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DCF719" w14:textId="77777777" w:rsidR="00BF5C34" w:rsidRDefault="00C065D2">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 xml:space="preserve">ДОГОВОР № ______________ </w:t>
      </w:r>
    </w:p>
    <w:p w14:paraId="3D00569E" w14:textId="77777777" w:rsidR="00BF5C34" w:rsidRDefault="00BF5C34">
      <w:pPr>
        <w:spacing w:after="0" w:line="240" w:lineRule="auto"/>
        <w:jc w:val="center"/>
        <w:rPr>
          <w:rFonts w:ascii="Times New Roman" w:hAnsi="Times New Roman"/>
          <w:b/>
          <w:color w:val="000000"/>
          <w:sz w:val="24"/>
          <w:szCs w:val="24"/>
          <w:lang w:eastAsia="ru-RU"/>
        </w:rPr>
      </w:pPr>
    </w:p>
    <w:p w14:paraId="5107D1C0" w14:textId="77777777" w:rsidR="00BF5C34" w:rsidRDefault="00C065D2">
      <w:pPr>
        <w:ind w:left="360" w:hanging="360"/>
        <w:jc w:val="both"/>
        <w:rPr>
          <w:rFonts w:ascii="Times New Roman" w:hAnsi="Times New Roman"/>
          <w:color w:val="000000"/>
          <w:sz w:val="24"/>
          <w:szCs w:val="24"/>
          <w:lang w:eastAsia="ru-RU"/>
        </w:rPr>
      </w:pPr>
      <w:r>
        <w:rPr>
          <w:rFonts w:ascii="Times New Roman" w:hAnsi="Times New Roman"/>
          <w:bCs/>
          <w:color w:val="000000"/>
          <w:sz w:val="24"/>
          <w:szCs w:val="24"/>
          <w:lang w:eastAsia="ru-RU"/>
        </w:rPr>
        <w:t>Санкт-Петербург</w:t>
      </w:r>
      <w:r>
        <w:rPr>
          <w:rFonts w:ascii="Times New Roman" w:hAnsi="Times New Roman"/>
          <w:bCs/>
          <w:color w:val="000000"/>
          <w:sz w:val="24"/>
          <w:szCs w:val="24"/>
          <w:lang w:eastAsia="ru-RU"/>
        </w:rPr>
        <w:tab/>
      </w:r>
      <w:r>
        <w:rPr>
          <w:rFonts w:ascii="Times New Roman" w:hAnsi="Times New Roman"/>
          <w:bCs/>
          <w:color w:val="000000"/>
          <w:sz w:val="24"/>
          <w:szCs w:val="24"/>
          <w:lang w:eastAsia="ru-RU"/>
        </w:rPr>
        <w:tab/>
      </w:r>
      <w:r>
        <w:rPr>
          <w:rFonts w:ascii="Times New Roman" w:hAnsi="Times New Roman"/>
          <w:bCs/>
          <w:color w:val="000000"/>
          <w:sz w:val="24"/>
          <w:szCs w:val="24"/>
          <w:lang w:eastAsia="ru-RU"/>
        </w:rPr>
        <w:tab/>
      </w:r>
      <w:r>
        <w:rPr>
          <w:rFonts w:ascii="Times New Roman" w:hAnsi="Times New Roman"/>
          <w:bCs/>
          <w:color w:val="000000"/>
          <w:sz w:val="24"/>
          <w:szCs w:val="24"/>
          <w:lang w:eastAsia="ru-RU"/>
        </w:rPr>
        <w:tab/>
      </w:r>
      <w:r>
        <w:rPr>
          <w:rFonts w:ascii="Times New Roman" w:hAnsi="Times New Roman"/>
          <w:bCs/>
          <w:color w:val="000000"/>
          <w:sz w:val="24"/>
          <w:szCs w:val="24"/>
          <w:lang w:eastAsia="ru-RU"/>
        </w:rPr>
        <w:tab/>
      </w:r>
      <w:r>
        <w:rPr>
          <w:rFonts w:ascii="Times New Roman" w:hAnsi="Times New Roman"/>
          <w:bCs/>
          <w:color w:val="000000"/>
          <w:sz w:val="24"/>
          <w:szCs w:val="24"/>
          <w:lang w:eastAsia="ru-RU"/>
        </w:rPr>
        <w:tab/>
      </w:r>
      <w:r>
        <w:rPr>
          <w:rFonts w:ascii="Times New Roman" w:hAnsi="Times New Roman"/>
          <w:bCs/>
          <w:color w:val="000000"/>
          <w:sz w:val="24"/>
          <w:szCs w:val="24"/>
          <w:lang w:eastAsia="ru-RU"/>
        </w:rPr>
        <w:tab/>
        <w:t xml:space="preserve">                </w:t>
      </w:r>
      <w:r>
        <w:rPr>
          <w:rFonts w:ascii="Times New Roman" w:hAnsi="Times New Roman"/>
          <w:color w:val="000000"/>
          <w:sz w:val="24"/>
          <w:szCs w:val="24"/>
          <w:lang w:eastAsia="ru-RU"/>
        </w:rPr>
        <w:t>«___» _____________ 20</w:t>
      </w:r>
      <w:r w:rsidR="00986DF4">
        <w:rPr>
          <w:rFonts w:ascii="Times New Roman" w:hAnsi="Times New Roman"/>
          <w:color w:val="000000"/>
          <w:sz w:val="24"/>
          <w:szCs w:val="24"/>
          <w:lang w:eastAsia="ru-RU"/>
        </w:rPr>
        <w:t>26</w:t>
      </w:r>
      <w:r>
        <w:rPr>
          <w:rFonts w:ascii="Times New Roman" w:hAnsi="Times New Roman"/>
          <w:color w:val="000000"/>
          <w:sz w:val="24"/>
          <w:szCs w:val="24"/>
          <w:lang w:eastAsia="ru-RU"/>
        </w:rPr>
        <w:t xml:space="preserve"> г.</w:t>
      </w:r>
    </w:p>
    <w:p w14:paraId="3406913C"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b/>
          <w:color w:val="000000"/>
          <w:sz w:val="24"/>
          <w:szCs w:val="24"/>
          <w:lang w:eastAsia="ru-RU"/>
        </w:rPr>
        <w:t>Санкт-Петербургское государственное бюджетное учреждение культуры «</w:t>
      </w:r>
      <w:bookmarkStart w:id="0" w:name="_Hlk159843619"/>
      <w:r>
        <w:rPr>
          <w:rFonts w:ascii="Times New Roman" w:hAnsi="Times New Roman"/>
          <w:b/>
          <w:color w:val="000000"/>
          <w:sz w:val="24"/>
          <w:szCs w:val="24"/>
          <w:lang w:eastAsia="ru-RU"/>
        </w:rPr>
        <w:t>Академический театр Комедии им. Н.П. Акимова</w:t>
      </w:r>
      <w:bookmarkEnd w:id="0"/>
      <w:r>
        <w:rPr>
          <w:rFonts w:ascii="Times New Roman" w:hAnsi="Times New Roman"/>
          <w:b/>
          <w:color w:val="000000"/>
          <w:sz w:val="24"/>
          <w:szCs w:val="24"/>
          <w:lang w:eastAsia="ru-RU"/>
        </w:rPr>
        <w:t>»</w:t>
      </w:r>
      <w:r>
        <w:rPr>
          <w:rFonts w:ascii="Times New Roman" w:hAnsi="Times New Roman"/>
          <w:sz w:val="24"/>
          <w:szCs w:val="24"/>
        </w:rPr>
        <w:t xml:space="preserve"> </w:t>
      </w:r>
      <w:r>
        <w:rPr>
          <w:rFonts w:ascii="Times New Roman" w:hAnsi="Times New Roman"/>
          <w:b/>
          <w:color w:val="000000"/>
          <w:sz w:val="24"/>
          <w:szCs w:val="24"/>
          <w:lang w:eastAsia="ru-RU"/>
        </w:rPr>
        <w:t>(СПб ГБУК «Академический театр Комедии им. Н.П. Акимова»),</w:t>
      </w:r>
      <w:r>
        <w:rPr>
          <w:rFonts w:ascii="Times New Roman" w:hAnsi="Times New Roman"/>
          <w:color w:val="000000"/>
          <w:sz w:val="24"/>
          <w:szCs w:val="24"/>
          <w:lang w:eastAsia="ru-RU"/>
        </w:rPr>
        <w:t xml:space="preserve"> именуемое в дальнейшем </w:t>
      </w:r>
      <w:r>
        <w:rPr>
          <w:rFonts w:ascii="Times New Roman" w:hAnsi="Times New Roman"/>
          <w:b/>
          <w:bCs/>
          <w:color w:val="000000"/>
          <w:sz w:val="24"/>
          <w:szCs w:val="24"/>
          <w:lang w:eastAsia="ru-RU"/>
        </w:rPr>
        <w:t>«Заказчик»,</w:t>
      </w:r>
      <w:r>
        <w:rPr>
          <w:rFonts w:ascii="Times New Roman" w:hAnsi="Times New Roman"/>
          <w:color w:val="000000"/>
          <w:sz w:val="24"/>
          <w:szCs w:val="24"/>
          <w:lang w:eastAsia="ru-RU"/>
        </w:rPr>
        <w:t xml:space="preserve"> в лице _________, действующего на основании _________, с одной стороны, и _________</w:t>
      </w:r>
      <w:r>
        <w:rPr>
          <w:rFonts w:ascii="Times New Roman" w:hAnsi="Times New Roman"/>
          <w:b/>
          <w:color w:val="000000"/>
          <w:sz w:val="24"/>
          <w:szCs w:val="24"/>
          <w:lang w:eastAsia="ru-RU"/>
        </w:rPr>
        <w:t xml:space="preserve">, </w:t>
      </w:r>
      <w:r>
        <w:rPr>
          <w:rFonts w:ascii="Times New Roman" w:hAnsi="Times New Roman"/>
          <w:color w:val="000000"/>
          <w:sz w:val="24"/>
          <w:szCs w:val="24"/>
          <w:lang w:eastAsia="ru-RU"/>
        </w:rPr>
        <w:t xml:space="preserve">именуемое (ый) в дальнейшем </w:t>
      </w:r>
      <w:r>
        <w:rPr>
          <w:rFonts w:ascii="Times New Roman" w:hAnsi="Times New Roman"/>
          <w:b/>
          <w:bCs/>
          <w:color w:val="000000"/>
          <w:sz w:val="24"/>
          <w:szCs w:val="24"/>
          <w:lang w:eastAsia="ru-RU"/>
        </w:rPr>
        <w:t>«Поставщик»,</w:t>
      </w:r>
      <w:r>
        <w:rPr>
          <w:rFonts w:ascii="Times New Roman" w:hAnsi="Times New Roman"/>
          <w:color w:val="000000"/>
          <w:sz w:val="24"/>
          <w:szCs w:val="24"/>
          <w:lang w:eastAsia="ru-RU"/>
        </w:rPr>
        <w:t xml:space="preserve"> в лице _________, действующего (щей) на основании _________, с другой стороны, именуемые при совместном упоминании Стороны, на основании Положения о закупках товаров, работ, услуг для нужд Заказчика от </w:t>
      </w:r>
      <w:r w:rsidR="00127269">
        <w:rPr>
          <w:rFonts w:ascii="Times New Roman" w:hAnsi="Times New Roman"/>
          <w:color w:val="000000"/>
          <w:sz w:val="24"/>
          <w:szCs w:val="24"/>
          <w:lang w:eastAsia="ru-RU"/>
        </w:rPr>
        <w:t>23.12.2025</w:t>
      </w:r>
      <w:r>
        <w:rPr>
          <w:rFonts w:ascii="Times New Roman" w:hAnsi="Times New Roman"/>
          <w:color w:val="000000"/>
          <w:sz w:val="24"/>
          <w:szCs w:val="24"/>
          <w:lang w:eastAsia="ru-RU"/>
        </w:rPr>
        <w:t>, в соответствии с Федеральным законом от 18.07.2011 № 223-ФЗ «О закупках товаров, работ, услуг отдельными видами юридических лиц» заключили настоящий Договор (далее – Договор) о нижеследующем:</w:t>
      </w:r>
    </w:p>
    <w:p w14:paraId="7AFE8681" w14:textId="77777777" w:rsidR="00BF5C34" w:rsidRDefault="00BF5C34">
      <w:pPr>
        <w:spacing w:after="0" w:line="240" w:lineRule="auto"/>
        <w:ind w:firstLine="709"/>
        <w:jc w:val="both"/>
        <w:rPr>
          <w:rFonts w:ascii="Times New Roman" w:hAnsi="Times New Roman"/>
          <w:color w:val="000000"/>
          <w:sz w:val="24"/>
          <w:szCs w:val="24"/>
          <w:lang w:eastAsia="ru-RU"/>
        </w:rPr>
      </w:pPr>
    </w:p>
    <w:p w14:paraId="117B0FA8" w14:textId="77777777" w:rsidR="00BF5C34" w:rsidRDefault="00C065D2">
      <w:pPr>
        <w:spacing w:after="0" w:line="240" w:lineRule="auto"/>
        <w:ind w:firstLine="709"/>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1.</w:t>
      </w:r>
      <w:r>
        <w:rPr>
          <w:rFonts w:ascii="Times New Roman" w:hAnsi="Times New Roman"/>
          <w:b/>
          <w:bCs/>
          <w:color w:val="000000"/>
          <w:sz w:val="24"/>
          <w:szCs w:val="24"/>
          <w:lang w:eastAsia="ru-RU"/>
        </w:rPr>
        <w:tab/>
        <w:t>ПРЕДМЕТ ДОГОВОРА</w:t>
      </w:r>
    </w:p>
    <w:p w14:paraId="39145F32"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1.1. Поставщик обязуется в течение срока действия Договора поставить</w:t>
      </w:r>
      <w:r>
        <w:rPr>
          <w:rFonts w:ascii="Times New Roman" w:hAnsi="Times New Roman"/>
          <w:sz w:val="24"/>
          <w:szCs w:val="24"/>
        </w:rPr>
        <w:t xml:space="preserve"> </w:t>
      </w:r>
      <w:r w:rsidR="00374B44">
        <w:rPr>
          <w:rFonts w:ascii="Times New Roman" w:hAnsi="Times New Roman"/>
          <w:color w:val="000000"/>
          <w:sz w:val="24"/>
          <w:szCs w:val="24"/>
          <w:lang w:eastAsia="ru-RU"/>
        </w:rPr>
        <w:t>т</w:t>
      </w:r>
      <w:r w:rsidR="00374B44" w:rsidRPr="00374B44">
        <w:rPr>
          <w:rFonts w:ascii="Times New Roman" w:hAnsi="Times New Roman"/>
          <w:color w:val="000000"/>
          <w:sz w:val="24"/>
          <w:szCs w:val="24"/>
          <w:lang w:eastAsia="ru-RU"/>
        </w:rPr>
        <w:t>ермоголовк</w:t>
      </w:r>
      <w:r w:rsidR="00374B44">
        <w:rPr>
          <w:rFonts w:ascii="Times New Roman" w:hAnsi="Times New Roman"/>
          <w:color w:val="000000"/>
          <w:sz w:val="24"/>
          <w:szCs w:val="24"/>
          <w:lang w:eastAsia="ru-RU"/>
        </w:rPr>
        <w:t>у</w:t>
      </w:r>
      <w:r w:rsidR="00374B44" w:rsidRPr="00374B44">
        <w:rPr>
          <w:rFonts w:ascii="Times New Roman" w:hAnsi="Times New Roman"/>
          <w:color w:val="000000"/>
          <w:sz w:val="24"/>
          <w:szCs w:val="24"/>
          <w:lang w:eastAsia="ru-RU"/>
        </w:rPr>
        <w:t xml:space="preserve"> для термопринтера DATAMAX CLASS DMX-ST-3210 </w:t>
      </w:r>
      <w:r>
        <w:rPr>
          <w:rFonts w:ascii="Times New Roman" w:hAnsi="Times New Roman"/>
          <w:color w:val="000000"/>
          <w:sz w:val="24"/>
          <w:szCs w:val="24"/>
          <w:lang w:eastAsia="ru-RU"/>
        </w:rPr>
        <w:t>(далее – Товар), а Заказчик обязуется обеспечить оплату поставленного Товара в порядке и на условиях, предусмотренных Договором.</w:t>
      </w:r>
    </w:p>
    <w:p w14:paraId="5D94DFB9"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1.2. Цена, количество и ассортимент Товара, подлежащего поставке в рамках Договора, указаны </w:t>
      </w:r>
      <w:bookmarkStart w:id="1" w:name="_Hlk163209874"/>
      <w:r>
        <w:rPr>
          <w:rFonts w:ascii="Times New Roman" w:hAnsi="Times New Roman"/>
          <w:color w:val="000000"/>
          <w:sz w:val="24"/>
          <w:szCs w:val="24"/>
          <w:lang w:eastAsia="ru-RU"/>
        </w:rPr>
        <w:t xml:space="preserve">в </w:t>
      </w:r>
      <w:bookmarkStart w:id="2" w:name="_Hlk163209687"/>
      <w:r>
        <w:rPr>
          <w:rFonts w:ascii="Times New Roman" w:hAnsi="Times New Roman"/>
          <w:color w:val="000000"/>
          <w:sz w:val="24"/>
          <w:szCs w:val="24"/>
          <w:lang w:eastAsia="ru-RU"/>
        </w:rPr>
        <w:t>Приложении № 1 к Договору «Техническое задание» и в Приложении № 2 к Договору «Спецификация».</w:t>
      </w:r>
      <w:bookmarkEnd w:id="1"/>
      <w:bookmarkEnd w:id="2"/>
    </w:p>
    <w:p w14:paraId="33579EE4"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1.3. Договор заключен Заказчиком в электронной форме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w:t>
      </w:r>
    </w:p>
    <w:p w14:paraId="43774CC5" w14:textId="77777777" w:rsidR="00BF5C34" w:rsidRDefault="00BF5C34">
      <w:pPr>
        <w:spacing w:after="0" w:line="240" w:lineRule="auto"/>
        <w:ind w:firstLine="709"/>
        <w:jc w:val="both"/>
        <w:rPr>
          <w:rFonts w:ascii="Times New Roman" w:hAnsi="Times New Roman"/>
          <w:color w:val="auto"/>
          <w:sz w:val="24"/>
          <w:szCs w:val="24"/>
          <w:lang w:eastAsia="ru-RU"/>
        </w:rPr>
      </w:pPr>
    </w:p>
    <w:p w14:paraId="52C90765" w14:textId="77777777" w:rsidR="00BF5C34" w:rsidRDefault="00C065D2">
      <w:pPr>
        <w:spacing w:after="0" w:line="240" w:lineRule="auto"/>
        <w:ind w:firstLine="709"/>
        <w:jc w:val="center"/>
        <w:rPr>
          <w:rFonts w:ascii="Times New Roman" w:hAnsi="Times New Roman"/>
          <w:b/>
          <w:bCs/>
          <w:color w:val="auto"/>
          <w:sz w:val="24"/>
          <w:szCs w:val="24"/>
          <w:lang w:eastAsia="ru-RU"/>
        </w:rPr>
      </w:pPr>
      <w:r>
        <w:rPr>
          <w:rFonts w:ascii="Times New Roman" w:hAnsi="Times New Roman"/>
          <w:b/>
          <w:bCs/>
          <w:color w:val="auto"/>
          <w:sz w:val="24"/>
          <w:szCs w:val="24"/>
          <w:lang w:eastAsia="ru-RU"/>
        </w:rPr>
        <w:t>2.</w:t>
      </w:r>
      <w:r>
        <w:rPr>
          <w:rFonts w:ascii="Times New Roman" w:hAnsi="Times New Roman"/>
          <w:b/>
          <w:bCs/>
          <w:color w:val="auto"/>
          <w:sz w:val="24"/>
          <w:szCs w:val="24"/>
          <w:lang w:eastAsia="ru-RU"/>
        </w:rPr>
        <w:tab/>
        <w:t>УСЛОВИЯ ПОСТАВКИ И ПОРЯДОК ПРИЕМКИ ТОВАРА</w:t>
      </w:r>
    </w:p>
    <w:p w14:paraId="052D81C4" w14:textId="77777777" w:rsidR="00BF5C34" w:rsidRDefault="00C065D2">
      <w:pPr>
        <w:spacing w:after="0" w:line="240" w:lineRule="auto"/>
        <w:ind w:firstLine="709"/>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2.1. Количество Товара: </w:t>
      </w:r>
    </w:p>
    <w:p w14:paraId="3DD7E809" w14:textId="77777777" w:rsidR="00BF5C34" w:rsidRDefault="00C065D2">
      <w:pPr>
        <w:spacing w:after="0" w:line="240" w:lineRule="auto"/>
        <w:ind w:firstLine="709"/>
        <w:jc w:val="both"/>
        <w:rPr>
          <w:rFonts w:ascii="Times New Roman" w:hAnsi="Times New Roman"/>
          <w:color w:val="auto"/>
          <w:sz w:val="24"/>
          <w:szCs w:val="24"/>
          <w:lang w:eastAsia="ru-RU"/>
        </w:rPr>
      </w:pPr>
      <w:r>
        <w:rPr>
          <w:rFonts w:ascii="Times New Roman" w:hAnsi="Times New Roman"/>
          <w:color w:val="auto"/>
          <w:sz w:val="24"/>
          <w:szCs w:val="24"/>
          <w:lang w:eastAsia="ru-RU"/>
        </w:rPr>
        <w:t xml:space="preserve">- в соответствии с Приложением № 1 к Договору «Техническое задание» и с Приложением № 2 к Договору «Спецификация». </w:t>
      </w:r>
    </w:p>
    <w:p w14:paraId="1EED8514" w14:textId="77777777" w:rsidR="00BF5C34" w:rsidRPr="00911EE1" w:rsidRDefault="00C065D2">
      <w:pPr>
        <w:tabs>
          <w:tab w:val="left" w:pos="993"/>
        </w:tabs>
        <w:spacing w:after="0" w:line="240" w:lineRule="auto"/>
        <w:ind w:firstLine="709"/>
        <w:jc w:val="both"/>
        <w:rPr>
          <w:rFonts w:ascii="Times New Roman" w:hAnsi="Times New Roman"/>
          <w:color w:val="auto"/>
          <w:sz w:val="24"/>
          <w:szCs w:val="24"/>
        </w:rPr>
      </w:pPr>
      <w:r w:rsidRPr="00911EE1">
        <w:rPr>
          <w:rFonts w:ascii="Times New Roman" w:hAnsi="Times New Roman"/>
          <w:color w:val="auto"/>
          <w:sz w:val="24"/>
          <w:szCs w:val="24"/>
          <w:lang w:eastAsia="ru-RU"/>
        </w:rPr>
        <w:t xml:space="preserve">Срок поставки товара: </w:t>
      </w:r>
      <w:r w:rsidRPr="00911EE1">
        <w:rPr>
          <w:rFonts w:ascii="Times New Roman" w:hAnsi="Times New Roman"/>
          <w:color w:val="auto"/>
          <w:sz w:val="24"/>
          <w:szCs w:val="24"/>
        </w:rPr>
        <w:t>товар в полном объеме должен быть поставлен в течение 7 (семи) рабочих дней со дня заключения Договора.</w:t>
      </w:r>
    </w:p>
    <w:p w14:paraId="191701A5" w14:textId="77777777" w:rsidR="00BF5C34" w:rsidRDefault="00C065D2">
      <w:pPr>
        <w:spacing w:after="0" w:line="240" w:lineRule="auto"/>
        <w:ind w:firstLine="709"/>
        <w:jc w:val="both"/>
        <w:rPr>
          <w:rFonts w:ascii="Times New Roman" w:hAnsi="Times New Roman"/>
          <w:color w:val="auto"/>
          <w:sz w:val="24"/>
          <w:szCs w:val="24"/>
        </w:rPr>
      </w:pPr>
      <w:r w:rsidRPr="00911EE1">
        <w:rPr>
          <w:rFonts w:ascii="Times New Roman" w:hAnsi="Times New Roman"/>
          <w:color w:val="auto"/>
          <w:sz w:val="24"/>
          <w:szCs w:val="24"/>
          <w:lang w:eastAsia="ru-RU"/>
        </w:rPr>
        <w:t xml:space="preserve">2.3. Поставка Товара осуществляется по местонахождению Заказчика, по адресу: </w:t>
      </w:r>
      <w:r w:rsidR="00374B44" w:rsidRPr="00911EE1">
        <w:rPr>
          <w:rFonts w:ascii="Times New Roman" w:hAnsi="Times New Roman"/>
          <w:bCs/>
          <w:color w:val="auto"/>
          <w:sz w:val="24"/>
          <w:szCs w:val="24"/>
        </w:rPr>
        <w:t>191023, Санкт-Петербург, Невский пр., д. 56.</w:t>
      </w:r>
    </w:p>
    <w:p w14:paraId="22A6E552" w14:textId="77777777" w:rsidR="00BF5C34" w:rsidRDefault="00C065D2">
      <w:pPr>
        <w:spacing w:after="0" w:line="240" w:lineRule="auto"/>
        <w:ind w:firstLine="709"/>
        <w:jc w:val="both"/>
        <w:rPr>
          <w:rFonts w:ascii="Times New Roman" w:hAnsi="Times New Roman"/>
          <w:color w:val="auto"/>
          <w:sz w:val="24"/>
          <w:szCs w:val="24"/>
          <w:lang w:eastAsia="ru-RU"/>
        </w:rPr>
      </w:pPr>
      <w:r>
        <w:rPr>
          <w:rFonts w:ascii="Times New Roman" w:hAnsi="Times New Roman"/>
          <w:color w:val="auto"/>
          <w:sz w:val="24"/>
          <w:szCs w:val="24"/>
        </w:rPr>
        <w:t>Выгрузка товара осуществляется на 1 этажи помещений Заказчика силами Поставщика.</w:t>
      </w:r>
    </w:p>
    <w:p w14:paraId="77B82E1D"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Поставщик поставляет Товар в упаковке, обеспечивающей его сохранность, товарный вид, предохраняющих от всякого рода повреждений, загрязнений, при его транспортировке. Упаковка не должна содержать следов вскрытий, вмятин, порезов.</w:t>
      </w:r>
    </w:p>
    <w:p w14:paraId="6FCDF8A2"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Заказчик оставляет за собой право проверки Товара на соответствия требованиям Технического задания.</w:t>
      </w:r>
    </w:p>
    <w:p w14:paraId="4BC8407C" w14:textId="77777777" w:rsidR="00BF5C34" w:rsidRDefault="00C065D2">
      <w:pPr>
        <w:spacing w:after="0" w:line="240" w:lineRule="auto"/>
        <w:ind w:firstLine="709"/>
        <w:jc w:val="both"/>
        <w:rPr>
          <w:rFonts w:ascii="Times New Roman" w:hAnsi="Times New Roman"/>
          <w:color w:val="FF0000"/>
          <w:sz w:val="24"/>
          <w:szCs w:val="24"/>
          <w:lang w:eastAsia="ru-RU"/>
        </w:rPr>
      </w:pPr>
      <w:r>
        <w:rPr>
          <w:rFonts w:ascii="Times New Roman" w:hAnsi="Times New Roman"/>
          <w:color w:val="000000"/>
          <w:sz w:val="24"/>
          <w:szCs w:val="24"/>
          <w:lang w:eastAsia="ru-RU"/>
        </w:rPr>
        <w:t>- Товар должен быть целым (сколов, заломов, вмятин  на внешней стороне не допускается</w:t>
      </w:r>
      <w:r>
        <w:rPr>
          <w:rFonts w:ascii="Times New Roman" w:hAnsi="Times New Roman"/>
          <w:color w:val="auto"/>
          <w:sz w:val="24"/>
          <w:szCs w:val="24"/>
          <w:lang w:eastAsia="ru-RU"/>
        </w:rPr>
        <w:t>), и соответствовать всем требованиям, указанным в Техническом задании.</w:t>
      </w:r>
    </w:p>
    <w:p w14:paraId="5C5EA299" w14:textId="3A30CD32"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2.4. В день доставки Товаров по адресу Заказчика, Поставщик обязан передать Заказчику товарные накладные/УПД, счета-фактуры (при наличии),</w:t>
      </w:r>
      <w:r>
        <w:rPr>
          <w:rFonts w:ascii="Times New Roman" w:hAnsi="Times New Roman"/>
          <w:sz w:val="24"/>
          <w:szCs w:val="24"/>
          <w:u w:val="single"/>
        </w:rPr>
        <w:t xml:space="preserve"> </w:t>
      </w:r>
      <w:r>
        <w:rPr>
          <w:rFonts w:ascii="Times New Roman" w:hAnsi="Times New Roman"/>
          <w:color w:val="000000"/>
          <w:sz w:val="24"/>
          <w:szCs w:val="24"/>
          <w:u w:val="single"/>
          <w:lang w:eastAsia="ru-RU"/>
        </w:rPr>
        <w:t>акт приемки товаров, работ, услуг (форма 0510452)</w:t>
      </w:r>
      <w:r w:rsidR="004263D7">
        <w:rPr>
          <w:rFonts w:ascii="Times New Roman" w:hAnsi="Times New Roman"/>
          <w:color w:val="000000"/>
          <w:sz w:val="24"/>
          <w:szCs w:val="24"/>
          <w:u w:val="single"/>
          <w:lang w:eastAsia="ru-RU"/>
        </w:rPr>
        <w:t>,</w:t>
      </w:r>
      <w:r>
        <w:rPr>
          <w:rFonts w:ascii="Times New Roman" w:hAnsi="Times New Roman"/>
          <w:color w:val="000000"/>
          <w:sz w:val="24"/>
          <w:szCs w:val="24"/>
          <w:u w:val="single"/>
          <w:lang w:eastAsia="ru-RU"/>
        </w:rPr>
        <w:t xml:space="preserve"> </w:t>
      </w:r>
      <w:r>
        <w:rPr>
          <w:rFonts w:ascii="Times New Roman" w:hAnsi="Times New Roman"/>
          <w:color w:val="000000"/>
          <w:sz w:val="24"/>
          <w:szCs w:val="24"/>
          <w:lang w:eastAsia="ru-RU"/>
        </w:rPr>
        <w:t>счет</w:t>
      </w:r>
      <w:r w:rsidR="004263D7">
        <w:rPr>
          <w:rFonts w:ascii="Times New Roman" w:hAnsi="Times New Roman"/>
          <w:color w:val="000000"/>
          <w:sz w:val="24"/>
          <w:szCs w:val="24"/>
          <w:lang w:eastAsia="ru-RU"/>
        </w:rPr>
        <w:t>а</w:t>
      </w:r>
      <w:bookmarkStart w:id="3" w:name="_GoBack"/>
      <w:bookmarkEnd w:id="3"/>
      <w:r>
        <w:rPr>
          <w:rFonts w:ascii="Times New Roman" w:hAnsi="Times New Roman"/>
          <w:color w:val="000000"/>
          <w:sz w:val="24"/>
          <w:szCs w:val="24"/>
          <w:lang w:eastAsia="ru-RU"/>
        </w:rPr>
        <w:t>, подписанные со своей Стороны.</w:t>
      </w:r>
    </w:p>
    <w:p w14:paraId="3590A159"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2.5. Приемка Товара по количеству и визуальный осмотр осуществляются Заказчиком в течение 20 (двадцати) рабочих дней со дня поставки Товара. Заказчик обязан при приемке Товара осуществить проверку Товара на соответствие условиям Договора и подписать соответствующие товарные накладные/УПД. Приемка поставленного Товара производится Заказчиком по транспортным и сопроводительным документам (счету-фактуре, накладным/УПД и т.д.). Количество поступившего Товара при его приемке должно определяться в тех же единицах измерения, которые указаны в Техническом задании и С</w:t>
      </w:r>
      <w:bookmarkStart w:id="4" w:name="_Hlk163210082"/>
      <w:r>
        <w:rPr>
          <w:rFonts w:ascii="Times New Roman" w:hAnsi="Times New Roman"/>
          <w:color w:val="000000"/>
          <w:sz w:val="24"/>
          <w:szCs w:val="24"/>
          <w:lang w:eastAsia="ru-RU"/>
        </w:rPr>
        <w:t xml:space="preserve">пецификации. </w:t>
      </w:r>
      <w:bookmarkEnd w:id="4"/>
      <w:r>
        <w:rPr>
          <w:rFonts w:ascii="Times New Roman" w:hAnsi="Times New Roman"/>
          <w:color w:val="000000"/>
          <w:sz w:val="24"/>
          <w:szCs w:val="24"/>
          <w:lang w:eastAsia="ru-RU"/>
        </w:rPr>
        <w:t xml:space="preserve">В случае выявления в момент приема-передачи Товара несоответствий Товара условиям настоящего Договора, которые </w:t>
      </w:r>
      <w:r>
        <w:rPr>
          <w:rFonts w:ascii="Times New Roman" w:hAnsi="Times New Roman"/>
          <w:color w:val="000000"/>
          <w:sz w:val="24"/>
          <w:szCs w:val="24"/>
          <w:lang w:eastAsia="ru-RU"/>
        </w:rPr>
        <w:lastRenderedPageBreak/>
        <w:t>могут быть обнаружены и при визуальном осмотре, или согласованным условиям по ассортименту Товара, уполномоченные представители Сторон делают отметку о фактическом принятии Товара, по которому разногласий не возникло.</w:t>
      </w:r>
    </w:p>
    <w:p w14:paraId="088A9E0A"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2.6. Отсутствие у Поставщика документов, указанных в п. п. 2.4. Договора, при приемке Товара может являться основанием для отказа в приемке Товара. В случае отказа Заказчика от приемки Товара по данному основанию, Товар считается непоставленным Поставщиком, и Заказчик вправе применить ответственность за просрочку поставки Товара в соответствии с условиями настоящего Договора.</w:t>
      </w:r>
    </w:p>
    <w:p w14:paraId="48DD9CC8"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2.7. Претензии по качеству и внутритарной недостаче Товара Заказчик вправе предъявить Поставщику в срок приемки товара. Поставщик обязан в течение 3 (Трех) рабочих дней с момента получения уведомления от Заказчика о несоответствии Товара направить своего уполномоченного представителя для составления двустороннего акта. Неявка представителя Поставщика для составления Акта в указанный срок означает согласие Поставщика на составление Акта Заказчиком в одностороннем порядке. Составленный Акт имеет полную юридическую силу.</w:t>
      </w:r>
    </w:p>
    <w:p w14:paraId="78D47281"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2.8. Незаказанный Товар или поставленный по ценам, отличным от указанных в Спецификации за единицу Заказчиком не принимается и не оплачивается. Заказчик вправе отказать в приемке Товара, поставленного с нарушением сроков, в том числе, предусмотренных п. 2.9 Договора.</w:t>
      </w:r>
    </w:p>
    <w:p w14:paraId="0939B481"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2.9. В случае неполной поставки или поставки Товара, не соответствующего условиям настоящего Договора, Заказчик вправе потребовать по своему усмотрению восполнения недопоставки Товара, замены или возврата Товара ненадлежащего качества. По требованию Заказчика Поставщик обязан в течение 3 (Трех) рабочих дней с момента получения требования от Заказчика допоставить или заменить Товар. Требование о допоставке/замене Товара может быть направлено Поставщику по электронной почте или передано по телефону, указанным в разделе 15 Договора.</w:t>
      </w:r>
    </w:p>
    <w:p w14:paraId="05CE733C"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2.10. Заказчик вправе направлять претензии/требования о несоответствии Товара условиям Договора и заявок Заказчика посредством электронной почты на электронный адрес Поставщика, указанный в Договоре.</w:t>
      </w:r>
    </w:p>
    <w:p w14:paraId="5C278B61"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2.11. Право собственности на Товары переходит от Поставщика к Заказчику в момент приемки Товаров Заказчиком и подписания товарных накладных/УПД. Риск случайной гибели несет собственник в соответствии с действующим законодательством Российской Федерации.</w:t>
      </w:r>
    </w:p>
    <w:p w14:paraId="741AE61F" w14:textId="77777777" w:rsidR="00BF5C34" w:rsidRDefault="00BF5C34">
      <w:pPr>
        <w:spacing w:after="0" w:line="240" w:lineRule="auto"/>
        <w:ind w:firstLine="709"/>
        <w:jc w:val="both"/>
        <w:rPr>
          <w:rFonts w:ascii="Times New Roman" w:hAnsi="Times New Roman"/>
          <w:color w:val="000000"/>
          <w:sz w:val="24"/>
          <w:szCs w:val="24"/>
          <w:lang w:eastAsia="ru-RU"/>
        </w:rPr>
      </w:pPr>
    </w:p>
    <w:p w14:paraId="46FB23F4" w14:textId="77777777" w:rsidR="00BF5C34" w:rsidRDefault="00C065D2">
      <w:pPr>
        <w:spacing w:after="0" w:line="240" w:lineRule="auto"/>
        <w:ind w:firstLine="709"/>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3.</w:t>
      </w:r>
      <w:r>
        <w:rPr>
          <w:rFonts w:ascii="Times New Roman" w:hAnsi="Times New Roman"/>
          <w:b/>
          <w:bCs/>
          <w:color w:val="000000"/>
          <w:sz w:val="24"/>
          <w:szCs w:val="24"/>
          <w:lang w:eastAsia="ru-RU"/>
        </w:rPr>
        <w:tab/>
        <w:t>ПРАВА И ОБЯЗАННОСТИ СТОРОН</w:t>
      </w:r>
    </w:p>
    <w:p w14:paraId="2B9F28AD"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 Поставщик обязуется:</w:t>
      </w:r>
    </w:p>
    <w:p w14:paraId="13E830F1"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 Поставить Товар надлежащего качества, в ассортименте и сроки, согласно условиям настоящего Договора и Технического задания (Приложение № 1 к Договору), в полном соответствии с поданной Заказчиком заявкой.</w:t>
      </w:r>
    </w:p>
    <w:p w14:paraId="4DAA5AF4"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3.1.2. Одновременно с поставкой Товара передать Заказчику надлежащим образом оформленные сопроводительные документы, подтверждающие качество и безопасность продукции. </w:t>
      </w:r>
    </w:p>
    <w:p w14:paraId="1B700E78"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3.1.3. Поставить Товар без видимых дефектов, трещин, сколов, вмятин и других недостатков. При обнаружении товара ненадлежащего качества, Поставщик обязан произвести замену в течение 1 (одного) рабочего дня с момента уведомления Заказчиком.</w:t>
      </w:r>
    </w:p>
    <w:p w14:paraId="34E7E48A"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3.1.4. Предоставить товар в полном соответствии с требованиями, заявленными Заказчиком, при нарушении требований, Поставщик своими силами и за свой устраняет все недочеты, в случае невозможности устранения, Поставщик производит замену некачественного товара путем поставки нового товара. </w:t>
      </w:r>
    </w:p>
    <w:p w14:paraId="3F375EE5"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3.1.5. При поставке Товара использовать транспортное средство, предназначенное для транспортировки такого Товара.</w:t>
      </w:r>
    </w:p>
    <w:p w14:paraId="4A404C16"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3.1.6. Поставить Товар надлежащего качества согласно нормам и правилам, действующим на данный вид продукции, с обязательным нанесением маркировки, также на Товаре должны присутствовать ярлыки / этикетки.</w:t>
      </w:r>
    </w:p>
    <w:p w14:paraId="1FB3BA1E"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3.1.7. Предоставить гарантию на Товар.</w:t>
      </w:r>
    </w:p>
    <w:p w14:paraId="4CF7C75F"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3.2. Поставщик вправе:</w:t>
      </w:r>
    </w:p>
    <w:p w14:paraId="58A8635F"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3.2.1. Требовать оплаты по Договору в случае полного и надлежащего качества исполнения обязательств по Договору.</w:t>
      </w:r>
    </w:p>
    <w:p w14:paraId="4EF927E0"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3.3. Заказчик обязуется:</w:t>
      </w:r>
    </w:p>
    <w:p w14:paraId="477B9996"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3.3.1. Принять и оплатить поставленный Поставщиком Товар в размере, в сроки и в порядке, предусмотренном настоящим Договором.</w:t>
      </w:r>
    </w:p>
    <w:p w14:paraId="6BBFE7D5"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3.4. Заказчик вправе:</w:t>
      </w:r>
    </w:p>
    <w:p w14:paraId="3C2DB623"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3.4.1. Провести экспертизу поставленного Товара с привлечением экспертов, экспертных организаций.</w:t>
      </w:r>
    </w:p>
    <w:p w14:paraId="40B13BF3"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3.4.2.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и настоящим Договором.</w:t>
      </w:r>
    </w:p>
    <w:p w14:paraId="6A55ADF2"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3.4.3. Предъявлять претензии/требования в случае ненадлежащего выполнения Поставщиком своих обязательств.</w:t>
      </w:r>
    </w:p>
    <w:p w14:paraId="73FF007E" w14:textId="77777777" w:rsidR="00BF5C34" w:rsidRDefault="00BF5C34">
      <w:pPr>
        <w:spacing w:after="0" w:line="240" w:lineRule="auto"/>
        <w:ind w:firstLine="709"/>
        <w:jc w:val="both"/>
        <w:rPr>
          <w:rFonts w:ascii="Times New Roman" w:hAnsi="Times New Roman"/>
          <w:color w:val="000000"/>
          <w:sz w:val="24"/>
          <w:szCs w:val="24"/>
          <w:lang w:eastAsia="ru-RU"/>
        </w:rPr>
      </w:pPr>
    </w:p>
    <w:p w14:paraId="18C2CAFA" w14:textId="77777777" w:rsidR="00BF5C34" w:rsidRDefault="00C065D2">
      <w:pPr>
        <w:spacing w:after="0" w:line="240" w:lineRule="auto"/>
        <w:ind w:firstLine="709"/>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4. ЦЕНА ДОГОВОРА И ПОРЯДОК РАСЧЕТОВ</w:t>
      </w:r>
    </w:p>
    <w:p w14:paraId="03F18D33"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4.1. Цена Договора _______ (___ руб. __ коп. ), в т. ч. НДС ___% на сумму _______ (___ руб. __ коп. )/НДС не облагается</w:t>
      </w:r>
    </w:p>
    <w:p w14:paraId="64C28FBA"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Цена за единицу указана в Приложении № 2 к Договору «Спецификация».</w:t>
      </w:r>
    </w:p>
    <w:p w14:paraId="1710C73D"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4.2. Валютой, используемой для расчетов с Поставщиком, является валюта Российской Федерации (российский рубль).</w:t>
      </w:r>
    </w:p>
    <w:p w14:paraId="79B81B84"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4.3. Цена Договора является твердой и определяется на весь срок его исполнения, изменению и индексации не подлежит, кроме случаев, предусмотренных Положением о закупках товаров, работ, услуг Заказчика, в т. ч. расходы на поставку товара, погрузку, разгрузку, оплату труда, затраты на все расходные материалы, необходимые для изготовления и поставки Товара в рамках настоящего договора, а также уплату налогов, сборов и иных обязательных платежей связанных с исполнением обязательств по Договора, а также включает в себя транспортные, погрузо-разгрузочные, таможенные и иные затраты и расходы Поставщика, связанные с поставкой Товара, а также все налоги и сборы и другие обязательные платежи, подлежащие к уплате Поставщиком.</w:t>
      </w:r>
    </w:p>
    <w:p w14:paraId="2704852D"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4.4. Порядок расчетов по Договору:</w:t>
      </w:r>
    </w:p>
    <w:p w14:paraId="7375CA50"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4.4.1. Расчёты за поставленный Товар производятся в безналичном порядке за счет собственных средств в течение 7 (семи) рабочих дней с момента приемки Товара на основании выставленных счетов, счетов-фактур и подписанных Сторонами товарных накладных/УПД, акта приемки товаров, работ, услуг  (форма 0510452). Авансирование не предусмотрено.</w:t>
      </w:r>
    </w:p>
    <w:p w14:paraId="08DF5D65"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4.5. Обязанность Заказчика по оплате считается выполненной в момент списания денежных средств с лицевого счета Заказчика.</w:t>
      </w:r>
    </w:p>
    <w:p w14:paraId="7C0EA8C1"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4.6. В случае неисполнения или ненадлежащего исполнения Поставщиком своих обязательств, предусмотренных Договором, Заказчик вправе произвести оплату по Договору за вычетом соответствующего размера неустойки (штрафа, пени).</w:t>
      </w:r>
    </w:p>
    <w:p w14:paraId="596CF5BD" w14:textId="77777777" w:rsidR="00BF5C34" w:rsidRDefault="00BF5C34">
      <w:pPr>
        <w:spacing w:after="0" w:line="240" w:lineRule="auto"/>
        <w:ind w:firstLine="709"/>
        <w:jc w:val="both"/>
        <w:rPr>
          <w:rFonts w:ascii="Times New Roman" w:hAnsi="Times New Roman"/>
          <w:color w:val="000000"/>
          <w:sz w:val="24"/>
          <w:szCs w:val="24"/>
          <w:lang w:eastAsia="ru-RU"/>
        </w:rPr>
      </w:pPr>
    </w:p>
    <w:p w14:paraId="441C36CA" w14:textId="77777777" w:rsidR="00BF5C34" w:rsidRDefault="00C065D2">
      <w:pPr>
        <w:spacing w:after="0" w:line="240" w:lineRule="auto"/>
        <w:ind w:firstLine="709"/>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5. КАЧЕСТВО ТОВАРА</w:t>
      </w:r>
    </w:p>
    <w:p w14:paraId="096EC924"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5.1. Товар должен быть зарегистрирован и разрешен к применению в установленном порядке. </w:t>
      </w:r>
    </w:p>
    <w:p w14:paraId="7A2710D0"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5.2. Качество Товара должно соответствовать ГОСТ, ТУ и всех иных применимых норм и стандартов Российской Федерации, стандартам, нормам фирмы-изготовителя, удостоверениям о качестве, сертификатам соответствия (декларациям о соответствии) и подтверждаться  предоставляемыми Поставщиком надлежащим образом оформленными копиями товаросопроводительной документации в соответствии с действующим законодательством РФ в момент осуществления поставки.</w:t>
      </w:r>
    </w:p>
    <w:p w14:paraId="47BCF83E"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5.3. Товар должен быть надлежащим образом упакован, в соответствии с установленными стандартами, требованиями санитарно-эпидемиологических норм, нормами действующего законодательства РФ, способом, обеспечивающим сохранность Товара при его хранении, </w:t>
      </w:r>
      <w:r>
        <w:rPr>
          <w:rFonts w:ascii="Times New Roman" w:hAnsi="Times New Roman"/>
          <w:color w:val="000000"/>
          <w:sz w:val="24"/>
          <w:szCs w:val="24"/>
          <w:lang w:eastAsia="ru-RU"/>
        </w:rPr>
        <w:lastRenderedPageBreak/>
        <w:t>транспортировке, выполнении погрузо-разгрузочных работ. Стоимость упаковки, тары входит в цену Товара. Многоразовая тара подлежит возврату. Поставщик самостоятельно вывозит многоразовую тару, возвращенную Заказчиком.</w:t>
      </w:r>
    </w:p>
    <w:p w14:paraId="378C45F4"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5.4. Тара и упаковка должны соответствовать требованиям, предъявляемым к ним действующими нормативами и обеспечивать сохранность Товара (оборудования) и его составных частей и комплектующих при транспортировке, разгрузке - погрузке. Требования к маркировке: маркировка общей (внешней) упаковки должна быть нанесена на языке производителя.</w:t>
      </w:r>
    </w:p>
    <w:p w14:paraId="1B647CE8"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5.5. Упаковка должна обеспечивать сохранность Товара и предохранять его от повреждений и порчи при транспортировке, погрузочных операциях и хранении.</w:t>
      </w:r>
    </w:p>
    <w:p w14:paraId="79188CE5"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5.6. Маркировка Товара должна соответствовать действующим правилам Российской Федерации.</w:t>
      </w:r>
    </w:p>
    <w:p w14:paraId="3DE22B5F" w14:textId="77777777" w:rsidR="00BF5C34" w:rsidRDefault="00BF5C34">
      <w:pPr>
        <w:spacing w:after="0" w:line="240" w:lineRule="auto"/>
        <w:ind w:firstLine="709"/>
        <w:jc w:val="both"/>
        <w:rPr>
          <w:rFonts w:ascii="Times New Roman" w:hAnsi="Times New Roman"/>
          <w:color w:val="000000"/>
          <w:sz w:val="24"/>
          <w:szCs w:val="24"/>
          <w:lang w:eastAsia="ru-RU"/>
        </w:rPr>
      </w:pPr>
    </w:p>
    <w:p w14:paraId="28A6B0DB" w14:textId="77777777" w:rsidR="00BF5C34" w:rsidRDefault="00C065D2">
      <w:pPr>
        <w:spacing w:after="0" w:line="240" w:lineRule="auto"/>
        <w:ind w:firstLine="709"/>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6. ОТВЕТСТВЕННОСТЬ СТОРОН</w:t>
      </w:r>
    </w:p>
    <w:p w14:paraId="1DDB9721"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6.1. За неисполнение обязательств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14:paraId="0C41911A"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 В случае нарушения одной из Сторон обязательств по Договору другая Сторона вправе потребовать уплаты неустойки (штрафа, пени)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4A684A31"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6.3. В случае просрочки исполнения Заказчиком обязательств по оплате</w:t>
      </w:r>
      <w:r>
        <w:rPr>
          <w:rFonts w:ascii="Times New Roman" w:hAnsi="Times New Roman"/>
          <w:color w:val="000000"/>
          <w:sz w:val="24"/>
          <w:szCs w:val="24"/>
        </w:rPr>
        <w:t xml:space="preserve"> поставленного Товара, Поставщик вправе потребовать уплаты пени. Пеня начисляется за каждый день просрочки платежа, начиная со дня, следующего после дня истечения срока оплаты, в размере одной трехсотой ключевой ставки Центрального банка Российской Федерации, действующей на дату уплаты пеней, от невыплаченной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14:paraId="1DF31909"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6.4. За ненадлежащее выполнение Поставщиком обязательств, предусмотренных Договором, за исключением просрочки исполнения обязательств, Заказчик вправе потребовать от Поставщика уплаты штрафа в размере </w:t>
      </w:r>
      <w:bookmarkStart w:id="5" w:name="sub_1041"/>
      <w:r>
        <w:rPr>
          <w:rFonts w:ascii="Times New Roman" w:hAnsi="Times New Roman"/>
          <w:color w:val="000000"/>
          <w:sz w:val="24"/>
          <w:szCs w:val="24"/>
          <w:lang w:eastAsia="ru-RU"/>
        </w:rPr>
        <w:t xml:space="preserve">2,5 % </w:t>
      </w:r>
      <w:bookmarkStart w:id="6" w:name="sub_1044"/>
      <w:bookmarkEnd w:id="5"/>
      <w:r>
        <w:rPr>
          <w:rFonts w:ascii="Times New Roman" w:hAnsi="Times New Roman"/>
          <w:color w:val="000000"/>
          <w:sz w:val="24"/>
          <w:szCs w:val="24"/>
          <w:lang w:eastAsia="ru-RU"/>
        </w:rPr>
        <w:t>от цены Договора.</w:t>
      </w:r>
      <w:bookmarkEnd w:id="6"/>
      <w:r>
        <w:rPr>
          <w:rFonts w:ascii="Times New Roman" w:hAnsi="Times New Roman"/>
          <w:color w:val="000000"/>
          <w:sz w:val="24"/>
          <w:szCs w:val="24"/>
          <w:lang w:eastAsia="ru-RU"/>
        </w:rPr>
        <w:t xml:space="preserve"> </w:t>
      </w:r>
    </w:p>
    <w:p w14:paraId="121442F1"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6.5.  В случае несоблюдения сроков поставки, предусмотренных Договором, Поставщик уплачивает неустойку в размере 0,1 % от общей цены Договора за каждый день просрочки до момента фактического исполнения обязательств.</w:t>
      </w:r>
    </w:p>
    <w:p w14:paraId="2E58D4C5"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6.6. Поставщик несет ответственность за достоверность данных, указанных в документах на поставляемый Товар. При несоответствии действительности любых данных, указанных в сопроводительных документах на Товар, или при их отсутствии, а также, если в связи с недостатками в документальном оформлении Заказчик был привлечен к ответственности в соответствии с действующим законодательством, Поставщик возмещает Заказчику убытки в полном объеме.</w:t>
      </w:r>
    </w:p>
    <w:p w14:paraId="20E74C68"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46AE627"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6.8. Уплата неустойки (пени, штрафа), а также возмещение убытков не освобождает Стороны от исполнения обязательств, предусмотренных Договором.</w:t>
      </w:r>
    </w:p>
    <w:p w14:paraId="740C6518"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6.9. При возникновении между Заказчиком и Поставщиком спора по поводу качества поставленных товаров по требованию любой из Сторон может быть назначена экспертиза. Расходы на экспертизу несет Поставщик, за исключением случаев, когда экспертизой установлено отсутствие нарушений Поставщиком условий Договора или причинной связи между действиями Поставщика и обнаруженными недостатками. В указанном случае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1A8F3E62" w14:textId="77777777" w:rsidR="00BF5C34" w:rsidRDefault="00BF5C34">
      <w:pPr>
        <w:spacing w:after="0" w:line="240" w:lineRule="auto"/>
        <w:ind w:firstLine="709"/>
        <w:jc w:val="both"/>
        <w:rPr>
          <w:rFonts w:ascii="Times New Roman" w:hAnsi="Times New Roman"/>
          <w:color w:val="000000"/>
          <w:sz w:val="24"/>
          <w:szCs w:val="24"/>
          <w:lang w:eastAsia="ru-RU"/>
        </w:rPr>
      </w:pPr>
    </w:p>
    <w:p w14:paraId="04590867" w14:textId="77777777" w:rsidR="00BF5C34" w:rsidRDefault="00C065D2">
      <w:pPr>
        <w:spacing w:after="0" w:line="240" w:lineRule="auto"/>
        <w:ind w:firstLine="709"/>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lastRenderedPageBreak/>
        <w:t>7. ОБСТОЯТЕЛЬСТВА НЕПРЕОДОЛИМОЙ СИЛЫ</w:t>
      </w:r>
    </w:p>
    <w:p w14:paraId="66A3FFE1"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 Ни одна из Сторон не несет ответственности перед другой Стороной за невыполнение обязательств, обусловленных обстоятельствами непреодолимой силы, возникшими после заключения настоящего Договора помимо воли и желания Сторон в результате обстоятельств чрезвычайного характера, которые стороны не могли предвидеть или предотвратить, как-то: объявленная или фактическая война, эпидемии, блокада, эмбарго, пожары, наводнения, землетрясения и другие стихийные бедствия и т.д.</w:t>
      </w:r>
    </w:p>
    <w:p w14:paraId="3C9C37E0"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7.2. Сторона, которая не может исполнить своего обязательства вследствие действия обстоятельств непреодолимой силы, должна в течение трех рабочих дней, после их наступления, известить другую Сторону об имеющихся препятствиях и их влиянии на исполнение обязательств по настоящему Договору с приложением документов, выданных компетентным органом или организацией. Не уведомление или несвоевременное уведомление об указанных обстоятельствах лишает Сторону права ссылаться на любое из этих обстоятельств как на основание, освобождающее от ответственности за несвоевременное исполнение, неисполнение обязательств.</w:t>
      </w:r>
    </w:p>
    <w:p w14:paraId="50185DBF"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7.3. В случае если обстоятельства непреодолимой силы продолжаются более 2 (двух) месяцев, то Стороны проводят переговоры о целесообразности продолжения выполнения настоящего Договора.</w:t>
      </w:r>
    </w:p>
    <w:p w14:paraId="51D14C44" w14:textId="77777777" w:rsidR="00BF5C34" w:rsidRDefault="00BF5C34">
      <w:pPr>
        <w:spacing w:after="0" w:line="240" w:lineRule="auto"/>
        <w:ind w:firstLine="709"/>
        <w:jc w:val="both"/>
        <w:rPr>
          <w:rFonts w:ascii="Times New Roman" w:hAnsi="Times New Roman"/>
          <w:color w:val="000000"/>
          <w:sz w:val="24"/>
          <w:szCs w:val="24"/>
          <w:lang w:eastAsia="ru-RU"/>
        </w:rPr>
      </w:pPr>
    </w:p>
    <w:p w14:paraId="6567AB69" w14:textId="77777777" w:rsidR="00BF5C34" w:rsidRDefault="00C065D2">
      <w:pPr>
        <w:spacing w:after="0" w:line="240" w:lineRule="auto"/>
        <w:ind w:firstLine="709"/>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8. СРОК ДЕЙСТВИЯ ДОГОВОРА</w:t>
      </w:r>
    </w:p>
    <w:p w14:paraId="5527CBC3"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8.1. Договор вступает в силу с момента заключения Договора Сторонами по </w:t>
      </w:r>
      <w:r w:rsidR="00986DF4">
        <w:rPr>
          <w:rFonts w:ascii="Times New Roman" w:hAnsi="Times New Roman"/>
          <w:color w:val="000000"/>
          <w:sz w:val="24"/>
          <w:szCs w:val="24"/>
          <w:lang w:eastAsia="ru-RU"/>
        </w:rPr>
        <w:t>31.12</w:t>
      </w:r>
      <w:r>
        <w:rPr>
          <w:rFonts w:ascii="Times New Roman" w:hAnsi="Times New Roman"/>
          <w:color w:val="000000"/>
          <w:sz w:val="24"/>
          <w:szCs w:val="24"/>
          <w:lang w:eastAsia="ru-RU"/>
        </w:rPr>
        <w:t>.2026.</w:t>
      </w:r>
    </w:p>
    <w:p w14:paraId="72C0D1E7"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6A41717E" w14:textId="77777777" w:rsidR="00BF5C34" w:rsidRDefault="00BF5C34">
      <w:pPr>
        <w:spacing w:after="0" w:line="240" w:lineRule="auto"/>
        <w:ind w:firstLine="709"/>
        <w:jc w:val="both"/>
        <w:rPr>
          <w:rFonts w:ascii="Times New Roman" w:hAnsi="Times New Roman"/>
          <w:color w:val="000000"/>
          <w:sz w:val="24"/>
          <w:szCs w:val="24"/>
          <w:lang w:eastAsia="ru-RU"/>
        </w:rPr>
      </w:pPr>
    </w:p>
    <w:p w14:paraId="6BABE23C" w14:textId="77777777" w:rsidR="00BF5C34" w:rsidRDefault="00C065D2">
      <w:pPr>
        <w:spacing w:after="0" w:line="240" w:lineRule="auto"/>
        <w:ind w:firstLine="709"/>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9. ПОРЯДОК ИЗМЕНЕНИЯ И РАСТОРЖЕНИЯ ДОГОВОРА</w:t>
      </w:r>
    </w:p>
    <w:p w14:paraId="3C13147A"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9.1. Изменения и дополнения настоящего Договора возможны по соглашению Сторон в рамках действующего законодательства Российской Федерации. Все изменения и дополнения оформляются в письменном виде путем подписания Сторонами дополнительных соглашений. Дополнительные соглашения к Договору являются неотъемлемой частью и вступают в силу с момента их подписания Сторонами.</w:t>
      </w:r>
    </w:p>
    <w:p w14:paraId="43056FC0"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9.2. В случае, если Поставщик допускает невыполнение принятых на себя обязательств по Договору, Заказчик вправе в одностороннем порядке уменьшить объем поставляемых Товаров, предусмотренных Договором и/или полностью отказаться от исполнения Договора на оставшийся объем не поставленных Товаров.</w:t>
      </w:r>
    </w:p>
    <w:p w14:paraId="429CF403"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9.3. Расторжение Договора допускается по соглашению Сторон, по основаниям предусмотренным настоящим Договором и действующим законодательством Российской Федерации.</w:t>
      </w:r>
    </w:p>
    <w:p w14:paraId="1A49FA13"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9.4. Заказчик вправе в одностороннем порядке отказаться от исполнения обязательств по настоящему Договору, в случаях:</w:t>
      </w:r>
    </w:p>
    <w:p w14:paraId="230B5C5B"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нарушения Поставщиком сроков поставки, в том числе сроков допоставки/замены Товара;</w:t>
      </w:r>
    </w:p>
    <w:p w14:paraId="05E2E468"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Поставщик не выполнит какие-либо из своих обязательств по Договору;</w:t>
      </w:r>
    </w:p>
    <w:p w14:paraId="6C6118FC"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нарушения требований к качеству Товара;</w:t>
      </w:r>
    </w:p>
    <w:p w14:paraId="64086605"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если в ходе исполнения Договора будет установлено, что Поставщик и/или поставляемый Товар не соответствуют требованиям к участникам закупки и/или Товару, установленным извещением о закупке, Договором и/или законодательством Российской Федерации или Поставщик представил недостоверную информацию о своем соответствии и/или соответствии Товара таким требованиям;</w:t>
      </w:r>
    </w:p>
    <w:p w14:paraId="313EAC01"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в иных случаях, предусмотренных действующим законодательством Российской Федерации и настоящим Договором.</w:t>
      </w:r>
    </w:p>
    <w:p w14:paraId="4C596234"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9.5. Уведомление Заказчика об одностороннем отказе от исполнения Договора направляется Поставщику по почте заказным письмом с уведомлением о вручении по адресу Поставщика, указанному в Договоре, либо с использованием иных средств связи и доставки, обеспечивающих </w:t>
      </w:r>
      <w:r>
        <w:rPr>
          <w:rFonts w:ascii="Times New Roman" w:hAnsi="Times New Roman"/>
          <w:color w:val="000000"/>
          <w:sz w:val="24"/>
          <w:szCs w:val="24"/>
          <w:lang w:eastAsia="ru-RU"/>
        </w:rPr>
        <w:lastRenderedPageBreak/>
        <w:t>фиксирование такого уведомления и получение Заказчиком подтверждения о его вручении Поставщику. Датой уведомления Поставщика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Договоре. При невозможности получения указанных подтверждения либо информации датой такого уведомления признается дата по истечении десяти дней с даты направления Заказчиком уведомления Поставщику.</w:t>
      </w:r>
    </w:p>
    <w:p w14:paraId="1C193571"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Договор будет считаться расторгнутым с момента получения Поставщиком уведомления об одностороннем отказе от исполнения Договора. В этом случае оплате подлежат только уже предоставленные Поставщиком и принятые Заказчиком товары, за вычетом причиненных Заказчику убытков (при наличии) и дополнительных расходов (в том числе на устранение недостатков, возникших по вине Поставщика).</w:t>
      </w:r>
    </w:p>
    <w:p w14:paraId="0E23EDA5" w14:textId="77777777" w:rsidR="00BF5C34" w:rsidRDefault="00BF5C34">
      <w:pPr>
        <w:spacing w:after="0" w:line="240" w:lineRule="auto"/>
        <w:ind w:firstLine="709"/>
        <w:jc w:val="both"/>
        <w:rPr>
          <w:rFonts w:ascii="Times New Roman" w:hAnsi="Times New Roman"/>
          <w:color w:val="000000"/>
          <w:sz w:val="24"/>
          <w:szCs w:val="24"/>
          <w:lang w:eastAsia="ru-RU"/>
        </w:rPr>
      </w:pPr>
    </w:p>
    <w:p w14:paraId="13609242" w14:textId="77777777" w:rsidR="00BF5C34" w:rsidRDefault="00C065D2">
      <w:pPr>
        <w:spacing w:after="0" w:line="240" w:lineRule="auto"/>
        <w:ind w:firstLine="709"/>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10. ПОРЯДОК УРЕГУЛИРОВАНИЯ СПОРОВ</w:t>
      </w:r>
    </w:p>
    <w:p w14:paraId="7AD7B41B"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путем переговоров. Срок ответа на досудебную претензию – 10 дней.</w:t>
      </w:r>
    </w:p>
    <w:p w14:paraId="4025709C"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10.2. При не урегулировании Сторонами спора в досудебном порядке спор передается на разрешение в Арбитражный суд города Санкт-Петербурга и Ленинградской области, в порядке, установленном действующим законодательством Российской Федерации.</w:t>
      </w:r>
    </w:p>
    <w:p w14:paraId="775DF3CD" w14:textId="77777777" w:rsidR="00BF5C34" w:rsidRDefault="00BF5C34">
      <w:pPr>
        <w:spacing w:after="0" w:line="240" w:lineRule="auto"/>
        <w:ind w:firstLine="709"/>
        <w:jc w:val="both"/>
        <w:rPr>
          <w:rFonts w:ascii="Times New Roman" w:hAnsi="Times New Roman"/>
          <w:color w:val="000000"/>
          <w:sz w:val="24"/>
          <w:szCs w:val="24"/>
          <w:lang w:eastAsia="ru-RU"/>
        </w:rPr>
      </w:pPr>
    </w:p>
    <w:p w14:paraId="6A5EE539" w14:textId="77777777" w:rsidR="00BF5C34" w:rsidRDefault="00C065D2">
      <w:pPr>
        <w:spacing w:after="0" w:line="240" w:lineRule="auto"/>
        <w:ind w:firstLine="709"/>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11. ПРОЧИЕ УСЛОВИЯ ДОГОВОРА</w:t>
      </w:r>
    </w:p>
    <w:p w14:paraId="558CAF52"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11.1. Вопросы, не урегулированные Договором, решаются в соответствии с действующим законодательством Российской Федерации.</w:t>
      </w:r>
    </w:p>
    <w:p w14:paraId="112EC10C"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11.2. Об изменении адресов, реквизитов, контактных телефонов, средств связи и иных сведений, изложенных в Договоре, Стороны обязаны уведомить друг друга в течение 2 (двух) рабочих дней с даты введения изменений в действие. В случае нарушения одной Стороной данного условия, исполнение обязательства другой Стороной по известным ей реквизитам/данным будет считаться надлежащим.</w:t>
      </w:r>
    </w:p>
    <w:p w14:paraId="49B09E2F"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11.3. Договор составлен в двух экземплярах, имеющих одинаковую юридическую силу, по одному для каждой из Сторон.</w:t>
      </w:r>
    </w:p>
    <w:p w14:paraId="17B14D17"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11.4. К Договору прилагаются и являются неотъемлемой его частью – Приложения.</w:t>
      </w:r>
    </w:p>
    <w:p w14:paraId="07E720EF" w14:textId="77777777" w:rsidR="00BF5C34" w:rsidRDefault="00BF5C34">
      <w:pPr>
        <w:spacing w:after="0" w:line="240" w:lineRule="auto"/>
        <w:ind w:firstLine="709"/>
        <w:jc w:val="both"/>
        <w:rPr>
          <w:rFonts w:ascii="Times New Roman" w:hAnsi="Times New Roman"/>
          <w:color w:val="000000"/>
          <w:sz w:val="24"/>
          <w:szCs w:val="24"/>
          <w:lang w:eastAsia="ru-RU"/>
        </w:rPr>
      </w:pPr>
    </w:p>
    <w:p w14:paraId="48E71F6E" w14:textId="77777777" w:rsidR="00BF5C34" w:rsidRDefault="00C065D2">
      <w:pPr>
        <w:spacing w:after="0" w:line="240" w:lineRule="auto"/>
        <w:ind w:firstLine="709"/>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12. АНТИКОРРУПЦИОННАЯ ОГОВОРКА</w:t>
      </w:r>
    </w:p>
    <w:p w14:paraId="65AD980C"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12.1. Стороны в рамках исполнения настоящего Договора обязуются соблюдать требования применимого антикоррупционного законодательства и не предпринимать никаких действий, которые могут нарушить нормы антикоррупционного законодательства или стать причиной такого нарушения другой Стороной, в том числе не требовать, не получать, не предлагать, не санкционировать, не обещать и не совершать незаконные платежи напрямую, через третьих лиц  или в качестве посредника, включая (но не ограничиваясь) взятки в денежной или любой иной форме, каким-либо физическим или юридическим лицам, включая (но не ограничиваясь) коммерческим организациям, органам власти и самоуправления, государственным служащим, частным компаниям и их представителям.</w:t>
      </w:r>
    </w:p>
    <w:p w14:paraId="4FAF0370"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12.2. В случае нарушения одной из Сторон изложенных выше антикоррупционных обязательств, другая Сторона вправе в одностороннем порядке приостановить исполнение своих обязательств по настоящему Договору до устранения причин такого нарушения или отказаться от исполнения Договора, направив об этом письменное уведомление.</w:t>
      </w:r>
    </w:p>
    <w:p w14:paraId="0823BBEE" w14:textId="77777777" w:rsidR="00BF5C34" w:rsidRDefault="00BF5C34">
      <w:pPr>
        <w:spacing w:after="0" w:line="240" w:lineRule="auto"/>
        <w:ind w:firstLine="709"/>
        <w:jc w:val="both"/>
        <w:rPr>
          <w:rFonts w:ascii="Times New Roman" w:hAnsi="Times New Roman"/>
          <w:color w:val="000000"/>
          <w:sz w:val="24"/>
          <w:szCs w:val="24"/>
          <w:lang w:eastAsia="ru-RU"/>
        </w:rPr>
      </w:pPr>
    </w:p>
    <w:p w14:paraId="5DED3D93" w14:textId="77777777" w:rsidR="00BF5C34" w:rsidRDefault="00C065D2">
      <w:pPr>
        <w:spacing w:after="0" w:line="240" w:lineRule="auto"/>
        <w:ind w:firstLine="709"/>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13. ПРИМЕНЕНИЕ ЭЛЕКТРОННОГО ДОКУМЕНТООБОРОТА</w:t>
      </w:r>
    </w:p>
    <w:p w14:paraId="71601F5E"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13.1. В целях оптимизации документооборота между Сторонами, а также повышения уровня сохранения и защиты передаваемых документов и информации, содержащейся в них, Стороны имеют право с момента подписания настоящего Договора перейти на электронный </w:t>
      </w:r>
      <w:r>
        <w:rPr>
          <w:rFonts w:ascii="Times New Roman" w:hAnsi="Times New Roman"/>
          <w:color w:val="000000"/>
          <w:sz w:val="24"/>
          <w:szCs w:val="24"/>
          <w:lang w:eastAsia="ru-RU"/>
        </w:rPr>
        <w:lastRenderedPageBreak/>
        <w:t>документооборот (далее – ЭДО) с использованием электронной подписи и передачей документов и информации через оператора ЭДО (далее – Оператор), соответствующего требованиям, предусмотренным Приказом ФНС от 08.06.2021 №ЕД-7-26/546@ (если данный нормативно-правовой акт будет заменен на аналогичный по своей сути, то Оператор должен соответствовать требованиям нового, заменяющего акта). Подписывать дополнительное соглашение о переходе на ЭДО не требуется.</w:t>
      </w:r>
    </w:p>
    <w:p w14:paraId="0FA059BB"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13.2. Документы и информация, удостоверенные усиленной квалифицированной электронной подписью (далее – УКЭП), признаются электронным документом, равнозначным документу на бумажном носителе, подписанному собственноручной подписью, кроме случаев, если федеральными законами или принимаемыми в соответствии с ними нормативными правовыми актами, либо соглашением Сторон, установлено требование о необходимости составления документа исключительно на бумажной основе.</w:t>
      </w:r>
    </w:p>
    <w:p w14:paraId="159F02B9"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13.3. Стороны договариваются на обмен следующими документами в электронном виде, подписанными УКЭП: </w:t>
      </w:r>
    </w:p>
    <w:p w14:paraId="103837FF"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дополнительные соглашения к Договору, приложения к Договору, меморандумы, протоколы разногласий и иные сделки, направленные на возникновение, изменение и прекращение взаимных прав и обязанностей Сторон, и не требующие государственной регистрации, нотариального удостоверения;</w:t>
      </w:r>
    </w:p>
    <w:p w14:paraId="57C8DB5F"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акты оказанных услуг, акты передачи имущественных прав, отчеты к ним, счета-фактуры и иные документы, подтверждающие факт исполнения обязательств по Договору, заключенному между Сторонами;</w:t>
      </w:r>
    </w:p>
    <w:p w14:paraId="4F94AC05"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счета на оплату услуг, направляемые Сторонами в рамках исполнения обязательств по Договору, заключенному между Сторонами;</w:t>
      </w:r>
    </w:p>
    <w:p w14:paraId="159813DC"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документы (письма, справки, уведомления, извещения) справочно-информационного характера, обмен которыми возможен в рамках исполнения обязательств по Договору, заключенному между Сторонами. </w:t>
      </w:r>
    </w:p>
    <w:p w14:paraId="063EA2D0"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13.4.   Участники электронного документооборота обеспечивают хранение Сертификата ключа электронной подписи, применявшегося для подписания документов, в течение срока, установленного для хранения соответствующих документов. </w:t>
      </w:r>
    </w:p>
    <w:p w14:paraId="2BF8A868"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13.5.   Любая из Сторон может в любой момент отказаться от участия в электронном документообороте, направив уведомление об этом другой Стороне в ЭДО за 30 (Тридцать) календарных дней до прекращения использования ЭДО. </w:t>
      </w:r>
    </w:p>
    <w:p w14:paraId="7D616303" w14:textId="77777777" w:rsidR="00BF5C34" w:rsidRDefault="00C065D2">
      <w:pPr>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13.6.   Стороны обязаны информировать друг друга о невозможности обмена документами в электронном виде, подписанными ЭП, в случае технического сбоя внутренних систем Стороны.</w:t>
      </w:r>
    </w:p>
    <w:p w14:paraId="1C206400" w14:textId="77777777" w:rsidR="00BF5C34" w:rsidRDefault="00BF5C34">
      <w:pPr>
        <w:tabs>
          <w:tab w:val="left" w:pos="540"/>
        </w:tabs>
        <w:spacing w:after="0" w:line="240" w:lineRule="auto"/>
        <w:ind w:left="1080" w:right="-104"/>
        <w:rPr>
          <w:rFonts w:ascii="Times New Roman" w:hAnsi="Times New Roman"/>
          <w:b/>
          <w:color w:val="auto"/>
          <w:sz w:val="24"/>
          <w:szCs w:val="24"/>
          <w:lang w:eastAsia="ru-RU"/>
        </w:rPr>
      </w:pPr>
    </w:p>
    <w:p w14:paraId="21A91BDC" w14:textId="77777777" w:rsidR="00BF5C34" w:rsidRDefault="00C065D2">
      <w:pPr>
        <w:pStyle w:val="af2"/>
        <w:numPr>
          <w:ilvl w:val="0"/>
          <w:numId w:val="1"/>
        </w:numPr>
        <w:tabs>
          <w:tab w:val="left" w:pos="540"/>
        </w:tabs>
        <w:ind w:right="-104"/>
        <w:jc w:val="center"/>
        <w:rPr>
          <w:b/>
          <w:color w:val="auto"/>
          <w:szCs w:val="24"/>
          <w:lang w:eastAsia="ru-RU"/>
        </w:rPr>
      </w:pPr>
      <w:r>
        <w:rPr>
          <w:b/>
          <w:color w:val="auto"/>
          <w:szCs w:val="24"/>
          <w:lang w:eastAsia="ru-RU"/>
        </w:rPr>
        <w:t>ПРИЛОЖЕНИЕ</w:t>
      </w:r>
    </w:p>
    <w:p w14:paraId="6F9E81D0" w14:textId="77777777" w:rsidR="00BF5C34" w:rsidRDefault="00C065D2">
      <w:pPr>
        <w:pStyle w:val="af2"/>
        <w:numPr>
          <w:ilvl w:val="1"/>
          <w:numId w:val="1"/>
        </w:numPr>
        <w:rPr>
          <w:b/>
          <w:szCs w:val="24"/>
        </w:rPr>
      </w:pPr>
      <w:bookmarkStart w:id="7" w:name="_Hlk163209571"/>
      <w:r>
        <w:rPr>
          <w:color w:val="000000"/>
          <w:szCs w:val="24"/>
          <w:lang w:eastAsia="ru-RU"/>
        </w:rPr>
        <w:t xml:space="preserve"> Приложение № 1 Техническое задание.</w:t>
      </w:r>
    </w:p>
    <w:p w14:paraId="2EE6FFED" w14:textId="77777777" w:rsidR="00BF5C34" w:rsidRDefault="00C065D2">
      <w:pPr>
        <w:pStyle w:val="af2"/>
        <w:numPr>
          <w:ilvl w:val="1"/>
          <w:numId w:val="1"/>
        </w:numPr>
        <w:jc w:val="both"/>
        <w:rPr>
          <w:b/>
          <w:color w:val="auto"/>
          <w:szCs w:val="24"/>
          <w:lang w:eastAsia="ru-RU"/>
        </w:rPr>
      </w:pPr>
      <w:r>
        <w:rPr>
          <w:b/>
          <w:color w:val="auto"/>
          <w:szCs w:val="24"/>
          <w:lang w:eastAsia="ru-RU"/>
        </w:rPr>
        <w:t xml:space="preserve"> </w:t>
      </w:r>
      <w:r>
        <w:rPr>
          <w:color w:val="000000"/>
          <w:szCs w:val="24"/>
          <w:lang w:eastAsia="ru-RU"/>
        </w:rPr>
        <w:t>Приложение № 2 Спецификация.</w:t>
      </w:r>
      <w:bookmarkEnd w:id="7"/>
    </w:p>
    <w:p w14:paraId="6EF4E835" w14:textId="77777777" w:rsidR="00BF5C34" w:rsidRDefault="00BF5C34">
      <w:pPr>
        <w:pStyle w:val="af2"/>
        <w:ind w:left="1189"/>
        <w:jc w:val="both"/>
        <w:rPr>
          <w:b/>
          <w:color w:val="auto"/>
          <w:szCs w:val="24"/>
          <w:lang w:eastAsia="ru-RU"/>
        </w:rPr>
      </w:pPr>
    </w:p>
    <w:p w14:paraId="447D3389" w14:textId="77777777" w:rsidR="00BF5C34" w:rsidRDefault="00C065D2">
      <w:pPr>
        <w:pStyle w:val="af2"/>
        <w:numPr>
          <w:ilvl w:val="0"/>
          <w:numId w:val="1"/>
        </w:numPr>
        <w:tabs>
          <w:tab w:val="left" w:pos="540"/>
        </w:tabs>
        <w:ind w:right="-104"/>
        <w:jc w:val="center"/>
        <w:rPr>
          <w:b/>
          <w:color w:val="auto"/>
          <w:szCs w:val="24"/>
          <w:lang w:eastAsia="ru-RU"/>
        </w:rPr>
      </w:pPr>
      <w:r>
        <w:rPr>
          <w:b/>
          <w:color w:val="auto"/>
          <w:szCs w:val="24"/>
          <w:lang w:eastAsia="ru-RU"/>
        </w:rPr>
        <w:t>АДРЕСА И РЕКВИЗИТЫ СТОРОН</w:t>
      </w:r>
    </w:p>
    <w:tbl>
      <w:tblPr>
        <w:tblW w:w="10481" w:type="dxa"/>
        <w:tblInd w:w="-98" w:type="dxa"/>
        <w:tblLayout w:type="fixed"/>
        <w:tblLook w:val="0000" w:firstRow="0" w:lastRow="0" w:firstColumn="0" w:lastColumn="0" w:noHBand="0" w:noVBand="0"/>
      </w:tblPr>
      <w:tblGrid>
        <w:gridCol w:w="5353"/>
        <w:gridCol w:w="5128"/>
      </w:tblGrid>
      <w:tr w:rsidR="00BF5C34" w14:paraId="546502DE" w14:textId="77777777">
        <w:tc>
          <w:tcPr>
            <w:tcW w:w="5353" w:type="dxa"/>
            <w:tcBorders>
              <w:top w:val="single" w:sz="4" w:space="0" w:color="DDDDDD"/>
              <w:left w:val="single" w:sz="4" w:space="0" w:color="DDDDDD"/>
              <w:bottom w:val="single" w:sz="4" w:space="0" w:color="DDDDDD"/>
            </w:tcBorders>
            <w:shd w:val="clear" w:color="auto" w:fill="auto"/>
            <w:vAlign w:val="center"/>
          </w:tcPr>
          <w:p w14:paraId="122EF965" w14:textId="77777777" w:rsidR="00BF5C34" w:rsidRDefault="00C065D2">
            <w:pPr>
              <w:widowControl w:val="0"/>
              <w:spacing w:after="0" w:line="240" w:lineRule="auto"/>
              <w:ind w:firstLine="720"/>
              <w:jc w:val="center"/>
              <w:rPr>
                <w:rFonts w:ascii="Times New Roman" w:eastAsia="Adobe Ming Std L" w:hAnsi="Times New Roman"/>
                <w:b/>
                <w:color w:val="auto"/>
                <w:sz w:val="24"/>
                <w:szCs w:val="24"/>
              </w:rPr>
            </w:pPr>
            <w:bookmarkStart w:id="8" w:name="_Hlk159846411"/>
            <w:r>
              <w:rPr>
                <w:rFonts w:ascii="Times New Roman" w:eastAsia="Adobe Ming Std L" w:hAnsi="Times New Roman"/>
                <w:b/>
                <w:color w:val="auto"/>
                <w:sz w:val="24"/>
                <w:szCs w:val="24"/>
              </w:rPr>
              <w:t>Заказчик</w:t>
            </w:r>
          </w:p>
        </w:tc>
        <w:tc>
          <w:tcPr>
            <w:tcW w:w="5128" w:type="dxa"/>
            <w:tcBorders>
              <w:top w:val="single" w:sz="4" w:space="0" w:color="DDDDDD"/>
              <w:left w:val="single" w:sz="4" w:space="0" w:color="DDDDDD"/>
              <w:bottom w:val="single" w:sz="4" w:space="0" w:color="DDDDDD"/>
              <w:right w:val="single" w:sz="4" w:space="0" w:color="DDDDDD"/>
            </w:tcBorders>
            <w:shd w:val="clear" w:color="auto" w:fill="auto"/>
            <w:vAlign w:val="center"/>
          </w:tcPr>
          <w:p w14:paraId="2F225D60" w14:textId="77777777" w:rsidR="00BF5C34" w:rsidRDefault="00C065D2">
            <w:pPr>
              <w:widowControl w:val="0"/>
              <w:spacing w:after="0" w:line="240" w:lineRule="auto"/>
              <w:ind w:firstLine="720"/>
              <w:jc w:val="center"/>
              <w:rPr>
                <w:rFonts w:ascii="Times New Roman" w:eastAsia="Adobe Ming Std L" w:hAnsi="Times New Roman"/>
                <w:b/>
                <w:color w:val="auto"/>
                <w:sz w:val="24"/>
                <w:szCs w:val="24"/>
              </w:rPr>
            </w:pPr>
            <w:r>
              <w:rPr>
                <w:rFonts w:ascii="Times New Roman" w:eastAsia="Adobe Ming Std L" w:hAnsi="Times New Roman"/>
                <w:b/>
                <w:color w:val="auto"/>
                <w:sz w:val="24"/>
                <w:szCs w:val="24"/>
              </w:rPr>
              <w:t>Поставщик</w:t>
            </w:r>
          </w:p>
        </w:tc>
      </w:tr>
      <w:tr w:rsidR="00BF5C34" w14:paraId="351E6878" w14:textId="77777777">
        <w:trPr>
          <w:trHeight w:val="713"/>
        </w:trPr>
        <w:tc>
          <w:tcPr>
            <w:tcW w:w="5353" w:type="dxa"/>
            <w:tcBorders>
              <w:top w:val="single" w:sz="4" w:space="0" w:color="DDDDDD"/>
              <w:left w:val="single" w:sz="4" w:space="0" w:color="DDDDDD"/>
              <w:bottom w:val="single" w:sz="4" w:space="0" w:color="DDDDDD"/>
            </w:tcBorders>
            <w:shd w:val="clear" w:color="auto" w:fill="auto"/>
            <w:vAlign w:val="center"/>
          </w:tcPr>
          <w:p w14:paraId="422BD411" w14:textId="77777777" w:rsidR="00BF5C34" w:rsidRDefault="00C065D2">
            <w:pPr>
              <w:widowControl w:val="0"/>
              <w:spacing w:after="0" w:line="240" w:lineRule="auto"/>
              <w:jc w:val="center"/>
              <w:rPr>
                <w:rFonts w:ascii="Times New Roman" w:hAnsi="Times New Roman"/>
                <w:b/>
                <w:color w:val="000000"/>
                <w:sz w:val="24"/>
                <w:szCs w:val="24"/>
              </w:rPr>
            </w:pPr>
            <w:r>
              <w:rPr>
                <w:rFonts w:ascii="Times New Roman" w:hAnsi="Times New Roman"/>
                <w:b/>
                <w:color w:val="auto"/>
                <w:sz w:val="24"/>
                <w:szCs w:val="24"/>
              </w:rPr>
              <w:t>СПб ГБУК «Академический театр Комедии им. Н.П. Акимова»</w:t>
            </w:r>
          </w:p>
        </w:tc>
        <w:tc>
          <w:tcPr>
            <w:tcW w:w="5128" w:type="dxa"/>
            <w:tcBorders>
              <w:top w:val="single" w:sz="4" w:space="0" w:color="DDDDDD"/>
              <w:left w:val="single" w:sz="4" w:space="0" w:color="DDDDDD"/>
              <w:bottom w:val="single" w:sz="4" w:space="0" w:color="DDDDDD"/>
              <w:right w:val="single" w:sz="4" w:space="0" w:color="DDDDDD"/>
            </w:tcBorders>
            <w:shd w:val="clear" w:color="auto" w:fill="auto"/>
            <w:vAlign w:val="center"/>
          </w:tcPr>
          <w:p w14:paraId="26736CB7" w14:textId="77777777" w:rsidR="00BF5C34" w:rsidRDefault="00C065D2">
            <w:pPr>
              <w:widowControl w:val="0"/>
              <w:spacing w:after="0" w:line="240" w:lineRule="auto"/>
              <w:ind w:firstLine="720"/>
              <w:jc w:val="center"/>
              <w:rPr>
                <w:rFonts w:ascii="Times New Roman" w:eastAsia="Adobe Ming Std L" w:hAnsi="Times New Roman"/>
                <w:b/>
                <w:bCs/>
                <w:color w:val="auto"/>
                <w:sz w:val="24"/>
                <w:szCs w:val="24"/>
              </w:rPr>
            </w:pPr>
            <w:r>
              <w:rPr>
                <w:rFonts w:ascii="Times New Roman" w:eastAsia="Adobe Ming Std L" w:hAnsi="Times New Roman"/>
                <w:b/>
                <w:bCs/>
                <w:color w:val="auto"/>
                <w:sz w:val="24"/>
                <w:szCs w:val="24"/>
              </w:rPr>
              <w:t>Наименование</w:t>
            </w:r>
          </w:p>
        </w:tc>
      </w:tr>
      <w:tr w:rsidR="00BF5C34" w14:paraId="17709397" w14:textId="77777777">
        <w:trPr>
          <w:trHeight w:val="639"/>
        </w:trPr>
        <w:tc>
          <w:tcPr>
            <w:tcW w:w="5353" w:type="dxa"/>
            <w:tcBorders>
              <w:top w:val="single" w:sz="4" w:space="0" w:color="DDDDDD"/>
              <w:left w:val="single" w:sz="4" w:space="0" w:color="DDDDDD"/>
              <w:bottom w:val="single" w:sz="4" w:space="0" w:color="DDDDDD"/>
            </w:tcBorders>
            <w:shd w:val="clear" w:color="auto" w:fill="auto"/>
          </w:tcPr>
          <w:p w14:paraId="6A9AA213"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Юридический адрес: 191023, г. Санкт-Петербург, Невский пр., д. 56, литера А, помещ. 11-Н, помещ. 25</w:t>
            </w:r>
          </w:p>
          <w:p w14:paraId="4948B4FA"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Почтовый адрес:  191023, Санкт-Петербург, Невский пр., д.56</w:t>
            </w:r>
          </w:p>
          <w:p w14:paraId="0553C140"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 xml:space="preserve">ИНН 7808030376 </w:t>
            </w:r>
          </w:p>
          <w:p w14:paraId="79297356"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 xml:space="preserve">КПП 784101001 </w:t>
            </w:r>
          </w:p>
          <w:p w14:paraId="463AA832"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 xml:space="preserve">ОГРН 1027809181542 </w:t>
            </w:r>
          </w:p>
          <w:p w14:paraId="53536D0A"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 xml:space="preserve">ОКПО 02192251 </w:t>
            </w:r>
          </w:p>
          <w:p w14:paraId="428B0188"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lastRenderedPageBreak/>
              <w:t>ОКТМО 40908000</w:t>
            </w:r>
          </w:p>
          <w:p w14:paraId="69C6A3A2"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Получатель: Комитет финансов (СПб ГБУК «Академический театр Комедии им. Н.П. Акимова» л/сч 0171021)</w:t>
            </w:r>
          </w:p>
          <w:p w14:paraId="048066E8"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 xml:space="preserve">р/сч  03224643400000007200 </w:t>
            </w:r>
          </w:p>
          <w:p w14:paraId="4CF878B8"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 xml:space="preserve">в ОКЦ №1 СЕВЕРО-ЗАПАДНОГО ГУ БАНКА РОССИИ // УФК по г. Санкт-Петербургу, г. Санкт-Петербург, </w:t>
            </w:r>
          </w:p>
          <w:p w14:paraId="733C0BA6"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БИК 014030106</w:t>
            </w:r>
          </w:p>
          <w:p w14:paraId="6197D338"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к/сч 40102810945370000005</w:t>
            </w:r>
          </w:p>
          <w:p w14:paraId="188EE52F"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 xml:space="preserve">E-mail: </w:t>
            </w:r>
            <w:hyperlink r:id="rId8" w:tooltip="mailto:teatr@akimovkomedia.ru" w:history="1">
              <w:r>
                <w:rPr>
                  <w:rStyle w:val="afd"/>
                  <w:rFonts w:ascii="Times New Roman" w:hAnsi="Times New Roman"/>
                  <w:bCs/>
                  <w:sz w:val="24"/>
                  <w:szCs w:val="24"/>
                </w:rPr>
                <w:t>teatr@akimovkomedia.ru</w:t>
              </w:r>
            </w:hyperlink>
            <w:r>
              <w:rPr>
                <w:rFonts w:ascii="Times New Roman" w:hAnsi="Times New Roman"/>
                <w:bCs/>
                <w:color w:val="auto"/>
                <w:sz w:val="24"/>
                <w:szCs w:val="24"/>
              </w:rPr>
              <w:t xml:space="preserve"> </w:t>
            </w:r>
          </w:p>
          <w:p w14:paraId="3CFB0DBF"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Тел.:+7-812-314-26-10</w:t>
            </w:r>
          </w:p>
          <w:p w14:paraId="064B31C8"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____________________</w:t>
            </w:r>
          </w:p>
          <w:p w14:paraId="0DC16D86" w14:textId="77777777" w:rsidR="00BF5C34" w:rsidRDefault="00BF5C34">
            <w:pPr>
              <w:widowControl w:val="0"/>
              <w:spacing w:after="0" w:line="240" w:lineRule="auto"/>
              <w:jc w:val="both"/>
              <w:rPr>
                <w:rFonts w:ascii="Times New Roman" w:hAnsi="Times New Roman"/>
                <w:bCs/>
                <w:color w:val="auto"/>
                <w:sz w:val="24"/>
                <w:szCs w:val="24"/>
              </w:rPr>
            </w:pPr>
          </w:p>
          <w:p w14:paraId="50935311"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____________________ /Ф.И.О./</w:t>
            </w:r>
          </w:p>
          <w:p w14:paraId="3EE6A584" w14:textId="77777777" w:rsidR="00BF5C34" w:rsidRDefault="00C065D2">
            <w:pPr>
              <w:widowControl w:val="0"/>
              <w:spacing w:after="0" w:line="240" w:lineRule="auto"/>
              <w:jc w:val="both"/>
              <w:rPr>
                <w:rFonts w:ascii="Times New Roman" w:hAnsi="Times New Roman"/>
                <w:color w:val="auto"/>
                <w:sz w:val="24"/>
                <w:szCs w:val="24"/>
              </w:rPr>
            </w:pPr>
            <w:r>
              <w:rPr>
                <w:rFonts w:ascii="Times New Roman" w:hAnsi="Times New Roman"/>
                <w:bCs/>
                <w:color w:val="auto"/>
                <w:sz w:val="24"/>
                <w:szCs w:val="24"/>
                <w:lang w:bidi="ru-RU"/>
              </w:rPr>
              <w:t>(подписано ЭП)</w:t>
            </w:r>
          </w:p>
        </w:tc>
        <w:tc>
          <w:tcPr>
            <w:tcW w:w="5128" w:type="dxa"/>
            <w:tcBorders>
              <w:top w:val="single" w:sz="4" w:space="0" w:color="DDDDDD"/>
              <w:left w:val="single" w:sz="4" w:space="0" w:color="DDDDDD"/>
              <w:bottom w:val="single" w:sz="4" w:space="0" w:color="DDDDDD"/>
              <w:right w:val="single" w:sz="4" w:space="0" w:color="DDDDDD"/>
            </w:tcBorders>
            <w:shd w:val="clear" w:color="auto" w:fill="auto"/>
          </w:tcPr>
          <w:p w14:paraId="316899D6"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lastRenderedPageBreak/>
              <w:t>Юридический адрес: (с индексом)</w:t>
            </w:r>
          </w:p>
          <w:p w14:paraId="14E27B44"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Почтовый адрес: (с индексом)</w:t>
            </w:r>
          </w:p>
          <w:p w14:paraId="4F9F8EFB"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ИНН</w:t>
            </w:r>
          </w:p>
          <w:p w14:paraId="373D24A0"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КПП</w:t>
            </w:r>
          </w:p>
          <w:p w14:paraId="3FB2E81D"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Дата постановки на налоговый учет:</w:t>
            </w:r>
          </w:p>
          <w:p w14:paraId="4D7F8025"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ОГРН (ОГРНИП)</w:t>
            </w:r>
          </w:p>
          <w:p w14:paraId="2F63DC97"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ОКТМО</w:t>
            </w:r>
          </w:p>
          <w:p w14:paraId="25125BD5"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ОКПО</w:t>
            </w:r>
          </w:p>
          <w:p w14:paraId="4C59BF16"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р/сч</w:t>
            </w:r>
          </w:p>
          <w:p w14:paraId="2A049E7D"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lastRenderedPageBreak/>
              <w:t xml:space="preserve">в </w:t>
            </w:r>
          </w:p>
          <w:p w14:paraId="0E40DFAE"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к/сч</w:t>
            </w:r>
          </w:p>
          <w:p w14:paraId="69D1C783"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БИК</w:t>
            </w:r>
          </w:p>
          <w:p w14:paraId="2FDFDA5C"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Телефон/факс:</w:t>
            </w:r>
          </w:p>
          <w:p w14:paraId="39C8D93C"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Е-mail:</w:t>
            </w:r>
          </w:p>
          <w:p w14:paraId="69429628" w14:textId="77777777" w:rsidR="00BF5C34" w:rsidRDefault="00BF5C34">
            <w:pPr>
              <w:widowControl w:val="0"/>
              <w:spacing w:after="0" w:line="240" w:lineRule="auto"/>
              <w:jc w:val="both"/>
              <w:rPr>
                <w:rFonts w:ascii="Times New Roman" w:hAnsi="Times New Roman"/>
                <w:bCs/>
                <w:color w:val="auto"/>
                <w:sz w:val="24"/>
                <w:szCs w:val="24"/>
              </w:rPr>
            </w:pPr>
          </w:p>
          <w:p w14:paraId="3A8761AF" w14:textId="77777777" w:rsidR="00BF5C34" w:rsidRDefault="00BF5C34">
            <w:pPr>
              <w:widowControl w:val="0"/>
              <w:spacing w:after="0" w:line="240" w:lineRule="auto"/>
              <w:jc w:val="both"/>
              <w:rPr>
                <w:rFonts w:ascii="Times New Roman" w:hAnsi="Times New Roman"/>
                <w:bCs/>
                <w:color w:val="auto"/>
                <w:sz w:val="24"/>
                <w:szCs w:val="24"/>
              </w:rPr>
            </w:pPr>
          </w:p>
          <w:p w14:paraId="76BB58A7" w14:textId="77777777" w:rsidR="00BF5C34" w:rsidRDefault="00BF5C34">
            <w:pPr>
              <w:widowControl w:val="0"/>
              <w:spacing w:after="0" w:line="240" w:lineRule="auto"/>
              <w:jc w:val="both"/>
              <w:rPr>
                <w:rFonts w:ascii="Times New Roman" w:hAnsi="Times New Roman"/>
                <w:bCs/>
                <w:color w:val="auto"/>
                <w:sz w:val="24"/>
                <w:szCs w:val="24"/>
              </w:rPr>
            </w:pPr>
          </w:p>
          <w:p w14:paraId="0C44F5F5" w14:textId="77777777" w:rsidR="00BF5C34" w:rsidRDefault="00BF5C34">
            <w:pPr>
              <w:widowControl w:val="0"/>
              <w:spacing w:after="0" w:line="240" w:lineRule="auto"/>
              <w:jc w:val="both"/>
              <w:rPr>
                <w:rFonts w:ascii="Times New Roman" w:hAnsi="Times New Roman"/>
                <w:bCs/>
                <w:color w:val="auto"/>
                <w:sz w:val="24"/>
                <w:szCs w:val="24"/>
              </w:rPr>
            </w:pPr>
          </w:p>
          <w:p w14:paraId="4C9C7213"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____________________</w:t>
            </w:r>
          </w:p>
          <w:p w14:paraId="28D113FA" w14:textId="77777777" w:rsidR="00BF5C34" w:rsidRDefault="00BF5C34">
            <w:pPr>
              <w:widowControl w:val="0"/>
              <w:spacing w:after="0" w:line="240" w:lineRule="auto"/>
              <w:jc w:val="both"/>
              <w:rPr>
                <w:rFonts w:ascii="Times New Roman" w:hAnsi="Times New Roman"/>
                <w:bCs/>
                <w:color w:val="auto"/>
                <w:sz w:val="24"/>
                <w:szCs w:val="24"/>
              </w:rPr>
            </w:pPr>
          </w:p>
          <w:p w14:paraId="77F825D3"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____________________ /Ф.И.О./</w:t>
            </w:r>
          </w:p>
          <w:p w14:paraId="05CFFEDA" w14:textId="77777777" w:rsidR="00BF5C34" w:rsidRDefault="00C065D2">
            <w:pPr>
              <w:widowControl w:val="0"/>
              <w:spacing w:after="0" w:line="240" w:lineRule="auto"/>
              <w:jc w:val="both"/>
              <w:rPr>
                <w:rFonts w:ascii="Times New Roman" w:eastAsia="Adobe Ming Std L" w:hAnsi="Times New Roman"/>
                <w:color w:val="auto"/>
                <w:sz w:val="24"/>
                <w:szCs w:val="24"/>
              </w:rPr>
            </w:pPr>
            <w:r>
              <w:rPr>
                <w:rFonts w:ascii="Times New Roman" w:hAnsi="Times New Roman"/>
                <w:bCs/>
                <w:color w:val="auto"/>
                <w:sz w:val="24"/>
                <w:szCs w:val="24"/>
                <w:lang w:bidi="ru-RU"/>
              </w:rPr>
              <w:t>(подписано ЭП)</w:t>
            </w:r>
          </w:p>
        </w:tc>
      </w:tr>
    </w:tbl>
    <w:p w14:paraId="54DAC9A4" w14:textId="77777777" w:rsidR="00BF5C34" w:rsidRDefault="00BF5C34">
      <w:pPr>
        <w:jc w:val="right"/>
        <w:rPr>
          <w:rFonts w:ascii="Times New Roman" w:hAnsi="Times New Roman"/>
        </w:rPr>
      </w:pPr>
    </w:p>
    <w:p w14:paraId="687684D9" w14:textId="77777777" w:rsidR="00BF5C34" w:rsidRDefault="00BF5C34">
      <w:pPr>
        <w:jc w:val="right"/>
        <w:rPr>
          <w:rFonts w:ascii="Times New Roman" w:hAnsi="Times New Roman"/>
        </w:rPr>
      </w:pPr>
    </w:p>
    <w:p w14:paraId="25D364BB" w14:textId="77777777" w:rsidR="00BF5C34" w:rsidRDefault="00BF5C34">
      <w:pPr>
        <w:jc w:val="right"/>
        <w:rPr>
          <w:rFonts w:ascii="Times New Roman" w:hAnsi="Times New Roman"/>
        </w:rPr>
      </w:pPr>
    </w:p>
    <w:p w14:paraId="39CC22FD" w14:textId="77777777" w:rsidR="00BF5C34" w:rsidRDefault="00BF5C34">
      <w:pPr>
        <w:jc w:val="right"/>
        <w:rPr>
          <w:rFonts w:ascii="Times New Roman" w:hAnsi="Times New Roman"/>
        </w:rPr>
      </w:pPr>
    </w:p>
    <w:p w14:paraId="67672192" w14:textId="77777777" w:rsidR="00BF5C34" w:rsidRDefault="00BF5C34">
      <w:pPr>
        <w:jc w:val="right"/>
        <w:rPr>
          <w:rFonts w:ascii="Times New Roman" w:hAnsi="Times New Roman"/>
        </w:rPr>
      </w:pPr>
    </w:p>
    <w:p w14:paraId="7A7FB9D3" w14:textId="77777777" w:rsidR="00BF5C34" w:rsidRDefault="00BF5C34">
      <w:pPr>
        <w:jc w:val="right"/>
        <w:rPr>
          <w:rFonts w:ascii="Times New Roman" w:hAnsi="Times New Roman"/>
        </w:rPr>
      </w:pPr>
    </w:p>
    <w:p w14:paraId="1108C10D" w14:textId="77777777" w:rsidR="00BF5C34" w:rsidRDefault="00BF5C34">
      <w:pPr>
        <w:jc w:val="right"/>
        <w:rPr>
          <w:rFonts w:ascii="Times New Roman" w:hAnsi="Times New Roman"/>
        </w:rPr>
      </w:pPr>
    </w:p>
    <w:p w14:paraId="17E2CAB2" w14:textId="77777777" w:rsidR="00BF5C34" w:rsidRDefault="00BF5C34">
      <w:pPr>
        <w:jc w:val="right"/>
        <w:rPr>
          <w:rFonts w:ascii="Times New Roman" w:hAnsi="Times New Roman"/>
        </w:rPr>
      </w:pPr>
    </w:p>
    <w:p w14:paraId="7286C044" w14:textId="77777777" w:rsidR="00BF5C34" w:rsidRDefault="00BF5C34">
      <w:pPr>
        <w:jc w:val="right"/>
        <w:rPr>
          <w:rFonts w:ascii="Times New Roman" w:hAnsi="Times New Roman"/>
        </w:rPr>
      </w:pPr>
    </w:p>
    <w:p w14:paraId="368AD3FC" w14:textId="77777777" w:rsidR="00BF5C34" w:rsidRDefault="00BF5C34">
      <w:pPr>
        <w:jc w:val="right"/>
        <w:rPr>
          <w:rFonts w:ascii="Times New Roman" w:hAnsi="Times New Roman"/>
        </w:rPr>
      </w:pPr>
    </w:p>
    <w:p w14:paraId="06F337F4" w14:textId="77777777" w:rsidR="00BF5C34" w:rsidRDefault="00BF5C34">
      <w:pPr>
        <w:jc w:val="right"/>
        <w:rPr>
          <w:rFonts w:ascii="Times New Roman" w:hAnsi="Times New Roman"/>
        </w:rPr>
        <w:sectPr w:rsidR="00BF5C34">
          <w:footerReference w:type="default" r:id="rId9"/>
          <w:pgSz w:w="11906" w:h="16838"/>
          <w:pgMar w:top="1134" w:right="709" w:bottom="1134" w:left="851" w:header="426" w:footer="0" w:gutter="0"/>
          <w:cols w:space="708"/>
          <w:docGrid w:linePitch="360"/>
        </w:sectPr>
      </w:pPr>
    </w:p>
    <w:p w14:paraId="3BB6311B" w14:textId="77777777" w:rsidR="00BF5C34" w:rsidRDefault="00C065D2">
      <w:pPr>
        <w:jc w:val="right"/>
        <w:rPr>
          <w:rFonts w:ascii="Times New Roman" w:hAnsi="Times New Roman"/>
        </w:rPr>
      </w:pPr>
      <w:r>
        <w:rPr>
          <w:rFonts w:ascii="Times New Roman" w:hAnsi="Times New Roman"/>
        </w:rPr>
        <w:lastRenderedPageBreak/>
        <w:t>Приложение № 1 к Договору  №______ от «____» _________ 202</w:t>
      </w:r>
      <w:r w:rsidR="00374B44">
        <w:rPr>
          <w:rFonts w:ascii="Times New Roman" w:hAnsi="Times New Roman"/>
        </w:rPr>
        <w:t>6</w:t>
      </w:r>
      <w:r>
        <w:rPr>
          <w:rFonts w:ascii="Times New Roman" w:hAnsi="Times New Roman"/>
        </w:rPr>
        <w:t xml:space="preserve"> г.</w:t>
      </w:r>
    </w:p>
    <w:p w14:paraId="5786ABC1" w14:textId="77777777" w:rsidR="00EA0419" w:rsidRDefault="00EA0419">
      <w:pPr>
        <w:spacing w:after="0" w:line="240" w:lineRule="auto"/>
        <w:ind w:firstLine="851"/>
        <w:jc w:val="center"/>
        <w:rPr>
          <w:rFonts w:ascii="Times New Roman" w:hAnsi="Times New Roman"/>
          <w:b/>
          <w:color w:val="auto"/>
          <w:sz w:val="24"/>
          <w:szCs w:val="24"/>
          <w:lang w:eastAsia="ru-RU"/>
        </w:rPr>
      </w:pPr>
    </w:p>
    <w:p w14:paraId="6477E7DF" w14:textId="77777777" w:rsidR="00BF5C34" w:rsidRDefault="00C065D2">
      <w:pPr>
        <w:spacing w:after="0" w:line="240" w:lineRule="auto"/>
        <w:ind w:firstLine="851"/>
        <w:jc w:val="center"/>
        <w:rPr>
          <w:rFonts w:ascii="Times New Roman" w:hAnsi="Times New Roman"/>
          <w:b/>
          <w:color w:val="auto"/>
          <w:sz w:val="24"/>
          <w:szCs w:val="24"/>
          <w:lang w:eastAsia="ru-RU"/>
        </w:rPr>
      </w:pPr>
      <w:r>
        <w:rPr>
          <w:rFonts w:ascii="Times New Roman" w:hAnsi="Times New Roman"/>
          <w:b/>
          <w:color w:val="auto"/>
          <w:sz w:val="24"/>
          <w:szCs w:val="24"/>
          <w:lang w:eastAsia="ru-RU"/>
        </w:rPr>
        <w:t>ТЕХНИЧЕСКОЕ ЗАДАНИЕ</w:t>
      </w:r>
      <w:bookmarkEnd w:id="8"/>
    </w:p>
    <w:p w14:paraId="67075144" w14:textId="77777777" w:rsidR="00BF5C34" w:rsidRDefault="00BF5C34">
      <w:pPr>
        <w:widowControl w:val="0"/>
        <w:spacing w:after="0" w:line="259" w:lineRule="auto"/>
        <w:ind w:left="-426" w:firstLine="142"/>
        <w:contextualSpacing/>
        <w:jc w:val="right"/>
        <w:rPr>
          <w:rFonts w:ascii="Times New Roman" w:hAnsi="Times New Roman"/>
          <w:color w:val="auto"/>
          <w:lang w:eastAsia="ru-RU"/>
        </w:rPr>
      </w:pPr>
    </w:p>
    <w:p w14:paraId="1EC59631" w14:textId="77777777" w:rsidR="00BF5C34" w:rsidRDefault="00BF5C34">
      <w:pPr>
        <w:widowControl w:val="0"/>
        <w:spacing w:after="0" w:line="259" w:lineRule="auto"/>
        <w:ind w:left="-426" w:firstLine="142"/>
        <w:contextualSpacing/>
        <w:jc w:val="right"/>
        <w:rPr>
          <w:rFonts w:ascii="Times New Roman" w:hAnsi="Times New Roman"/>
          <w:color w:val="auto"/>
          <w:lang w:eastAsia="ru-RU"/>
        </w:rPr>
      </w:pPr>
    </w:p>
    <w:tbl>
      <w:tblPr>
        <w:tblW w:w="10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5697"/>
        <w:gridCol w:w="1148"/>
        <w:gridCol w:w="1093"/>
        <w:gridCol w:w="1779"/>
      </w:tblGrid>
      <w:tr w:rsidR="00BF5C34" w14:paraId="219AA3FF" w14:textId="77777777">
        <w:trPr>
          <w:trHeight w:val="65"/>
        </w:trPr>
        <w:tc>
          <w:tcPr>
            <w:tcW w:w="959" w:type="dxa"/>
            <w:vAlign w:val="center"/>
          </w:tcPr>
          <w:p w14:paraId="1D1F8C47" w14:textId="77777777" w:rsidR="00BF5C34" w:rsidRDefault="00C065D2">
            <w:pPr>
              <w:shd w:val="clear" w:color="auto" w:fill="FFFFFF"/>
              <w:spacing w:after="0" w:line="240" w:lineRule="auto"/>
              <w:jc w:val="center"/>
              <w:rPr>
                <w:rFonts w:ascii="Times New Roman" w:hAnsi="Times New Roman"/>
                <w:b/>
                <w:color w:val="34343C"/>
                <w:lang w:eastAsia="ru-RU"/>
              </w:rPr>
            </w:pPr>
            <w:r>
              <w:rPr>
                <w:rFonts w:ascii="Times New Roman" w:hAnsi="Times New Roman"/>
                <w:b/>
                <w:color w:val="34343C"/>
                <w:lang w:eastAsia="ru-RU"/>
              </w:rPr>
              <w:t>№ п/п</w:t>
            </w:r>
          </w:p>
        </w:tc>
        <w:tc>
          <w:tcPr>
            <w:tcW w:w="5697" w:type="dxa"/>
            <w:vAlign w:val="center"/>
          </w:tcPr>
          <w:p w14:paraId="5E55354A" w14:textId="77777777" w:rsidR="00BF5C34" w:rsidRDefault="00C065D2">
            <w:pPr>
              <w:shd w:val="clear" w:color="auto" w:fill="FFFFFF"/>
              <w:spacing w:after="0" w:line="240" w:lineRule="auto"/>
              <w:jc w:val="center"/>
              <w:rPr>
                <w:rFonts w:ascii="Times New Roman" w:hAnsi="Times New Roman"/>
                <w:b/>
                <w:color w:val="34343C"/>
                <w:lang w:eastAsia="ru-RU"/>
              </w:rPr>
            </w:pPr>
            <w:r>
              <w:rPr>
                <w:rFonts w:ascii="Times New Roman" w:hAnsi="Times New Roman"/>
                <w:b/>
                <w:color w:val="34343C"/>
                <w:lang w:eastAsia="ru-RU"/>
              </w:rPr>
              <w:t>Наименование и характеристики товара</w:t>
            </w:r>
          </w:p>
        </w:tc>
        <w:tc>
          <w:tcPr>
            <w:tcW w:w="1148" w:type="dxa"/>
            <w:vAlign w:val="center"/>
          </w:tcPr>
          <w:p w14:paraId="05EA4C40" w14:textId="77777777" w:rsidR="00BF5C34" w:rsidRDefault="00C065D2">
            <w:pPr>
              <w:shd w:val="clear" w:color="auto" w:fill="FFFFFF"/>
              <w:spacing w:after="0" w:line="240" w:lineRule="auto"/>
              <w:jc w:val="center"/>
              <w:rPr>
                <w:rFonts w:ascii="Times New Roman" w:hAnsi="Times New Roman"/>
                <w:b/>
                <w:color w:val="34343C"/>
                <w:lang w:eastAsia="ru-RU"/>
              </w:rPr>
            </w:pPr>
            <w:r>
              <w:rPr>
                <w:rFonts w:ascii="Times New Roman" w:hAnsi="Times New Roman"/>
                <w:b/>
                <w:color w:val="34343C"/>
                <w:lang w:eastAsia="ru-RU"/>
              </w:rPr>
              <w:t>Кол-во</w:t>
            </w:r>
          </w:p>
        </w:tc>
        <w:tc>
          <w:tcPr>
            <w:tcW w:w="1093" w:type="dxa"/>
            <w:vAlign w:val="center"/>
          </w:tcPr>
          <w:p w14:paraId="087BEA1A" w14:textId="77777777" w:rsidR="00BF5C34" w:rsidRDefault="00C065D2">
            <w:pPr>
              <w:shd w:val="clear" w:color="auto" w:fill="FFFFFF"/>
              <w:spacing w:after="0" w:line="240" w:lineRule="auto"/>
              <w:jc w:val="center"/>
              <w:rPr>
                <w:rFonts w:ascii="Times New Roman" w:hAnsi="Times New Roman"/>
                <w:b/>
                <w:color w:val="34343C"/>
                <w:lang w:eastAsia="ru-RU"/>
              </w:rPr>
            </w:pPr>
            <w:r>
              <w:rPr>
                <w:rFonts w:ascii="Times New Roman" w:hAnsi="Times New Roman"/>
                <w:b/>
                <w:color w:val="34343C"/>
                <w:lang w:eastAsia="ru-RU"/>
              </w:rPr>
              <w:t>Ед. изм.</w:t>
            </w:r>
          </w:p>
        </w:tc>
        <w:tc>
          <w:tcPr>
            <w:tcW w:w="1779" w:type="dxa"/>
            <w:vAlign w:val="center"/>
          </w:tcPr>
          <w:p w14:paraId="14D0996D" w14:textId="77777777" w:rsidR="00BF5C34" w:rsidRDefault="00C065D2">
            <w:pPr>
              <w:shd w:val="clear" w:color="auto" w:fill="FFFFFF"/>
              <w:spacing w:after="0" w:line="240" w:lineRule="auto"/>
              <w:jc w:val="center"/>
              <w:rPr>
                <w:rFonts w:ascii="Times New Roman" w:hAnsi="Times New Roman"/>
                <w:b/>
                <w:color w:val="34343C"/>
                <w:lang w:eastAsia="ru-RU"/>
              </w:rPr>
            </w:pPr>
            <w:r>
              <w:rPr>
                <w:rFonts w:ascii="Times New Roman" w:hAnsi="Times New Roman"/>
                <w:b/>
                <w:color w:val="34343C"/>
                <w:lang w:eastAsia="ru-RU"/>
              </w:rPr>
              <w:t>Код ОКПД2</w:t>
            </w:r>
          </w:p>
        </w:tc>
      </w:tr>
      <w:tr w:rsidR="00BF5C34" w14:paraId="53A7F40B" w14:textId="77777777">
        <w:trPr>
          <w:trHeight w:val="542"/>
        </w:trPr>
        <w:tc>
          <w:tcPr>
            <w:tcW w:w="959" w:type="dxa"/>
            <w:vAlign w:val="center"/>
          </w:tcPr>
          <w:p w14:paraId="4492265C" w14:textId="77777777" w:rsidR="00BF5C34" w:rsidRDefault="00C065D2">
            <w:pPr>
              <w:shd w:val="clear" w:color="auto" w:fill="FFFFFF"/>
              <w:spacing w:after="0" w:line="240" w:lineRule="auto"/>
              <w:jc w:val="center"/>
              <w:rPr>
                <w:rFonts w:ascii="Times New Roman" w:hAnsi="Times New Roman"/>
                <w:color w:val="34343C"/>
                <w:lang w:eastAsia="ru-RU"/>
              </w:rPr>
            </w:pPr>
            <w:r>
              <w:rPr>
                <w:rFonts w:ascii="Times New Roman" w:hAnsi="Times New Roman"/>
                <w:color w:val="34343C"/>
                <w:lang w:eastAsia="ru-RU"/>
              </w:rPr>
              <w:t>1</w:t>
            </w:r>
          </w:p>
        </w:tc>
        <w:tc>
          <w:tcPr>
            <w:tcW w:w="5697" w:type="dxa"/>
            <w:vAlign w:val="center"/>
          </w:tcPr>
          <w:p w14:paraId="35D65E28" w14:textId="77777777" w:rsidR="00BF5C34" w:rsidRDefault="00412B09">
            <w:pPr>
              <w:shd w:val="clear" w:color="auto" w:fill="FFFFFF"/>
              <w:spacing w:after="0" w:line="240" w:lineRule="auto"/>
              <w:jc w:val="both"/>
              <w:rPr>
                <w:rFonts w:ascii="Times New Roman" w:hAnsi="Times New Roman"/>
                <w:color w:val="34343C"/>
                <w:lang w:eastAsia="ru-RU"/>
              </w:rPr>
            </w:pPr>
            <w:r w:rsidRPr="00412B09">
              <w:rPr>
                <w:rFonts w:ascii="Times New Roman" w:hAnsi="Times New Roman"/>
                <w:color w:val="34343C"/>
                <w:lang w:eastAsia="ru-RU"/>
              </w:rPr>
              <w:t>Термоголовка</w:t>
            </w:r>
            <w:r w:rsidR="00EA0419">
              <w:rPr>
                <w:rFonts w:ascii="Times New Roman" w:hAnsi="Times New Roman"/>
                <w:color w:val="34343C"/>
                <w:lang w:eastAsia="ru-RU"/>
              </w:rPr>
              <w:t>*</w:t>
            </w:r>
            <w:r w:rsidRPr="00412B09">
              <w:rPr>
                <w:rFonts w:ascii="Times New Roman" w:hAnsi="Times New Roman"/>
                <w:color w:val="34343C"/>
                <w:lang w:eastAsia="ru-RU"/>
              </w:rPr>
              <w:t xml:space="preserve"> для термопринтера DATAMAX CLASS DMX-ST-3210</w:t>
            </w:r>
            <w:r>
              <w:rPr>
                <w:rFonts w:ascii="Times New Roman" w:hAnsi="Times New Roman"/>
                <w:color w:val="34343C"/>
                <w:lang w:eastAsia="ru-RU"/>
              </w:rPr>
              <w:t>*</w:t>
            </w:r>
            <w:r w:rsidR="00EA0419">
              <w:rPr>
                <w:rFonts w:ascii="Times New Roman" w:hAnsi="Times New Roman"/>
                <w:color w:val="34343C"/>
                <w:lang w:eastAsia="ru-RU"/>
              </w:rPr>
              <w:t>*</w:t>
            </w:r>
          </w:p>
        </w:tc>
        <w:tc>
          <w:tcPr>
            <w:tcW w:w="1148" w:type="dxa"/>
            <w:vAlign w:val="center"/>
          </w:tcPr>
          <w:p w14:paraId="7BE6E9FD" w14:textId="77777777" w:rsidR="00BF5C34" w:rsidRDefault="00374B44">
            <w:pPr>
              <w:shd w:val="clear" w:color="auto" w:fill="FFFFFF"/>
              <w:spacing w:after="0" w:line="240" w:lineRule="auto"/>
              <w:jc w:val="center"/>
              <w:rPr>
                <w:rFonts w:ascii="Times New Roman" w:hAnsi="Times New Roman"/>
                <w:color w:val="34343C"/>
                <w:lang w:eastAsia="ru-RU"/>
              </w:rPr>
            </w:pPr>
            <w:r>
              <w:rPr>
                <w:rFonts w:ascii="Times New Roman" w:hAnsi="Times New Roman"/>
                <w:color w:val="34343C"/>
                <w:lang w:eastAsia="ru-RU"/>
              </w:rPr>
              <w:t>1</w:t>
            </w:r>
          </w:p>
        </w:tc>
        <w:tc>
          <w:tcPr>
            <w:tcW w:w="1093" w:type="dxa"/>
            <w:vAlign w:val="center"/>
          </w:tcPr>
          <w:p w14:paraId="64AB775C" w14:textId="77777777" w:rsidR="00BF5C34" w:rsidRDefault="00C065D2">
            <w:pPr>
              <w:shd w:val="clear" w:color="auto" w:fill="FFFFFF"/>
              <w:spacing w:after="0" w:line="240" w:lineRule="auto"/>
              <w:jc w:val="center"/>
              <w:rPr>
                <w:rFonts w:ascii="Times New Roman" w:hAnsi="Times New Roman"/>
                <w:color w:val="34343C"/>
                <w:lang w:eastAsia="ru-RU"/>
              </w:rPr>
            </w:pPr>
            <w:r>
              <w:rPr>
                <w:rFonts w:ascii="Times New Roman" w:hAnsi="Times New Roman"/>
                <w:color w:val="34343C"/>
                <w:lang w:eastAsia="ru-RU"/>
              </w:rPr>
              <w:t>Штука</w:t>
            </w:r>
          </w:p>
        </w:tc>
        <w:tc>
          <w:tcPr>
            <w:tcW w:w="1779" w:type="dxa"/>
            <w:vAlign w:val="center"/>
          </w:tcPr>
          <w:p w14:paraId="210EE65B" w14:textId="77777777" w:rsidR="00BF5C34" w:rsidRDefault="00374B44">
            <w:pPr>
              <w:shd w:val="clear" w:color="auto" w:fill="FFFFFF"/>
              <w:spacing w:after="0" w:line="240" w:lineRule="auto"/>
              <w:jc w:val="center"/>
              <w:rPr>
                <w:rFonts w:ascii="Times New Roman" w:hAnsi="Times New Roman"/>
                <w:color w:val="34343C"/>
                <w:lang w:val="en-US" w:eastAsia="ru-RU"/>
              </w:rPr>
            </w:pPr>
            <w:r>
              <w:rPr>
                <w:rFonts w:ascii="system-ui" w:hAnsi="system-ui"/>
                <w:color w:val="333333"/>
                <w:shd w:val="clear" w:color="auto" w:fill="FFFFFF"/>
              </w:rPr>
              <w:t>26.20.40.170</w:t>
            </w:r>
          </w:p>
        </w:tc>
      </w:tr>
    </w:tbl>
    <w:p w14:paraId="6D4A32AB" w14:textId="77777777" w:rsidR="00BF5C34" w:rsidRDefault="00BF5C34">
      <w:pPr>
        <w:widowControl w:val="0"/>
        <w:spacing w:after="0" w:line="259" w:lineRule="auto"/>
        <w:ind w:left="-426" w:firstLine="142"/>
        <w:contextualSpacing/>
        <w:jc w:val="right"/>
        <w:rPr>
          <w:rFonts w:ascii="Times New Roman" w:hAnsi="Times New Roman"/>
          <w:color w:val="auto"/>
          <w:lang w:eastAsia="ru-RU"/>
        </w:rPr>
      </w:pPr>
    </w:p>
    <w:p w14:paraId="5286C0CF" w14:textId="77777777" w:rsidR="00EA0419" w:rsidRPr="00911EE1" w:rsidRDefault="00EA0419" w:rsidP="00EA0419">
      <w:pPr>
        <w:widowControl w:val="0"/>
        <w:spacing w:after="0" w:line="259" w:lineRule="auto"/>
        <w:ind w:left="-426" w:firstLine="142"/>
        <w:contextualSpacing/>
        <w:jc w:val="both"/>
        <w:rPr>
          <w:rFonts w:ascii="Times New Roman" w:hAnsi="Times New Roman"/>
          <w:color w:val="auto"/>
          <w:lang w:eastAsia="ru-RU"/>
        </w:rPr>
      </w:pPr>
      <w:r w:rsidRPr="00911EE1">
        <w:rPr>
          <w:rFonts w:ascii="Times New Roman" w:hAnsi="Times New Roman"/>
          <w:color w:val="auto"/>
          <w:lang w:eastAsia="ru-RU"/>
        </w:rPr>
        <w:t>* Осуществление закупки запасных частей и/или расходных материалов к оборудованию, используем</w:t>
      </w:r>
      <w:r w:rsidR="00710EB3" w:rsidRPr="00911EE1">
        <w:rPr>
          <w:rFonts w:ascii="Times New Roman" w:hAnsi="Times New Roman"/>
          <w:color w:val="auto"/>
          <w:lang w:eastAsia="ru-RU"/>
        </w:rPr>
        <w:t>ому</w:t>
      </w:r>
      <w:r w:rsidRPr="00911EE1">
        <w:rPr>
          <w:rFonts w:ascii="Times New Roman" w:hAnsi="Times New Roman"/>
          <w:color w:val="auto"/>
          <w:lang w:eastAsia="ru-RU"/>
        </w:rPr>
        <w:t xml:space="preserve"> заказчиком;</w:t>
      </w:r>
    </w:p>
    <w:p w14:paraId="169F9440" w14:textId="77777777" w:rsidR="00EA0419" w:rsidRPr="00EA0419" w:rsidRDefault="00EA0419" w:rsidP="00EA0419">
      <w:pPr>
        <w:widowControl w:val="0"/>
        <w:spacing w:after="0" w:line="259" w:lineRule="auto"/>
        <w:ind w:left="-426" w:firstLine="142"/>
        <w:contextualSpacing/>
        <w:jc w:val="both"/>
        <w:rPr>
          <w:rFonts w:ascii="Times New Roman" w:hAnsi="Times New Roman"/>
          <w:color w:val="auto"/>
          <w:lang w:eastAsia="ru-RU"/>
        </w:rPr>
      </w:pPr>
      <w:r w:rsidRPr="00911EE1">
        <w:rPr>
          <w:rFonts w:ascii="Times New Roman" w:hAnsi="Times New Roman"/>
          <w:color w:val="auto"/>
          <w:lang w:eastAsia="ru-RU"/>
        </w:rPr>
        <w:t>** Товар должен обеспечивать взаимодействие такого товара с товарами, используемыми заказчиком.</w:t>
      </w:r>
    </w:p>
    <w:p w14:paraId="030726EE" w14:textId="77777777" w:rsidR="00EA0419" w:rsidRPr="00EA0419" w:rsidRDefault="00EA0419" w:rsidP="00EA0419">
      <w:pPr>
        <w:widowControl w:val="0"/>
        <w:spacing w:after="0" w:line="259" w:lineRule="auto"/>
        <w:ind w:left="-426" w:firstLine="142"/>
        <w:contextualSpacing/>
        <w:jc w:val="both"/>
        <w:rPr>
          <w:rFonts w:ascii="Times New Roman" w:hAnsi="Times New Roman"/>
          <w:color w:val="auto"/>
          <w:lang w:eastAsia="ru-RU"/>
        </w:rPr>
      </w:pPr>
    </w:p>
    <w:p w14:paraId="446D3D78" w14:textId="77777777" w:rsidR="00BF5C34" w:rsidRDefault="00BF5C34">
      <w:pPr>
        <w:widowControl w:val="0"/>
        <w:spacing w:after="0" w:line="259" w:lineRule="auto"/>
        <w:ind w:left="-426" w:firstLine="142"/>
        <w:contextualSpacing/>
        <w:jc w:val="right"/>
        <w:rPr>
          <w:rFonts w:ascii="Times New Roman" w:hAnsi="Times New Roman"/>
          <w:color w:val="auto"/>
          <w:lang w:eastAsia="ru-RU"/>
        </w:rPr>
      </w:pPr>
    </w:p>
    <w:p w14:paraId="2DDC099A" w14:textId="77777777" w:rsidR="00BF5C34" w:rsidRDefault="00BF5C34">
      <w:pPr>
        <w:widowControl w:val="0"/>
        <w:spacing w:after="0" w:line="259" w:lineRule="auto"/>
        <w:ind w:left="-426" w:firstLine="142"/>
        <w:contextualSpacing/>
        <w:jc w:val="right"/>
        <w:rPr>
          <w:rFonts w:ascii="Times New Roman" w:hAnsi="Times New Roman"/>
          <w:color w:val="auto"/>
          <w:lang w:eastAsia="ru-RU"/>
        </w:rPr>
      </w:pPr>
    </w:p>
    <w:tbl>
      <w:tblPr>
        <w:tblW w:w="10481" w:type="dxa"/>
        <w:tblInd w:w="-98" w:type="dxa"/>
        <w:tblLayout w:type="fixed"/>
        <w:tblLook w:val="0000" w:firstRow="0" w:lastRow="0" w:firstColumn="0" w:lastColumn="0" w:noHBand="0" w:noVBand="0"/>
      </w:tblPr>
      <w:tblGrid>
        <w:gridCol w:w="5353"/>
        <w:gridCol w:w="5128"/>
      </w:tblGrid>
      <w:tr w:rsidR="00BF5C34" w14:paraId="2D98967E" w14:textId="77777777">
        <w:tc>
          <w:tcPr>
            <w:tcW w:w="5353" w:type="dxa"/>
            <w:tcBorders>
              <w:top w:val="single" w:sz="4" w:space="0" w:color="DDDDDD"/>
              <w:left w:val="single" w:sz="4" w:space="0" w:color="DDDDDD"/>
              <w:bottom w:val="single" w:sz="4" w:space="0" w:color="DDDDDD"/>
            </w:tcBorders>
            <w:shd w:val="clear" w:color="auto" w:fill="auto"/>
            <w:vAlign w:val="center"/>
          </w:tcPr>
          <w:p w14:paraId="6D691DBA" w14:textId="77777777" w:rsidR="00BF5C34" w:rsidRDefault="00C065D2">
            <w:pPr>
              <w:widowControl w:val="0"/>
              <w:spacing w:after="0" w:line="240" w:lineRule="auto"/>
              <w:ind w:firstLine="720"/>
              <w:jc w:val="center"/>
              <w:rPr>
                <w:rFonts w:ascii="Times New Roman" w:eastAsia="Adobe Ming Std L" w:hAnsi="Times New Roman"/>
                <w:b/>
                <w:color w:val="auto"/>
                <w:sz w:val="24"/>
                <w:szCs w:val="24"/>
              </w:rPr>
            </w:pPr>
            <w:r>
              <w:rPr>
                <w:rFonts w:ascii="Times New Roman" w:eastAsia="Adobe Ming Std L" w:hAnsi="Times New Roman"/>
                <w:b/>
                <w:color w:val="auto"/>
                <w:sz w:val="24"/>
                <w:szCs w:val="24"/>
              </w:rPr>
              <w:t>Заказчик</w:t>
            </w:r>
          </w:p>
        </w:tc>
        <w:tc>
          <w:tcPr>
            <w:tcW w:w="5128" w:type="dxa"/>
            <w:tcBorders>
              <w:top w:val="single" w:sz="4" w:space="0" w:color="DDDDDD"/>
              <w:left w:val="single" w:sz="4" w:space="0" w:color="DDDDDD"/>
              <w:bottom w:val="single" w:sz="4" w:space="0" w:color="DDDDDD"/>
              <w:right w:val="single" w:sz="4" w:space="0" w:color="DDDDDD"/>
            </w:tcBorders>
            <w:shd w:val="clear" w:color="auto" w:fill="auto"/>
            <w:vAlign w:val="center"/>
          </w:tcPr>
          <w:p w14:paraId="74A65F07" w14:textId="77777777" w:rsidR="00BF5C34" w:rsidRDefault="00C065D2">
            <w:pPr>
              <w:widowControl w:val="0"/>
              <w:spacing w:after="0" w:line="240" w:lineRule="auto"/>
              <w:ind w:firstLine="720"/>
              <w:jc w:val="center"/>
              <w:rPr>
                <w:rFonts w:ascii="Times New Roman" w:eastAsia="Adobe Ming Std L" w:hAnsi="Times New Roman"/>
                <w:b/>
                <w:color w:val="auto"/>
                <w:sz w:val="24"/>
                <w:szCs w:val="24"/>
              </w:rPr>
            </w:pPr>
            <w:r>
              <w:rPr>
                <w:rFonts w:ascii="Times New Roman" w:eastAsia="Adobe Ming Std L" w:hAnsi="Times New Roman"/>
                <w:b/>
                <w:color w:val="auto"/>
                <w:sz w:val="24"/>
                <w:szCs w:val="24"/>
              </w:rPr>
              <w:t>Поставщик</w:t>
            </w:r>
          </w:p>
        </w:tc>
      </w:tr>
      <w:tr w:rsidR="00BF5C34" w14:paraId="6FFCDE78" w14:textId="77777777">
        <w:trPr>
          <w:trHeight w:val="713"/>
        </w:trPr>
        <w:tc>
          <w:tcPr>
            <w:tcW w:w="5353" w:type="dxa"/>
            <w:tcBorders>
              <w:top w:val="single" w:sz="4" w:space="0" w:color="DDDDDD"/>
              <w:left w:val="single" w:sz="4" w:space="0" w:color="DDDDDD"/>
              <w:bottom w:val="single" w:sz="4" w:space="0" w:color="DDDDDD"/>
            </w:tcBorders>
            <w:shd w:val="clear" w:color="auto" w:fill="auto"/>
            <w:vAlign w:val="center"/>
          </w:tcPr>
          <w:p w14:paraId="51D2187E" w14:textId="77777777" w:rsidR="00BF5C34" w:rsidRDefault="00C065D2">
            <w:pPr>
              <w:widowControl w:val="0"/>
              <w:spacing w:after="0" w:line="240" w:lineRule="auto"/>
              <w:jc w:val="center"/>
              <w:rPr>
                <w:rFonts w:ascii="Times New Roman" w:hAnsi="Times New Roman"/>
                <w:b/>
                <w:color w:val="000000"/>
                <w:sz w:val="24"/>
                <w:szCs w:val="24"/>
              </w:rPr>
            </w:pPr>
            <w:r>
              <w:rPr>
                <w:rFonts w:ascii="Times New Roman" w:hAnsi="Times New Roman"/>
                <w:b/>
                <w:color w:val="auto"/>
                <w:sz w:val="24"/>
                <w:szCs w:val="24"/>
              </w:rPr>
              <w:t>СПб ГБУК «Академический театр Комедии им. Н.П. Акимова»</w:t>
            </w:r>
          </w:p>
        </w:tc>
        <w:tc>
          <w:tcPr>
            <w:tcW w:w="5128" w:type="dxa"/>
            <w:tcBorders>
              <w:top w:val="single" w:sz="4" w:space="0" w:color="DDDDDD"/>
              <w:left w:val="single" w:sz="4" w:space="0" w:color="DDDDDD"/>
              <w:bottom w:val="single" w:sz="4" w:space="0" w:color="DDDDDD"/>
              <w:right w:val="single" w:sz="4" w:space="0" w:color="DDDDDD"/>
            </w:tcBorders>
            <w:shd w:val="clear" w:color="auto" w:fill="auto"/>
            <w:vAlign w:val="center"/>
          </w:tcPr>
          <w:p w14:paraId="040286DF" w14:textId="77777777" w:rsidR="00BF5C34" w:rsidRDefault="00C065D2">
            <w:pPr>
              <w:widowControl w:val="0"/>
              <w:spacing w:after="0" w:line="240" w:lineRule="auto"/>
              <w:ind w:firstLine="720"/>
              <w:jc w:val="center"/>
              <w:rPr>
                <w:rFonts w:ascii="Times New Roman" w:eastAsia="Adobe Ming Std L" w:hAnsi="Times New Roman"/>
                <w:b/>
                <w:bCs/>
                <w:color w:val="auto"/>
                <w:sz w:val="24"/>
                <w:szCs w:val="24"/>
              </w:rPr>
            </w:pPr>
            <w:r>
              <w:rPr>
                <w:rFonts w:ascii="Times New Roman" w:eastAsia="Adobe Ming Std L" w:hAnsi="Times New Roman"/>
                <w:b/>
                <w:bCs/>
                <w:color w:val="auto"/>
                <w:sz w:val="24"/>
                <w:szCs w:val="24"/>
              </w:rPr>
              <w:t>Наименование</w:t>
            </w:r>
          </w:p>
        </w:tc>
      </w:tr>
      <w:tr w:rsidR="00BF5C34" w14:paraId="264671A8" w14:textId="77777777">
        <w:trPr>
          <w:trHeight w:val="639"/>
        </w:trPr>
        <w:tc>
          <w:tcPr>
            <w:tcW w:w="5353" w:type="dxa"/>
            <w:tcBorders>
              <w:top w:val="single" w:sz="4" w:space="0" w:color="DDDDDD"/>
              <w:left w:val="single" w:sz="4" w:space="0" w:color="DDDDDD"/>
              <w:bottom w:val="single" w:sz="4" w:space="0" w:color="DDDDDD"/>
            </w:tcBorders>
            <w:shd w:val="clear" w:color="auto" w:fill="auto"/>
          </w:tcPr>
          <w:p w14:paraId="52EF8A0B"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____________________</w:t>
            </w:r>
          </w:p>
          <w:p w14:paraId="4A8FA9ED" w14:textId="77777777" w:rsidR="00BF5C34" w:rsidRDefault="00BF5C34">
            <w:pPr>
              <w:widowControl w:val="0"/>
              <w:spacing w:after="0" w:line="240" w:lineRule="auto"/>
              <w:jc w:val="both"/>
              <w:rPr>
                <w:rFonts w:ascii="Times New Roman" w:hAnsi="Times New Roman"/>
                <w:bCs/>
                <w:color w:val="auto"/>
                <w:sz w:val="24"/>
                <w:szCs w:val="24"/>
              </w:rPr>
            </w:pPr>
          </w:p>
          <w:p w14:paraId="0476D273"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____________________ /Ф.И.О./</w:t>
            </w:r>
          </w:p>
          <w:p w14:paraId="5D744816" w14:textId="77777777" w:rsidR="00BF5C34" w:rsidRDefault="00C065D2">
            <w:pPr>
              <w:widowControl w:val="0"/>
              <w:spacing w:after="0" w:line="240" w:lineRule="auto"/>
              <w:jc w:val="both"/>
              <w:rPr>
                <w:rFonts w:ascii="Times New Roman" w:hAnsi="Times New Roman"/>
                <w:color w:val="auto"/>
                <w:sz w:val="24"/>
                <w:szCs w:val="24"/>
              </w:rPr>
            </w:pPr>
            <w:r>
              <w:rPr>
                <w:rFonts w:ascii="Times New Roman" w:hAnsi="Times New Roman"/>
                <w:bCs/>
                <w:color w:val="auto"/>
                <w:sz w:val="24"/>
                <w:szCs w:val="24"/>
                <w:lang w:bidi="ru-RU"/>
              </w:rPr>
              <w:t>(подписано ЭП)</w:t>
            </w:r>
          </w:p>
        </w:tc>
        <w:tc>
          <w:tcPr>
            <w:tcW w:w="5128" w:type="dxa"/>
            <w:tcBorders>
              <w:top w:val="single" w:sz="4" w:space="0" w:color="DDDDDD"/>
              <w:left w:val="single" w:sz="4" w:space="0" w:color="DDDDDD"/>
              <w:bottom w:val="single" w:sz="4" w:space="0" w:color="DDDDDD"/>
              <w:right w:val="single" w:sz="4" w:space="0" w:color="DDDDDD"/>
            </w:tcBorders>
            <w:shd w:val="clear" w:color="auto" w:fill="auto"/>
          </w:tcPr>
          <w:p w14:paraId="50FE6AAE"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____________________</w:t>
            </w:r>
          </w:p>
          <w:p w14:paraId="4B4F6443" w14:textId="77777777" w:rsidR="00BF5C34" w:rsidRDefault="00BF5C34">
            <w:pPr>
              <w:widowControl w:val="0"/>
              <w:spacing w:after="0" w:line="240" w:lineRule="auto"/>
              <w:jc w:val="both"/>
              <w:rPr>
                <w:rFonts w:ascii="Times New Roman" w:hAnsi="Times New Roman"/>
                <w:bCs/>
                <w:color w:val="auto"/>
                <w:sz w:val="24"/>
                <w:szCs w:val="24"/>
              </w:rPr>
            </w:pPr>
          </w:p>
          <w:p w14:paraId="3FC62A05"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____________________ /Ф.И.О./</w:t>
            </w:r>
          </w:p>
          <w:p w14:paraId="3046C6D4" w14:textId="77777777" w:rsidR="00BF5C34" w:rsidRDefault="00C065D2">
            <w:pPr>
              <w:widowControl w:val="0"/>
              <w:spacing w:after="0" w:line="240" w:lineRule="auto"/>
              <w:jc w:val="both"/>
              <w:rPr>
                <w:rFonts w:ascii="Times New Roman" w:eastAsia="Adobe Ming Std L" w:hAnsi="Times New Roman"/>
                <w:color w:val="auto"/>
                <w:sz w:val="24"/>
                <w:szCs w:val="24"/>
              </w:rPr>
            </w:pPr>
            <w:r>
              <w:rPr>
                <w:rFonts w:ascii="Times New Roman" w:hAnsi="Times New Roman"/>
                <w:bCs/>
                <w:color w:val="auto"/>
                <w:sz w:val="24"/>
                <w:szCs w:val="24"/>
                <w:lang w:bidi="ru-RU"/>
              </w:rPr>
              <w:t>(подписано ЭП)</w:t>
            </w:r>
          </w:p>
        </w:tc>
      </w:tr>
    </w:tbl>
    <w:p w14:paraId="77830E2C" w14:textId="77777777" w:rsidR="00BF5C34" w:rsidRDefault="00BF5C34">
      <w:pPr>
        <w:widowControl w:val="0"/>
        <w:spacing w:after="0" w:line="259" w:lineRule="auto"/>
        <w:ind w:left="-426" w:firstLine="142"/>
        <w:contextualSpacing/>
        <w:jc w:val="right"/>
        <w:rPr>
          <w:rFonts w:ascii="Times New Roman" w:hAnsi="Times New Roman"/>
          <w:color w:val="auto"/>
          <w:lang w:eastAsia="ru-RU"/>
        </w:rPr>
      </w:pPr>
    </w:p>
    <w:p w14:paraId="79C3AD82" w14:textId="77777777" w:rsidR="00BF5C34" w:rsidRDefault="00BF5C34">
      <w:pPr>
        <w:widowControl w:val="0"/>
        <w:spacing w:after="0" w:line="259" w:lineRule="auto"/>
        <w:ind w:left="-426" w:firstLine="142"/>
        <w:contextualSpacing/>
        <w:jc w:val="right"/>
        <w:rPr>
          <w:rFonts w:ascii="Times New Roman" w:hAnsi="Times New Roman"/>
          <w:color w:val="auto"/>
          <w:lang w:eastAsia="ru-RU"/>
        </w:rPr>
      </w:pPr>
    </w:p>
    <w:p w14:paraId="62E45A6C" w14:textId="77777777" w:rsidR="00BF5C34" w:rsidRDefault="00BF5C34">
      <w:pPr>
        <w:widowControl w:val="0"/>
        <w:spacing w:after="0" w:line="259" w:lineRule="auto"/>
        <w:ind w:left="-426" w:firstLine="142"/>
        <w:contextualSpacing/>
        <w:jc w:val="right"/>
        <w:rPr>
          <w:rFonts w:ascii="Times New Roman" w:hAnsi="Times New Roman"/>
          <w:color w:val="auto"/>
          <w:lang w:eastAsia="ru-RU"/>
        </w:rPr>
      </w:pPr>
    </w:p>
    <w:p w14:paraId="6D6DC75C" w14:textId="77777777" w:rsidR="00BF5C34" w:rsidRDefault="00BF5C34">
      <w:pPr>
        <w:widowControl w:val="0"/>
        <w:spacing w:after="0" w:line="259" w:lineRule="auto"/>
        <w:ind w:left="-426" w:firstLine="142"/>
        <w:contextualSpacing/>
        <w:jc w:val="right"/>
        <w:rPr>
          <w:rFonts w:ascii="Times New Roman" w:hAnsi="Times New Roman"/>
          <w:color w:val="auto"/>
          <w:lang w:eastAsia="ru-RU"/>
        </w:rPr>
      </w:pPr>
    </w:p>
    <w:p w14:paraId="2786045E" w14:textId="77777777" w:rsidR="00BF5C34" w:rsidRDefault="00BF5C34">
      <w:pPr>
        <w:widowControl w:val="0"/>
        <w:spacing w:after="0" w:line="259" w:lineRule="auto"/>
        <w:ind w:left="-426" w:firstLine="142"/>
        <w:contextualSpacing/>
        <w:jc w:val="right"/>
        <w:rPr>
          <w:rFonts w:ascii="Times New Roman" w:hAnsi="Times New Roman"/>
          <w:color w:val="auto"/>
          <w:lang w:eastAsia="ru-RU"/>
        </w:rPr>
      </w:pPr>
    </w:p>
    <w:p w14:paraId="5B624C02" w14:textId="77777777" w:rsidR="00BF5C34" w:rsidRDefault="00BF5C34">
      <w:pPr>
        <w:widowControl w:val="0"/>
        <w:spacing w:after="0" w:line="259" w:lineRule="auto"/>
        <w:ind w:left="-426" w:firstLine="142"/>
        <w:contextualSpacing/>
        <w:jc w:val="right"/>
        <w:rPr>
          <w:rFonts w:ascii="Times New Roman" w:hAnsi="Times New Roman"/>
          <w:color w:val="auto"/>
          <w:lang w:eastAsia="ru-RU"/>
        </w:rPr>
      </w:pPr>
    </w:p>
    <w:p w14:paraId="650ADBF7" w14:textId="77777777" w:rsidR="00BF5C34" w:rsidRDefault="00BF5C34">
      <w:pPr>
        <w:widowControl w:val="0"/>
        <w:spacing w:after="0" w:line="259" w:lineRule="auto"/>
        <w:ind w:left="-426" w:firstLine="142"/>
        <w:contextualSpacing/>
        <w:jc w:val="right"/>
        <w:rPr>
          <w:rFonts w:ascii="Times New Roman" w:hAnsi="Times New Roman"/>
          <w:color w:val="auto"/>
          <w:lang w:eastAsia="ru-RU"/>
        </w:rPr>
      </w:pPr>
    </w:p>
    <w:p w14:paraId="6CA57A81" w14:textId="77777777" w:rsidR="00BF5C34" w:rsidRDefault="00BF5C34">
      <w:pPr>
        <w:widowControl w:val="0"/>
        <w:spacing w:after="0" w:line="259" w:lineRule="auto"/>
        <w:ind w:left="-426" w:firstLine="142"/>
        <w:contextualSpacing/>
        <w:jc w:val="right"/>
        <w:rPr>
          <w:rFonts w:ascii="Times New Roman" w:hAnsi="Times New Roman"/>
          <w:color w:val="auto"/>
          <w:lang w:eastAsia="ru-RU"/>
        </w:rPr>
      </w:pPr>
    </w:p>
    <w:p w14:paraId="235996A9" w14:textId="77777777" w:rsidR="00BF5C34" w:rsidRDefault="00BF5C34">
      <w:pPr>
        <w:widowControl w:val="0"/>
        <w:spacing w:after="0" w:line="259" w:lineRule="auto"/>
        <w:ind w:left="-426" w:firstLine="142"/>
        <w:contextualSpacing/>
        <w:jc w:val="right"/>
        <w:rPr>
          <w:rFonts w:ascii="Times New Roman" w:hAnsi="Times New Roman"/>
          <w:color w:val="auto"/>
          <w:lang w:eastAsia="ru-RU"/>
        </w:rPr>
        <w:sectPr w:rsidR="00BF5C34">
          <w:pgSz w:w="11906" w:h="16838"/>
          <w:pgMar w:top="1134" w:right="709" w:bottom="1134" w:left="851" w:header="426" w:footer="0" w:gutter="0"/>
          <w:cols w:space="708"/>
          <w:docGrid w:linePitch="360"/>
        </w:sectPr>
      </w:pPr>
    </w:p>
    <w:p w14:paraId="3EF5852C" w14:textId="77777777" w:rsidR="00BF5C34" w:rsidRDefault="00C065D2">
      <w:pPr>
        <w:jc w:val="right"/>
        <w:rPr>
          <w:rFonts w:ascii="Times New Roman" w:hAnsi="Times New Roman"/>
        </w:rPr>
      </w:pPr>
      <w:r>
        <w:rPr>
          <w:rFonts w:ascii="Times New Roman" w:hAnsi="Times New Roman"/>
        </w:rPr>
        <w:lastRenderedPageBreak/>
        <w:t>Приложение № 2 к Договору  №______ от «____» _________ 2026 г.</w:t>
      </w:r>
    </w:p>
    <w:p w14:paraId="6C02B02A" w14:textId="77777777" w:rsidR="00BF5C34" w:rsidRDefault="00BF5C34">
      <w:pPr>
        <w:spacing w:after="0" w:line="240" w:lineRule="auto"/>
        <w:jc w:val="center"/>
        <w:rPr>
          <w:rFonts w:ascii="Times New Roman" w:eastAsia="Calibri" w:hAnsi="Times New Roman"/>
          <w:b/>
          <w:color w:val="auto"/>
          <w:sz w:val="24"/>
          <w:szCs w:val="24"/>
          <w:lang w:eastAsia="en-US"/>
        </w:rPr>
      </w:pPr>
    </w:p>
    <w:p w14:paraId="3E2D2A87" w14:textId="77777777" w:rsidR="00BF5C34" w:rsidRDefault="00C065D2">
      <w:pPr>
        <w:spacing w:after="0" w:line="240" w:lineRule="auto"/>
        <w:jc w:val="center"/>
        <w:rPr>
          <w:rFonts w:ascii="Times New Roman" w:eastAsia="Calibri" w:hAnsi="Times New Roman"/>
          <w:b/>
          <w:color w:val="auto"/>
          <w:sz w:val="24"/>
          <w:szCs w:val="24"/>
          <w:lang w:eastAsia="en-US"/>
        </w:rPr>
      </w:pPr>
      <w:r>
        <w:rPr>
          <w:rFonts w:ascii="Times New Roman" w:eastAsia="Calibri" w:hAnsi="Times New Roman"/>
          <w:b/>
          <w:color w:val="auto"/>
          <w:sz w:val="24"/>
          <w:szCs w:val="24"/>
          <w:lang w:eastAsia="en-US"/>
        </w:rPr>
        <w:t>Спецификация</w:t>
      </w:r>
    </w:p>
    <w:p w14:paraId="65C54CD7" w14:textId="77777777" w:rsidR="00BF5C34" w:rsidRDefault="00BF5C34">
      <w:pPr>
        <w:spacing w:after="160" w:line="259" w:lineRule="auto"/>
        <w:jc w:val="center"/>
        <w:rPr>
          <w:rFonts w:ascii="Times New Roman" w:eastAsia="Calibri" w:hAnsi="Times New Roman"/>
          <w:b/>
          <w:color w:val="auto"/>
          <w:sz w:val="24"/>
          <w:szCs w:val="24"/>
          <w:lang w:eastAsia="en-US"/>
        </w:rPr>
      </w:pPr>
    </w:p>
    <w:tbl>
      <w:tblPr>
        <w:tblW w:w="1115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5"/>
        <w:gridCol w:w="2629"/>
        <w:gridCol w:w="1927"/>
        <w:gridCol w:w="1039"/>
        <w:gridCol w:w="890"/>
        <w:gridCol w:w="2515"/>
        <w:gridCol w:w="1521"/>
      </w:tblGrid>
      <w:tr w:rsidR="00BF5C34" w14:paraId="6F631180" w14:textId="77777777">
        <w:trPr>
          <w:trHeight w:val="276"/>
        </w:trPr>
        <w:tc>
          <w:tcPr>
            <w:tcW w:w="635" w:type="dxa"/>
            <w:shd w:val="clear" w:color="auto" w:fill="auto"/>
            <w:vAlign w:val="center"/>
          </w:tcPr>
          <w:p w14:paraId="5D21BF1A" w14:textId="77777777" w:rsidR="00BF5C34" w:rsidRDefault="00C065D2">
            <w:pPr>
              <w:spacing w:after="0" w:line="240" w:lineRule="auto"/>
              <w:jc w:val="center"/>
              <w:rPr>
                <w:rFonts w:ascii="Times New Roman" w:hAnsi="Times New Roman"/>
                <w:b/>
                <w:sz w:val="24"/>
                <w:szCs w:val="24"/>
              </w:rPr>
            </w:pPr>
            <w:r>
              <w:rPr>
                <w:rFonts w:ascii="Times New Roman" w:hAnsi="Times New Roman"/>
                <w:b/>
                <w:sz w:val="24"/>
                <w:szCs w:val="24"/>
              </w:rPr>
              <w:t>№ п/п</w:t>
            </w:r>
          </w:p>
        </w:tc>
        <w:tc>
          <w:tcPr>
            <w:tcW w:w="2629" w:type="dxa"/>
            <w:vAlign w:val="center"/>
          </w:tcPr>
          <w:p w14:paraId="72AD30F8" w14:textId="77777777" w:rsidR="00BF5C34" w:rsidRDefault="00C065D2">
            <w:pPr>
              <w:spacing w:after="0" w:line="240" w:lineRule="auto"/>
              <w:jc w:val="center"/>
              <w:rPr>
                <w:rFonts w:ascii="Times New Roman" w:hAnsi="Times New Roman"/>
                <w:b/>
                <w:color w:val="000000" w:themeColor="text1"/>
                <w:sz w:val="24"/>
                <w:szCs w:val="24"/>
              </w:rPr>
            </w:pPr>
            <w:r>
              <w:rPr>
                <w:rFonts w:ascii="Times New Roman" w:hAnsi="Times New Roman"/>
                <w:b/>
                <w:color w:val="000000" w:themeColor="text1"/>
                <w:sz w:val="24"/>
                <w:szCs w:val="24"/>
              </w:rPr>
              <w:t>Наименование и характеристики Товара</w:t>
            </w:r>
          </w:p>
        </w:tc>
        <w:tc>
          <w:tcPr>
            <w:tcW w:w="1927" w:type="dxa"/>
            <w:vAlign w:val="center"/>
          </w:tcPr>
          <w:p w14:paraId="793C82D7" w14:textId="77777777" w:rsidR="00BF5C34" w:rsidRDefault="00C065D2">
            <w:pPr>
              <w:spacing w:after="0" w:line="240" w:lineRule="auto"/>
              <w:jc w:val="center"/>
              <w:rPr>
                <w:rFonts w:ascii="Times New Roman" w:hAnsi="Times New Roman"/>
                <w:b/>
                <w:color w:val="000000" w:themeColor="text1"/>
                <w:sz w:val="24"/>
                <w:szCs w:val="24"/>
              </w:rPr>
            </w:pPr>
            <w:r>
              <w:rPr>
                <w:rFonts w:ascii="Times New Roman" w:hAnsi="Times New Roman"/>
                <w:b/>
                <w:color w:val="000000" w:themeColor="text1"/>
                <w:sz w:val="24"/>
                <w:szCs w:val="24"/>
              </w:rPr>
              <w:t>Наименование страны происхождения Товара</w:t>
            </w:r>
          </w:p>
        </w:tc>
        <w:tc>
          <w:tcPr>
            <w:tcW w:w="1039" w:type="dxa"/>
            <w:shd w:val="clear" w:color="auto" w:fill="auto"/>
            <w:vAlign w:val="center"/>
          </w:tcPr>
          <w:p w14:paraId="21746FEA" w14:textId="77777777" w:rsidR="00BF5C34" w:rsidRDefault="00C065D2">
            <w:pPr>
              <w:pStyle w:val="13"/>
              <w:jc w:val="center"/>
              <w:rPr>
                <w:b/>
                <w:sz w:val="24"/>
                <w:szCs w:val="24"/>
              </w:rPr>
            </w:pPr>
            <w:r>
              <w:rPr>
                <w:b/>
                <w:sz w:val="24"/>
                <w:szCs w:val="24"/>
              </w:rPr>
              <w:t>Единица измерения</w:t>
            </w:r>
          </w:p>
        </w:tc>
        <w:tc>
          <w:tcPr>
            <w:tcW w:w="889" w:type="dxa"/>
            <w:shd w:val="clear" w:color="auto" w:fill="auto"/>
            <w:vAlign w:val="center"/>
          </w:tcPr>
          <w:p w14:paraId="0AF61697" w14:textId="77777777" w:rsidR="00BF5C34" w:rsidRDefault="00C065D2">
            <w:pPr>
              <w:spacing w:after="0" w:line="240" w:lineRule="auto"/>
              <w:jc w:val="center"/>
              <w:rPr>
                <w:rFonts w:ascii="Times New Roman" w:hAnsi="Times New Roman"/>
                <w:b/>
                <w:sz w:val="24"/>
                <w:szCs w:val="24"/>
              </w:rPr>
            </w:pPr>
            <w:r>
              <w:rPr>
                <w:rFonts w:ascii="Times New Roman" w:hAnsi="Times New Roman"/>
                <w:b/>
                <w:sz w:val="24"/>
                <w:szCs w:val="24"/>
              </w:rPr>
              <w:t xml:space="preserve">Количество </w:t>
            </w:r>
          </w:p>
        </w:tc>
        <w:tc>
          <w:tcPr>
            <w:tcW w:w="2515" w:type="dxa"/>
            <w:vAlign w:val="center"/>
          </w:tcPr>
          <w:p w14:paraId="1DCD4346" w14:textId="77777777" w:rsidR="00BF5C34" w:rsidRDefault="00C065D2">
            <w:pPr>
              <w:spacing w:after="0" w:line="240" w:lineRule="auto"/>
              <w:jc w:val="center"/>
              <w:rPr>
                <w:rFonts w:ascii="Times New Roman" w:eastAsia="Calibri" w:hAnsi="Times New Roman"/>
                <w:b/>
                <w:bCs/>
                <w:color w:val="auto"/>
                <w:sz w:val="24"/>
                <w:szCs w:val="24"/>
                <w:lang w:eastAsia="en-US"/>
              </w:rPr>
            </w:pPr>
            <w:r>
              <w:rPr>
                <w:rFonts w:ascii="Times New Roman" w:eastAsia="Calibri" w:hAnsi="Times New Roman"/>
                <w:b/>
                <w:bCs/>
                <w:color w:val="auto"/>
                <w:sz w:val="24"/>
                <w:szCs w:val="24"/>
                <w:lang w:eastAsia="en-US"/>
              </w:rPr>
              <w:t>Цена за ед. изм.,</w:t>
            </w:r>
          </w:p>
          <w:p w14:paraId="669A928B" w14:textId="77777777" w:rsidR="00BF5C34" w:rsidRDefault="00C065D2">
            <w:pPr>
              <w:spacing w:after="0" w:line="240" w:lineRule="auto"/>
              <w:jc w:val="center"/>
              <w:rPr>
                <w:rFonts w:ascii="Times New Roman" w:eastAsia="Calibri" w:hAnsi="Times New Roman"/>
                <w:b/>
                <w:bCs/>
                <w:color w:val="auto"/>
                <w:sz w:val="24"/>
                <w:szCs w:val="24"/>
                <w:lang w:eastAsia="en-US"/>
              </w:rPr>
            </w:pPr>
            <w:r>
              <w:rPr>
                <w:rFonts w:ascii="Times New Roman" w:eastAsia="Calibri" w:hAnsi="Times New Roman"/>
                <w:b/>
                <w:bCs/>
                <w:color w:val="auto"/>
                <w:sz w:val="24"/>
                <w:szCs w:val="24"/>
                <w:lang w:eastAsia="en-US"/>
              </w:rPr>
              <w:t>руб.,</w:t>
            </w:r>
          </w:p>
          <w:p w14:paraId="52F4CE97" w14:textId="77777777" w:rsidR="00BF5C34" w:rsidRDefault="00C065D2">
            <w:pPr>
              <w:spacing w:after="0" w:line="240" w:lineRule="auto"/>
              <w:jc w:val="center"/>
              <w:rPr>
                <w:rFonts w:ascii="Times New Roman" w:hAnsi="Times New Roman"/>
                <w:b/>
                <w:sz w:val="24"/>
                <w:szCs w:val="24"/>
              </w:rPr>
            </w:pPr>
            <w:r>
              <w:rPr>
                <w:rFonts w:ascii="Times New Roman" w:eastAsia="Calibri" w:hAnsi="Times New Roman"/>
                <w:b/>
                <w:bCs/>
                <w:color w:val="auto"/>
                <w:sz w:val="24"/>
                <w:szCs w:val="24"/>
                <w:lang w:eastAsia="en-US"/>
              </w:rPr>
              <w:t>в т.ч. НДС</w:t>
            </w:r>
            <w:r>
              <w:rPr>
                <w:rFonts w:ascii="Times New Roman" w:eastAsia="Calibri" w:hAnsi="Times New Roman"/>
                <w:b/>
                <w:bCs/>
                <w:color w:val="auto"/>
                <w:sz w:val="24"/>
                <w:szCs w:val="24"/>
                <w:lang w:eastAsia="en-US" w:bidi="ru-RU"/>
              </w:rPr>
              <w:t>/НДС не облагается</w:t>
            </w:r>
          </w:p>
        </w:tc>
        <w:tc>
          <w:tcPr>
            <w:tcW w:w="1521" w:type="dxa"/>
            <w:vAlign w:val="center"/>
          </w:tcPr>
          <w:p w14:paraId="14A64682" w14:textId="77777777" w:rsidR="00BF5C34" w:rsidRDefault="00C065D2">
            <w:pPr>
              <w:spacing w:after="0" w:line="240" w:lineRule="auto"/>
              <w:jc w:val="center"/>
              <w:rPr>
                <w:rFonts w:ascii="Times New Roman" w:eastAsia="Calibri" w:hAnsi="Times New Roman"/>
                <w:b/>
                <w:color w:val="auto"/>
                <w:sz w:val="24"/>
                <w:szCs w:val="24"/>
                <w:lang w:eastAsia="en-US" w:bidi="ru-RU"/>
              </w:rPr>
            </w:pPr>
            <w:r>
              <w:rPr>
                <w:rFonts w:ascii="Times New Roman" w:eastAsia="Calibri" w:hAnsi="Times New Roman"/>
                <w:b/>
                <w:color w:val="auto"/>
                <w:sz w:val="24"/>
                <w:szCs w:val="24"/>
                <w:lang w:eastAsia="en-US" w:bidi="ru-RU"/>
              </w:rPr>
              <w:t>Итого, руб.,</w:t>
            </w:r>
          </w:p>
          <w:p w14:paraId="49EB9FED" w14:textId="77777777" w:rsidR="00BF5C34" w:rsidRDefault="00C065D2">
            <w:pPr>
              <w:spacing w:after="0" w:line="240" w:lineRule="auto"/>
              <w:jc w:val="center"/>
              <w:rPr>
                <w:rFonts w:ascii="Times New Roman" w:hAnsi="Times New Roman"/>
                <w:b/>
                <w:sz w:val="24"/>
                <w:szCs w:val="24"/>
              </w:rPr>
            </w:pPr>
            <w:r>
              <w:rPr>
                <w:rFonts w:ascii="Times New Roman" w:eastAsia="Calibri" w:hAnsi="Times New Roman"/>
                <w:b/>
                <w:color w:val="auto"/>
                <w:sz w:val="24"/>
                <w:szCs w:val="24"/>
                <w:lang w:eastAsia="en-US" w:bidi="ru-RU"/>
              </w:rPr>
              <w:t xml:space="preserve">в т.ч. </w:t>
            </w:r>
            <w:r>
              <w:rPr>
                <w:rFonts w:ascii="Times New Roman" w:eastAsia="Calibri" w:hAnsi="Times New Roman"/>
                <w:b/>
                <w:bCs/>
                <w:color w:val="auto"/>
                <w:sz w:val="24"/>
                <w:szCs w:val="24"/>
                <w:lang w:eastAsia="en-US"/>
              </w:rPr>
              <w:t>НДС</w:t>
            </w:r>
            <w:r>
              <w:rPr>
                <w:rFonts w:ascii="Times New Roman" w:eastAsia="Calibri" w:hAnsi="Times New Roman"/>
                <w:b/>
                <w:bCs/>
                <w:color w:val="auto"/>
                <w:sz w:val="24"/>
                <w:szCs w:val="24"/>
                <w:lang w:eastAsia="en-US" w:bidi="ru-RU"/>
              </w:rPr>
              <w:t>/НДС не облагается</w:t>
            </w:r>
          </w:p>
        </w:tc>
      </w:tr>
      <w:tr w:rsidR="00BF5C34" w14:paraId="01183818" w14:textId="77777777">
        <w:trPr>
          <w:trHeight w:val="27"/>
        </w:trPr>
        <w:tc>
          <w:tcPr>
            <w:tcW w:w="635" w:type="dxa"/>
            <w:shd w:val="clear" w:color="auto" w:fill="auto"/>
          </w:tcPr>
          <w:p w14:paraId="46A34380" w14:textId="77777777" w:rsidR="00BF5C34" w:rsidRDefault="00C065D2">
            <w:pPr>
              <w:spacing w:after="0" w:line="240" w:lineRule="auto"/>
              <w:jc w:val="center"/>
              <w:rPr>
                <w:rFonts w:ascii="Times New Roman" w:hAnsi="Times New Roman"/>
                <w:sz w:val="24"/>
                <w:szCs w:val="24"/>
              </w:rPr>
            </w:pPr>
            <w:r>
              <w:rPr>
                <w:rFonts w:ascii="Times New Roman" w:hAnsi="Times New Roman"/>
                <w:sz w:val="24"/>
                <w:szCs w:val="24"/>
              </w:rPr>
              <w:t>1</w:t>
            </w:r>
          </w:p>
        </w:tc>
        <w:tc>
          <w:tcPr>
            <w:tcW w:w="2629" w:type="dxa"/>
          </w:tcPr>
          <w:p w14:paraId="006163D7" w14:textId="77777777" w:rsidR="00BF5C34" w:rsidRDefault="00BF5C34">
            <w:pPr>
              <w:spacing w:after="0" w:line="240" w:lineRule="auto"/>
              <w:jc w:val="both"/>
              <w:rPr>
                <w:rFonts w:ascii="Times New Roman" w:hAnsi="Times New Roman"/>
                <w:sz w:val="24"/>
                <w:szCs w:val="24"/>
              </w:rPr>
            </w:pPr>
          </w:p>
        </w:tc>
        <w:tc>
          <w:tcPr>
            <w:tcW w:w="1927" w:type="dxa"/>
          </w:tcPr>
          <w:p w14:paraId="333FD685" w14:textId="77777777" w:rsidR="00BF5C34" w:rsidRDefault="00BF5C34">
            <w:pPr>
              <w:spacing w:after="0" w:line="240" w:lineRule="auto"/>
              <w:jc w:val="center"/>
              <w:rPr>
                <w:rFonts w:ascii="Times New Roman" w:hAnsi="Times New Roman"/>
                <w:sz w:val="24"/>
                <w:szCs w:val="24"/>
              </w:rPr>
            </w:pPr>
          </w:p>
        </w:tc>
        <w:tc>
          <w:tcPr>
            <w:tcW w:w="1039" w:type="dxa"/>
            <w:shd w:val="clear" w:color="auto" w:fill="auto"/>
          </w:tcPr>
          <w:p w14:paraId="331574A0" w14:textId="77777777" w:rsidR="00BF5C34" w:rsidRDefault="00BF5C34">
            <w:pPr>
              <w:spacing w:after="0" w:line="240" w:lineRule="auto"/>
              <w:jc w:val="center"/>
              <w:rPr>
                <w:rFonts w:ascii="Times New Roman" w:hAnsi="Times New Roman"/>
                <w:sz w:val="24"/>
                <w:szCs w:val="24"/>
              </w:rPr>
            </w:pPr>
          </w:p>
        </w:tc>
        <w:tc>
          <w:tcPr>
            <w:tcW w:w="889" w:type="dxa"/>
            <w:shd w:val="clear" w:color="auto" w:fill="auto"/>
          </w:tcPr>
          <w:p w14:paraId="5927EADA" w14:textId="77777777" w:rsidR="00BF5C34" w:rsidRDefault="00BF5C34">
            <w:pPr>
              <w:spacing w:after="0" w:line="240" w:lineRule="auto"/>
              <w:jc w:val="center"/>
              <w:rPr>
                <w:rFonts w:ascii="Times New Roman" w:hAnsi="Times New Roman"/>
                <w:sz w:val="24"/>
                <w:szCs w:val="24"/>
              </w:rPr>
            </w:pPr>
          </w:p>
        </w:tc>
        <w:tc>
          <w:tcPr>
            <w:tcW w:w="2515" w:type="dxa"/>
          </w:tcPr>
          <w:p w14:paraId="6B698708" w14:textId="77777777" w:rsidR="00BF5C34" w:rsidRDefault="00BF5C34">
            <w:pPr>
              <w:spacing w:after="0" w:line="240" w:lineRule="auto"/>
              <w:jc w:val="center"/>
              <w:rPr>
                <w:rFonts w:ascii="Times New Roman" w:hAnsi="Times New Roman"/>
                <w:sz w:val="24"/>
                <w:szCs w:val="24"/>
              </w:rPr>
            </w:pPr>
          </w:p>
        </w:tc>
        <w:tc>
          <w:tcPr>
            <w:tcW w:w="1521" w:type="dxa"/>
          </w:tcPr>
          <w:p w14:paraId="4A6E35F1" w14:textId="77777777" w:rsidR="00BF5C34" w:rsidRDefault="00BF5C34">
            <w:pPr>
              <w:spacing w:after="0" w:line="240" w:lineRule="auto"/>
              <w:jc w:val="center"/>
              <w:rPr>
                <w:rFonts w:ascii="Times New Roman" w:hAnsi="Times New Roman"/>
                <w:sz w:val="24"/>
                <w:szCs w:val="24"/>
              </w:rPr>
            </w:pPr>
          </w:p>
        </w:tc>
      </w:tr>
      <w:tr w:rsidR="00BF5C34" w14:paraId="498072F9" w14:textId="77777777">
        <w:trPr>
          <w:trHeight w:val="27"/>
        </w:trPr>
        <w:tc>
          <w:tcPr>
            <w:tcW w:w="7120" w:type="dxa"/>
            <w:gridSpan w:val="5"/>
            <w:shd w:val="clear" w:color="auto" w:fill="auto"/>
          </w:tcPr>
          <w:p w14:paraId="192CA685" w14:textId="77777777" w:rsidR="00BF5C34" w:rsidRDefault="00C065D2">
            <w:pPr>
              <w:spacing w:after="0" w:line="240" w:lineRule="auto"/>
              <w:jc w:val="center"/>
              <w:rPr>
                <w:rFonts w:ascii="Times New Roman" w:hAnsi="Times New Roman"/>
                <w:sz w:val="24"/>
                <w:szCs w:val="24"/>
              </w:rPr>
            </w:pPr>
            <w:r>
              <w:rPr>
                <w:rFonts w:ascii="Times New Roman" w:hAnsi="Times New Roman"/>
                <w:b/>
                <w:sz w:val="24"/>
                <w:szCs w:val="24"/>
              </w:rPr>
              <w:t>Итого:</w:t>
            </w:r>
          </w:p>
        </w:tc>
        <w:tc>
          <w:tcPr>
            <w:tcW w:w="2515" w:type="dxa"/>
          </w:tcPr>
          <w:p w14:paraId="60FCFFD4" w14:textId="77777777" w:rsidR="00BF5C34" w:rsidRDefault="00BF5C34">
            <w:pPr>
              <w:spacing w:after="0" w:line="240" w:lineRule="auto"/>
              <w:jc w:val="center"/>
              <w:rPr>
                <w:rFonts w:ascii="Times New Roman" w:hAnsi="Times New Roman"/>
                <w:sz w:val="24"/>
                <w:szCs w:val="24"/>
              </w:rPr>
            </w:pPr>
          </w:p>
        </w:tc>
        <w:tc>
          <w:tcPr>
            <w:tcW w:w="1521" w:type="dxa"/>
          </w:tcPr>
          <w:p w14:paraId="64EF403E" w14:textId="77777777" w:rsidR="00BF5C34" w:rsidRDefault="00BF5C34">
            <w:pPr>
              <w:spacing w:after="0" w:line="240" w:lineRule="auto"/>
              <w:jc w:val="center"/>
              <w:rPr>
                <w:rFonts w:ascii="Times New Roman" w:hAnsi="Times New Roman"/>
                <w:sz w:val="24"/>
                <w:szCs w:val="24"/>
              </w:rPr>
            </w:pPr>
          </w:p>
        </w:tc>
      </w:tr>
    </w:tbl>
    <w:p w14:paraId="5FC79C3D" w14:textId="77777777" w:rsidR="00BF5C34" w:rsidRDefault="00BF5C34">
      <w:pPr>
        <w:jc w:val="both"/>
        <w:rPr>
          <w:rFonts w:ascii="Times New Roman" w:hAnsi="Times New Roman"/>
          <w:sz w:val="24"/>
          <w:szCs w:val="24"/>
        </w:rPr>
      </w:pPr>
    </w:p>
    <w:p w14:paraId="07C1AB94" w14:textId="77777777" w:rsidR="00BF5C34" w:rsidRDefault="00C065D2">
      <w:pPr>
        <w:jc w:val="both"/>
        <w:rPr>
          <w:rFonts w:ascii="Times New Roman" w:hAnsi="Times New Roman"/>
          <w:sz w:val="24"/>
          <w:szCs w:val="24"/>
        </w:rPr>
      </w:pPr>
      <w:r>
        <w:rPr>
          <w:rFonts w:ascii="Times New Roman" w:hAnsi="Times New Roman"/>
          <w:sz w:val="24"/>
          <w:szCs w:val="24"/>
        </w:rPr>
        <w:t>Итого: ___________________________________________________.</w:t>
      </w:r>
    </w:p>
    <w:tbl>
      <w:tblPr>
        <w:tblW w:w="10838" w:type="dxa"/>
        <w:tblInd w:w="-98" w:type="dxa"/>
        <w:tblLayout w:type="fixed"/>
        <w:tblLook w:val="0000" w:firstRow="0" w:lastRow="0" w:firstColumn="0" w:lastColumn="0" w:noHBand="0" w:noVBand="0"/>
      </w:tblPr>
      <w:tblGrid>
        <w:gridCol w:w="5353"/>
        <w:gridCol w:w="5485"/>
      </w:tblGrid>
      <w:tr w:rsidR="00BF5C34" w14:paraId="2D0821DC" w14:textId="77777777">
        <w:tc>
          <w:tcPr>
            <w:tcW w:w="5353" w:type="dxa"/>
            <w:tcBorders>
              <w:top w:val="single" w:sz="4" w:space="0" w:color="DDDDDD"/>
              <w:left w:val="single" w:sz="4" w:space="0" w:color="DDDDDD"/>
              <w:bottom w:val="single" w:sz="4" w:space="0" w:color="DDDDDD"/>
            </w:tcBorders>
            <w:shd w:val="clear" w:color="auto" w:fill="auto"/>
            <w:vAlign w:val="center"/>
          </w:tcPr>
          <w:p w14:paraId="2BDFF0F5" w14:textId="77777777" w:rsidR="00BF5C34" w:rsidRDefault="00C065D2">
            <w:pPr>
              <w:widowControl w:val="0"/>
              <w:spacing w:after="0" w:line="240" w:lineRule="auto"/>
              <w:ind w:firstLine="720"/>
              <w:jc w:val="center"/>
              <w:rPr>
                <w:rFonts w:ascii="Times New Roman" w:eastAsia="Adobe Ming Std L" w:hAnsi="Times New Roman"/>
                <w:b/>
                <w:color w:val="auto"/>
                <w:sz w:val="24"/>
                <w:szCs w:val="24"/>
              </w:rPr>
            </w:pPr>
            <w:r>
              <w:rPr>
                <w:rFonts w:ascii="Times New Roman" w:eastAsia="Adobe Ming Std L" w:hAnsi="Times New Roman"/>
                <w:b/>
                <w:color w:val="auto"/>
                <w:sz w:val="24"/>
                <w:szCs w:val="24"/>
              </w:rPr>
              <w:t>Заказчик</w:t>
            </w:r>
          </w:p>
        </w:tc>
        <w:tc>
          <w:tcPr>
            <w:tcW w:w="5485" w:type="dxa"/>
            <w:tcBorders>
              <w:top w:val="single" w:sz="4" w:space="0" w:color="DDDDDD"/>
              <w:left w:val="single" w:sz="4" w:space="0" w:color="DDDDDD"/>
              <w:bottom w:val="single" w:sz="4" w:space="0" w:color="DDDDDD"/>
              <w:right w:val="single" w:sz="4" w:space="0" w:color="DDDDDD"/>
            </w:tcBorders>
            <w:shd w:val="clear" w:color="auto" w:fill="auto"/>
            <w:vAlign w:val="center"/>
          </w:tcPr>
          <w:p w14:paraId="492BB694" w14:textId="77777777" w:rsidR="00BF5C34" w:rsidRDefault="00C065D2">
            <w:pPr>
              <w:widowControl w:val="0"/>
              <w:spacing w:after="0" w:line="240" w:lineRule="auto"/>
              <w:ind w:firstLine="720"/>
              <w:jc w:val="center"/>
              <w:rPr>
                <w:rFonts w:ascii="Times New Roman" w:eastAsia="Adobe Ming Std L" w:hAnsi="Times New Roman"/>
                <w:b/>
                <w:color w:val="auto"/>
                <w:sz w:val="24"/>
                <w:szCs w:val="24"/>
              </w:rPr>
            </w:pPr>
            <w:r>
              <w:rPr>
                <w:rFonts w:ascii="Times New Roman" w:eastAsia="Adobe Ming Std L" w:hAnsi="Times New Roman"/>
                <w:b/>
                <w:color w:val="auto"/>
                <w:sz w:val="24"/>
                <w:szCs w:val="24"/>
              </w:rPr>
              <w:t>Поставщик</w:t>
            </w:r>
          </w:p>
        </w:tc>
      </w:tr>
      <w:tr w:rsidR="00BF5C34" w14:paraId="3290657E" w14:textId="77777777">
        <w:trPr>
          <w:trHeight w:val="713"/>
        </w:trPr>
        <w:tc>
          <w:tcPr>
            <w:tcW w:w="5353" w:type="dxa"/>
            <w:tcBorders>
              <w:top w:val="single" w:sz="4" w:space="0" w:color="DDDDDD"/>
              <w:left w:val="single" w:sz="4" w:space="0" w:color="DDDDDD"/>
              <w:bottom w:val="single" w:sz="4" w:space="0" w:color="DDDDDD"/>
            </w:tcBorders>
            <w:shd w:val="clear" w:color="auto" w:fill="auto"/>
            <w:vAlign w:val="center"/>
          </w:tcPr>
          <w:p w14:paraId="2C07C373" w14:textId="77777777" w:rsidR="00BF5C34" w:rsidRDefault="00C065D2">
            <w:pPr>
              <w:widowControl w:val="0"/>
              <w:spacing w:after="0" w:line="240" w:lineRule="auto"/>
              <w:jc w:val="center"/>
              <w:rPr>
                <w:rFonts w:ascii="Times New Roman" w:hAnsi="Times New Roman"/>
                <w:b/>
                <w:color w:val="000000"/>
                <w:sz w:val="24"/>
                <w:szCs w:val="24"/>
              </w:rPr>
            </w:pPr>
            <w:r>
              <w:rPr>
                <w:rFonts w:ascii="Times New Roman" w:hAnsi="Times New Roman"/>
                <w:b/>
                <w:color w:val="auto"/>
                <w:sz w:val="24"/>
                <w:szCs w:val="24"/>
              </w:rPr>
              <w:t>СПб ГБУК «Академический театр Комедии им. Н.П. Акимова»</w:t>
            </w:r>
          </w:p>
        </w:tc>
        <w:tc>
          <w:tcPr>
            <w:tcW w:w="5485" w:type="dxa"/>
            <w:tcBorders>
              <w:top w:val="single" w:sz="4" w:space="0" w:color="DDDDDD"/>
              <w:left w:val="single" w:sz="4" w:space="0" w:color="DDDDDD"/>
              <w:bottom w:val="single" w:sz="4" w:space="0" w:color="DDDDDD"/>
              <w:right w:val="single" w:sz="4" w:space="0" w:color="DDDDDD"/>
            </w:tcBorders>
            <w:shd w:val="clear" w:color="auto" w:fill="auto"/>
            <w:vAlign w:val="center"/>
          </w:tcPr>
          <w:p w14:paraId="40E1D40A" w14:textId="77777777" w:rsidR="00BF5C34" w:rsidRDefault="00C065D2">
            <w:pPr>
              <w:widowControl w:val="0"/>
              <w:spacing w:after="0" w:line="240" w:lineRule="auto"/>
              <w:ind w:firstLine="720"/>
              <w:jc w:val="center"/>
              <w:rPr>
                <w:rFonts w:ascii="Times New Roman" w:eastAsia="Adobe Ming Std L" w:hAnsi="Times New Roman"/>
                <w:b/>
                <w:bCs/>
                <w:color w:val="auto"/>
                <w:sz w:val="24"/>
                <w:szCs w:val="24"/>
              </w:rPr>
            </w:pPr>
            <w:r>
              <w:rPr>
                <w:rFonts w:ascii="Times New Roman" w:eastAsia="Adobe Ming Std L" w:hAnsi="Times New Roman"/>
                <w:b/>
                <w:bCs/>
                <w:color w:val="auto"/>
                <w:sz w:val="24"/>
                <w:szCs w:val="24"/>
              </w:rPr>
              <w:t>Наименование</w:t>
            </w:r>
          </w:p>
        </w:tc>
      </w:tr>
      <w:tr w:rsidR="00BF5C34" w14:paraId="22ED47A1" w14:textId="77777777">
        <w:trPr>
          <w:trHeight w:val="639"/>
        </w:trPr>
        <w:tc>
          <w:tcPr>
            <w:tcW w:w="5353" w:type="dxa"/>
            <w:tcBorders>
              <w:top w:val="single" w:sz="4" w:space="0" w:color="DDDDDD"/>
              <w:left w:val="single" w:sz="4" w:space="0" w:color="DDDDDD"/>
              <w:bottom w:val="single" w:sz="4" w:space="0" w:color="DDDDDD"/>
            </w:tcBorders>
            <w:shd w:val="clear" w:color="auto" w:fill="auto"/>
          </w:tcPr>
          <w:p w14:paraId="68924ECA"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____________________</w:t>
            </w:r>
          </w:p>
          <w:p w14:paraId="4FE5882E" w14:textId="77777777" w:rsidR="00BF5C34" w:rsidRDefault="00BF5C34">
            <w:pPr>
              <w:widowControl w:val="0"/>
              <w:spacing w:after="0" w:line="240" w:lineRule="auto"/>
              <w:jc w:val="both"/>
              <w:rPr>
                <w:rFonts w:ascii="Times New Roman" w:hAnsi="Times New Roman"/>
                <w:bCs/>
                <w:color w:val="auto"/>
                <w:sz w:val="24"/>
                <w:szCs w:val="24"/>
              </w:rPr>
            </w:pPr>
          </w:p>
          <w:p w14:paraId="33A61CA9"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____________________ /Ф.И.О./</w:t>
            </w:r>
          </w:p>
          <w:p w14:paraId="06A651F8" w14:textId="77777777" w:rsidR="00BF5C34" w:rsidRDefault="00C065D2">
            <w:pPr>
              <w:widowControl w:val="0"/>
              <w:spacing w:after="0" w:line="240" w:lineRule="auto"/>
              <w:jc w:val="both"/>
              <w:rPr>
                <w:rFonts w:ascii="Times New Roman" w:hAnsi="Times New Roman"/>
                <w:color w:val="auto"/>
                <w:sz w:val="24"/>
                <w:szCs w:val="24"/>
              </w:rPr>
            </w:pPr>
            <w:r>
              <w:rPr>
                <w:rFonts w:ascii="Times New Roman" w:hAnsi="Times New Roman"/>
                <w:bCs/>
                <w:color w:val="auto"/>
                <w:sz w:val="24"/>
                <w:szCs w:val="24"/>
                <w:lang w:bidi="ru-RU"/>
              </w:rPr>
              <w:t>(подписано ЭП)</w:t>
            </w:r>
          </w:p>
        </w:tc>
        <w:tc>
          <w:tcPr>
            <w:tcW w:w="5485" w:type="dxa"/>
            <w:tcBorders>
              <w:top w:val="single" w:sz="4" w:space="0" w:color="DDDDDD"/>
              <w:left w:val="single" w:sz="4" w:space="0" w:color="DDDDDD"/>
              <w:bottom w:val="single" w:sz="4" w:space="0" w:color="DDDDDD"/>
              <w:right w:val="single" w:sz="4" w:space="0" w:color="DDDDDD"/>
            </w:tcBorders>
            <w:shd w:val="clear" w:color="auto" w:fill="auto"/>
          </w:tcPr>
          <w:p w14:paraId="35A35104"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____________________</w:t>
            </w:r>
          </w:p>
          <w:p w14:paraId="5567C997" w14:textId="77777777" w:rsidR="00BF5C34" w:rsidRDefault="00BF5C34">
            <w:pPr>
              <w:widowControl w:val="0"/>
              <w:spacing w:after="0" w:line="240" w:lineRule="auto"/>
              <w:jc w:val="both"/>
              <w:rPr>
                <w:rFonts w:ascii="Times New Roman" w:hAnsi="Times New Roman"/>
                <w:bCs/>
                <w:color w:val="auto"/>
                <w:sz w:val="24"/>
                <w:szCs w:val="24"/>
              </w:rPr>
            </w:pPr>
          </w:p>
          <w:p w14:paraId="09AD761B" w14:textId="77777777" w:rsidR="00BF5C34" w:rsidRDefault="00C065D2">
            <w:pPr>
              <w:widowControl w:val="0"/>
              <w:spacing w:after="0" w:line="240" w:lineRule="auto"/>
              <w:jc w:val="both"/>
              <w:rPr>
                <w:rFonts w:ascii="Times New Roman" w:hAnsi="Times New Roman"/>
                <w:bCs/>
                <w:color w:val="auto"/>
                <w:sz w:val="24"/>
                <w:szCs w:val="24"/>
              </w:rPr>
            </w:pPr>
            <w:r>
              <w:rPr>
                <w:rFonts w:ascii="Times New Roman" w:hAnsi="Times New Roman"/>
                <w:bCs/>
                <w:color w:val="auto"/>
                <w:sz w:val="24"/>
                <w:szCs w:val="24"/>
              </w:rPr>
              <w:t>____________________ /Ф.И.О./</w:t>
            </w:r>
          </w:p>
          <w:p w14:paraId="5E98B1E3" w14:textId="77777777" w:rsidR="00BF5C34" w:rsidRDefault="00C065D2">
            <w:pPr>
              <w:widowControl w:val="0"/>
              <w:spacing w:after="0" w:line="240" w:lineRule="auto"/>
              <w:jc w:val="both"/>
              <w:rPr>
                <w:rFonts w:ascii="Times New Roman" w:eastAsia="Adobe Ming Std L" w:hAnsi="Times New Roman"/>
                <w:color w:val="auto"/>
                <w:sz w:val="24"/>
                <w:szCs w:val="24"/>
              </w:rPr>
            </w:pPr>
            <w:r>
              <w:rPr>
                <w:rFonts w:ascii="Times New Roman" w:hAnsi="Times New Roman"/>
                <w:bCs/>
                <w:color w:val="auto"/>
                <w:sz w:val="24"/>
                <w:szCs w:val="24"/>
                <w:lang w:bidi="ru-RU"/>
              </w:rPr>
              <w:t>(подписано ЭП)</w:t>
            </w:r>
          </w:p>
        </w:tc>
      </w:tr>
    </w:tbl>
    <w:p w14:paraId="03E1B020" w14:textId="77777777" w:rsidR="00BF5C34" w:rsidRDefault="00BF5C34">
      <w:pPr>
        <w:spacing w:after="0"/>
        <w:rPr>
          <w:rFonts w:ascii="Times New Roman" w:hAnsi="Times New Roman"/>
          <w:vanish/>
          <w:color w:val="auto"/>
          <w:sz w:val="24"/>
          <w:szCs w:val="24"/>
          <w:lang w:eastAsia="ru-RU"/>
        </w:rPr>
      </w:pPr>
    </w:p>
    <w:sectPr w:rsidR="00BF5C34">
      <w:pgSz w:w="11906" w:h="16838"/>
      <w:pgMar w:top="1134" w:right="709" w:bottom="1134" w:left="851"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555D40" w14:textId="77777777" w:rsidR="00BF5C34" w:rsidRDefault="00C065D2">
      <w:pPr>
        <w:spacing w:after="0" w:line="240" w:lineRule="auto"/>
      </w:pPr>
      <w:r>
        <w:separator/>
      </w:r>
    </w:p>
  </w:endnote>
  <w:endnote w:type="continuationSeparator" w:id="0">
    <w:p w14:paraId="7B06370F" w14:textId="77777777" w:rsidR="00BF5C34" w:rsidRDefault="00C06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altName w:val="Arial"/>
    <w:charset w:val="00"/>
    <w:family w:val="auto"/>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0"/>
    <w:family w:val="auto"/>
    <w:pitch w:val="default"/>
  </w:font>
  <w:font w:name="Adobe Ming Std L">
    <w:charset w:val="00"/>
    <w:family w:val="auto"/>
    <w:pitch w:val="default"/>
  </w:font>
  <w:font w:name="system-u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9780A8" w14:textId="77777777" w:rsidR="00BF5C34" w:rsidRDefault="00C065D2">
    <w:pPr>
      <w:pStyle w:val="af6"/>
      <w:jc w:val="right"/>
    </w:pPr>
    <w:r>
      <w:fldChar w:fldCharType="begin"/>
    </w:r>
    <w:r>
      <w:instrText>PAGE   \* MERGEFORMAT</w:instrText>
    </w:r>
    <w:r>
      <w:fldChar w:fldCharType="separate"/>
    </w:r>
    <w:r>
      <w:rPr>
        <w:noProof/>
      </w:rPr>
      <w:t>10</w:t>
    </w:r>
    <w:r>
      <w:fldChar w:fldCharType="end"/>
    </w:r>
  </w:p>
  <w:p w14:paraId="172F9FAD" w14:textId="77777777" w:rsidR="00BF5C34" w:rsidRDefault="00BF5C34">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2E7DCA" w14:textId="77777777" w:rsidR="00BF5C34" w:rsidRDefault="00C065D2">
      <w:pPr>
        <w:spacing w:after="0" w:line="240" w:lineRule="auto"/>
      </w:pPr>
      <w:r>
        <w:separator/>
      </w:r>
    </w:p>
  </w:footnote>
  <w:footnote w:type="continuationSeparator" w:id="0">
    <w:p w14:paraId="3A9F0CDC" w14:textId="77777777" w:rsidR="00BF5C34" w:rsidRDefault="00C065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CD48E8"/>
    <w:multiLevelType w:val="multilevel"/>
    <w:tmpl w:val="7F3822DC"/>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1DBD06A6"/>
    <w:multiLevelType w:val="hybridMultilevel"/>
    <w:tmpl w:val="71D0B00A"/>
    <w:lvl w:ilvl="0" w:tplc="1EEEED80">
      <w:start w:val="1"/>
      <w:numFmt w:val="bullet"/>
      <w:lvlText w:val=""/>
      <w:lvlJc w:val="left"/>
      <w:pPr>
        <w:tabs>
          <w:tab w:val="num" w:pos="720"/>
        </w:tabs>
        <w:ind w:left="720" w:hanging="360"/>
      </w:pPr>
      <w:rPr>
        <w:rFonts w:ascii="Symbol" w:hAnsi="Symbol" w:hint="default"/>
        <w:sz w:val="20"/>
      </w:rPr>
    </w:lvl>
    <w:lvl w:ilvl="1" w:tplc="03960038">
      <w:start w:val="1"/>
      <w:numFmt w:val="bullet"/>
      <w:lvlText w:val="o"/>
      <w:lvlJc w:val="left"/>
      <w:pPr>
        <w:tabs>
          <w:tab w:val="num" w:pos="1440"/>
        </w:tabs>
        <w:ind w:left="1440" w:hanging="360"/>
      </w:pPr>
      <w:rPr>
        <w:rFonts w:ascii="Courier New" w:hAnsi="Courier New" w:hint="default"/>
        <w:sz w:val="20"/>
      </w:rPr>
    </w:lvl>
    <w:lvl w:ilvl="2" w:tplc="CBDEBF00">
      <w:start w:val="1"/>
      <w:numFmt w:val="bullet"/>
      <w:lvlText w:val=""/>
      <w:lvlJc w:val="left"/>
      <w:pPr>
        <w:tabs>
          <w:tab w:val="num" w:pos="2160"/>
        </w:tabs>
        <w:ind w:left="2160" w:hanging="360"/>
      </w:pPr>
      <w:rPr>
        <w:rFonts w:ascii="Wingdings" w:hAnsi="Wingdings" w:hint="default"/>
        <w:sz w:val="20"/>
      </w:rPr>
    </w:lvl>
    <w:lvl w:ilvl="3" w:tplc="E0BA029A">
      <w:start w:val="1"/>
      <w:numFmt w:val="bullet"/>
      <w:lvlText w:val=""/>
      <w:lvlJc w:val="left"/>
      <w:pPr>
        <w:tabs>
          <w:tab w:val="num" w:pos="2880"/>
        </w:tabs>
        <w:ind w:left="2880" w:hanging="360"/>
      </w:pPr>
      <w:rPr>
        <w:rFonts w:ascii="Wingdings" w:hAnsi="Wingdings" w:hint="default"/>
        <w:sz w:val="20"/>
      </w:rPr>
    </w:lvl>
    <w:lvl w:ilvl="4" w:tplc="2228C4D0">
      <w:start w:val="1"/>
      <w:numFmt w:val="bullet"/>
      <w:lvlText w:val=""/>
      <w:lvlJc w:val="left"/>
      <w:pPr>
        <w:tabs>
          <w:tab w:val="num" w:pos="3600"/>
        </w:tabs>
        <w:ind w:left="3600" w:hanging="360"/>
      </w:pPr>
      <w:rPr>
        <w:rFonts w:ascii="Wingdings" w:hAnsi="Wingdings" w:hint="default"/>
        <w:sz w:val="20"/>
      </w:rPr>
    </w:lvl>
    <w:lvl w:ilvl="5" w:tplc="DB527D3A">
      <w:start w:val="1"/>
      <w:numFmt w:val="bullet"/>
      <w:lvlText w:val=""/>
      <w:lvlJc w:val="left"/>
      <w:pPr>
        <w:tabs>
          <w:tab w:val="num" w:pos="4320"/>
        </w:tabs>
        <w:ind w:left="4320" w:hanging="360"/>
      </w:pPr>
      <w:rPr>
        <w:rFonts w:ascii="Wingdings" w:hAnsi="Wingdings" w:hint="default"/>
        <w:sz w:val="20"/>
      </w:rPr>
    </w:lvl>
    <w:lvl w:ilvl="6" w:tplc="87569890">
      <w:start w:val="1"/>
      <w:numFmt w:val="bullet"/>
      <w:lvlText w:val=""/>
      <w:lvlJc w:val="left"/>
      <w:pPr>
        <w:tabs>
          <w:tab w:val="num" w:pos="5040"/>
        </w:tabs>
        <w:ind w:left="5040" w:hanging="360"/>
      </w:pPr>
      <w:rPr>
        <w:rFonts w:ascii="Wingdings" w:hAnsi="Wingdings" w:hint="default"/>
        <w:sz w:val="20"/>
      </w:rPr>
    </w:lvl>
    <w:lvl w:ilvl="7" w:tplc="61F684CC">
      <w:start w:val="1"/>
      <w:numFmt w:val="bullet"/>
      <w:lvlText w:val=""/>
      <w:lvlJc w:val="left"/>
      <w:pPr>
        <w:tabs>
          <w:tab w:val="num" w:pos="5760"/>
        </w:tabs>
        <w:ind w:left="5760" w:hanging="360"/>
      </w:pPr>
      <w:rPr>
        <w:rFonts w:ascii="Wingdings" w:hAnsi="Wingdings" w:hint="default"/>
        <w:sz w:val="20"/>
      </w:rPr>
    </w:lvl>
    <w:lvl w:ilvl="8" w:tplc="F6BC2FFE">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FB559D"/>
    <w:multiLevelType w:val="hybridMultilevel"/>
    <w:tmpl w:val="5C768326"/>
    <w:lvl w:ilvl="0" w:tplc="CAE8AFA2">
      <w:start w:val="30"/>
      <w:numFmt w:val="bullet"/>
      <w:lvlText w:val=""/>
      <w:lvlJc w:val="left"/>
      <w:pPr>
        <w:ind w:left="720" w:hanging="360"/>
      </w:pPr>
      <w:rPr>
        <w:rFonts w:ascii="Symbol" w:eastAsia="Times New Roman" w:hAnsi="Symbol" w:cs="Times New Roman" w:hint="default"/>
      </w:rPr>
    </w:lvl>
    <w:lvl w:ilvl="1" w:tplc="66D8C540">
      <w:start w:val="1"/>
      <w:numFmt w:val="bullet"/>
      <w:lvlText w:val="o"/>
      <w:lvlJc w:val="left"/>
      <w:pPr>
        <w:ind w:left="1440" w:hanging="360"/>
      </w:pPr>
      <w:rPr>
        <w:rFonts w:ascii="Courier New" w:hAnsi="Courier New" w:cs="Courier New" w:hint="default"/>
      </w:rPr>
    </w:lvl>
    <w:lvl w:ilvl="2" w:tplc="A64AEBA2">
      <w:start w:val="1"/>
      <w:numFmt w:val="bullet"/>
      <w:lvlText w:val=""/>
      <w:lvlJc w:val="left"/>
      <w:pPr>
        <w:ind w:left="2160" w:hanging="360"/>
      </w:pPr>
      <w:rPr>
        <w:rFonts w:ascii="Wingdings" w:hAnsi="Wingdings" w:hint="default"/>
      </w:rPr>
    </w:lvl>
    <w:lvl w:ilvl="3" w:tplc="38AECD98">
      <w:start w:val="1"/>
      <w:numFmt w:val="bullet"/>
      <w:lvlText w:val=""/>
      <w:lvlJc w:val="left"/>
      <w:pPr>
        <w:ind w:left="2880" w:hanging="360"/>
      </w:pPr>
      <w:rPr>
        <w:rFonts w:ascii="Symbol" w:hAnsi="Symbol" w:hint="default"/>
      </w:rPr>
    </w:lvl>
    <w:lvl w:ilvl="4" w:tplc="BB9CEE4E">
      <w:start w:val="1"/>
      <w:numFmt w:val="bullet"/>
      <w:lvlText w:val="o"/>
      <w:lvlJc w:val="left"/>
      <w:pPr>
        <w:ind w:left="3600" w:hanging="360"/>
      </w:pPr>
      <w:rPr>
        <w:rFonts w:ascii="Courier New" w:hAnsi="Courier New" w:cs="Courier New" w:hint="default"/>
      </w:rPr>
    </w:lvl>
    <w:lvl w:ilvl="5" w:tplc="BEEC130C">
      <w:start w:val="1"/>
      <w:numFmt w:val="bullet"/>
      <w:lvlText w:val=""/>
      <w:lvlJc w:val="left"/>
      <w:pPr>
        <w:ind w:left="4320" w:hanging="360"/>
      </w:pPr>
      <w:rPr>
        <w:rFonts w:ascii="Wingdings" w:hAnsi="Wingdings" w:hint="default"/>
      </w:rPr>
    </w:lvl>
    <w:lvl w:ilvl="6" w:tplc="1894411E">
      <w:start w:val="1"/>
      <w:numFmt w:val="bullet"/>
      <w:lvlText w:val=""/>
      <w:lvlJc w:val="left"/>
      <w:pPr>
        <w:ind w:left="5040" w:hanging="360"/>
      </w:pPr>
      <w:rPr>
        <w:rFonts w:ascii="Symbol" w:hAnsi="Symbol" w:hint="default"/>
      </w:rPr>
    </w:lvl>
    <w:lvl w:ilvl="7" w:tplc="858E3AA8">
      <w:start w:val="1"/>
      <w:numFmt w:val="bullet"/>
      <w:lvlText w:val="o"/>
      <w:lvlJc w:val="left"/>
      <w:pPr>
        <w:ind w:left="5760" w:hanging="360"/>
      </w:pPr>
      <w:rPr>
        <w:rFonts w:ascii="Courier New" w:hAnsi="Courier New" w:cs="Courier New" w:hint="default"/>
      </w:rPr>
    </w:lvl>
    <w:lvl w:ilvl="8" w:tplc="98E03D1E">
      <w:start w:val="1"/>
      <w:numFmt w:val="bullet"/>
      <w:lvlText w:val=""/>
      <w:lvlJc w:val="left"/>
      <w:pPr>
        <w:ind w:left="6480" w:hanging="360"/>
      </w:pPr>
      <w:rPr>
        <w:rFonts w:ascii="Wingdings" w:hAnsi="Wingdings" w:hint="default"/>
      </w:rPr>
    </w:lvl>
  </w:abstractNum>
  <w:abstractNum w:abstractNumId="3" w15:restartNumberingAfterBreak="0">
    <w:nsid w:val="21294DD5"/>
    <w:multiLevelType w:val="hybridMultilevel"/>
    <w:tmpl w:val="57A838A2"/>
    <w:lvl w:ilvl="0" w:tplc="F26A54DC">
      <w:start w:val="1"/>
      <w:numFmt w:val="bullet"/>
      <w:lvlText w:val=""/>
      <w:lvlJc w:val="left"/>
      <w:pPr>
        <w:tabs>
          <w:tab w:val="num" w:pos="927"/>
        </w:tabs>
        <w:ind w:left="927" w:hanging="360"/>
      </w:pPr>
      <w:rPr>
        <w:rFonts w:ascii="Symbol" w:hAnsi="Symbol" w:hint="default"/>
        <w:sz w:val="20"/>
      </w:rPr>
    </w:lvl>
    <w:lvl w:ilvl="1" w:tplc="DB003B0A">
      <w:start w:val="1"/>
      <w:numFmt w:val="bullet"/>
      <w:lvlText w:val="o"/>
      <w:lvlJc w:val="left"/>
      <w:pPr>
        <w:tabs>
          <w:tab w:val="num" w:pos="1440"/>
        </w:tabs>
        <w:ind w:left="1440" w:hanging="360"/>
      </w:pPr>
      <w:rPr>
        <w:rFonts w:ascii="Courier New" w:hAnsi="Courier New" w:hint="default"/>
        <w:sz w:val="20"/>
      </w:rPr>
    </w:lvl>
    <w:lvl w:ilvl="2" w:tplc="40AEE7F6">
      <w:start w:val="1"/>
      <w:numFmt w:val="bullet"/>
      <w:lvlText w:val=""/>
      <w:lvlJc w:val="left"/>
      <w:pPr>
        <w:tabs>
          <w:tab w:val="num" w:pos="2160"/>
        </w:tabs>
        <w:ind w:left="2160" w:hanging="360"/>
      </w:pPr>
      <w:rPr>
        <w:rFonts w:ascii="Wingdings" w:hAnsi="Wingdings" w:hint="default"/>
        <w:sz w:val="20"/>
      </w:rPr>
    </w:lvl>
    <w:lvl w:ilvl="3" w:tplc="7916C75A">
      <w:start w:val="1"/>
      <w:numFmt w:val="bullet"/>
      <w:lvlText w:val=""/>
      <w:lvlJc w:val="left"/>
      <w:pPr>
        <w:tabs>
          <w:tab w:val="num" w:pos="2880"/>
        </w:tabs>
        <w:ind w:left="2880" w:hanging="360"/>
      </w:pPr>
      <w:rPr>
        <w:rFonts w:ascii="Wingdings" w:hAnsi="Wingdings" w:hint="default"/>
        <w:sz w:val="20"/>
      </w:rPr>
    </w:lvl>
    <w:lvl w:ilvl="4" w:tplc="4F34F7A0">
      <w:start w:val="1"/>
      <w:numFmt w:val="bullet"/>
      <w:lvlText w:val=""/>
      <w:lvlJc w:val="left"/>
      <w:pPr>
        <w:tabs>
          <w:tab w:val="num" w:pos="3600"/>
        </w:tabs>
        <w:ind w:left="3600" w:hanging="360"/>
      </w:pPr>
      <w:rPr>
        <w:rFonts w:ascii="Wingdings" w:hAnsi="Wingdings" w:hint="default"/>
        <w:sz w:val="20"/>
      </w:rPr>
    </w:lvl>
    <w:lvl w:ilvl="5" w:tplc="3F3E9F90">
      <w:start w:val="1"/>
      <w:numFmt w:val="bullet"/>
      <w:lvlText w:val=""/>
      <w:lvlJc w:val="left"/>
      <w:pPr>
        <w:tabs>
          <w:tab w:val="num" w:pos="4320"/>
        </w:tabs>
        <w:ind w:left="4320" w:hanging="360"/>
      </w:pPr>
      <w:rPr>
        <w:rFonts w:ascii="Wingdings" w:hAnsi="Wingdings" w:hint="default"/>
        <w:sz w:val="20"/>
      </w:rPr>
    </w:lvl>
    <w:lvl w:ilvl="6" w:tplc="033C8E20">
      <w:start w:val="1"/>
      <w:numFmt w:val="bullet"/>
      <w:lvlText w:val=""/>
      <w:lvlJc w:val="left"/>
      <w:pPr>
        <w:tabs>
          <w:tab w:val="num" w:pos="5040"/>
        </w:tabs>
        <w:ind w:left="5040" w:hanging="360"/>
      </w:pPr>
      <w:rPr>
        <w:rFonts w:ascii="Wingdings" w:hAnsi="Wingdings" w:hint="default"/>
        <w:sz w:val="20"/>
      </w:rPr>
    </w:lvl>
    <w:lvl w:ilvl="7" w:tplc="D08072DE">
      <w:start w:val="1"/>
      <w:numFmt w:val="bullet"/>
      <w:lvlText w:val=""/>
      <w:lvlJc w:val="left"/>
      <w:pPr>
        <w:tabs>
          <w:tab w:val="num" w:pos="5760"/>
        </w:tabs>
        <w:ind w:left="5760" w:hanging="360"/>
      </w:pPr>
      <w:rPr>
        <w:rFonts w:ascii="Wingdings" w:hAnsi="Wingdings" w:hint="default"/>
        <w:sz w:val="20"/>
      </w:rPr>
    </w:lvl>
    <w:lvl w:ilvl="8" w:tplc="3BC4170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400457"/>
    <w:multiLevelType w:val="multilevel"/>
    <w:tmpl w:val="BA8E6C32"/>
    <w:lvl w:ilvl="0">
      <w:start w:val="14"/>
      <w:numFmt w:val="decimal"/>
      <w:lvlText w:val="%1."/>
      <w:lvlJc w:val="left"/>
      <w:pPr>
        <w:ind w:left="720" w:hanging="360"/>
      </w:pPr>
      <w:rPr>
        <w:rFonts w:hint="default"/>
      </w:rPr>
    </w:lvl>
    <w:lvl w:ilvl="1">
      <w:start w:val="1"/>
      <w:numFmt w:val="decimal"/>
      <w:isLgl/>
      <w:lvlText w:val="%1.%2."/>
      <w:lvlJc w:val="left"/>
      <w:pPr>
        <w:ind w:left="1189" w:hanging="480"/>
      </w:pPr>
      <w:rPr>
        <w:rFonts w:ascii="Times New Roman" w:hAnsi="Times New Roman" w:hint="default"/>
        <w:b w:val="0"/>
        <w:color w:val="000000"/>
        <w:sz w:val="24"/>
      </w:rPr>
    </w:lvl>
    <w:lvl w:ilvl="2">
      <w:start w:val="1"/>
      <w:numFmt w:val="decimal"/>
      <w:isLgl/>
      <w:lvlText w:val="%1.%2.%3."/>
      <w:lvlJc w:val="left"/>
      <w:pPr>
        <w:ind w:left="1778" w:hanging="720"/>
      </w:pPr>
      <w:rPr>
        <w:rFonts w:ascii="Times New Roman" w:hAnsi="Times New Roman" w:hint="default"/>
        <w:b w:val="0"/>
        <w:color w:val="000000"/>
        <w:sz w:val="24"/>
      </w:rPr>
    </w:lvl>
    <w:lvl w:ilvl="3">
      <w:start w:val="1"/>
      <w:numFmt w:val="decimal"/>
      <w:isLgl/>
      <w:lvlText w:val="%1.%2.%3.%4."/>
      <w:lvlJc w:val="left"/>
      <w:pPr>
        <w:ind w:left="2127" w:hanging="720"/>
      </w:pPr>
      <w:rPr>
        <w:rFonts w:ascii="Times New Roman" w:hAnsi="Times New Roman" w:hint="default"/>
        <w:b w:val="0"/>
        <w:color w:val="000000"/>
        <w:sz w:val="24"/>
      </w:rPr>
    </w:lvl>
    <w:lvl w:ilvl="4">
      <w:start w:val="1"/>
      <w:numFmt w:val="decimal"/>
      <w:isLgl/>
      <w:lvlText w:val="%1.%2.%3.%4.%5."/>
      <w:lvlJc w:val="left"/>
      <w:pPr>
        <w:ind w:left="2836" w:hanging="1080"/>
      </w:pPr>
      <w:rPr>
        <w:rFonts w:ascii="Times New Roman" w:hAnsi="Times New Roman" w:hint="default"/>
        <w:b w:val="0"/>
        <w:color w:val="000000"/>
        <w:sz w:val="24"/>
      </w:rPr>
    </w:lvl>
    <w:lvl w:ilvl="5">
      <w:start w:val="1"/>
      <w:numFmt w:val="decimal"/>
      <w:isLgl/>
      <w:lvlText w:val="%1.%2.%3.%4.%5.%6."/>
      <w:lvlJc w:val="left"/>
      <w:pPr>
        <w:ind w:left="3185" w:hanging="1080"/>
      </w:pPr>
      <w:rPr>
        <w:rFonts w:ascii="Times New Roman" w:hAnsi="Times New Roman" w:hint="default"/>
        <w:b w:val="0"/>
        <w:color w:val="000000"/>
        <w:sz w:val="24"/>
      </w:rPr>
    </w:lvl>
    <w:lvl w:ilvl="6">
      <w:start w:val="1"/>
      <w:numFmt w:val="decimal"/>
      <w:isLgl/>
      <w:lvlText w:val="%1.%2.%3.%4.%5.%6.%7."/>
      <w:lvlJc w:val="left"/>
      <w:pPr>
        <w:ind w:left="3894" w:hanging="1440"/>
      </w:pPr>
      <w:rPr>
        <w:rFonts w:ascii="Times New Roman" w:hAnsi="Times New Roman" w:hint="default"/>
        <w:b w:val="0"/>
        <w:color w:val="000000"/>
        <w:sz w:val="24"/>
      </w:rPr>
    </w:lvl>
    <w:lvl w:ilvl="7">
      <w:start w:val="1"/>
      <w:numFmt w:val="decimal"/>
      <w:isLgl/>
      <w:lvlText w:val="%1.%2.%3.%4.%5.%6.%7.%8."/>
      <w:lvlJc w:val="left"/>
      <w:pPr>
        <w:ind w:left="4243" w:hanging="1440"/>
      </w:pPr>
      <w:rPr>
        <w:rFonts w:ascii="Times New Roman" w:hAnsi="Times New Roman" w:hint="default"/>
        <w:b w:val="0"/>
        <w:color w:val="000000"/>
        <w:sz w:val="24"/>
      </w:rPr>
    </w:lvl>
    <w:lvl w:ilvl="8">
      <w:start w:val="1"/>
      <w:numFmt w:val="decimal"/>
      <w:isLgl/>
      <w:lvlText w:val="%1.%2.%3.%4.%5.%6.%7.%8.%9."/>
      <w:lvlJc w:val="left"/>
      <w:pPr>
        <w:ind w:left="4952" w:hanging="1800"/>
      </w:pPr>
      <w:rPr>
        <w:rFonts w:ascii="Times New Roman" w:hAnsi="Times New Roman" w:hint="default"/>
        <w:b w:val="0"/>
        <w:color w:val="000000"/>
        <w:sz w:val="24"/>
      </w:rPr>
    </w:lvl>
  </w:abstractNum>
  <w:abstractNum w:abstractNumId="5" w15:restartNumberingAfterBreak="0">
    <w:nsid w:val="4672435B"/>
    <w:multiLevelType w:val="hybridMultilevel"/>
    <w:tmpl w:val="9C84FFBA"/>
    <w:lvl w:ilvl="0" w:tplc="487085D8">
      <w:start w:val="1"/>
      <w:numFmt w:val="bullet"/>
      <w:lvlText w:val=""/>
      <w:lvlJc w:val="left"/>
      <w:pPr>
        <w:tabs>
          <w:tab w:val="num" w:pos="720"/>
        </w:tabs>
        <w:ind w:left="720" w:hanging="360"/>
      </w:pPr>
      <w:rPr>
        <w:rFonts w:ascii="Symbol" w:hAnsi="Symbol" w:hint="default"/>
        <w:sz w:val="20"/>
      </w:rPr>
    </w:lvl>
    <w:lvl w:ilvl="1" w:tplc="2F24D648">
      <w:start w:val="1"/>
      <w:numFmt w:val="bullet"/>
      <w:lvlText w:val="o"/>
      <w:lvlJc w:val="left"/>
      <w:pPr>
        <w:tabs>
          <w:tab w:val="num" w:pos="1440"/>
        </w:tabs>
        <w:ind w:left="1440" w:hanging="360"/>
      </w:pPr>
      <w:rPr>
        <w:rFonts w:ascii="Courier New" w:hAnsi="Courier New" w:hint="default"/>
        <w:sz w:val="20"/>
      </w:rPr>
    </w:lvl>
    <w:lvl w:ilvl="2" w:tplc="28BAABC4">
      <w:start w:val="1"/>
      <w:numFmt w:val="bullet"/>
      <w:lvlText w:val=""/>
      <w:lvlJc w:val="left"/>
      <w:pPr>
        <w:tabs>
          <w:tab w:val="num" w:pos="2160"/>
        </w:tabs>
        <w:ind w:left="2160" w:hanging="360"/>
      </w:pPr>
      <w:rPr>
        <w:rFonts w:ascii="Wingdings" w:hAnsi="Wingdings" w:hint="default"/>
        <w:sz w:val="20"/>
      </w:rPr>
    </w:lvl>
    <w:lvl w:ilvl="3" w:tplc="2BB88CD8">
      <w:start w:val="1"/>
      <w:numFmt w:val="bullet"/>
      <w:lvlText w:val=""/>
      <w:lvlJc w:val="left"/>
      <w:pPr>
        <w:tabs>
          <w:tab w:val="num" w:pos="2880"/>
        </w:tabs>
        <w:ind w:left="2880" w:hanging="360"/>
      </w:pPr>
      <w:rPr>
        <w:rFonts w:ascii="Wingdings" w:hAnsi="Wingdings" w:hint="default"/>
        <w:sz w:val="20"/>
      </w:rPr>
    </w:lvl>
    <w:lvl w:ilvl="4" w:tplc="AF6C5DD4">
      <w:start w:val="1"/>
      <w:numFmt w:val="bullet"/>
      <w:lvlText w:val=""/>
      <w:lvlJc w:val="left"/>
      <w:pPr>
        <w:tabs>
          <w:tab w:val="num" w:pos="3600"/>
        </w:tabs>
        <w:ind w:left="3600" w:hanging="360"/>
      </w:pPr>
      <w:rPr>
        <w:rFonts w:ascii="Wingdings" w:hAnsi="Wingdings" w:hint="default"/>
        <w:sz w:val="20"/>
      </w:rPr>
    </w:lvl>
    <w:lvl w:ilvl="5" w:tplc="2990E33C">
      <w:start w:val="1"/>
      <w:numFmt w:val="bullet"/>
      <w:lvlText w:val=""/>
      <w:lvlJc w:val="left"/>
      <w:pPr>
        <w:tabs>
          <w:tab w:val="num" w:pos="4320"/>
        </w:tabs>
        <w:ind w:left="4320" w:hanging="360"/>
      </w:pPr>
      <w:rPr>
        <w:rFonts w:ascii="Wingdings" w:hAnsi="Wingdings" w:hint="default"/>
        <w:sz w:val="20"/>
      </w:rPr>
    </w:lvl>
    <w:lvl w:ilvl="6" w:tplc="32E84CC2">
      <w:start w:val="1"/>
      <w:numFmt w:val="bullet"/>
      <w:lvlText w:val=""/>
      <w:lvlJc w:val="left"/>
      <w:pPr>
        <w:tabs>
          <w:tab w:val="num" w:pos="5040"/>
        </w:tabs>
        <w:ind w:left="5040" w:hanging="360"/>
      </w:pPr>
      <w:rPr>
        <w:rFonts w:ascii="Wingdings" w:hAnsi="Wingdings" w:hint="default"/>
        <w:sz w:val="20"/>
      </w:rPr>
    </w:lvl>
    <w:lvl w:ilvl="7" w:tplc="2F8A0918">
      <w:start w:val="1"/>
      <w:numFmt w:val="bullet"/>
      <w:lvlText w:val=""/>
      <w:lvlJc w:val="left"/>
      <w:pPr>
        <w:tabs>
          <w:tab w:val="num" w:pos="5760"/>
        </w:tabs>
        <w:ind w:left="5760" w:hanging="360"/>
      </w:pPr>
      <w:rPr>
        <w:rFonts w:ascii="Wingdings" w:hAnsi="Wingdings" w:hint="default"/>
        <w:sz w:val="20"/>
      </w:rPr>
    </w:lvl>
    <w:lvl w:ilvl="8" w:tplc="202CA486">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9A068E"/>
    <w:multiLevelType w:val="hybridMultilevel"/>
    <w:tmpl w:val="4AE819CE"/>
    <w:lvl w:ilvl="0" w:tplc="6F220D52">
      <w:start w:val="1"/>
      <w:numFmt w:val="bullet"/>
      <w:lvlText w:val=""/>
      <w:lvlJc w:val="left"/>
      <w:pPr>
        <w:tabs>
          <w:tab w:val="num" w:pos="720"/>
        </w:tabs>
        <w:ind w:left="720" w:hanging="360"/>
      </w:pPr>
      <w:rPr>
        <w:rFonts w:ascii="Symbol" w:hAnsi="Symbol" w:hint="default"/>
        <w:sz w:val="20"/>
      </w:rPr>
    </w:lvl>
    <w:lvl w:ilvl="1" w:tplc="4F946FDC">
      <w:start w:val="1"/>
      <w:numFmt w:val="bullet"/>
      <w:lvlText w:val="o"/>
      <w:lvlJc w:val="left"/>
      <w:pPr>
        <w:tabs>
          <w:tab w:val="num" w:pos="1440"/>
        </w:tabs>
        <w:ind w:left="1440" w:hanging="360"/>
      </w:pPr>
      <w:rPr>
        <w:rFonts w:ascii="Courier New" w:hAnsi="Courier New" w:hint="default"/>
        <w:sz w:val="20"/>
      </w:rPr>
    </w:lvl>
    <w:lvl w:ilvl="2" w:tplc="E65265D6">
      <w:start w:val="1"/>
      <w:numFmt w:val="bullet"/>
      <w:lvlText w:val=""/>
      <w:lvlJc w:val="left"/>
      <w:pPr>
        <w:tabs>
          <w:tab w:val="num" w:pos="2160"/>
        </w:tabs>
        <w:ind w:left="2160" w:hanging="360"/>
      </w:pPr>
      <w:rPr>
        <w:rFonts w:ascii="Wingdings" w:hAnsi="Wingdings" w:hint="default"/>
        <w:sz w:val="20"/>
      </w:rPr>
    </w:lvl>
    <w:lvl w:ilvl="3" w:tplc="4F780BD0">
      <w:start w:val="1"/>
      <w:numFmt w:val="bullet"/>
      <w:lvlText w:val=""/>
      <w:lvlJc w:val="left"/>
      <w:pPr>
        <w:tabs>
          <w:tab w:val="num" w:pos="2880"/>
        </w:tabs>
        <w:ind w:left="2880" w:hanging="360"/>
      </w:pPr>
      <w:rPr>
        <w:rFonts w:ascii="Wingdings" w:hAnsi="Wingdings" w:hint="default"/>
        <w:sz w:val="20"/>
      </w:rPr>
    </w:lvl>
    <w:lvl w:ilvl="4" w:tplc="7F1A8AD8">
      <w:start w:val="1"/>
      <w:numFmt w:val="bullet"/>
      <w:lvlText w:val=""/>
      <w:lvlJc w:val="left"/>
      <w:pPr>
        <w:tabs>
          <w:tab w:val="num" w:pos="3600"/>
        </w:tabs>
        <w:ind w:left="3600" w:hanging="360"/>
      </w:pPr>
      <w:rPr>
        <w:rFonts w:ascii="Wingdings" w:hAnsi="Wingdings" w:hint="default"/>
        <w:sz w:val="20"/>
      </w:rPr>
    </w:lvl>
    <w:lvl w:ilvl="5" w:tplc="E9DE80B0">
      <w:start w:val="1"/>
      <w:numFmt w:val="bullet"/>
      <w:lvlText w:val=""/>
      <w:lvlJc w:val="left"/>
      <w:pPr>
        <w:tabs>
          <w:tab w:val="num" w:pos="4320"/>
        </w:tabs>
        <w:ind w:left="4320" w:hanging="360"/>
      </w:pPr>
      <w:rPr>
        <w:rFonts w:ascii="Wingdings" w:hAnsi="Wingdings" w:hint="default"/>
        <w:sz w:val="20"/>
      </w:rPr>
    </w:lvl>
    <w:lvl w:ilvl="6" w:tplc="3FFE8126">
      <w:start w:val="1"/>
      <w:numFmt w:val="bullet"/>
      <w:lvlText w:val=""/>
      <w:lvlJc w:val="left"/>
      <w:pPr>
        <w:tabs>
          <w:tab w:val="num" w:pos="5040"/>
        </w:tabs>
        <w:ind w:left="5040" w:hanging="360"/>
      </w:pPr>
      <w:rPr>
        <w:rFonts w:ascii="Wingdings" w:hAnsi="Wingdings" w:hint="default"/>
        <w:sz w:val="20"/>
      </w:rPr>
    </w:lvl>
    <w:lvl w:ilvl="7" w:tplc="01C89070">
      <w:start w:val="1"/>
      <w:numFmt w:val="bullet"/>
      <w:lvlText w:val=""/>
      <w:lvlJc w:val="left"/>
      <w:pPr>
        <w:tabs>
          <w:tab w:val="num" w:pos="5760"/>
        </w:tabs>
        <w:ind w:left="5760" w:hanging="360"/>
      </w:pPr>
      <w:rPr>
        <w:rFonts w:ascii="Wingdings" w:hAnsi="Wingdings" w:hint="default"/>
        <w:sz w:val="20"/>
      </w:rPr>
    </w:lvl>
    <w:lvl w:ilvl="8" w:tplc="9F7E2B84">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142E5B"/>
    <w:multiLevelType w:val="hybridMultilevel"/>
    <w:tmpl w:val="24DC7DF8"/>
    <w:lvl w:ilvl="0" w:tplc="264EC440">
      <w:start w:val="1"/>
      <w:numFmt w:val="decimal"/>
      <w:lvlText w:val="%1."/>
      <w:lvlJc w:val="left"/>
      <w:pPr>
        <w:ind w:left="720" w:hanging="360"/>
      </w:pPr>
      <w:rPr>
        <w:rFonts w:hint="default"/>
        <w:b/>
      </w:rPr>
    </w:lvl>
    <w:lvl w:ilvl="1" w:tplc="854AFC5C">
      <w:start w:val="1"/>
      <w:numFmt w:val="lowerLetter"/>
      <w:lvlText w:val="%2."/>
      <w:lvlJc w:val="left"/>
      <w:pPr>
        <w:ind w:left="1440" w:hanging="360"/>
      </w:pPr>
    </w:lvl>
    <w:lvl w:ilvl="2" w:tplc="FF0ADE46">
      <w:start w:val="1"/>
      <w:numFmt w:val="decimal"/>
      <w:lvlText w:val="%3.1."/>
      <w:lvlJc w:val="right"/>
      <w:pPr>
        <w:ind w:left="2160" w:hanging="180"/>
      </w:pPr>
      <w:rPr>
        <w:rFonts w:hint="default"/>
      </w:rPr>
    </w:lvl>
    <w:lvl w:ilvl="3" w:tplc="C63C803E">
      <w:start w:val="1"/>
      <w:numFmt w:val="decimal"/>
      <w:lvlText w:val="%4."/>
      <w:lvlJc w:val="left"/>
      <w:pPr>
        <w:ind w:left="2880" w:hanging="360"/>
      </w:pPr>
    </w:lvl>
    <w:lvl w:ilvl="4" w:tplc="4CB8C742">
      <w:start w:val="1"/>
      <w:numFmt w:val="lowerLetter"/>
      <w:lvlText w:val="%5."/>
      <w:lvlJc w:val="left"/>
      <w:pPr>
        <w:ind w:left="3600" w:hanging="360"/>
      </w:pPr>
    </w:lvl>
    <w:lvl w:ilvl="5" w:tplc="CB3EBD66">
      <w:start w:val="1"/>
      <w:numFmt w:val="lowerRoman"/>
      <w:lvlText w:val="%6."/>
      <w:lvlJc w:val="right"/>
      <w:pPr>
        <w:ind w:left="4320" w:hanging="180"/>
      </w:pPr>
    </w:lvl>
    <w:lvl w:ilvl="6" w:tplc="66E48DD8">
      <w:start w:val="1"/>
      <w:numFmt w:val="decimal"/>
      <w:lvlText w:val="%7."/>
      <w:lvlJc w:val="left"/>
      <w:pPr>
        <w:ind w:left="5040" w:hanging="360"/>
      </w:pPr>
    </w:lvl>
    <w:lvl w:ilvl="7" w:tplc="0AF22CCC">
      <w:start w:val="1"/>
      <w:numFmt w:val="lowerLetter"/>
      <w:lvlText w:val="%8."/>
      <w:lvlJc w:val="left"/>
      <w:pPr>
        <w:ind w:left="5760" w:hanging="360"/>
      </w:pPr>
    </w:lvl>
    <w:lvl w:ilvl="8" w:tplc="D2DE2BF2">
      <w:start w:val="1"/>
      <w:numFmt w:val="lowerRoman"/>
      <w:lvlText w:val="%9."/>
      <w:lvlJc w:val="right"/>
      <w:pPr>
        <w:ind w:left="6480" w:hanging="180"/>
      </w:pPr>
    </w:lvl>
  </w:abstractNum>
  <w:abstractNum w:abstractNumId="8" w15:restartNumberingAfterBreak="0">
    <w:nsid w:val="6CF53658"/>
    <w:multiLevelType w:val="hybridMultilevel"/>
    <w:tmpl w:val="37DEBB4E"/>
    <w:lvl w:ilvl="0" w:tplc="42C4EE96">
      <w:start w:val="30"/>
      <w:numFmt w:val="bullet"/>
      <w:lvlText w:val=""/>
      <w:lvlJc w:val="left"/>
      <w:pPr>
        <w:ind w:left="1080" w:hanging="360"/>
      </w:pPr>
      <w:rPr>
        <w:rFonts w:ascii="Symbol" w:eastAsia="Times New Roman" w:hAnsi="Symbol" w:cs="Times New Roman" w:hint="default"/>
      </w:rPr>
    </w:lvl>
    <w:lvl w:ilvl="1" w:tplc="A47A58C8">
      <w:start w:val="1"/>
      <w:numFmt w:val="bullet"/>
      <w:lvlText w:val="o"/>
      <w:lvlJc w:val="left"/>
      <w:pPr>
        <w:ind w:left="1800" w:hanging="360"/>
      </w:pPr>
      <w:rPr>
        <w:rFonts w:ascii="Courier New" w:hAnsi="Courier New" w:cs="Courier New" w:hint="default"/>
      </w:rPr>
    </w:lvl>
    <w:lvl w:ilvl="2" w:tplc="5250625E">
      <w:start w:val="1"/>
      <w:numFmt w:val="bullet"/>
      <w:lvlText w:val=""/>
      <w:lvlJc w:val="left"/>
      <w:pPr>
        <w:ind w:left="2520" w:hanging="360"/>
      </w:pPr>
      <w:rPr>
        <w:rFonts w:ascii="Wingdings" w:hAnsi="Wingdings" w:hint="default"/>
      </w:rPr>
    </w:lvl>
    <w:lvl w:ilvl="3" w:tplc="0F78E924">
      <w:start w:val="1"/>
      <w:numFmt w:val="bullet"/>
      <w:lvlText w:val=""/>
      <w:lvlJc w:val="left"/>
      <w:pPr>
        <w:ind w:left="3240" w:hanging="360"/>
      </w:pPr>
      <w:rPr>
        <w:rFonts w:ascii="Symbol" w:hAnsi="Symbol" w:hint="default"/>
      </w:rPr>
    </w:lvl>
    <w:lvl w:ilvl="4" w:tplc="94527F58">
      <w:start w:val="1"/>
      <w:numFmt w:val="bullet"/>
      <w:lvlText w:val="o"/>
      <w:lvlJc w:val="left"/>
      <w:pPr>
        <w:ind w:left="3960" w:hanging="360"/>
      </w:pPr>
      <w:rPr>
        <w:rFonts w:ascii="Courier New" w:hAnsi="Courier New" w:cs="Courier New" w:hint="default"/>
      </w:rPr>
    </w:lvl>
    <w:lvl w:ilvl="5" w:tplc="F6D4D182">
      <w:start w:val="1"/>
      <w:numFmt w:val="bullet"/>
      <w:lvlText w:val=""/>
      <w:lvlJc w:val="left"/>
      <w:pPr>
        <w:ind w:left="4680" w:hanging="360"/>
      </w:pPr>
      <w:rPr>
        <w:rFonts w:ascii="Wingdings" w:hAnsi="Wingdings" w:hint="default"/>
      </w:rPr>
    </w:lvl>
    <w:lvl w:ilvl="6" w:tplc="FFDA10CC">
      <w:start w:val="1"/>
      <w:numFmt w:val="bullet"/>
      <w:lvlText w:val=""/>
      <w:lvlJc w:val="left"/>
      <w:pPr>
        <w:ind w:left="5400" w:hanging="360"/>
      </w:pPr>
      <w:rPr>
        <w:rFonts w:ascii="Symbol" w:hAnsi="Symbol" w:hint="default"/>
      </w:rPr>
    </w:lvl>
    <w:lvl w:ilvl="7" w:tplc="B344AD6E">
      <w:start w:val="1"/>
      <w:numFmt w:val="bullet"/>
      <w:lvlText w:val="o"/>
      <w:lvlJc w:val="left"/>
      <w:pPr>
        <w:ind w:left="6120" w:hanging="360"/>
      </w:pPr>
      <w:rPr>
        <w:rFonts w:ascii="Courier New" w:hAnsi="Courier New" w:cs="Courier New" w:hint="default"/>
      </w:rPr>
    </w:lvl>
    <w:lvl w:ilvl="8" w:tplc="EF88EE98">
      <w:start w:val="1"/>
      <w:numFmt w:val="bullet"/>
      <w:lvlText w:val=""/>
      <w:lvlJc w:val="left"/>
      <w:pPr>
        <w:ind w:left="6840" w:hanging="360"/>
      </w:pPr>
      <w:rPr>
        <w:rFonts w:ascii="Wingdings" w:hAnsi="Wingdings" w:hint="default"/>
      </w:rPr>
    </w:lvl>
  </w:abstractNum>
  <w:abstractNum w:abstractNumId="9" w15:restartNumberingAfterBreak="0">
    <w:nsid w:val="6D1F139B"/>
    <w:multiLevelType w:val="hybridMultilevel"/>
    <w:tmpl w:val="9D66D5A0"/>
    <w:lvl w:ilvl="0" w:tplc="E3780250">
      <w:start w:val="1"/>
      <w:numFmt w:val="decimal"/>
      <w:lvlText w:val="%1."/>
      <w:lvlJc w:val="left"/>
      <w:pPr>
        <w:ind w:left="720" w:hanging="360"/>
      </w:pPr>
    </w:lvl>
    <w:lvl w:ilvl="1" w:tplc="16EE1A80">
      <w:start w:val="1"/>
      <w:numFmt w:val="lowerLetter"/>
      <w:lvlText w:val="%2."/>
      <w:lvlJc w:val="left"/>
      <w:pPr>
        <w:ind w:left="1440" w:hanging="360"/>
      </w:pPr>
    </w:lvl>
    <w:lvl w:ilvl="2" w:tplc="04220938">
      <w:start w:val="1"/>
      <w:numFmt w:val="lowerRoman"/>
      <w:lvlText w:val="%3."/>
      <w:lvlJc w:val="right"/>
      <w:pPr>
        <w:ind w:left="2160" w:hanging="180"/>
      </w:pPr>
    </w:lvl>
    <w:lvl w:ilvl="3" w:tplc="047A246C">
      <w:start w:val="1"/>
      <w:numFmt w:val="decimal"/>
      <w:lvlText w:val="%4."/>
      <w:lvlJc w:val="left"/>
      <w:pPr>
        <w:ind w:left="2880" w:hanging="360"/>
      </w:pPr>
    </w:lvl>
    <w:lvl w:ilvl="4" w:tplc="86943E30">
      <w:start w:val="1"/>
      <w:numFmt w:val="lowerLetter"/>
      <w:lvlText w:val="%5."/>
      <w:lvlJc w:val="left"/>
      <w:pPr>
        <w:ind w:left="3600" w:hanging="360"/>
      </w:pPr>
    </w:lvl>
    <w:lvl w:ilvl="5" w:tplc="1D1C3E30">
      <w:start w:val="1"/>
      <w:numFmt w:val="lowerRoman"/>
      <w:lvlText w:val="%6."/>
      <w:lvlJc w:val="right"/>
      <w:pPr>
        <w:ind w:left="4320" w:hanging="180"/>
      </w:pPr>
    </w:lvl>
    <w:lvl w:ilvl="6" w:tplc="1784623C">
      <w:start w:val="1"/>
      <w:numFmt w:val="decimal"/>
      <w:lvlText w:val="%7."/>
      <w:lvlJc w:val="left"/>
      <w:pPr>
        <w:ind w:left="5040" w:hanging="360"/>
      </w:pPr>
    </w:lvl>
    <w:lvl w:ilvl="7" w:tplc="FE7EB246">
      <w:start w:val="1"/>
      <w:numFmt w:val="lowerLetter"/>
      <w:lvlText w:val="%8."/>
      <w:lvlJc w:val="left"/>
      <w:pPr>
        <w:ind w:left="5760" w:hanging="360"/>
      </w:pPr>
    </w:lvl>
    <w:lvl w:ilvl="8" w:tplc="98DC9DB4">
      <w:start w:val="1"/>
      <w:numFmt w:val="lowerRoman"/>
      <w:lvlText w:val="%9."/>
      <w:lvlJc w:val="right"/>
      <w:pPr>
        <w:ind w:left="6480" w:hanging="180"/>
      </w:pPr>
    </w:lvl>
  </w:abstractNum>
  <w:abstractNum w:abstractNumId="10" w15:restartNumberingAfterBreak="0">
    <w:nsid w:val="6DBA56BB"/>
    <w:multiLevelType w:val="hybridMultilevel"/>
    <w:tmpl w:val="019AB002"/>
    <w:lvl w:ilvl="0" w:tplc="D06668A0">
      <w:start w:val="1"/>
      <w:numFmt w:val="bullet"/>
      <w:lvlText w:val=""/>
      <w:lvlJc w:val="left"/>
      <w:pPr>
        <w:ind w:left="720" w:hanging="360"/>
      </w:pPr>
      <w:rPr>
        <w:rFonts w:ascii="Symbol" w:hAnsi="Symbol" w:hint="default"/>
      </w:rPr>
    </w:lvl>
    <w:lvl w:ilvl="1" w:tplc="3D322724">
      <w:start w:val="1"/>
      <w:numFmt w:val="bullet"/>
      <w:lvlText w:val="o"/>
      <w:lvlJc w:val="left"/>
      <w:pPr>
        <w:ind w:left="1440" w:hanging="360"/>
      </w:pPr>
      <w:rPr>
        <w:rFonts w:ascii="Courier New" w:hAnsi="Courier New" w:cs="Courier New" w:hint="default"/>
      </w:rPr>
    </w:lvl>
    <w:lvl w:ilvl="2" w:tplc="EBB64ED0">
      <w:start w:val="1"/>
      <w:numFmt w:val="bullet"/>
      <w:lvlText w:val=""/>
      <w:lvlJc w:val="left"/>
      <w:pPr>
        <w:ind w:left="2160" w:hanging="360"/>
      </w:pPr>
      <w:rPr>
        <w:rFonts w:ascii="Wingdings" w:hAnsi="Wingdings" w:hint="default"/>
      </w:rPr>
    </w:lvl>
    <w:lvl w:ilvl="3" w:tplc="EDD21956">
      <w:start w:val="1"/>
      <w:numFmt w:val="bullet"/>
      <w:lvlText w:val=""/>
      <w:lvlJc w:val="left"/>
      <w:pPr>
        <w:ind w:left="2880" w:hanging="360"/>
      </w:pPr>
      <w:rPr>
        <w:rFonts w:ascii="Symbol" w:hAnsi="Symbol" w:hint="default"/>
      </w:rPr>
    </w:lvl>
    <w:lvl w:ilvl="4" w:tplc="3B605324">
      <w:start w:val="1"/>
      <w:numFmt w:val="bullet"/>
      <w:lvlText w:val="o"/>
      <w:lvlJc w:val="left"/>
      <w:pPr>
        <w:ind w:left="3600" w:hanging="360"/>
      </w:pPr>
      <w:rPr>
        <w:rFonts w:ascii="Courier New" w:hAnsi="Courier New" w:cs="Courier New" w:hint="default"/>
      </w:rPr>
    </w:lvl>
    <w:lvl w:ilvl="5" w:tplc="F8C6904A">
      <w:start w:val="1"/>
      <w:numFmt w:val="bullet"/>
      <w:lvlText w:val=""/>
      <w:lvlJc w:val="left"/>
      <w:pPr>
        <w:ind w:left="4320" w:hanging="360"/>
      </w:pPr>
      <w:rPr>
        <w:rFonts w:ascii="Wingdings" w:hAnsi="Wingdings" w:hint="default"/>
      </w:rPr>
    </w:lvl>
    <w:lvl w:ilvl="6" w:tplc="0E54EBD4">
      <w:start w:val="1"/>
      <w:numFmt w:val="bullet"/>
      <w:lvlText w:val=""/>
      <w:lvlJc w:val="left"/>
      <w:pPr>
        <w:ind w:left="5040" w:hanging="360"/>
      </w:pPr>
      <w:rPr>
        <w:rFonts w:ascii="Symbol" w:hAnsi="Symbol" w:hint="default"/>
      </w:rPr>
    </w:lvl>
    <w:lvl w:ilvl="7" w:tplc="ED101390">
      <w:start w:val="1"/>
      <w:numFmt w:val="bullet"/>
      <w:lvlText w:val="o"/>
      <w:lvlJc w:val="left"/>
      <w:pPr>
        <w:ind w:left="5760" w:hanging="360"/>
      </w:pPr>
      <w:rPr>
        <w:rFonts w:ascii="Courier New" w:hAnsi="Courier New" w:cs="Courier New" w:hint="default"/>
      </w:rPr>
    </w:lvl>
    <w:lvl w:ilvl="8" w:tplc="C3AC34F2">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0"/>
  </w:num>
  <w:num w:numId="4">
    <w:abstractNumId w:val="3"/>
  </w:num>
  <w:num w:numId="5">
    <w:abstractNumId w:val="10"/>
  </w:num>
  <w:num w:numId="6">
    <w:abstractNumId w:val="2"/>
  </w:num>
  <w:num w:numId="7">
    <w:abstractNumId w:val="8"/>
  </w:num>
  <w:num w:numId="8">
    <w:abstractNumId w:val="9"/>
  </w:num>
  <w:num w:numId="9">
    <w:abstractNumId w:val="6"/>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F5C34"/>
    <w:rsid w:val="00127269"/>
    <w:rsid w:val="00374B44"/>
    <w:rsid w:val="00412B09"/>
    <w:rsid w:val="004263D7"/>
    <w:rsid w:val="005E4C6F"/>
    <w:rsid w:val="00710EB3"/>
    <w:rsid w:val="00911EE1"/>
    <w:rsid w:val="00986DF4"/>
    <w:rsid w:val="00B1135F"/>
    <w:rsid w:val="00BF5C34"/>
    <w:rsid w:val="00C065D2"/>
    <w:rsid w:val="00EA04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B9AE4"/>
  <w15:docId w15:val="{99B74776-0126-45EA-96FE-987BE3D23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eastAsia="Times New Roman"/>
      <w:color w:val="00000A"/>
      <w:sz w:val="22"/>
      <w:szCs w:val="22"/>
      <w:lang w:eastAsia="zh-CN"/>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360"/>
      <w:outlineLvl w:val="1"/>
    </w:pPr>
    <w:rPr>
      <w:rFonts w:ascii="Liberation Sans" w:eastAsia="Liberation Sans" w:hAnsi="Liberation Sans" w:cs="Liberation Sans"/>
      <w:sz w:val="34"/>
    </w:rPr>
  </w:style>
  <w:style w:type="paragraph" w:styleId="3">
    <w:name w:val="heading 3"/>
    <w:basedOn w:val="a"/>
    <w:next w:val="a"/>
    <w:link w:val="30"/>
    <w:qFormat/>
    <w:pPr>
      <w:keepNext/>
      <w:spacing w:before="240" w:after="60" w:line="240" w:lineRule="auto"/>
      <w:outlineLvl w:val="2"/>
    </w:pPr>
    <w:rPr>
      <w:rFonts w:ascii="Cambria" w:hAnsi="Cambria"/>
      <w:b/>
      <w:bCs/>
      <w:color w:val="auto"/>
      <w:sz w:val="26"/>
      <w:szCs w:val="26"/>
      <w:lang w:eastAsia="ru-RU"/>
    </w:rPr>
  </w:style>
  <w:style w:type="paragraph" w:styleId="4">
    <w:name w:val="heading 4"/>
    <w:basedOn w:val="a"/>
    <w:next w:val="a"/>
    <w:link w:val="40"/>
    <w:uiPriority w:val="9"/>
    <w:unhideWhenUsed/>
    <w:qFormat/>
    <w:pPr>
      <w:keepNext/>
      <w:keepLines/>
      <w:spacing w:before="32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outlineLvl w:val="4"/>
    </w:pPr>
    <w:rPr>
      <w:rFonts w:ascii="Liberation Sans" w:eastAsia="Liberation Sans" w:hAnsi="Liberation Sans" w:cs="Liberation Sans"/>
      <w:b/>
      <w:bCs/>
      <w:sz w:val="24"/>
      <w:szCs w:val="24"/>
    </w:rPr>
  </w:style>
  <w:style w:type="paragraph" w:styleId="6">
    <w:name w:val="heading 6"/>
    <w:basedOn w:val="a"/>
    <w:next w:val="a"/>
    <w:link w:val="60"/>
    <w:uiPriority w:val="9"/>
    <w:unhideWhenUsed/>
    <w:qFormat/>
    <w:pPr>
      <w:keepNext/>
      <w:keepLines/>
      <w:spacing w:before="320"/>
      <w:outlineLvl w:val="5"/>
    </w:pPr>
    <w:rPr>
      <w:rFonts w:ascii="Liberation Sans" w:eastAsia="Liberation Sans" w:hAnsi="Liberation Sans" w:cs="Liberation Sans"/>
      <w:b/>
      <w:bCs/>
    </w:rPr>
  </w:style>
  <w:style w:type="paragraph" w:styleId="7">
    <w:name w:val="heading 7"/>
    <w:basedOn w:val="a"/>
    <w:next w:val="a"/>
    <w:link w:val="70"/>
    <w:uiPriority w:val="9"/>
    <w:unhideWhenUsed/>
    <w:qFormat/>
    <w:pPr>
      <w:keepNext/>
      <w:keepLines/>
      <w:spacing w:before="320"/>
      <w:outlineLvl w:val="6"/>
    </w:pPr>
    <w:rPr>
      <w:rFonts w:ascii="Liberation Sans" w:eastAsia="Liberation Sans" w:hAnsi="Liberation Sans" w:cs="Liberation Sans"/>
      <w:b/>
      <w:bCs/>
      <w:i/>
      <w:iCs/>
    </w:rPr>
  </w:style>
  <w:style w:type="paragraph" w:styleId="8">
    <w:name w:val="heading 8"/>
    <w:basedOn w:val="a"/>
    <w:next w:val="a"/>
    <w:link w:val="80"/>
    <w:uiPriority w:val="9"/>
    <w:unhideWhenUsed/>
    <w:qFormat/>
    <w:pPr>
      <w:keepNext/>
      <w:keepLines/>
      <w:spacing w:before="320"/>
      <w:outlineLvl w:val="7"/>
    </w:pPr>
    <w:rPr>
      <w:rFonts w:ascii="Liberation Sans" w:eastAsia="Liberation Sans" w:hAnsi="Liberation Sans" w:cs="Liberation Sans"/>
      <w:i/>
      <w:iCs/>
    </w:rPr>
  </w:style>
  <w:style w:type="paragraph" w:styleId="9">
    <w:name w:val="heading 9"/>
    <w:basedOn w:val="a"/>
    <w:next w:val="a"/>
    <w:link w:val="90"/>
    <w:uiPriority w:val="9"/>
    <w:unhideWhenUsed/>
    <w:qFormat/>
    <w:pPr>
      <w:keepNext/>
      <w:keepLines/>
      <w:spacing w:before="32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20">
    <w:name w:val="Заголовок 2 Знак"/>
    <w:basedOn w:val="a0"/>
    <w:link w:val="2"/>
    <w:uiPriority w:val="9"/>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No Spacing"/>
    <w:uiPriority w:val="1"/>
    <w:qFormat/>
  </w:style>
  <w:style w:type="paragraph" w:styleId="a4">
    <w:name w:val="Title"/>
    <w:basedOn w:val="a"/>
    <w:next w:val="a"/>
    <w:link w:val="a5"/>
    <w:uiPriority w:val="10"/>
    <w:qFormat/>
    <w:pPr>
      <w:spacing w:before="3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link w:val="ab"/>
    <w:uiPriority w:val="35"/>
    <w:semiHidden/>
    <w:unhideWhenUsed/>
    <w:qFormat/>
    <w:rPr>
      <w:b/>
      <w:bCs/>
      <w:color w:val="5B9BD5" w:themeColor="accent1"/>
      <w:sz w:val="18"/>
      <w:szCs w:val="18"/>
    </w:rPr>
  </w:style>
  <w:style w:type="character" w:customStyle="1" w:styleId="ab">
    <w:name w:val="Название объекта Знак"/>
    <w:basedOn w:val="a0"/>
    <w:link w:val="aa"/>
    <w:uiPriority w:val="35"/>
    <w:rPr>
      <w:b/>
      <w:bCs/>
      <w:color w:val="5B9BD5" w:themeColor="accent1"/>
      <w:sz w:val="18"/>
      <w:szCs w:val="18"/>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Liberation Sans" w:hAnsi="Liberation Sans"/>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EEBF6" w:themeColor="accent1" w:themeTint="32" w:fill="DEEBF6" w:themeFill="accent1" w:themeFillTint="32"/>
      </w:tcPr>
    </w:tblStylePr>
    <w:tblStylePr w:type="band1Horz">
      <w:rPr>
        <w:rFonts w:ascii="Liberation Sans" w:hAnsi="Liberation Sans"/>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Liberation Sans" w:hAnsi="Liberation Sans"/>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Liberation Sans" w:hAnsi="Liberation Sans"/>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Liberation Sans" w:hAnsi="Liberation Sans"/>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Liberation Sans" w:hAnsi="Liberation Sans"/>
        <w:b/>
        <w:color w:val="FFFFFF"/>
        <w:sz w:val="22"/>
      </w:rPr>
      <w:tblPr/>
      <w:tcPr>
        <w:shd w:val="clear" w:color="5B9BD5" w:themeColor="accent1" w:fill="5B9BD5" w:themeFill="accent1"/>
      </w:tcPr>
    </w:tblStylePr>
    <w:tblStylePr w:type="lastRow">
      <w:rPr>
        <w:rFonts w:ascii="Liberation Sans" w:hAnsi="Liberation Sans"/>
        <w:b/>
        <w:color w:val="FFFFFF"/>
        <w:sz w:val="22"/>
      </w:rPr>
      <w:tblPr/>
      <w:tcPr>
        <w:tcBorders>
          <w:top w:val="single" w:sz="4" w:space="0" w:color="FFFFFF" w:themeColor="light1"/>
        </w:tcBorders>
        <w:shd w:val="clear" w:color="5B9BD5" w:themeColor="accent1" w:fill="5B9BD5" w:themeFill="accent1"/>
      </w:tcPr>
    </w:tblStylePr>
    <w:tblStylePr w:type="firstCol">
      <w:rPr>
        <w:rFonts w:ascii="Liberation Sans" w:hAnsi="Liberation Sans"/>
        <w:b/>
        <w:color w:val="FFFFFF"/>
        <w:sz w:val="22"/>
      </w:rPr>
      <w:tblPr/>
      <w:tcPr>
        <w:shd w:val="clear" w:color="5B9BD5" w:themeColor="accent1" w:fill="5B9BD5" w:themeFill="accent1"/>
      </w:tcPr>
    </w:tblStylePr>
    <w:tblStylePr w:type="lastCol">
      <w:rPr>
        <w:rFonts w:ascii="Liberation Sans" w:hAnsi="Liberation Sans"/>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Liberation Sans" w:hAnsi="Liberation Sans"/>
        <w:b/>
        <w:color w:val="FFFFFF"/>
        <w:sz w:val="22"/>
      </w:rPr>
      <w:tblPr/>
      <w:tcPr>
        <w:shd w:val="clear" w:color="ED7D31" w:themeColor="accent2" w:fill="ED7D31" w:themeFill="accent2"/>
      </w:tcPr>
    </w:tblStylePr>
    <w:tblStylePr w:type="lastRow">
      <w:rPr>
        <w:rFonts w:ascii="Liberation Sans" w:hAnsi="Liberation Sans"/>
        <w:b/>
        <w:color w:val="FFFFFF"/>
        <w:sz w:val="22"/>
      </w:rPr>
      <w:tblPr/>
      <w:tcPr>
        <w:tcBorders>
          <w:top w:val="single" w:sz="4" w:space="0" w:color="FFFFFF" w:themeColor="light1"/>
        </w:tcBorders>
        <w:shd w:val="clear" w:color="ED7D31" w:themeColor="accent2" w:fill="ED7D31" w:themeFill="accent2"/>
      </w:tcPr>
    </w:tblStylePr>
    <w:tblStylePr w:type="firstCol">
      <w:rPr>
        <w:rFonts w:ascii="Liberation Sans" w:hAnsi="Liberation Sans"/>
        <w:b/>
        <w:color w:val="FFFFFF"/>
        <w:sz w:val="22"/>
      </w:rPr>
      <w:tblPr/>
      <w:tcPr>
        <w:shd w:val="clear" w:color="ED7D31" w:themeColor="accent2" w:fill="ED7D31" w:themeFill="accent2"/>
      </w:tcPr>
    </w:tblStylePr>
    <w:tblStylePr w:type="lastCol">
      <w:rPr>
        <w:rFonts w:ascii="Liberation Sans" w:hAnsi="Liberation Sans"/>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Liberation Sans" w:hAnsi="Liberation Sans"/>
        <w:b/>
        <w:color w:val="FFFFFF"/>
        <w:sz w:val="22"/>
      </w:rPr>
      <w:tblPr/>
      <w:tcPr>
        <w:shd w:val="clear" w:color="A5A5A5" w:themeColor="accent3" w:fill="A5A5A5" w:themeFill="accent3"/>
      </w:tcPr>
    </w:tblStylePr>
    <w:tblStylePr w:type="lastRow">
      <w:rPr>
        <w:rFonts w:ascii="Liberation Sans" w:hAnsi="Liberation Sans"/>
        <w:b/>
        <w:color w:val="FFFFFF"/>
        <w:sz w:val="22"/>
      </w:rPr>
      <w:tblPr/>
      <w:tcPr>
        <w:tcBorders>
          <w:top w:val="single" w:sz="4" w:space="0" w:color="FFFFFF" w:themeColor="light1"/>
        </w:tcBorders>
        <w:shd w:val="clear" w:color="A5A5A5" w:themeColor="accent3" w:fill="A5A5A5" w:themeFill="accent3"/>
      </w:tcPr>
    </w:tblStylePr>
    <w:tblStylePr w:type="firstCol">
      <w:rPr>
        <w:rFonts w:ascii="Liberation Sans" w:hAnsi="Liberation Sans"/>
        <w:b/>
        <w:color w:val="FFFFFF"/>
        <w:sz w:val="22"/>
      </w:rPr>
      <w:tblPr/>
      <w:tcPr>
        <w:shd w:val="clear" w:color="A5A5A5" w:themeColor="accent3" w:fill="A5A5A5" w:themeFill="accent3"/>
      </w:tcPr>
    </w:tblStylePr>
    <w:tblStylePr w:type="lastCol">
      <w:rPr>
        <w:rFonts w:ascii="Liberation Sans" w:hAnsi="Liberation Sans"/>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Liberation Sans" w:hAnsi="Liberation Sans"/>
        <w:b/>
        <w:color w:val="FFFFFF"/>
        <w:sz w:val="22"/>
      </w:rPr>
      <w:tblPr/>
      <w:tcPr>
        <w:shd w:val="clear" w:color="FFC000" w:themeColor="accent4" w:fill="FFC000" w:themeFill="accent4"/>
      </w:tcPr>
    </w:tblStylePr>
    <w:tblStylePr w:type="lastRow">
      <w:rPr>
        <w:rFonts w:ascii="Liberation Sans" w:hAnsi="Liberation Sans"/>
        <w:b/>
        <w:color w:val="FFFFFF"/>
        <w:sz w:val="22"/>
      </w:rPr>
      <w:tblPr/>
      <w:tcPr>
        <w:tcBorders>
          <w:top w:val="single" w:sz="4" w:space="0" w:color="FFFFFF" w:themeColor="light1"/>
        </w:tcBorders>
        <w:shd w:val="clear" w:color="FFC000" w:themeColor="accent4" w:fill="FFC000" w:themeFill="accent4"/>
      </w:tcPr>
    </w:tblStylePr>
    <w:tblStylePr w:type="firstCol">
      <w:rPr>
        <w:rFonts w:ascii="Liberation Sans" w:hAnsi="Liberation Sans"/>
        <w:b/>
        <w:color w:val="FFFFFF"/>
        <w:sz w:val="22"/>
      </w:rPr>
      <w:tblPr/>
      <w:tcPr>
        <w:shd w:val="clear" w:color="FFC000" w:themeColor="accent4" w:fill="FFC000" w:themeFill="accent4"/>
      </w:tcPr>
    </w:tblStylePr>
    <w:tblStylePr w:type="lastCol">
      <w:rPr>
        <w:rFonts w:ascii="Liberation Sans" w:hAnsi="Liberation Sans"/>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Liberation Sans" w:hAnsi="Liberation Sans"/>
        <w:b/>
        <w:color w:val="FFFFFF"/>
        <w:sz w:val="22"/>
      </w:rPr>
      <w:tblPr/>
      <w:tcPr>
        <w:shd w:val="clear" w:color="4472C4" w:themeColor="accent5" w:fill="4472C4" w:themeFill="accent5"/>
      </w:tcPr>
    </w:tblStylePr>
    <w:tblStylePr w:type="lastRow">
      <w:rPr>
        <w:rFonts w:ascii="Liberation Sans" w:hAnsi="Liberation Sans"/>
        <w:b/>
        <w:color w:val="FFFFFF"/>
        <w:sz w:val="22"/>
      </w:rPr>
      <w:tblPr/>
      <w:tcPr>
        <w:tcBorders>
          <w:top w:val="single" w:sz="4" w:space="0" w:color="FFFFFF" w:themeColor="light1"/>
        </w:tcBorders>
        <w:shd w:val="clear" w:color="4472C4" w:themeColor="accent5" w:fill="4472C4" w:themeFill="accent5"/>
      </w:tcPr>
    </w:tblStylePr>
    <w:tblStylePr w:type="firstCol">
      <w:rPr>
        <w:rFonts w:ascii="Liberation Sans" w:hAnsi="Liberation Sans"/>
        <w:b/>
        <w:color w:val="FFFFFF"/>
        <w:sz w:val="22"/>
      </w:rPr>
      <w:tblPr/>
      <w:tcPr>
        <w:shd w:val="clear" w:color="4472C4" w:themeColor="accent5" w:fill="4472C4" w:themeFill="accent5"/>
      </w:tcPr>
    </w:tblStylePr>
    <w:tblStylePr w:type="lastCol">
      <w:rPr>
        <w:rFonts w:ascii="Liberation Sans" w:hAnsi="Liberation Sans"/>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Liberation Sans" w:hAnsi="Liberation Sans"/>
        <w:b/>
        <w:color w:val="FFFFFF"/>
        <w:sz w:val="22"/>
      </w:rPr>
      <w:tblPr/>
      <w:tcPr>
        <w:shd w:val="clear" w:color="70AD47" w:themeColor="accent6" w:fill="70AD47" w:themeFill="accent6"/>
      </w:tcPr>
    </w:tblStylePr>
    <w:tblStylePr w:type="lastRow">
      <w:rPr>
        <w:rFonts w:ascii="Liberation Sans" w:hAnsi="Liberation Sans"/>
        <w:b/>
        <w:color w:val="FFFFFF"/>
        <w:sz w:val="22"/>
      </w:rPr>
      <w:tblPr/>
      <w:tcPr>
        <w:tcBorders>
          <w:top w:val="single" w:sz="4" w:space="0" w:color="FFFFFF" w:themeColor="light1"/>
        </w:tcBorders>
        <w:shd w:val="clear" w:color="70AD47" w:themeColor="accent6" w:fill="70AD47" w:themeFill="accent6"/>
      </w:tcPr>
    </w:tblStylePr>
    <w:tblStylePr w:type="firstCol">
      <w:rPr>
        <w:rFonts w:ascii="Liberation Sans" w:hAnsi="Liberation Sans"/>
        <w:b/>
        <w:color w:val="FFFFFF"/>
        <w:sz w:val="22"/>
      </w:rPr>
      <w:tblPr/>
      <w:tcPr>
        <w:shd w:val="clear" w:color="70AD47" w:themeColor="accent6" w:fill="70AD47" w:themeFill="accent6"/>
      </w:tcPr>
    </w:tblStylePr>
    <w:tblStylePr w:type="lastCol">
      <w:rPr>
        <w:rFonts w:ascii="Liberation Sans" w:hAnsi="Liberation Sans"/>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Liberation Sans" w:hAnsi="Liberation Sans"/>
        <w:color w:val="254175" w:themeColor="accent5" w:themeShade="95"/>
        <w:sz w:val="22"/>
      </w:rPr>
      <w:tblPr/>
      <w:tcPr>
        <w:shd w:val="clear" w:color="E1EFD8" w:themeColor="accent6" w:themeTint="34" w:fill="E1EFD8" w:themeFill="accent6" w:themeFillTint="34"/>
      </w:tcPr>
    </w:tblStylePr>
    <w:tblStylePr w:type="band2Horz">
      <w:rPr>
        <w:rFonts w:ascii="Liberation Sans" w:hAnsi="Liberation Sans"/>
        <w:color w:val="254175"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Liberation Sans" w:hAnsi="Liberation Sans"/>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Liberation Sans" w:hAnsi="Liberation Sans"/>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Liberation Sans" w:hAnsi="Liberation Sans"/>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Liberation Sans" w:hAnsi="Liberation Sans"/>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Liberation Sans" w:hAnsi="Liberation Sans"/>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Liberation Sans" w:hAnsi="Liberation Sans"/>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Liberation Sans" w:hAnsi="Liberation Sans"/>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Liberation Sans" w:hAnsi="Liberation Sans"/>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Liberation Sans" w:hAnsi="Liberation Sans"/>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Liberation Sans" w:hAnsi="Liberation Sans"/>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Liberation Sans" w:hAnsi="Liberation Sans"/>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Liberation Sans" w:hAnsi="Liberation Sans"/>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Liberation Sans" w:hAnsi="Liberation Sans"/>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Liberation Sans" w:hAnsi="Liberation Sans"/>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Liberation Sans" w:hAnsi="Liberation Sans"/>
        <w:color w:val="416429" w:themeColor="accent6" w:themeShade="95"/>
        <w:sz w:val="22"/>
      </w:rPr>
      <w:tblPr/>
      <w:tcPr>
        <w:shd w:val="clear" w:color="E1EFD8" w:themeColor="accent6" w:themeTint="34" w:fill="E1EFD8" w:themeFill="accent6" w:themeFillTint="34"/>
      </w:tcPr>
    </w:tblStylePr>
    <w:tblStylePr w:type="band2Horz">
      <w:rPr>
        <w:rFonts w:ascii="Liberation Sans" w:hAnsi="Liberation Sans"/>
        <w:color w:val="416429"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5B9BD5" w:themeColor="accent1"/>
          <w:right w:val="single" w:sz="4" w:space="0" w:color="5B9BD5" w:themeColor="accent1"/>
        </w:tcBorders>
      </w:tcPr>
    </w:tblStylePr>
    <w:tblStylePr w:type="band1Horz">
      <w:rPr>
        <w:rFonts w:ascii="Liberation Sans" w:hAnsi="Liberation Sans"/>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Liberation Sans" w:hAnsi="Liberation Sans"/>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Liberation Sans" w:hAnsi="Liberation Sans"/>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Liberation Sans" w:hAnsi="Liberation Sans"/>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Liberation Sans" w:hAnsi="Liberation Sans"/>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Liberation Sans" w:hAnsi="Liberation Sans"/>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Liberation Sans" w:hAnsi="Liberation Sans"/>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Liberation Sans" w:hAnsi="Liberation Sans"/>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Liberation Sans" w:hAnsi="Liberation Sans"/>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Liberation Sans" w:hAnsi="Liberation Sans"/>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Liberation Sans" w:hAnsi="Liberation Sans"/>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Liberation Sans" w:hAnsi="Liberation Sans"/>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Liberation Sans" w:hAnsi="Liberation Sans"/>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Liberation Sans" w:hAnsi="Liberation Sans"/>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Liberation Sans" w:hAnsi="Liberation Sans"/>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Liberation Sans" w:hAnsi="Liberation Sans"/>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Liberation Sans" w:hAnsi="Liberation Sans"/>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Liberation Sans" w:hAnsi="Liberation Sans"/>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Liberation Sans" w:hAnsi="Liberation Sans"/>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Liberation Sans" w:hAnsi="Liberation Sans"/>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Liberation Sans" w:hAnsi="Liberation Sans"/>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Liberation Sans" w:hAnsi="Liberation Sans"/>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Liberation Sans" w:hAnsi="Liberation Sans"/>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Liberation Sans" w:hAnsi="Liberation Sans"/>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Liberation Sans" w:hAnsi="Liberation Sans"/>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Liberation Sans" w:hAnsi="Liberation Sans"/>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Liberation Sans" w:hAnsi="Liberation Sans"/>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Liberation Sans" w:hAnsi="Liberation Sans"/>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Liberation Sans" w:hAnsi="Liberation Sans"/>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Liberation Sans" w:hAnsi="Liberation Sans"/>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Liberation Sans" w:hAnsi="Liberation Sans"/>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Liberation Sans" w:hAnsi="Liberation Sans"/>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Liberation Sans" w:hAnsi="Liberation Sans"/>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Liberation Sans" w:hAnsi="Liberation Sans"/>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Liberation Sans" w:hAnsi="Liberation Sans"/>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Liberation Sans" w:hAnsi="Liberation Sans"/>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Liberation Sans" w:hAnsi="Liberation Sans"/>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Liberation Sans" w:hAnsi="Liberation Sans"/>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Liberation Sans" w:hAnsi="Liberation Sans"/>
        <w:color w:val="404040"/>
        <w:sz w:val="22"/>
      </w:rPr>
      <w:tblPr/>
      <w:tcPr>
        <w:tcBorders>
          <w:bottom w:val="single" w:sz="12" w:space="0" w:color="5B9BD5" w:themeColor="accent1"/>
        </w:tcBorders>
      </w:tcPr>
    </w:tblStylePr>
    <w:tblStylePr w:type="lastRow">
      <w:rPr>
        <w:rFonts w:ascii="Liberation Sans" w:hAnsi="Liberation Sans"/>
        <w:color w:val="404040"/>
        <w:sz w:val="22"/>
      </w:rPr>
      <w:tblPr/>
      <w:tcPr>
        <w:tcBorders>
          <w:top w:val="single" w:sz="12" w:space="0" w:color="5B9BD5"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5B9BD5" w:themeColor="accent1"/>
        </w:tcBorders>
      </w:tc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Liberation Sans" w:hAnsi="Liberation Sans"/>
        <w:color w:val="404040"/>
        <w:sz w:val="22"/>
      </w:rPr>
      <w:tblPr/>
      <w:tcPr>
        <w:tcBorders>
          <w:bottom w:val="single" w:sz="12" w:space="0" w:color="F4B184" w:themeColor="accent2" w:themeTint="97"/>
        </w:tcBorders>
      </w:tcPr>
    </w:tblStylePr>
    <w:tblStylePr w:type="lastRow">
      <w:rPr>
        <w:rFonts w:ascii="Liberation Sans" w:hAnsi="Liberation Sans"/>
        <w:color w:val="404040"/>
        <w:sz w:val="22"/>
      </w:rPr>
      <w:tblPr/>
      <w:tcPr>
        <w:tcBorders>
          <w:top w:val="single" w:sz="12" w:space="0" w:color="F4B184"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4B184" w:themeColor="accent2" w:themeTint="97"/>
        </w:tcBorders>
      </w:tc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Liberation Sans" w:hAnsi="Liberation Sans"/>
        <w:color w:val="404040"/>
        <w:sz w:val="22"/>
      </w:rPr>
      <w:tblPr/>
      <w:tcPr>
        <w:tcBorders>
          <w:bottom w:val="single" w:sz="12" w:space="0" w:color="C9C9C9" w:themeColor="accent3" w:themeTint="98"/>
        </w:tcBorders>
      </w:tcPr>
    </w:tblStylePr>
    <w:tblStylePr w:type="lastRow">
      <w:rPr>
        <w:rFonts w:ascii="Liberation Sans" w:hAnsi="Liberation Sans"/>
        <w:color w:val="404040"/>
        <w:sz w:val="22"/>
      </w:rPr>
      <w:tblPr/>
      <w:tcPr>
        <w:tcBorders>
          <w:top w:val="single" w:sz="12" w:space="0" w:color="C9C9C9"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9C9C9" w:themeColor="accent3" w:themeTint="98"/>
        </w:tcBorders>
      </w:tc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Liberation Sans" w:hAnsi="Liberation Sans"/>
        <w:color w:val="404040"/>
        <w:sz w:val="22"/>
      </w:rPr>
      <w:tblPr/>
      <w:tcPr>
        <w:tcBorders>
          <w:bottom w:val="single" w:sz="12" w:space="0" w:color="FFD865" w:themeColor="accent4" w:themeTint="9A"/>
        </w:tcBorders>
      </w:tcPr>
    </w:tblStylePr>
    <w:tblStylePr w:type="lastRow">
      <w:rPr>
        <w:rFonts w:ascii="Liberation Sans" w:hAnsi="Liberation Sans"/>
        <w:color w:val="404040"/>
        <w:sz w:val="22"/>
      </w:rPr>
      <w:tblPr/>
      <w:tcPr>
        <w:tcBorders>
          <w:top w:val="single" w:sz="12" w:space="0" w:color="FFD865"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FD865" w:themeColor="accent4" w:themeTint="9A"/>
        </w:tcBorders>
      </w:tc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Liberation Sans" w:hAnsi="Liberation Sans"/>
        <w:color w:val="404040"/>
        <w:sz w:val="22"/>
      </w:rPr>
      <w:tblPr/>
      <w:tcPr>
        <w:tcBorders>
          <w:bottom w:val="single" w:sz="12" w:space="0" w:color="8DA9DB" w:themeColor="accent5" w:themeTint="9A"/>
        </w:tcBorders>
      </w:tcPr>
    </w:tblStylePr>
    <w:tblStylePr w:type="lastRow">
      <w:rPr>
        <w:rFonts w:ascii="Liberation Sans" w:hAnsi="Liberation Sans"/>
        <w:color w:val="404040"/>
        <w:sz w:val="22"/>
      </w:rPr>
      <w:tblPr/>
      <w:tcPr>
        <w:tcBorders>
          <w:top w:val="single" w:sz="12" w:space="0" w:color="8DA9DB"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8DA9DB" w:themeColor="accent5" w:themeTint="9A"/>
        </w:tcBorders>
      </w:tc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Liberation Sans" w:hAnsi="Liberation Sans"/>
        <w:color w:val="404040"/>
        <w:sz w:val="22"/>
      </w:rPr>
      <w:tblPr/>
      <w:tcPr>
        <w:tcBorders>
          <w:bottom w:val="single" w:sz="12" w:space="0" w:color="A9D08E" w:themeColor="accent6" w:themeTint="98"/>
        </w:tcBorders>
      </w:tcPr>
    </w:tblStylePr>
    <w:tblStylePr w:type="lastRow">
      <w:rPr>
        <w:rFonts w:ascii="Liberation Sans" w:hAnsi="Liberation Sans"/>
        <w:color w:val="404040"/>
        <w:sz w:val="22"/>
      </w:rPr>
      <w:tblPr/>
      <w:tcPr>
        <w:tcBorders>
          <w:top w:val="single" w:sz="12" w:space="0" w:color="A9D08E"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A9D08E" w:themeColor="accent6" w:themeTint="98"/>
        </w:tcBorders>
      </w:tc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d">
    <w:name w:val="endnote text"/>
    <w:basedOn w:val="a"/>
    <w:link w:val="ae"/>
    <w:uiPriority w:val="99"/>
    <w:semiHidden/>
    <w:unhideWhenUsed/>
    <w:pPr>
      <w:spacing w:after="0" w:line="240" w:lineRule="auto"/>
    </w:pPr>
    <w:rPr>
      <w:sz w:val="20"/>
    </w:rPr>
  </w:style>
  <w:style w:type="character" w:customStyle="1" w:styleId="ae">
    <w:name w:val="Текст концевой сноски Знак"/>
    <w:link w:val="ad"/>
    <w:uiPriority w:val="99"/>
    <w:rPr>
      <w:sz w:val="20"/>
    </w:rPr>
  </w:style>
  <w:style w:type="character" w:styleId="af">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0">
    <w:name w:val="TOC Heading"/>
    <w:uiPriority w:val="39"/>
    <w:unhideWhenUsed/>
  </w:style>
  <w:style w:type="paragraph" w:styleId="af1">
    <w:name w:val="table of figures"/>
    <w:basedOn w:val="a"/>
    <w:next w:val="a"/>
    <w:uiPriority w:val="99"/>
    <w:unhideWhenUsed/>
    <w:pPr>
      <w:spacing w:after="0"/>
    </w:pPr>
  </w:style>
  <w:style w:type="paragraph" w:styleId="af2">
    <w:name w:val="List Paragraph"/>
    <w:basedOn w:val="a"/>
    <w:link w:val="af3"/>
    <w:uiPriority w:val="34"/>
    <w:qFormat/>
    <w:pPr>
      <w:spacing w:after="0" w:line="240" w:lineRule="auto"/>
    </w:pPr>
    <w:rPr>
      <w:rFonts w:ascii="Times New Roman" w:hAnsi="Times New Roman"/>
      <w:sz w:val="24"/>
      <w:szCs w:val="20"/>
    </w:rPr>
  </w:style>
  <w:style w:type="character" w:customStyle="1" w:styleId="af3">
    <w:name w:val="Абзац списка Знак"/>
    <w:link w:val="af2"/>
    <w:uiPriority w:val="34"/>
    <w:qFormat/>
    <w:rPr>
      <w:rFonts w:ascii="Times New Roman" w:eastAsia="Times New Roman" w:hAnsi="Times New Roman" w:cs="Times New Roman"/>
      <w:color w:val="00000A"/>
      <w:sz w:val="24"/>
      <w:lang w:eastAsia="zh-CN"/>
    </w:rPr>
  </w:style>
  <w:style w:type="paragraph" w:styleId="af4">
    <w:name w:val="header"/>
    <w:basedOn w:val="a"/>
    <w:link w:val="af5"/>
    <w:uiPriority w:val="99"/>
    <w:unhideWhenUsed/>
    <w:pPr>
      <w:tabs>
        <w:tab w:val="center" w:pos="4677"/>
        <w:tab w:val="right" w:pos="9355"/>
      </w:tabs>
    </w:pPr>
  </w:style>
  <w:style w:type="character" w:customStyle="1" w:styleId="af5">
    <w:name w:val="Верхний колонтитул Знак"/>
    <w:link w:val="af4"/>
    <w:uiPriority w:val="99"/>
    <w:rPr>
      <w:rFonts w:eastAsia="Times New Roman"/>
      <w:color w:val="00000A"/>
      <w:sz w:val="22"/>
      <w:szCs w:val="22"/>
      <w:lang w:eastAsia="zh-CN"/>
    </w:rPr>
  </w:style>
  <w:style w:type="paragraph" w:styleId="af6">
    <w:name w:val="footer"/>
    <w:basedOn w:val="a"/>
    <w:link w:val="af7"/>
    <w:uiPriority w:val="99"/>
    <w:unhideWhenUsed/>
    <w:pPr>
      <w:tabs>
        <w:tab w:val="center" w:pos="4677"/>
        <w:tab w:val="right" w:pos="9355"/>
      </w:tabs>
    </w:pPr>
  </w:style>
  <w:style w:type="character" w:customStyle="1" w:styleId="af7">
    <w:name w:val="Нижний колонтитул Знак"/>
    <w:link w:val="af6"/>
    <w:uiPriority w:val="99"/>
    <w:rPr>
      <w:rFonts w:eastAsia="Times New Roman"/>
      <w:color w:val="00000A"/>
      <w:sz w:val="22"/>
      <w:szCs w:val="22"/>
      <w:lang w:eastAsia="zh-CN"/>
    </w:rPr>
  </w:style>
  <w:style w:type="character" w:customStyle="1" w:styleId="30">
    <w:name w:val="Заголовок 3 Знак"/>
    <w:link w:val="3"/>
    <w:rPr>
      <w:rFonts w:ascii="Cambria" w:eastAsia="Times New Roman" w:hAnsi="Cambria"/>
      <w:b/>
      <w:bCs/>
      <w:sz w:val="26"/>
      <w:szCs w:val="26"/>
    </w:rPr>
  </w:style>
  <w:style w:type="paragraph" w:styleId="af8">
    <w:name w:val="footnote text"/>
    <w:basedOn w:val="a"/>
    <w:link w:val="af9"/>
    <w:uiPriority w:val="99"/>
    <w:semiHidden/>
    <w:unhideWhenUsed/>
    <w:pPr>
      <w:spacing w:after="0" w:line="240" w:lineRule="auto"/>
    </w:pPr>
    <w:rPr>
      <w:rFonts w:ascii="Times New Roman" w:hAnsi="Times New Roman"/>
      <w:color w:val="auto"/>
      <w:sz w:val="20"/>
      <w:szCs w:val="20"/>
      <w:lang w:eastAsia="ru-RU"/>
    </w:rPr>
  </w:style>
  <w:style w:type="character" w:customStyle="1" w:styleId="af9">
    <w:name w:val="Текст сноски Знак"/>
    <w:link w:val="af8"/>
    <w:uiPriority w:val="99"/>
    <w:semiHidden/>
    <w:rPr>
      <w:rFonts w:ascii="Times New Roman" w:eastAsia="Times New Roman" w:hAnsi="Times New Roman"/>
    </w:rPr>
  </w:style>
  <w:style w:type="character" w:styleId="afa">
    <w:name w:val="footnote reference"/>
    <w:uiPriority w:val="99"/>
    <w:semiHidden/>
    <w:unhideWhenUsed/>
    <w:rPr>
      <w:vertAlign w:val="superscript"/>
    </w:rPr>
  </w:style>
  <w:style w:type="paragraph" w:styleId="afb">
    <w:name w:val="Balloon Text"/>
    <w:basedOn w:val="a"/>
    <w:link w:val="afc"/>
    <w:uiPriority w:val="99"/>
    <w:semiHidden/>
    <w:unhideWhenUsed/>
    <w:pPr>
      <w:spacing w:after="0" w:line="240" w:lineRule="auto"/>
    </w:pPr>
    <w:rPr>
      <w:rFonts w:ascii="Tahoma" w:hAnsi="Tahoma" w:cs="Tahoma"/>
      <w:sz w:val="16"/>
      <w:szCs w:val="16"/>
    </w:rPr>
  </w:style>
  <w:style w:type="character" w:customStyle="1" w:styleId="afc">
    <w:name w:val="Текст выноски Знак"/>
    <w:link w:val="afb"/>
    <w:uiPriority w:val="99"/>
    <w:semiHidden/>
    <w:rPr>
      <w:rFonts w:ascii="Tahoma" w:eastAsia="Times New Roman" w:hAnsi="Tahoma" w:cs="Tahoma"/>
      <w:color w:val="00000A"/>
      <w:sz w:val="16"/>
      <w:szCs w:val="16"/>
      <w:lang w:eastAsia="zh-CN"/>
    </w:r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lang w:eastAsia="zh-CN"/>
    </w:rPr>
  </w:style>
  <w:style w:type="character" w:customStyle="1" w:styleId="typography">
    <w:name w:val="typography"/>
    <w:basedOn w:val="a0"/>
  </w:style>
  <w:style w:type="character" w:styleId="afd">
    <w:name w:val="Hyperlink"/>
    <w:basedOn w:val="a0"/>
    <w:uiPriority w:val="99"/>
    <w:unhideWhenUsed/>
    <w:rPr>
      <w:color w:val="0000FF"/>
      <w:u w:val="single"/>
    </w:rPr>
  </w:style>
  <w:style w:type="character" w:styleId="afe">
    <w:name w:val="annotation reference"/>
    <w:basedOn w:val="a0"/>
    <w:uiPriority w:val="99"/>
    <w:semiHidden/>
    <w:unhideWhenUsed/>
    <w:rPr>
      <w:sz w:val="16"/>
      <w:szCs w:val="16"/>
    </w:rPr>
  </w:style>
  <w:style w:type="paragraph" w:styleId="aff">
    <w:name w:val="annotation text"/>
    <w:basedOn w:val="a"/>
    <w:link w:val="aff0"/>
    <w:uiPriority w:val="99"/>
    <w:semiHidden/>
    <w:unhideWhenUsed/>
    <w:pPr>
      <w:spacing w:line="240" w:lineRule="auto"/>
    </w:pPr>
    <w:rPr>
      <w:sz w:val="20"/>
      <w:szCs w:val="20"/>
    </w:rPr>
  </w:style>
  <w:style w:type="character" w:customStyle="1" w:styleId="aff0">
    <w:name w:val="Текст примечания Знак"/>
    <w:basedOn w:val="a0"/>
    <w:link w:val="aff"/>
    <w:uiPriority w:val="99"/>
    <w:semiHidden/>
    <w:rPr>
      <w:rFonts w:eastAsia="Times New Roman"/>
      <w:color w:val="00000A"/>
      <w:lang w:eastAsia="zh-CN"/>
    </w:rPr>
  </w:style>
  <w:style w:type="paragraph" w:styleId="aff1">
    <w:name w:val="annotation subject"/>
    <w:basedOn w:val="aff"/>
    <w:next w:val="aff"/>
    <w:link w:val="aff2"/>
    <w:uiPriority w:val="99"/>
    <w:semiHidden/>
    <w:unhideWhenUsed/>
    <w:rPr>
      <w:b/>
      <w:bCs/>
    </w:rPr>
  </w:style>
  <w:style w:type="character" w:customStyle="1" w:styleId="aff2">
    <w:name w:val="Тема примечания Знак"/>
    <w:basedOn w:val="aff0"/>
    <w:link w:val="aff1"/>
    <w:uiPriority w:val="99"/>
    <w:semiHidden/>
    <w:rPr>
      <w:rFonts w:eastAsia="Times New Roman"/>
      <w:b/>
      <w:bCs/>
      <w:color w:val="00000A"/>
      <w:lang w:eastAsia="zh-CN"/>
    </w:rPr>
  </w:style>
  <w:style w:type="paragraph" w:styleId="aff3">
    <w:name w:val="Revision"/>
    <w:hidden/>
    <w:uiPriority w:val="99"/>
    <w:semiHidden/>
    <w:rPr>
      <w:rFonts w:eastAsia="Times New Roman"/>
      <w:color w:val="00000A"/>
      <w:sz w:val="22"/>
      <w:szCs w:val="22"/>
      <w:lang w:eastAsia="zh-CN"/>
    </w:rPr>
  </w:style>
  <w:style w:type="paragraph" w:customStyle="1" w:styleId="13">
    <w:name w:val="Обычный1"/>
    <w:basedOn w:val="a"/>
    <w:qFormat/>
    <w:pPr>
      <w:spacing w:after="0" w:line="240" w:lineRule="auto"/>
    </w:pPr>
    <w:rPr>
      <w:rFonts w:ascii="Times New Roman" w:hAnsi="Times New Roman"/>
      <w:color w:val="auto"/>
      <w:sz w:val="20"/>
      <w:szCs w:val="20"/>
      <w:lang w:eastAsia="ru-RU"/>
    </w:rPr>
  </w:style>
  <w:style w:type="paragraph" w:customStyle="1" w:styleId="Standard">
    <w:name w:val="Standard"/>
    <w:basedOn w:val="a"/>
    <w:qFormat/>
    <w:pPr>
      <w:spacing w:after="0" w:line="240" w:lineRule="auto"/>
    </w:pPr>
    <w:rPr>
      <w:rFonts w:ascii="Liberation Serif" w:hAnsi="Liberation Serif" w:cs="Liberation Serif"/>
      <w:color w:val="000000"/>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5912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eatr@akimovkomedia.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424267-BF6C-429D-859B-80398A0CD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3886</Words>
  <Characters>22151</Characters>
  <Application>Microsoft Office Word</Application>
  <DocSecurity>0</DocSecurity>
  <Lines>184</Lines>
  <Paragraphs>51</Paragraphs>
  <ScaleCrop>false</ScaleCrop>
  <Company>Microsoft</Company>
  <LinksUpToDate>false</LinksUpToDate>
  <CharactersWithSpaces>25986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Албегова</dc:creator>
  <cp:keywords/>
  <dc:description/>
  <cp:lastModifiedBy>Elena</cp:lastModifiedBy>
  <cp:revision>62</cp:revision>
  <dcterms:created xsi:type="dcterms:W3CDTF">2025-06-24T14:37:00Z</dcterms:created>
  <dcterms:modified xsi:type="dcterms:W3CDTF">2026-02-09T10:04:00Z</dcterms:modified>
</cp:coreProperties>
</file>