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A4" w:rsidRDefault="00955CA4">
      <w:pPr>
        <w:jc w:val="center"/>
        <w:rPr>
          <w:rStyle w:val="110"/>
          <w:rFonts w:ascii="Times New Roman" w:hAnsi="Times New Roman" w:cs="Times New Roman"/>
          <w:bCs/>
          <w:sz w:val="24"/>
          <w:szCs w:val="24"/>
        </w:rPr>
      </w:pPr>
    </w:p>
    <w:p w:rsidR="00955CA4" w:rsidRDefault="00DD095E">
      <w:pPr>
        <w:jc w:val="center"/>
        <w:rPr>
          <w:rStyle w:val="110"/>
          <w:rFonts w:ascii="Times New Roman" w:hAnsi="Times New Roman" w:cs="Times New Roman"/>
          <w:bCs/>
          <w:sz w:val="24"/>
          <w:szCs w:val="24"/>
        </w:rPr>
      </w:pPr>
      <w:r>
        <w:rPr>
          <w:rStyle w:val="110"/>
          <w:rFonts w:ascii="Times New Roman" w:hAnsi="Times New Roman" w:cs="Times New Roman"/>
          <w:bCs/>
          <w:sz w:val="24"/>
          <w:szCs w:val="24"/>
        </w:rPr>
        <w:t>Контракт № __________</w:t>
      </w:r>
    </w:p>
    <w:p w:rsidR="00955CA4" w:rsidRDefault="00DD095E">
      <w:pPr>
        <w:jc w:val="center"/>
      </w:pPr>
      <w:r>
        <w:rPr>
          <w:rFonts w:eastAsia="Calibri"/>
          <w:color w:val="000000"/>
        </w:rPr>
        <w:t>Поставка медалей</w:t>
      </w:r>
      <w:r>
        <w:rPr>
          <w:rFonts w:eastAsia="Calibri"/>
          <w:color w:val="000000"/>
        </w:rPr>
        <w:t xml:space="preserve">  для Государственного бюджетного общеобразовательного учреждения школы-интерната №1 имени. К.К. Грота Красногвардейского района Санкт-Петербурга для нужд Санкт-Петербурга в 2026 году</w:t>
      </w:r>
    </w:p>
    <w:p w:rsidR="00955CA4" w:rsidRDefault="00955CA4">
      <w:pPr>
        <w:jc w:val="center"/>
      </w:pPr>
    </w:p>
    <w:p w:rsidR="00955CA4" w:rsidRDefault="00955CA4">
      <w:pPr>
        <w:pStyle w:val="12"/>
        <w:rPr>
          <w:b w:val="0"/>
          <w:szCs w:val="24"/>
        </w:rPr>
      </w:pPr>
    </w:p>
    <w:p w:rsidR="00955CA4" w:rsidRDefault="00DD095E">
      <w:pPr>
        <w:jc w:val="center"/>
        <w:rPr>
          <w:i/>
        </w:rPr>
      </w:pPr>
      <w:r>
        <w:rPr>
          <w:i/>
        </w:rPr>
        <w:t>Санкт –</w:t>
      </w:r>
      <w:r>
        <w:rPr>
          <w:i/>
        </w:rPr>
        <w:t xml:space="preserve"> Петербург</w:t>
      </w:r>
      <w:r>
        <w:rPr>
          <w:i/>
        </w:rPr>
        <w:tab/>
      </w:r>
      <w:r>
        <w:rPr>
          <w:i/>
        </w:rPr>
        <w:tab/>
      </w:r>
      <w:r>
        <w:rPr>
          <w:i/>
        </w:rPr>
        <w:tab/>
      </w:r>
      <w:r>
        <w:rPr>
          <w:i/>
        </w:rPr>
        <w:tab/>
      </w:r>
      <w:r>
        <w:rPr>
          <w:i/>
        </w:rPr>
        <w:tab/>
      </w:r>
      <w:r>
        <w:rPr>
          <w:i/>
        </w:rPr>
        <w:tab/>
      </w:r>
      <w:r>
        <w:rPr>
          <w:i/>
        </w:rPr>
        <w:tab/>
        <w:t xml:space="preserve"> </w:t>
      </w:r>
      <w:r>
        <w:rPr>
          <w:i/>
        </w:rPr>
        <w:tab/>
        <w:t xml:space="preserve"> «_____» __________ 20_ г.</w:t>
      </w:r>
    </w:p>
    <w:p w:rsidR="00955CA4" w:rsidRDefault="00955CA4">
      <w:pPr>
        <w:ind w:firstLine="540"/>
        <w:jc w:val="center"/>
        <w:rPr>
          <w:i/>
        </w:rPr>
      </w:pPr>
    </w:p>
    <w:p w:rsidR="00955CA4" w:rsidRDefault="00DD095E">
      <w:pPr>
        <w:ind w:firstLine="540"/>
        <w:jc w:val="both"/>
      </w:pPr>
      <w:r>
        <w:rPr>
          <w:rFonts w:eastAsia="Calibri"/>
        </w:rPr>
        <w:t>Государственное бюджетное общеобразовательное учреждение школа-интернат № 1 им К.К. Грота в лице директора Мухина Алексея Викторовича, действующего на основании Устава</w:t>
      </w:r>
      <w:r>
        <w:t>, именуемое в дальнейшем Заказчик, с одной</w:t>
      </w:r>
      <w:r>
        <w:t xml:space="preserve">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Pr>
          <w:rFonts w:eastAsia="MS Mincho"/>
          <w:color w:val="000000"/>
        </w:rPr>
        <w:t xml:space="preserve">в </w:t>
      </w:r>
      <w:r>
        <w:rPr>
          <w:color w:val="000000"/>
        </w:rPr>
        <w:t>соответствии с требованиями Федерального закона от 05.04.201</w:t>
      </w:r>
      <w:r>
        <w:rPr>
          <w:color w:val="000000"/>
        </w:rPr>
        <w:t>3 №44-ФЗ «О контрактной системе в сфере закупок товаров, работ, услуг для обеспечения государственных и муниципальных нужд»</w:t>
      </w:r>
      <w:r>
        <w:t xml:space="preserve"> (далее – Закон № 44-ФЗ) заключили настоящий контракт (далее – Контракт о нижеследующем:</w:t>
      </w:r>
    </w:p>
    <w:p w:rsidR="00955CA4" w:rsidRDefault="00955CA4">
      <w:pPr>
        <w:tabs>
          <w:tab w:val="left" w:pos="480"/>
          <w:tab w:val="left" w:pos="1134"/>
        </w:tabs>
        <w:ind w:firstLine="540"/>
        <w:jc w:val="both"/>
      </w:pPr>
    </w:p>
    <w:p w:rsidR="00955CA4" w:rsidRDefault="00DD095E">
      <w:pPr>
        <w:jc w:val="center"/>
        <w:rPr>
          <w:b/>
        </w:rPr>
      </w:pPr>
      <w:r>
        <w:rPr>
          <w:b/>
        </w:rPr>
        <w:t>1. ПРЕДМЕТ КОНТРАКТА</w:t>
      </w:r>
    </w:p>
    <w:p w:rsidR="00955CA4" w:rsidRDefault="00DD095E">
      <w:pPr>
        <w:tabs>
          <w:tab w:val="left" w:pos="426"/>
        </w:tabs>
        <w:ind w:firstLine="540"/>
        <w:jc w:val="both"/>
      </w:pPr>
      <w:r>
        <w:t>1.1. По настоящему Кон</w:t>
      </w:r>
      <w:r>
        <w:t xml:space="preserve">тракту Поставщик обязуется осуществить </w:t>
      </w:r>
      <w:r>
        <w:t xml:space="preserve">поставку </w:t>
      </w:r>
      <w:r>
        <w:rPr>
          <w:rFonts w:eastAsia="Calibri"/>
        </w:rPr>
        <w:t xml:space="preserve">медалей </w:t>
      </w:r>
      <w:r>
        <w:t xml:space="preserve">для Государственного бюджетного общеобразовательного      учреждения </w:t>
      </w:r>
      <w:r>
        <w:rPr>
          <w:rFonts w:eastAsia="Calibri"/>
        </w:rPr>
        <w:t>школа-интернат № 1 им К.К. Грота</w:t>
      </w:r>
      <w:r>
        <w:t xml:space="preserve"> для нужд Санкт-Петербурга в 2026 году (далее – Товар) для Заказчика, а Заказчик</w:t>
      </w:r>
      <w:r>
        <w:t xml:space="preserve"> обязуется оплатить Товар, предусмотренный настоящим Контрактом. Ассортимент, количество, цена Товара указаны в </w:t>
      </w:r>
      <w:r>
        <w:rPr>
          <w:lang w:eastAsia="ar-SA"/>
        </w:rPr>
        <w:t>Спецификации (</w:t>
      </w:r>
      <w:r>
        <w:t>Приложении №1 к настоящему Контракту).</w:t>
      </w:r>
    </w:p>
    <w:p w:rsidR="00955CA4" w:rsidRDefault="00DD095E">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1.2. Основанием заключения настоящего Контракта является ч. 12 статьи 93 Федерального закон</w:t>
      </w:r>
      <w:r>
        <w:rPr>
          <w:rFonts w:ascii="Times New Roman" w:hAnsi="Times New Roman" w:cs="Times New Roman"/>
          <w:sz w:val="24"/>
          <w:szCs w:val="24"/>
        </w:rPr>
        <w:t>а от 05.04.2013 № 44-ФЗ «О контрактной системе в сфере закупок товаров, работ, услуг для обеспечения государственных и муниципальных нужд» (далее – Закон).</w:t>
      </w:r>
    </w:p>
    <w:p w:rsidR="00955CA4" w:rsidRDefault="00DD095E">
      <w:pPr>
        <w:ind w:firstLine="540"/>
        <w:jc w:val="both"/>
        <w:rPr>
          <w:i/>
          <w:highlight w:val="cyan"/>
        </w:rPr>
      </w:pPr>
      <w:r>
        <w:rPr>
          <w:color w:val="000000"/>
        </w:rPr>
        <w:t xml:space="preserve">1.3. Идентификационный код закупки (ИКЗ) </w:t>
      </w:r>
      <w:r>
        <w:rPr>
          <w:bCs/>
          <w:shd w:val="clear" w:color="auto" w:fill="F1F1F1"/>
        </w:rPr>
        <w:t>262780603968778060100100330000000244</w:t>
      </w:r>
      <w:r>
        <w:t>.</w:t>
      </w:r>
    </w:p>
    <w:p w:rsidR="00955CA4" w:rsidRDefault="00955CA4">
      <w:pPr>
        <w:pStyle w:val="af5"/>
        <w:spacing w:after="0"/>
        <w:ind w:left="0" w:firstLine="540"/>
        <w:jc w:val="both"/>
        <w:rPr>
          <w:rFonts w:ascii="Times New Roman" w:hAnsi="Times New Roman"/>
          <w:sz w:val="24"/>
          <w:szCs w:val="24"/>
        </w:rPr>
      </w:pPr>
    </w:p>
    <w:p w:rsidR="00955CA4" w:rsidRDefault="00DD095E">
      <w:pPr>
        <w:pStyle w:val="af5"/>
        <w:spacing w:after="0"/>
        <w:ind w:left="0"/>
        <w:jc w:val="center"/>
        <w:rPr>
          <w:rFonts w:ascii="Times New Roman" w:hAnsi="Times New Roman"/>
          <w:b/>
          <w:caps/>
          <w:sz w:val="24"/>
          <w:szCs w:val="24"/>
        </w:rPr>
      </w:pPr>
      <w:r>
        <w:rPr>
          <w:rFonts w:ascii="Times New Roman" w:hAnsi="Times New Roman"/>
          <w:b/>
          <w:sz w:val="24"/>
          <w:szCs w:val="24"/>
        </w:rPr>
        <w:t xml:space="preserve">2. </w:t>
      </w:r>
      <w:r>
        <w:rPr>
          <w:rFonts w:ascii="Times New Roman" w:hAnsi="Times New Roman"/>
          <w:b/>
          <w:caps/>
          <w:sz w:val="24"/>
          <w:szCs w:val="24"/>
        </w:rPr>
        <w:t>ЦЕНА КОНТРАКТА И ПОРЯДОК РАСЧЕТОВ</w:t>
      </w:r>
    </w:p>
    <w:p w:rsidR="00955CA4" w:rsidRDefault="00DD095E">
      <w:pPr>
        <w:ind w:firstLine="540"/>
        <w:jc w:val="both"/>
      </w:pPr>
      <w:r>
        <w:t xml:space="preserve">2.1. Цена по настоящему Контракту составляет _________руб.______коп., в том числе НДС _________ руб.____ коп. </w:t>
      </w:r>
      <w:r>
        <w:rPr>
          <w:i/>
          <w:iCs/>
        </w:rPr>
        <w:t>(в случае если Поставщик не является плательщиком НДС указывается: «НДС не облагается» и основание)</w:t>
      </w:r>
      <w:r>
        <w:t>.</w:t>
      </w:r>
    </w:p>
    <w:p w:rsidR="00955CA4" w:rsidRDefault="00DD095E">
      <w:pPr>
        <w:ind w:firstLine="540"/>
        <w:jc w:val="both"/>
        <w:rPr>
          <w:bCs/>
        </w:rPr>
      </w:pPr>
      <w:r>
        <w:t>Цена Контра</w:t>
      </w:r>
      <w:r>
        <w:t xml:space="preserve">кта включает в себя </w:t>
      </w:r>
      <w:r>
        <w:rPr>
          <w:bCs/>
        </w:rPr>
        <w:t>все расходы, в том числе стоимость упаковки, расходы на страхование, уплату таможенных платежей, налогов, расходы на заработную плату, расходы на транспортные и погрузочно-разгрузочные работы, а также прочие расходы, связанные с исполне</w:t>
      </w:r>
      <w:r>
        <w:rPr>
          <w:bCs/>
        </w:rPr>
        <w:t>нием контракта.</w:t>
      </w:r>
    </w:p>
    <w:p w:rsidR="00955CA4" w:rsidRDefault="00DD095E">
      <w:pPr>
        <w:ind w:firstLine="567"/>
        <w:jc w:val="both"/>
      </w:pPr>
      <w:r>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rsidR="00955CA4" w:rsidRDefault="00DD095E">
      <w:pPr>
        <w:pStyle w:val="af5"/>
        <w:spacing w:after="0"/>
        <w:ind w:left="0" w:firstLine="567"/>
        <w:jc w:val="both"/>
        <w:rPr>
          <w:rFonts w:ascii="Times New Roman" w:hAnsi="Times New Roman"/>
          <w:sz w:val="24"/>
          <w:szCs w:val="24"/>
        </w:rPr>
      </w:pPr>
      <w:r>
        <w:rPr>
          <w:rFonts w:ascii="Times New Roman" w:hAnsi="Times New Roman"/>
          <w:sz w:val="24"/>
          <w:szCs w:val="24"/>
        </w:rPr>
        <w:t>Установленная Контрактом цена не может быть изменена в одностороннем порядке.</w:t>
      </w:r>
    </w:p>
    <w:p w:rsidR="00955CA4" w:rsidRDefault="00DD095E">
      <w:pPr>
        <w:ind w:firstLine="567"/>
        <w:jc w:val="both"/>
        <w:rPr>
          <w:i/>
        </w:rPr>
      </w:pPr>
      <w:r>
        <w:rPr>
          <w:iCs/>
        </w:rPr>
        <w:t xml:space="preserve">2.3. </w:t>
      </w:r>
      <w:r>
        <w:t>Источник финансирования Контракта</w:t>
      </w:r>
      <w:r>
        <w:rPr>
          <w:iCs/>
        </w:rPr>
        <w:t>: Внебюджетные средства. Средства бюджетных учреждений.</w:t>
      </w:r>
    </w:p>
    <w:p w:rsidR="00955CA4" w:rsidRDefault="00DD095E">
      <w:pPr>
        <w:pStyle w:val="af5"/>
        <w:spacing w:after="0"/>
        <w:ind w:left="0" w:firstLine="567"/>
        <w:jc w:val="both"/>
        <w:rPr>
          <w:rFonts w:ascii="Times New Roman" w:hAnsi="Times New Roman"/>
          <w:sz w:val="24"/>
          <w:szCs w:val="24"/>
        </w:rPr>
      </w:pPr>
      <w:r>
        <w:rPr>
          <w:rFonts w:ascii="Times New Roman" w:hAnsi="Times New Roman"/>
          <w:sz w:val="24"/>
          <w:szCs w:val="24"/>
        </w:rPr>
        <w:t xml:space="preserve">2.4. Авансирование подлежащего поставке Товара не предусматривается. </w:t>
      </w:r>
    </w:p>
    <w:p w:rsidR="00955CA4" w:rsidRDefault="00DD095E">
      <w:pPr>
        <w:ind w:firstLine="567"/>
        <w:jc w:val="both"/>
      </w:pPr>
      <w:r>
        <w:t>2.5.</w:t>
      </w:r>
      <w:r>
        <w:rPr>
          <w:iCs/>
        </w:rPr>
        <w:t xml:space="preserve">Оплата </w:t>
      </w:r>
      <w:r>
        <w:t xml:space="preserve">за </w:t>
      </w:r>
      <w:r>
        <w:t xml:space="preserve">поставленный Товар производится Заказчиком единовременно 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w:t>
      </w:r>
      <w:r>
        <w:rPr>
          <w:rFonts w:eastAsia="Calibri"/>
        </w:rPr>
        <w:t xml:space="preserve">документа о приемке </w:t>
      </w:r>
      <w:r>
        <w:rPr>
          <w:color w:val="000000"/>
        </w:rPr>
        <w:t>в единой информа</w:t>
      </w:r>
      <w:r>
        <w:rPr>
          <w:color w:val="000000"/>
        </w:rPr>
        <w:t xml:space="preserve">ционной системе в сфере закупок </w:t>
      </w:r>
      <w:r>
        <w:t>на основании предоставленного Поставщиком Заказчику счета, счета-фактуры (если Поставщик является плательщиком НДС). Валютой, используемой для расчетов с Поставщиком, является российский рубль. Днем исполнения обязательств З</w:t>
      </w:r>
      <w:r>
        <w:t>аказчиком по оплате считается дата списания денежных средств со счета Заказчика.</w:t>
      </w:r>
    </w:p>
    <w:p w:rsidR="00955CA4" w:rsidRDefault="00DD095E">
      <w:pPr>
        <w:widowControl w:val="0"/>
        <w:ind w:firstLine="567"/>
        <w:jc w:val="both"/>
      </w:pPr>
      <w:r>
        <w:t xml:space="preserve">2.6. </w:t>
      </w:r>
      <w:r>
        <w:rPr>
          <w:rFonts w:eastAsia="Calibri"/>
        </w:rPr>
        <w:t>В случае неисполнения Поставщиком требования Заказчика об уплате неустоек (штрафов, пеней)</w:t>
      </w:r>
      <w:r>
        <w:rPr>
          <w:lang w:eastAsia="en-US"/>
        </w:rPr>
        <w:t xml:space="preserve">, Заказчик вправе произвести оплату Товара по контракту с удержанием </w:t>
      </w:r>
      <w:r>
        <w:rPr>
          <w:lang w:eastAsia="en-US"/>
        </w:rPr>
        <w:lastRenderedPageBreak/>
        <w:t>суммы неуст</w:t>
      </w:r>
      <w:r>
        <w:rPr>
          <w:lang w:eastAsia="en-US"/>
        </w:rPr>
        <w:t>ойки (штрафа, пени), рассчитанной в соответствии с условиями настоящего Контракта.</w:t>
      </w:r>
    </w:p>
    <w:p w:rsidR="00955CA4" w:rsidRDefault="00DD095E">
      <w:pPr>
        <w:ind w:firstLine="567"/>
        <w:jc w:val="both"/>
      </w:pPr>
      <w:r>
        <w:t xml:space="preserve">2.7. </w:t>
      </w:r>
      <w:r>
        <w:rPr>
          <w:rFonts w:eastAsia="Calibri"/>
          <w:lang w:eastAsia="en-US"/>
        </w:rPr>
        <w:t>Сумма, подлежащая уплате Заказчиком Поставщику</w:t>
      </w:r>
      <w:r>
        <w:t>(юридическому лицу или физическому лицу, в том числе зарегистрированному в качестве индивидуального предпринимателя)</w:t>
      </w:r>
      <w:r>
        <w:rPr>
          <w:rFonts w:eastAsia="Calibri"/>
          <w:lang w:eastAsia="en-US"/>
        </w:rPr>
        <w:t>, умен</w:t>
      </w:r>
      <w:r>
        <w:rPr>
          <w:rFonts w:eastAsia="Calibri"/>
          <w:lang w:eastAsia="en-US"/>
        </w:rPr>
        <w:t>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w:t>
      </w:r>
      <w:r>
        <w:rPr>
          <w:rFonts w:eastAsia="Calibri"/>
          <w:lang w:eastAsia="en-US"/>
        </w:rPr>
        <w:t>тельные платежи подлежат уплате в бюджеты бюджетной системы Российской Федерации Заказчиком.</w:t>
      </w:r>
    </w:p>
    <w:p w:rsidR="00955CA4" w:rsidRDefault="00955CA4">
      <w:pPr>
        <w:pStyle w:val="af5"/>
        <w:spacing w:after="0"/>
        <w:ind w:left="0" w:firstLine="540"/>
        <w:jc w:val="both"/>
        <w:rPr>
          <w:rFonts w:ascii="Times New Roman" w:hAnsi="Times New Roman"/>
          <w:sz w:val="24"/>
          <w:szCs w:val="24"/>
        </w:rPr>
      </w:pPr>
    </w:p>
    <w:p w:rsidR="00955CA4" w:rsidRDefault="00DD095E">
      <w:pPr>
        <w:pStyle w:val="af5"/>
        <w:spacing w:after="0"/>
        <w:ind w:left="0"/>
        <w:jc w:val="center"/>
        <w:rPr>
          <w:rFonts w:ascii="Times New Roman" w:hAnsi="Times New Roman"/>
          <w:b/>
          <w:sz w:val="24"/>
          <w:szCs w:val="24"/>
        </w:rPr>
      </w:pPr>
      <w:r>
        <w:rPr>
          <w:rFonts w:ascii="Times New Roman" w:hAnsi="Times New Roman"/>
          <w:b/>
          <w:caps/>
          <w:sz w:val="24"/>
          <w:szCs w:val="24"/>
        </w:rPr>
        <w:t xml:space="preserve">3. </w:t>
      </w:r>
      <w:r>
        <w:rPr>
          <w:rFonts w:ascii="Times New Roman" w:hAnsi="Times New Roman"/>
          <w:b/>
          <w:sz w:val="24"/>
          <w:szCs w:val="24"/>
        </w:rPr>
        <w:t>СРОК ДЕЙСТВИЯ КОНТРАКТА</w:t>
      </w:r>
    </w:p>
    <w:p w:rsidR="00955CA4" w:rsidRDefault="00DD095E">
      <w:pPr>
        <w:pStyle w:val="af5"/>
        <w:spacing w:after="0"/>
        <w:ind w:left="0"/>
        <w:jc w:val="center"/>
        <w:rPr>
          <w:rFonts w:ascii="Times New Roman" w:hAnsi="Times New Roman"/>
          <w:b/>
          <w:caps/>
          <w:sz w:val="24"/>
          <w:szCs w:val="24"/>
        </w:rPr>
      </w:pPr>
      <w:r>
        <w:rPr>
          <w:rFonts w:ascii="Times New Roman" w:hAnsi="Times New Roman"/>
          <w:b/>
          <w:sz w:val="24"/>
          <w:szCs w:val="24"/>
        </w:rPr>
        <w:t>МЕСТО И СРОКИ (ПЕРИОДЫ)</w:t>
      </w:r>
      <w:r>
        <w:rPr>
          <w:rFonts w:ascii="Times New Roman" w:hAnsi="Times New Roman"/>
          <w:b/>
          <w:caps/>
          <w:sz w:val="24"/>
          <w:szCs w:val="24"/>
        </w:rPr>
        <w:t xml:space="preserve"> ПОСТАВКИ ТОВАРА</w:t>
      </w:r>
    </w:p>
    <w:p w:rsidR="00955CA4" w:rsidRDefault="00DD095E">
      <w:pPr>
        <w:ind w:firstLine="540"/>
        <w:jc w:val="both"/>
        <w:rPr>
          <w:i/>
        </w:rPr>
      </w:pPr>
      <w:r>
        <w:t xml:space="preserve">3.1. Настоящий Контракт считается заключенным с момента подписания и действует по «31» декабря </w:t>
      </w:r>
      <w:r>
        <w:t xml:space="preserve">2026года. </w:t>
      </w:r>
      <w:r>
        <w:rPr>
          <w:i/>
          <w:sz w:val="22"/>
          <w:szCs w:val="22"/>
          <w:highlight w:val="cyan"/>
        </w:rPr>
        <w:t xml:space="preserve"> </w:t>
      </w:r>
    </w:p>
    <w:p w:rsidR="00955CA4" w:rsidRDefault="00DD095E">
      <w:pPr>
        <w:ind w:firstLine="540"/>
        <w:jc w:val="both"/>
      </w:pPr>
      <w:r>
        <w:t>3.2. Контракт подлежит обязательной регистрации в Реестре контрактов, заключенных заказчиками в порядке, установленном законодательством.</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 Истечение срока действия Контракта</w:t>
      </w:r>
      <w:r>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955CA4" w:rsidRDefault="00DD095E">
      <w:pPr>
        <w:pStyle w:val="ConsPlusNormal"/>
        <w:ind w:firstLine="540"/>
        <w:rPr>
          <w:rFonts w:ascii="Times New Roman" w:hAnsi="Times New Roman" w:cs="Times New Roman"/>
          <w:sz w:val="24"/>
          <w:szCs w:val="24"/>
        </w:rPr>
      </w:pPr>
      <w:r>
        <w:rPr>
          <w:rFonts w:ascii="Times New Roman" w:hAnsi="Times New Roman" w:cs="Times New Roman"/>
          <w:sz w:val="24"/>
          <w:szCs w:val="24"/>
        </w:rPr>
        <w:t>3.4. Местом поставки Товара является: г. Санкт-Петербург. Красногвардейский район пр. Шаумяна д.  44 лит. А</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3.5. Сроки п</w:t>
      </w:r>
      <w:r>
        <w:rPr>
          <w:rFonts w:ascii="Times New Roman" w:hAnsi="Times New Roman" w:cs="Times New Roman"/>
          <w:sz w:val="24"/>
          <w:szCs w:val="24"/>
        </w:rPr>
        <w:t>оставки Товара:  с момента подписания контракта, 10 рабочих дней, но не позднее 15.03.2026г.</w:t>
      </w:r>
    </w:p>
    <w:p w:rsidR="00955CA4" w:rsidRDefault="00955CA4">
      <w:pPr>
        <w:pStyle w:val="a9"/>
        <w:ind w:firstLine="540"/>
        <w:jc w:val="both"/>
        <w:rPr>
          <w:szCs w:val="24"/>
        </w:rPr>
      </w:pPr>
    </w:p>
    <w:p w:rsidR="00955CA4" w:rsidRDefault="00DD095E">
      <w:pPr>
        <w:pStyle w:val="26"/>
        <w:keepNext/>
        <w:keepLines/>
        <w:tabs>
          <w:tab w:val="left" w:pos="426"/>
        </w:tabs>
        <w:spacing w:before="0" w:after="0"/>
        <w:ind w:firstLine="540"/>
        <w:rPr>
          <w:rFonts w:ascii="Times New Roman" w:eastAsia="Times New Roman" w:hAnsi="Times New Roman"/>
          <w:szCs w:val="24"/>
          <w:lang w:val="ru-RU"/>
        </w:rPr>
      </w:pPr>
      <w:r>
        <w:rPr>
          <w:rFonts w:ascii="Times New Roman" w:eastAsia="Times New Roman" w:hAnsi="Times New Roman"/>
          <w:szCs w:val="24"/>
          <w:lang w:val="ru-RU"/>
        </w:rPr>
        <w:t>4. ПОРЯДОК ПОДАЧИ ЗАЯВКИ</w:t>
      </w:r>
    </w:p>
    <w:p w:rsidR="00955CA4" w:rsidRDefault="00DD095E">
      <w:pPr>
        <w:tabs>
          <w:tab w:val="left" w:pos="426"/>
        </w:tabs>
        <w:ind w:firstLine="567"/>
        <w:jc w:val="both"/>
      </w:pPr>
      <w:r>
        <w:t>4.1. Требования не установлены.</w:t>
      </w:r>
    </w:p>
    <w:p w:rsidR="00955CA4" w:rsidRDefault="00955CA4"/>
    <w:p w:rsidR="00955CA4" w:rsidRDefault="00DD095E">
      <w:pPr>
        <w:keepNext/>
        <w:keepLines/>
        <w:tabs>
          <w:tab w:val="left" w:pos="426"/>
        </w:tabs>
        <w:jc w:val="center"/>
        <w:rPr>
          <w:b/>
        </w:rPr>
      </w:pPr>
      <w:r>
        <w:rPr>
          <w:b/>
        </w:rPr>
        <w:t>5.УСЛОВИЯ ПОСТАВКИ</w:t>
      </w:r>
    </w:p>
    <w:p w:rsidR="00955CA4" w:rsidRDefault="00DD095E">
      <w:pPr>
        <w:tabs>
          <w:tab w:val="left" w:pos="180"/>
        </w:tabs>
        <w:ind w:firstLine="540"/>
        <w:jc w:val="both"/>
      </w:pPr>
      <w:r>
        <w:t>5.1. Поставщик производит доставку Товара непосредственно по адресу</w:t>
      </w:r>
      <w:r>
        <w:t>, указанному в Контракте в качестве места поставки Товара, а также выгрузку Товара в соответствующее помещение Заказчика.</w:t>
      </w:r>
    </w:p>
    <w:p w:rsidR="00955CA4" w:rsidRDefault="00DD095E">
      <w:pPr>
        <w:tabs>
          <w:tab w:val="left" w:pos="180"/>
        </w:tabs>
        <w:ind w:firstLine="540"/>
        <w:jc w:val="both"/>
      </w:pPr>
      <w:r>
        <w:t>5.2. Право собственности на Товар переходит к Заказчику с момента подписания Сторонами документа о приемке в единой информационной сис</w:t>
      </w:r>
      <w:r>
        <w:t>теме в сфере закупок.</w:t>
      </w:r>
    </w:p>
    <w:p w:rsidR="00955CA4" w:rsidRDefault="00DD095E">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w:t>
      </w:r>
      <w:r>
        <w:rPr>
          <w:rFonts w:ascii="Times New Roman" w:hAnsi="Times New Roman" w:cs="Times New Roman"/>
          <w:sz w:val="24"/>
          <w:szCs w:val="24"/>
        </w:rPr>
        <w:t>дъемных средств, осуществляются Поставщиком собственными техническими средствами или за свой счет.</w:t>
      </w:r>
    </w:p>
    <w:p w:rsidR="00955CA4" w:rsidRDefault="00DD095E">
      <w:pPr>
        <w:ind w:firstLine="540"/>
        <w:jc w:val="both"/>
      </w:pPr>
      <w:r>
        <w:t>5.4. Заказчик должен принять Товар и оформить документы на полученный Товар по наименованию, количеству, комплектности, объему и качеству.</w:t>
      </w:r>
    </w:p>
    <w:p w:rsidR="00955CA4" w:rsidRDefault="00DD095E">
      <w:pPr>
        <w:tabs>
          <w:tab w:val="left" w:pos="180"/>
        </w:tabs>
        <w:ind w:firstLine="540"/>
        <w:jc w:val="both"/>
      </w:pPr>
      <w:r>
        <w:t>5.5. Условия Контр</w:t>
      </w:r>
      <w:r>
        <w:t>акта являются обязательными для исполнения Сторонами.</w:t>
      </w:r>
    </w:p>
    <w:p w:rsidR="00955CA4" w:rsidRDefault="00955CA4">
      <w:pPr>
        <w:tabs>
          <w:tab w:val="left" w:pos="180"/>
        </w:tabs>
        <w:ind w:firstLine="540"/>
        <w:jc w:val="center"/>
        <w:rPr>
          <w:b/>
        </w:rPr>
      </w:pPr>
    </w:p>
    <w:p w:rsidR="00955CA4" w:rsidRDefault="00DD095E">
      <w:pPr>
        <w:tabs>
          <w:tab w:val="left" w:pos="180"/>
        </w:tabs>
        <w:jc w:val="center"/>
        <w:rPr>
          <w:b/>
        </w:rPr>
      </w:pPr>
      <w:r>
        <w:rPr>
          <w:b/>
        </w:rPr>
        <w:t>6. СВЕДЕНИЯ О ТОВАРАХ.</w:t>
      </w:r>
    </w:p>
    <w:p w:rsidR="00955CA4" w:rsidRDefault="00DD095E">
      <w:pPr>
        <w:tabs>
          <w:tab w:val="left" w:pos="180"/>
        </w:tabs>
        <w:jc w:val="center"/>
        <w:rPr>
          <w:b/>
        </w:rPr>
      </w:pPr>
      <w:r>
        <w:rPr>
          <w:b/>
        </w:rPr>
        <w:t>ТРЕБОВАНИЯ, СВЯЗАННЫЕ С ОПРЕДЕЛЕНИЕМ СООТВЕТСТВИЯ ПОСТАВЛЯЕМОГО ТОВАРА ПОТРЕБНОСТЯМ ЗАКАЗЧИКА.</w:t>
      </w:r>
    </w:p>
    <w:p w:rsidR="00955CA4" w:rsidRDefault="00DD095E">
      <w:pPr>
        <w:ind w:firstLine="540"/>
        <w:jc w:val="both"/>
      </w:pPr>
      <w:r>
        <w:t>6.1. Требования к качеству, техническим характеристикам Товара, их безопасности, тр</w:t>
      </w:r>
      <w:r>
        <w:t>ебования к функциональным характеристикам (потребительским свойствам) Товара:</w:t>
      </w:r>
    </w:p>
    <w:p w:rsidR="00955CA4" w:rsidRDefault="00DD095E">
      <w:pPr>
        <w:ind w:firstLine="540"/>
        <w:jc w:val="both"/>
      </w:pPr>
      <w:r>
        <w:t>6.1.1. Качество поставляемого Товара должно удовлетворять требованиям нормативных правовых актов РФ.</w:t>
      </w:r>
    </w:p>
    <w:p w:rsidR="00955CA4" w:rsidRDefault="00DD095E">
      <w:pPr>
        <w:ind w:firstLine="540"/>
        <w:jc w:val="both"/>
        <w:rPr>
          <w:i/>
          <w:sz w:val="20"/>
          <w:szCs w:val="20"/>
        </w:rPr>
      </w:pPr>
      <w:r>
        <w:t>Поставляемый Товар должен быть новым Товаром (Товаром, который не был в употр</w:t>
      </w:r>
      <w:r>
        <w:t>еблении, не прошел ремонт, в том числе восстановление, замену составных частей, восстановление потребительских свойств)</w:t>
      </w:r>
    </w:p>
    <w:p w:rsidR="00955CA4" w:rsidRDefault="00DD095E">
      <w:pPr>
        <w:ind w:firstLine="540"/>
        <w:jc w:val="both"/>
      </w:pPr>
      <w:r>
        <w:t>6.1.2. При поставке Товара Поставщик передает Заказчику документы, подтверждающие соответствие Товара: технические паспорта или другие д</w:t>
      </w:r>
      <w:r>
        <w:t xml:space="preserve">окументы, удостоверяющие качество Товара; сертификаты соответствия и/или декларации о соответствии на Товар, для которого </w:t>
      </w:r>
      <w:r>
        <w:lastRenderedPageBreak/>
        <w:t>предусмотрена обязательная сертификация и/или подтверждение соответствия которого осуществляется в форме принятия декларации о соответ</w:t>
      </w:r>
      <w:r>
        <w:t>ствии.</w:t>
      </w:r>
    </w:p>
    <w:p w:rsidR="00955CA4" w:rsidRDefault="00DD095E">
      <w:pPr>
        <w:ind w:firstLine="540"/>
        <w:jc w:val="both"/>
      </w:pPr>
      <w: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w:t>
      </w:r>
      <w:r>
        <w:t>,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w:t>
      </w:r>
      <w:r>
        <w:t>ва Российской Федерации».</w:t>
      </w:r>
    </w:p>
    <w:p w:rsidR="00955CA4" w:rsidRDefault="00DD095E">
      <w:pPr>
        <w:ind w:firstLine="540"/>
        <w:jc w:val="both"/>
      </w:pPr>
      <w: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955CA4" w:rsidRDefault="00DD095E">
      <w:pPr>
        <w:ind w:firstLine="540"/>
        <w:jc w:val="both"/>
      </w:pPr>
      <w:r>
        <w:t>6.1.4.</w:t>
      </w:r>
      <w:r>
        <w:t xml:space="preserve">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955CA4" w:rsidRDefault="00DD095E">
      <w:pPr>
        <w:tabs>
          <w:tab w:val="left" w:pos="1134"/>
        </w:tabs>
        <w:ind w:firstLine="540"/>
        <w:jc w:val="both"/>
      </w:pPr>
      <w:r>
        <w:t>6.2. Требования к упаковке и маркировке Товара:</w:t>
      </w:r>
    </w:p>
    <w:p w:rsidR="00955CA4" w:rsidRDefault="00DD095E">
      <w:pPr>
        <w:tabs>
          <w:tab w:val="left" w:pos="1134"/>
        </w:tabs>
        <w:ind w:firstLine="540"/>
        <w:jc w:val="both"/>
      </w:pPr>
      <w:r>
        <w:rPr>
          <w:bCs/>
        </w:rPr>
        <w:t xml:space="preserve">6.2.1. </w:t>
      </w:r>
      <w:r>
        <w:t>Упаковка и маркировка Т</w:t>
      </w:r>
      <w:r>
        <w:t>овара должны соответствовать требованиям технических регламентов, нормативно-технических документов.</w:t>
      </w:r>
    </w:p>
    <w:p w:rsidR="00955CA4" w:rsidRDefault="00DD095E">
      <w:pPr>
        <w:tabs>
          <w:tab w:val="left" w:pos="1134"/>
        </w:tabs>
        <w:ind w:firstLine="540"/>
        <w:jc w:val="both"/>
      </w:pPr>
      <w:r>
        <w:rPr>
          <w:bCs/>
        </w:rPr>
        <w:t xml:space="preserve">6.2.2. </w:t>
      </w:r>
      <w:r>
        <w:t>Упаковка должна обеспечивать сохранность Товара при транспортировке и погрузо-разгрузочных работах к конечному месту эксплуатации.</w:t>
      </w:r>
    </w:p>
    <w:p w:rsidR="00955CA4" w:rsidRDefault="00DD095E">
      <w:pPr>
        <w:tabs>
          <w:tab w:val="left" w:pos="1134"/>
        </w:tabs>
        <w:ind w:firstLine="540"/>
        <w:jc w:val="both"/>
      </w:pPr>
      <w:r>
        <w:rPr>
          <w:bCs/>
        </w:rPr>
        <w:t>6.2.5.</w:t>
      </w:r>
      <w:r>
        <w:t xml:space="preserve"> Уборка и в</w:t>
      </w:r>
      <w:r>
        <w:t>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955CA4" w:rsidRDefault="00DD095E">
      <w:pPr>
        <w:numPr>
          <w:ilvl w:val="0"/>
          <w:numId w:val="12"/>
        </w:numPr>
        <w:tabs>
          <w:tab w:val="left" w:pos="180"/>
        </w:tabs>
        <w:ind w:left="0" w:firstLine="0"/>
        <w:jc w:val="center"/>
        <w:rPr>
          <w:b/>
        </w:rPr>
      </w:pPr>
      <w:r>
        <w:rPr>
          <w:b/>
        </w:rPr>
        <w:t>ПОРЯДОК ОСУЩЕСТВЛЕНИЯ ЗАКАЗЧИКОМ</w:t>
      </w:r>
    </w:p>
    <w:p w:rsidR="00955CA4" w:rsidRDefault="00DD095E">
      <w:pPr>
        <w:tabs>
          <w:tab w:val="left" w:pos="180"/>
        </w:tabs>
        <w:jc w:val="center"/>
        <w:rPr>
          <w:b/>
        </w:rPr>
      </w:pPr>
      <w:r>
        <w:rPr>
          <w:b/>
        </w:rPr>
        <w:t>ПРИЕМКИ ПОСТАВЛЯЕМОГО ТОВАРА</w:t>
      </w:r>
    </w:p>
    <w:p w:rsidR="00955CA4" w:rsidRDefault="00DD095E">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 Приемка Товара осуществляется</w:t>
      </w:r>
      <w:r>
        <w:rPr>
          <w:rFonts w:ascii="Times New Roman" w:hAnsi="Times New Roman" w:cs="Times New Roman"/>
          <w:sz w:val="24"/>
          <w:szCs w:val="24"/>
        </w:rPr>
        <w:t xml:space="preserve"> после выполнения Поставщиком обязательств, указанных в пункте 5.3</w:t>
      </w:r>
      <w:r>
        <w:rPr>
          <w:rFonts w:ascii="Times New Roman" w:hAnsi="Times New Roman" w:cs="Times New Roman"/>
          <w:i/>
          <w:sz w:val="24"/>
          <w:szCs w:val="24"/>
        </w:rPr>
        <w:t xml:space="preserve"> </w:t>
      </w:r>
      <w:r>
        <w:rPr>
          <w:rFonts w:ascii="Times New Roman" w:hAnsi="Times New Roman" w:cs="Times New Roman"/>
          <w:sz w:val="24"/>
          <w:szCs w:val="24"/>
        </w:rPr>
        <w:t>настоящего Контракта.</w:t>
      </w:r>
    </w:p>
    <w:p w:rsidR="00955CA4" w:rsidRDefault="00DD095E">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w:t>
      </w:r>
      <w:r>
        <w:rPr>
          <w:rFonts w:ascii="Times New Roman" w:hAnsi="Times New Roman" w:cs="Times New Roman"/>
          <w:sz w:val="24"/>
          <w:szCs w:val="24"/>
        </w:rPr>
        <w:t xml:space="preserve"> и в сопроводительных документах Поставщика.</w:t>
      </w:r>
    </w:p>
    <w:p w:rsidR="00955CA4" w:rsidRDefault="00DD095E">
      <w:pPr>
        <w:ind w:firstLine="540"/>
        <w:jc w:val="both"/>
      </w:pPr>
      <w:r>
        <w:t>Приемка Товара включает:</w:t>
      </w:r>
    </w:p>
    <w:p w:rsidR="00955CA4" w:rsidRDefault="00DD095E">
      <w:pPr>
        <w:ind w:firstLine="540"/>
        <w:jc w:val="both"/>
      </w:pPr>
      <w:r>
        <w:t>- проверку соответствия ассортимента, количества, качества, цены поставленного Товара требованиям, установленным настоящим Контрактом;</w:t>
      </w:r>
    </w:p>
    <w:p w:rsidR="00955CA4" w:rsidRDefault="00DD095E">
      <w:pPr>
        <w:ind w:firstLine="540"/>
        <w:jc w:val="both"/>
      </w:pPr>
      <w:r>
        <w:t>- проверку полноты и правильности оформления товарной накладной;</w:t>
      </w:r>
    </w:p>
    <w:p w:rsidR="00955CA4" w:rsidRDefault="00DD095E">
      <w:pPr>
        <w:ind w:firstLine="540"/>
        <w:jc w:val="both"/>
      </w:pPr>
      <w:r>
        <w:t>- контроль наличия / отсутствия повреждений транспортной и оригинальной упаковки;</w:t>
      </w:r>
    </w:p>
    <w:p w:rsidR="00955CA4" w:rsidRDefault="00DD095E">
      <w:pPr>
        <w:ind w:firstLine="540"/>
        <w:jc w:val="both"/>
        <w:rPr>
          <w:i/>
        </w:rPr>
      </w:pPr>
      <w:r>
        <w:t>- проверку наличия документов, удостоверяющих качество Товара: сертификата соответствия или декларации о соот</w:t>
      </w:r>
      <w:r>
        <w:t>ветствии, иных документов подлежащих передаче Заказчику по условиям настоящего Контракта.</w:t>
      </w:r>
    </w:p>
    <w:p w:rsidR="00955CA4" w:rsidRDefault="00DD095E">
      <w:pPr>
        <w:ind w:firstLine="540"/>
        <w:jc w:val="both"/>
      </w:pPr>
      <w:r>
        <w:t>7.3. Поставщик не позднее 3 рабочих дней с момента доставки Товара формирует с использованием единой информационной системы</w:t>
      </w:r>
      <w:r>
        <w:rPr>
          <w:color w:val="000000"/>
        </w:rPr>
        <w:t xml:space="preserve"> в сфере закупок</w:t>
      </w:r>
      <w:r>
        <w:t>, подписывает усиленной эле</w:t>
      </w:r>
      <w:r>
        <w:t>ктронной подписью лица, имеющего право действовать от имени поставщика, и размещает в единой информационной системе</w:t>
      </w:r>
      <w:r>
        <w:rPr>
          <w:color w:val="000000"/>
        </w:rPr>
        <w:t xml:space="preserve"> в сфере закупок</w:t>
      </w:r>
      <w:r>
        <w:t xml:space="preserve"> документ о приемке, содержащий информацию, указанную в пункте 1 части 13 статьи 94 Закона № 44-ФЗ.</w:t>
      </w:r>
    </w:p>
    <w:p w:rsidR="00955CA4" w:rsidRDefault="00DD095E">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К документу о приемке при</w:t>
      </w:r>
      <w:r>
        <w:rPr>
          <w:rFonts w:ascii="Times New Roman" w:hAnsi="Times New Roman" w:cs="Times New Roman"/>
          <w:sz w:val="24"/>
          <w:szCs w:val="24"/>
        </w:rPr>
        <w:t>лагаются: товарная (товарно-транспортная) накладная, счет, счет-фактура (если Поставщик является плательщиком НДС).</w:t>
      </w:r>
    </w:p>
    <w:p w:rsidR="00955CA4" w:rsidRDefault="00DD095E">
      <w:pPr>
        <w:ind w:firstLine="540"/>
        <w:jc w:val="both"/>
      </w:pPr>
      <w:r>
        <w:t>Датой поступления Заказчику документа о приемке считается дата его размещения в единой информационной системе</w:t>
      </w:r>
      <w:r>
        <w:rPr>
          <w:color w:val="000000"/>
        </w:rPr>
        <w:t xml:space="preserve"> в сфере закупок</w:t>
      </w:r>
      <w:r>
        <w:t xml:space="preserve"> в соответствии</w:t>
      </w:r>
      <w:r>
        <w:t xml:space="preserve"> с часовой зоной, в которой расположен Заказчик.</w:t>
      </w:r>
    </w:p>
    <w:p w:rsidR="00955CA4" w:rsidRDefault="00DD095E">
      <w:pPr>
        <w:ind w:firstLine="540"/>
        <w:jc w:val="both"/>
      </w:pPr>
      <w:r>
        <w:t>7.4.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w:t>
      </w:r>
      <w:r>
        <w:t>ртных организаций на основании Контрактов, заключенных между Заказчиком и экспертом, экспертной организацией в соответствии с Законом № 44-ФЗ.</w:t>
      </w:r>
    </w:p>
    <w:p w:rsidR="00955CA4" w:rsidRDefault="00DD095E">
      <w:pPr>
        <w:ind w:firstLine="540"/>
        <w:jc w:val="both"/>
      </w:pPr>
      <w:r>
        <w:lastRenderedPageBreak/>
        <w:t>7.5.Заказчик в течение 20 рабочих дней, следующих за днем поступления документа о приемке, на основании результат</w:t>
      </w:r>
      <w:r>
        <w:t xml:space="preserve">ов проведенной экспертизы осуществляет одно из следующих действий: </w:t>
      </w:r>
    </w:p>
    <w:p w:rsidR="00955CA4" w:rsidRDefault="00DD095E">
      <w:pPr>
        <w:ind w:firstLine="540"/>
        <w:jc w:val="both"/>
      </w:pPr>
      <w: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955CA4" w:rsidRDefault="00DD095E">
      <w:pPr>
        <w:ind w:firstLine="540"/>
        <w:jc w:val="both"/>
      </w:pPr>
      <w:r>
        <w:t>б) формирует с использова</w:t>
      </w:r>
      <w:r>
        <w:t>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w:t>
      </w:r>
      <w:r>
        <w:t xml:space="preserve"> отказа.</w:t>
      </w:r>
    </w:p>
    <w:p w:rsidR="00955CA4" w:rsidRDefault="00DD095E">
      <w:pPr>
        <w:ind w:firstLine="540"/>
        <w:jc w:val="both"/>
      </w:pPr>
      <w:r>
        <w:t xml:space="preserve">7.6. В случае получения мотивированного отказа от подписания документа о приемке Поставщик </w:t>
      </w:r>
      <w:r>
        <w:rPr>
          <w:lang w:eastAsia="zh-CN"/>
        </w:rPr>
        <w:t>вправе</w:t>
      </w:r>
      <w:r>
        <w:t xml:space="preserve"> без дополнительной оплаты со стороны Заказчика устранить выявленные нарушения (допоставить, доукомплектовать, заменить товар) в срок, устанавливаемый</w:t>
      </w:r>
      <w:r>
        <w:t xml:space="preserve"> Заказчиком. </w:t>
      </w:r>
    </w:p>
    <w:p w:rsidR="00955CA4" w:rsidRDefault="00DD095E">
      <w:pPr>
        <w:ind w:firstLine="540"/>
        <w:jc w:val="both"/>
      </w:pPr>
      <w:r>
        <w:t xml:space="preserve">7.7. 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Pr>
          <w:bCs/>
        </w:rPr>
        <w:t>настоящим разделом Контракта.</w:t>
      </w:r>
    </w:p>
    <w:p w:rsidR="00955CA4" w:rsidRDefault="00DD095E">
      <w:pPr>
        <w:ind w:firstLine="567"/>
        <w:jc w:val="both"/>
        <w:rPr>
          <w:color w:val="000000"/>
        </w:rPr>
      </w:pPr>
      <w:r>
        <w:t>7.8.</w:t>
      </w:r>
      <w:r>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w:t>
      </w:r>
      <w:r>
        <w:rPr>
          <w:color w:val="000000"/>
        </w:rPr>
        <w:t>ой Федерации.</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несоотве</w:t>
      </w:r>
      <w:r>
        <w:rPr>
          <w:rFonts w:ascii="Times New Roman" w:hAnsi="Times New Roman" w:cs="Times New Roman"/>
          <w:sz w:val="24"/>
          <w:szCs w:val="24"/>
        </w:rPr>
        <w:t>тствие количества Товара, указанного в Приложении № 1 к настоящему Контракту фактически поставленному;</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w:t>
      </w:r>
      <w:r>
        <w:rPr>
          <w:rFonts w:ascii="Times New Roman" w:hAnsi="Times New Roman" w:cs="Times New Roman"/>
          <w:sz w:val="24"/>
          <w:szCs w:val="24"/>
        </w:rPr>
        <w:t>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w:t>
      </w:r>
      <w:r>
        <w:rPr>
          <w:rFonts w:ascii="Times New Roman" w:hAnsi="Times New Roman" w:cs="Times New Roman"/>
          <w:sz w:val="24"/>
          <w:szCs w:val="24"/>
        </w:rPr>
        <w:t xml:space="preserve">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w:t>
      </w:r>
      <w:r>
        <w:rPr>
          <w:rFonts w:ascii="Times New Roman" w:hAnsi="Times New Roman" w:cs="Times New Roman"/>
          <w:sz w:val="24"/>
          <w:szCs w:val="24"/>
        </w:rPr>
        <w:t>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отсутствие паспортов, иной документации, требуемой в с</w:t>
      </w:r>
      <w:r>
        <w:rPr>
          <w:rFonts w:ascii="Times New Roman" w:hAnsi="Times New Roman" w:cs="Times New Roman"/>
          <w:sz w:val="24"/>
          <w:szCs w:val="24"/>
        </w:rPr>
        <w:t>оответствии с законодательством Российской Федерации;</w:t>
      </w:r>
    </w:p>
    <w:p w:rsidR="00955CA4" w:rsidRDefault="00DD095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неправильное оформление документов.</w:t>
      </w:r>
    </w:p>
    <w:p w:rsidR="00955CA4" w:rsidRDefault="00DD095E">
      <w:pPr>
        <w:tabs>
          <w:tab w:val="left" w:pos="426"/>
        </w:tabs>
        <w:ind w:right="-104" w:firstLine="567"/>
        <w:jc w:val="both"/>
      </w:pPr>
      <w:r>
        <w:t xml:space="preserve">7.10. Датой приемки товара считается дата размещения в единой информационной системе в сфере закупок </w:t>
      </w:r>
      <w:r>
        <w:rPr>
          <w:color w:val="000000"/>
        </w:rPr>
        <w:t>документа о приемке</w:t>
      </w:r>
      <w:r>
        <w:t>, подписанного Заказчиком.</w:t>
      </w:r>
    </w:p>
    <w:p w:rsidR="00955CA4" w:rsidRDefault="00955CA4">
      <w:pPr>
        <w:pStyle w:val="ConsPlusNormal"/>
        <w:ind w:firstLine="540"/>
        <w:jc w:val="both"/>
        <w:rPr>
          <w:rFonts w:ascii="Times New Roman" w:hAnsi="Times New Roman" w:cs="Times New Roman"/>
          <w:bCs/>
          <w:i/>
        </w:rPr>
      </w:pPr>
    </w:p>
    <w:p w:rsidR="00955CA4" w:rsidRDefault="00955CA4">
      <w:pPr>
        <w:jc w:val="center"/>
        <w:rPr>
          <w:b/>
        </w:rPr>
      </w:pPr>
    </w:p>
    <w:p w:rsidR="00955CA4" w:rsidRDefault="00DD095E">
      <w:pPr>
        <w:jc w:val="center"/>
        <w:rPr>
          <w:b/>
        </w:rPr>
      </w:pPr>
      <w:r>
        <w:rPr>
          <w:b/>
        </w:rPr>
        <w:t>8. ПРАВА И ОБЯЗАН</w:t>
      </w:r>
      <w:r>
        <w:rPr>
          <w:b/>
        </w:rPr>
        <w:t>НОСТИ СТОРОН</w:t>
      </w:r>
    </w:p>
    <w:p w:rsidR="00955CA4" w:rsidRDefault="00DD095E">
      <w:pPr>
        <w:ind w:firstLine="540"/>
        <w:jc w:val="both"/>
        <w:rPr>
          <w:b/>
        </w:rPr>
      </w:pPr>
      <w:r>
        <w:rPr>
          <w:b/>
        </w:rPr>
        <w:t>8.1. Заказчик обязан:</w:t>
      </w:r>
    </w:p>
    <w:p w:rsidR="00955CA4" w:rsidRDefault="00DD095E">
      <w:pPr>
        <w:ind w:firstLine="540"/>
        <w:jc w:val="both"/>
      </w:pPr>
      <w:r>
        <w:t>8.1.1.Осуществлять контроль за порядком и сроками поставки Товаров.</w:t>
      </w:r>
    </w:p>
    <w:p w:rsidR="00955CA4" w:rsidRDefault="00DD095E">
      <w:pPr>
        <w:ind w:firstLine="540"/>
        <w:jc w:val="both"/>
        <w:rPr>
          <w:bCs/>
          <w:spacing w:val="4"/>
        </w:rPr>
      </w:pPr>
      <w:r>
        <w:t>8.1.2.</w:t>
      </w:r>
      <w:r>
        <w:rPr>
          <w:bCs/>
          <w:spacing w:val="4"/>
        </w:rPr>
        <w:t>Осуществить приемку поставленного Товара по результатам экспертизы выполнения условий Контракта.</w:t>
      </w:r>
    </w:p>
    <w:p w:rsidR="00955CA4" w:rsidRDefault="00DD095E">
      <w:pPr>
        <w:ind w:firstLine="540"/>
        <w:jc w:val="both"/>
      </w:pPr>
      <w:r>
        <w:t xml:space="preserve">8.1.3. </w:t>
      </w:r>
      <w:r>
        <w:t>Оплатить поставленный Товар в порядке и сроки, определенные настоящим Контрактом.</w:t>
      </w:r>
    </w:p>
    <w:p w:rsidR="00955CA4" w:rsidRDefault="00DD095E">
      <w:pPr>
        <w:ind w:firstLine="540"/>
        <w:jc w:val="both"/>
        <w:rPr>
          <w:bCs/>
          <w:spacing w:val="4"/>
        </w:rPr>
      </w:pPr>
      <w:r>
        <w:rPr>
          <w:bCs/>
          <w:spacing w:val="4"/>
        </w:rPr>
        <w:t>8.1.4. Письменно извещать Поставщика об изменениях бухгалтерских реквизитов, наименований, адресов и ответственных лиц Заказчика.</w:t>
      </w:r>
    </w:p>
    <w:p w:rsidR="00955CA4" w:rsidRDefault="00DD095E">
      <w:pPr>
        <w:pStyle w:val="1"/>
        <w:numPr>
          <w:ilvl w:val="0"/>
          <w:numId w:val="0"/>
        </w:numPr>
        <w:ind w:firstLine="540"/>
        <w:jc w:val="both"/>
        <w:rPr>
          <w:sz w:val="24"/>
        </w:rPr>
      </w:pPr>
      <w:r>
        <w:rPr>
          <w:sz w:val="24"/>
        </w:rPr>
        <w:t>8.2. Заказчик вправе:</w:t>
      </w:r>
    </w:p>
    <w:p w:rsidR="00955CA4" w:rsidRDefault="00DD095E">
      <w:pPr>
        <w:ind w:firstLine="540"/>
        <w:jc w:val="both"/>
      </w:pPr>
      <w:r>
        <w:t>8.2.1. Требовать от По</w:t>
      </w:r>
      <w:r>
        <w:t xml:space="preserve">ставщика надлежащего исполнения обязательств в соответствии с условиями Контракта. Отказаться от приемки Товара (части партии Товара), не </w:t>
      </w:r>
      <w:r>
        <w:lastRenderedPageBreak/>
        <w:t>соответствующего условиям Контракта с отнесением на Поставщика расходов по его вывозу с территории Заказчика и доставк</w:t>
      </w:r>
      <w:r>
        <w:t>е Заказчику Товара, соответствующего условиям Контракта.</w:t>
      </w:r>
    </w:p>
    <w:p w:rsidR="00955CA4" w:rsidRDefault="00DD095E">
      <w:pPr>
        <w:ind w:firstLine="540"/>
        <w:jc w:val="both"/>
      </w:pPr>
      <w: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955CA4" w:rsidRDefault="00DD095E">
      <w:pPr>
        <w:ind w:firstLine="540"/>
        <w:jc w:val="both"/>
      </w:pPr>
      <w:r>
        <w:t>8.2.3. Запрашивать у Поставщика ин</w:t>
      </w:r>
      <w:r>
        <w:t>формацию о ходе и состоянии исполнения обязательств Поставщика по настоящему Контракту.</w:t>
      </w:r>
    </w:p>
    <w:p w:rsidR="00955CA4" w:rsidRDefault="00DD095E">
      <w:pPr>
        <w:ind w:firstLine="540"/>
        <w:jc w:val="both"/>
      </w:pPr>
      <w:r>
        <w:t>8.2.4. Для проверки соответствия качества поставляемых Товаров привлекать независимых экспертов.</w:t>
      </w:r>
    </w:p>
    <w:p w:rsidR="00955CA4" w:rsidRDefault="00DD095E">
      <w:pPr>
        <w:ind w:firstLine="540"/>
        <w:jc w:val="both"/>
      </w:pPr>
      <w:r>
        <w:t>8.2.5. Ссылаться на недостатки поставляемых Товаров, в том числе в част</w:t>
      </w:r>
      <w:r>
        <w:t>и количества, ассортимента, комплектности и стоимости этих Товаров.</w:t>
      </w:r>
    </w:p>
    <w:p w:rsidR="00955CA4" w:rsidRDefault="00DD095E">
      <w:pPr>
        <w:ind w:firstLine="540"/>
        <w:jc w:val="both"/>
      </w:pPr>
      <w: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955CA4" w:rsidRDefault="00DD095E">
      <w:pPr>
        <w:ind w:firstLine="540"/>
        <w:jc w:val="both"/>
      </w:pPr>
      <w:r>
        <w:t xml:space="preserve">8.2.7. </w:t>
      </w:r>
      <w: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w:t>
      </w:r>
      <w:r>
        <w:t>онтракта.</w:t>
      </w:r>
    </w:p>
    <w:p w:rsidR="00955CA4" w:rsidRDefault="00DD095E">
      <w:pPr>
        <w:ind w:firstLine="540"/>
        <w:jc w:val="both"/>
      </w:pPr>
      <w:r>
        <w:t xml:space="preserve">8.2.7. </w:t>
      </w: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55CA4" w:rsidRDefault="00DD095E">
      <w:pPr>
        <w:tabs>
          <w:tab w:val="left" w:pos="426"/>
        </w:tabs>
        <w:ind w:firstLine="540"/>
        <w:jc w:val="both"/>
        <w:rPr>
          <w:b/>
        </w:rPr>
      </w:pPr>
      <w:r>
        <w:rPr>
          <w:b/>
        </w:rPr>
        <w:t>8.3. Поставщик обязан:</w:t>
      </w:r>
    </w:p>
    <w:p w:rsidR="00955CA4" w:rsidRDefault="00DD095E">
      <w:pPr>
        <w:ind w:firstLine="540"/>
        <w:jc w:val="both"/>
      </w:pPr>
      <w:r>
        <w:t>8.3.1. Своевременно и надлежащим образом поставить Товары в соответствии</w:t>
      </w:r>
      <w:r>
        <w:t xml:space="preserve"> с условиями Контракта.</w:t>
      </w:r>
    </w:p>
    <w:p w:rsidR="00955CA4" w:rsidRDefault="00DD095E">
      <w:pPr>
        <w:ind w:firstLine="540"/>
        <w:jc w:val="both"/>
      </w:pPr>
      <w:r>
        <w:t>8.3.2. Представить по запросу Заказчика в сроки, указанные в таком запросе, информацию о ходе исполнения обязательств по настоящему Контракту.</w:t>
      </w:r>
    </w:p>
    <w:p w:rsidR="00955CA4" w:rsidRDefault="00DD095E">
      <w:pPr>
        <w:ind w:firstLine="540"/>
        <w:jc w:val="both"/>
      </w:pPr>
      <w:r>
        <w:t xml:space="preserve">8.3.3. Представить Заказчику сведения об изменении своего фактического местонахождения в </w:t>
      </w:r>
      <w:r>
        <w:t>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955CA4" w:rsidRDefault="00DD095E">
      <w:pPr>
        <w:ind w:right="-5" w:firstLine="540"/>
        <w:jc w:val="both"/>
      </w:pPr>
      <w:r>
        <w:t>8.3.4. Одновременно с пе</w:t>
      </w:r>
      <w:r>
        <w:t>редачей Товара представить Заказчику сопроводительные документы: счета, счета-фактуры(если Поставщик является плательщиком НДС), товарные накладные и иные документы, предусмотренные настоящим Контрактом.</w:t>
      </w:r>
    </w:p>
    <w:p w:rsidR="00955CA4" w:rsidRDefault="00DD095E">
      <w:pPr>
        <w:ind w:firstLine="540"/>
        <w:jc w:val="both"/>
      </w:pPr>
      <w:r>
        <w:t>8.3.5. Обеспечить за свой счет устранение выявленных</w:t>
      </w:r>
      <w:r>
        <w:t xml:space="preserve"> недостатков Товара или осуществить его соответствующую замену.</w:t>
      </w:r>
    </w:p>
    <w:p w:rsidR="00955CA4" w:rsidRDefault="00DD095E">
      <w:pPr>
        <w:ind w:right="-5" w:firstLine="540"/>
        <w:jc w:val="both"/>
      </w:pPr>
      <w:r>
        <w:t>8.3.6.Выполнить иные обязанности, предусмотренные действующим законодательством и настоящим Контрактом.</w:t>
      </w:r>
    </w:p>
    <w:p w:rsidR="00955CA4" w:rsidRDefault="00DD095E">
      <w:pPr>
        <w:tabs>
          <w:tab w:val="left" w:pos="426"/>
        </w:tabs>
        <w:ind w:firstLine="540"/>
        <w:jc w:val="both"/>
        <w:rPr>
          <w:b/>
        </w:rPr>
      </w:pPr>
      <w:r>
        <w:rPr>
          <w:b/>
        </w:rPr>
        <w:t>8.4. Поставщик вправе:</w:t>
      </w:r>
    </w:p>
    <w:p w:rsidR="00955CA4" w:rsidRDefault="00DD095E">
      <w:pPr>
        <w:tabs>
          <w:tab w:val="left" w:pos="426"/>
        </w:tabs>
        <w:ind w:firstLine="540"/>
        <w:jc w:val="both"/>
      </w:pPr>
      <w:r>
        <w:t>8.4.1. Требовать оплаты в соответствии с условиями настоящего Кон</w:t>
      </w:r>
      <w:r>
        <w:t xml:space="preserve">тракта в случае надлежащего исполнения обязательств по настоящему Контракту в соответствии с </w:t>
      </w:r>
      <w:r>
        <w:rPr>
          <w:rFonts w:eastAsia="Calibri"/>
        </w:rPr>
        <w:t>документом о приемке</w:t>
      </w:r>
      <w:r>
        <w:t>, подписанным Заказчиком и Поставщиком в порядке, предусмотренном условиями настоящего Контракта.</w:t>
      </w:r>
    </w:p>
    <w:p w:rsidR="00955CA4" w:rsidRDefault="00DD095E">
      <w:pPr>
        <w:ind w:right="-5" w:firstLine="540"/>
        <w:jc w:val="both"/>
      </w:pPr>
      <w:r>
        <w:t xml:space="preserve">8.4.2. Осуществить досрочную отгрузку Товара </w:t>
      </w:r>
      <w:r>
        <w:t>по согласованию с Заказчиком и на основании заявки Заказчика.</w:t>
      </w:r>
    </w:p>
    <w:p w:rsidR="00955CA4" w:rsidRDefault="00DD095E">
      <w:pPr>
        <w:ind w:right="-5" w:firstLine="540"/>
        <w:jc w:val="both"/>
      </w:pPr>
      <w:r>
        <w:t>8.4.3. Запрашивать у Заказчика предоставления разъяснений и уточнений по вопросам поставки Товаров в рамках настоящего Контракта.</w:t>
      </w:r>
    </w:p>
    <w:p w:rsidR="00955CA4" w:rsidRDefault="00955CA4">
      <w:pPr>
        <w:ind w:right="-5" w:firstLine="540"/>
        <w:jc w:val="both"/>
      </w:pPr>
    </w:p>
    <w:p w:rsidR="00955CA4" w:rsidRDefault="00DD095E">
      <w:pPr>
        <w:pStyle w:val="af5"/>
        <w:suppressLineNumbers/>
        <w:spacing w:after="0"/>
        <w:ind w:left="0"/>
        <w:jc w:val="center"/>
        <w:rPr>
          <w:rFonts w:ascii="Times New Roman" w:hAnsi="Times New Roman"/>
          <w:b/>
          <w:caps/>
          <w:sz w:val="24"/>
          <w:szCs w:val="24"/>
        </w:rPr>
      </w:pPr>
      <w:r>
        <w:rPr>
          <w:rFonts w:ascii="Times New Roman" w:hAnsi="Times New Roman"/>
          <w:b/>
          <w:sz w:val="24"/>
          <w:szCs w:val="24"/>
        </w:rPr>
        <w:t xml:space="preserve">9. </w:t>
      </w:r>
      <w:r>
        <w:rPr>
          <w:rFonts w:ascii="Times New Roman" w:hAnsi="Times New Roman"/>
          <w:b/>
          <w:caps/>
          <w:sz w:val="24"/>
          <w:szCs w:val="24"/>
        </w:rPr>
        <w:t>Ответственность сторон и иные последствия</w:t>
      </w:r>
    </w:p>
    <w:p w:rsidR="00955CA4" w:rsidRDefault="00DD095E">
      <w:pPr>
        <w:jc w:val="center"/>
        <w:rPr>
          <w:b/>
        </w:rPr>
      </w:pPr>
      <w:r>
        <w:rPr>
          <w:b/>
          <w:caps/>
        </w:rPr>
        <w:t>нарушения обязател</w:t>
      </w:r>
      <w:r>
        <w:rPr>
          <w:b/>
          <w:caps/>
        </w:rPr>
        <w:t>ьств</w:t>
      </w:r>
    </w:p>
    <w:p w:rsidR="00955CA4" w:rsidRDefault="00DD095E">
      <w:pPr>
        <w:ind w:firstLine="567"/>
        <w:jc w:val="both"/>
        <w:rPr>
          <w:rFonts w:eastAsia="Calibri"/>
        </w:rPr>
      </w:pPr>
      <w:r>
        <w:rPr>
          <w:rFonts w:eastAsia="Calibri"/>
        </w:rPr>
        <w:t xml:space="preserve">9.1 Заказчик и </w:t>
      </w:r>
      <w:r>
        <w:t>Поставщик</w:t>
      </w:r>
      <w:r>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55CA4" w:rsidRDefault="00DD095E">
      <w:pPr>
        <w:shd w:val="clear" w:color="auto" w:fill="FFFFFF"/>
        <w:tabs>
          <w:tab w:val="left" w:pos="-3780"/>
          <w:tab w:val="left" w:pos="-3420"/>
        </w:tabs>
        <w:ind w:firstLine="567"/>
        <w:jc w:val="both"/>
        <w:rPr>
          <w:rFonts w:eastAsia="Calibri"/>
          <w:bCs/>
        </w:rPr>
      </w:pPr>
      <w:r>
        <w:rPr>
          <w:rFonts w:eastAsia="Calibri"/>
          <w:bCs/>
        </w:rPr>
        <w:t>9.2. Стороны освобождаются от ответственности за частичное и</w:t>
      </w:r>
      <w:r>
        <w:rPr>
          <w:rFonts w:eastAsia="Calibri"/>
          <w:bCs/>
        </w:rPr>
        <w:t>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w:t>
      </w:r>
      <w:r>
        <w:rPr>
          <w:rFonts w:eastAsia="Calibri"/>
          <w:bCs/>
        </w:rPr>
        <w:t xml:space="preserve">ми мерами. К обстоятельствам непреодолимой силы относятся события, на которые Стороны не могут </w:t>
      </w:r>
      <w:r>
        <w:rPr>
          <w:rFonts w:eastAsia="Calibri"/>
          <w:bCs/>
        </w:rPr>
        <w:lastRenderedPageBreak/>
        <w:t>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w:t>
      </w:r>
      <w:r>
        <w:rPr>
          <w:rFonts w:eastAsia="Calibri"/>
          <w:bCs/>
        </w:rPr>
        <w:t>ельства.</w:t>
      </w:r>
    </w:p>
    <w:p w:rsidR="00955CA4" w:rsidRDefault="00DD095E">
      <w:pPr>
        <w:shd w:val="clear" w:color="auto" w:fill="FFFFFF"/>
        <w:tabs>
          <w:tab w:val="left" w:pos="-3780"/>
          <w:tab w:val="left" w:pos="-3420"/>
        </w:tabs>
        <w:ind w:firstLine="567"/>
        <w:jc w:val="both"/>
        <w:rPr>
          <w:rFonts w:eastAsia="Calibri"/>
          <w:bCs/>
        </w:rPr>
      </w:pPr>
      <w:r>
        <w:rPr>
          <w:rFonts w:eastAsia="Calibri"/>
          <w:bCs/>
        </w:rPr>
        <w:t xml:space="preserve">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w:t>
      </w:r>
      <w:r>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55CA4" w:rsidRDefault="00DD095E">
      <w:pPr>
        <w:tabs>
          <w:tab w:val="left" w:pos="930"/>
        </w:tabs>
        <w:ind w:firstLine="567"/>
        <w:jc w:val="both"/>
        <w:rPr>
          <w:rFonts w:eastAsia="Calibri"/>
        </w:rPr>
      </w:pPr>
      <w:r>
        <w:rPr>
          <w:rFonts w:eastAsia="Calibri"/>
        </w:rPr>
        <w:t xml:space="preserve">9.4. </w:t>
      </w:r>
      <w:r>
        <w:t>Размер штрафа устанавливается Контрактом в</w:t>
      </w:r>
      <w:r>
        <w:t xml:space="preserve"> порядке, установленном постановлением Правительства </w:t>
      </w:r>
      <w:r>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w:t>
      </w:r>
      <w:r>
        <w:rPr>
          <w:color w:val="000000"/>
        </w:rPr>
        <w:t>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w:t>
      </w:r>
      <w:r>
        <w:rPr>
          <w:color w:val="000000"/>
        </w:rPr>
        <w:t xml:space="preserve"> 2017 г. № 570 и признании утратившим силу постановления Правительства Российской Федерации от 25 ноября 2013 г. № 1063»</w:t>
      </w:r>
      <w:r>
        <w:t>.</w:t>
      </w:r>
    </w:p>
    <w:p w:rsidR="00955CA4" w:rsidRDefault="00DD095E">
      <w:pPr>
        <w:tabs>
          <w:tab w:val="left" w:pos="2478"/>
        </w:tabs>
        <w:ind w:firstLine="567"/>
        <w:jc w:val="both"/>
        <w:rPr>
          <w:b/>
        </w:rPr>
      </w:pPr>
      <w:r>
        <w:rPr>
          <w:b/>
        </w:rPr>
        <w:t>9.5. Ответственность Заказчика:</w:t>
      </w:r>
    </w:p>
    <w:p w:rsidR="00955CA4" w:rsidRDefault="00DD095E">
      <w:pPr>
        <w:widowControl w:val="0"/>
        <w:tabs>
          <w:tab w:val="left" w:pos="2478"/>
        </w:tabs>
        <w:ind w:firstLine="567"/>
        <w:jc w:val="both"/>
        <w:rPr>
          <w:lang w:eastAsia="ar-SA"/>
        </w:rPr>
      </w:pPr>
      <w:r>
        <w:rPr>
          <w:lang w:eastAsia="ar-SA"/>
        </w:rPr>
        <w:t>9.5.1. В случае просрочки исполнения Заказчиком обязательств, предусмотренных Контрактом, а также в ин</w:t>
      </w:r>
      <w:r>
        <w:rPr>
          <w:lang w:eastAsia="ar-SA"/>
        </w:rPr>
        <w:t>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55CA4" w:rsidRDefault="00DD095E">
      <w:pPr>
        <w:widowControl w:val="0"/>
        <w:tabs>
          <w:tab w:val="left" w:pos="2478"/>
        </w:tabs>
        <w:ind w:firstLine="567"/>
        <w:jc w:val="both"/>
        <w:rPr>
          <w:lang w:eastAsia="ar-SA"/>
        </w:rPr>
      </w:pPr>
      <w:r>
        <w:rPr>
          <w:lang w:eastAsia="ar-SA"/>
        </w:rPr>
        <w:t>9.5.2. Пеня начисляется за каждый день просрочки исполнения Заказчиком обязательства, п</w:t>
      </w:r>
      <w:r>
        <w:rPr>
          <w:lang w:eastAsia="ar-SA"/>
        </w:rPr>
        <w:t>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w:t>
      </w:r>
      <w:r>
        <w:rPr>
          <w:lang w:eastAsia="ar-SA"/>
        </w:rPr>
        <w:t>оссийской Федерации от не уплаченной в срок суммы.</w:t>
      </w:r>
    </w:p>
    <w:p w:rsidR="00955CA4" w:rsidRDefault="00DD095E">
      <w:pPr>
        <w:tabs>
          <w:tab w:val="left" w:pos="930"/>
        </w:tabs>
        <w:ind w:firstLine="567"/>
        <w:jc w:val="both"/>
        <w:rPr>
          <w:rFonts w:eastAsia="Calibri"/>
        </w:rPr>
      </w:pPr>
      <w:r>
        <w:rPr>
          <w:lang w:eastAsia="ar-SA"/>
        </w:rPr>
        <w:t>9.5.3.</w:t>
      </w:r>
      <w:r>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w:t>
      </w:r>
      <w:r>
        <w:rPr>
          <w:rFonts w:eastAsia="Calibri"/>
        </w:rPr>
        <w:t>ивается Контрактом в порядке, установленном Правительством Российской Федерации.</w:t>
      </w:r>
    </w:p>
    <w:p w:rsidR="00955CA4" w:rsidRDefault="00DD095E">
      <w:pPr>
        <w:widowControl w:val="0"/>
        <w:tabs>
          <w:tab w:val="left" w:pos="2478"/>
        </w:tabs>
        <w:ind w:firstLine="567"/>
        <w:jc w:val="both"/>
        <w:rPr>
          <w:lang w:eastAsia="ar-SA"/>
        </w:rPr>
      </w:pPr>
      <w:r>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w:t>
      </w:r>
      <w:r>
        <w:rPr>
          <w:lang w:eastAsia="ar-SA"/>
        </w:rPr>
        <w:t>рафа устанавливается в следующем порядке:</w:t>
      </w:r>
    </w:p>
    <w:p w:rsidR="00955CA4" w:rsidRDefault="00DD095E">
      <w:pPr>
        <w:widowControl w:val="0"/>
        <w:tabs>
          <w:tab w:val="left" w:pos="2478"/>
        </w:tabs>
        <w:ind w:firstLine="540"/>
        <w:jc w:val="both"/>
        <w:rPr>
          <w:lang w:eastAsia="ar-SA"/>
        </w:rPr>
      </w:pPr>
      <w:r>
        <w:rPr>
          <w:lang w:eastAsia="ar-SA"/>
        </w:rPr>
        <w:t>а) 1000 рублей, если цена Контракта не превышает 3 млн. рублей (включительно);</w:t>
      </w:r>
    </w:p>
    <w:p w:rsidR="00955CA4" w:rsidRDefault="00DD095E">
      <w:pPr>
        <w:widowControl w:val="0"/>
        <w:tabs>
          <w:tab w:val="left" w:pos="2478"/>
        </w:tabs>
        <w:ind w:firstLine="540"/>
        <w:jc w:val="both"/>
        <w:rPr>
          <w:lang w:eastAsia="ar-SA"/>
        </w:rPr>
      </w:pPr>
      <w:r>
        <w:rPr>
          <w:lang w:eastAsia="ar-SA"/>
        </w:rPr>
        <w:t>б) 5000 рублей, если цена Контракта составляет от 3 млн. рублей до 50 млн. рублей (включительно);</w:t>
      </w:r>
    </w:p>
    <w:p w:rsidR="00955CA4" w:rsidRDefault="00DD095E">
      <w:pPr>
        <w:widowControl w:val="0"/>
        <w:tabs>
          <w:tab w:val="left" w:pos="2478"/>
        </w:tabs>
        <w:ind w:firstLine="540"/>
        <w:jc w:val="both"/>
        <w:rPr>
          <w:lang w:eastAsia="ar-SA"/>
        </w:rPr>
      </w:pPr>
      <w:r>
        <w:rPr>
          <w:lang w:eastAsia="ar-SA"/>
        </w:rPr>
        <w:t>9.5.5. Общая сумма начисленных штрафо</w:t>
      </w:r>
      <w:r>
        <w:rPr>
          <w:lang w:eastAsia="ar-SA"/>
        </w:rPr>
        <w:t>в за ненадлежащее исполнение Заказчиком обязательств, предусмотренных Контрактом, не может превышать цену Контракта.</w:t>
      </w:r>
    </w:p>
    <w:p w:rsidR="00955CA4" w:rsidRDefault="00DD095E">
      <w:pPr>
        <w:widowControl w:val="0"/>
        <w:tabs>
          <w:tab w:val="left" w:pos="2478"/>
        </w:tabs>
        <w:ind w:firstLine="567"/>
        <w:jc w:val="both"/>
        <w:rPr>
          <w:b/>
          <w:lang w:eastAsia="ar-SA"/>
        </w:rPr>
      </w:pPr>
      <w:r>
        <w:rPr>
          <w:b/>
          <w:lang w:eastAsia="ar-SA"/>
        </w:rPr>
        <w:t>9.6. Ответственность Поставщика:</w:t>
      </w:r>
    </w:p>
    <w:p w:rsidR="00955CA4" w:rsidRDefault="00DD095E">
      <w:pPr>
        <w:widowControl w:val="0"/>
        <w:tabs>
          <w:tab w:val="left" w:pos="2478"/>
        </w:tabs>
        <w:ind w:firstLine="567"/>
        <w:jc w:val="both"/>
        <w:rPr>
          <w:lang w:eastAsia="ar-SA"/>
        </w:rPr>
      </w:pPr>
      <w:r>
        <w:rPr>
          <w:lang w:eastAsia="ar-SA"/>
        </w:rPr>
        <w:t>9.6.1. В случае просрочки исполнения Поставщиком обязательств</w:t>
      </w:r>
      <w:r>
        <w:rPr>
          <w:color w:val="4F6228"/>
          <w:lang w:eastAsia="ar-SA"/>
        </w:rPr>
        <w:t>,</w:t>
      </w:r>
      <w:r>
        <w:rPr>
          <w:lang w:eastAsia="ar-SA"/>
        </w:rPr>
        <w:t xml:space="preserve"> предусмотренных Контрактом (в том числе гар</w:t>
      </w:r>
      <w:r>
        <w:rPr>
          <w:lang w:eastAsia="ar-SA"/>
        </w:rPr>
        <w:t>антийного обязательства</w:t>
      </w:r>
      <w:r>
        <w:rPr>
          <w:color w:val="4F6228"/>
          <w:lang w:eastAsia="ar-SA"/>
        </w:rPr>
        <w:t>)</w:t>
      </w:r>
      <w:r>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55CA4" w:rsidRDefault="00DD095E">
      <w:pPr>
        <w:tabs>
          <w:tab w:val="left" w:pos="2478"/>
        </w:tabs>
        <w:ind w:firstLine="567"/>
        <w:jc w:val="both"/>
        <w:rPr>
          <w:rFonts w:ascii="Verdana" w:hAnsi="Verdana"/>
          <w:sz w:val="21"/>
          <w:szCs w:val="21"/>
        </w:rPr>
      </w:pPr>
      <w:r>
        <w:t>9.6.2. Пеня начисляется за кажды</w:t>
      </w:r>
      <w:r>
        <w:t xml:space="preserve">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w:t>
      </w:r>
      <w:r>
        <w:t>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w:t>
      </w:r>
      <w:r>
        <w:t>чески исполненных Поставщиком, за исключением случаев, если законодательством Российской Федерации установлен иной порядок начисления пени.</w:t>
      </w:r>
    </w:p>
    <w:p w:rsidR="00955CA4" w:rsidRDefault="00DD095E">
      <w:pPr>
        <w:ind w:firstLine="567"/>
        <w:jc w:val="both"/>
      </w:pPr>
      <w:r>
        <w:t>9.6.3.Штрафы начисляются за неисполнение или ненадлежащее исполнение Поставщиком обязательств, предусмотренных Контр</w:t>
      </w:r>
      <w:r>
        <w:t xml:space="preserve">актом, за исключением просрочки исполнения </w:t>
      </w:r>
      <w:r>
        <w:lastRenderedPageBreak/>
        <w:t xml:space="preserve">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w:t>
      </w:r>
      <w:r>
        <w:t>случаев, если законодательством Российской Федерации установлен иной порядок начисления штрафов.</w:t>
      </w:r>
    </w:p>
    <w:p w:rsidR="00955CA4" w:rsidRDefault="00DD095E">
      <w:pPr>
        <w:widowControl w:val="0"/>
        <w:tabs>
          <w:tab w:val="left" w:pos="2478"/>
        </w:tabs>
        <w:ind w:firstLine="567"/>
        <w:jc w:val="both"/>
        <w:rPr>
          <w:sz w:val="23"/>
          <w:szCs w:val="23"/>
          <w:lang w:eastAsia="ar-SA"/>
        </w:rPr>
      </w:pPr>
      <w:r>
        <w:rPr>
          <w:lang w:eastAsia="ar-SA"/>
        </w:rPr>
        <w:t xml:space="preserve">9.6.4. </w:t>
      </w:r>
      <w:r>
        <w:rPr>
          <w:sz w:val="23"/>
          <w:szCs w:val="23"/>
          <w:lang w:eastAsia="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w:t>
      </w:r>
      <w:r>
        <w:rPr>
          <w:sz w:val="23"/>
          <w:szCs w:val="23"/>
          <w:lang w:eastAsia="ar-SA"/>
        </w:rPr>
        <w:t>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955CA4" w:rsidRDefault="00DD095E">
      <w:pPr>
        <w:widowControl w:val="0"/>
        <w:tabs>
          <w:tab w:val="left" w:pos="2478"/>
        </w:tabs>
        <w:ind w:firstLine="567"/>
        <w:jc w:val="both"/>
        <w:rPr>
          <w:sz w:val="23"/>
          <w:szCs w:val="23"/>
          <w:lang w:eastAsia="ar-SA"/>
        </w:rPr>
      </w:pPr>
      <w:r>
        <w:rPr>
          <w:sz w:val="23"/>
          <w:szCs w:val="23"/>
          <w:lang w:eastAsia="ar-SA"/>
        </w:rPr>
        <w:t>а) 10 процентов цены Контракта (этапа) в сл</w:t>
      </w:r>
      <w:r>
        <w:rPr>
          <w:sz w:val="23"/>
          <w:szCs w:val="23"/>
          <w:lang w:eastAsia="ar-SA"/>
        </w:rPr>
        <w:t>учае, если цена Контракта (этапа) не превышает 3 млн. рублей;</w:t>
      </w:r>
    </w:p>
    <w:p w:rsidR="00955CA4" w:rsidRDefault="00DD095E">
      <w:pPr>
        <w:widowControl w:val="0"/>
        <w:tabs>
          <w:tab w:val="left" w:pos="2478"/>
        </w:tabs>
        <w:ind w:firstLine="567"/>
        <w:jc w:val="both"/>
        <w:rPr>
          <w:sz w:val="23"/>
          <w:szCs w:val="23"/>
          <w:lang w:eastAsia="ar-SA"/>
        </w:rPr>
      </w:pPr>
      <w:r>
        <w:rPr>
          <w:sz w:val="23"/>
          <w:szCs w:val="23"/>
          <w:lang w:eastAsia="ar-SA"/>
        </w:rPr>
        <w:t>б) 5 процентов цены Контракта (этапа) в случае, если цена Контракта (этапа) составляет от 3 млн. рублей до 50 млн. рублей (включительно);</w:t>
      </w:r>
    </w:p>
    <w:p w:rsidR="00955CA4" w:rsidRDefault="00DD095E">
      <w:pPr>
        <w:widowControl w:val="0"/>
        <w:tabs>
          <w:tab w:val="left" w:pos="2478"/>
        </w:tabs>
        <w:ind w:firstLine="567"/>
        <w:jc w:val="both"/>
        <w:rPr>
          <w:lang w:eastAsia="ar-SA"/>
        </w:rPr>
      </w:pPr>
      <w:r>
        <w:rPr>
          <w:lang w:eastAsia="ar-SA"/>
        </w:rPr>
        <w:t>9.6.5. За каждый факт неисполнения или ненадлежащего исп</w:t>
      </w:r>
      <w:r>
        <w:rPr>
          <w:lang w:eastAsia="ar-SA"/>
        </w:rPr>
        <w:t>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955CA4" w:rsidRDefault="00DD095E">
      <w:pPr>
        <w:widowControl w:val="0"/>
        <w:tabs>
          <w:tab w:val="left" w:pos="2478"/>
        </w:tabs>
        <w:ind w:firstLine="567"/>
        <w:jc w:val="both"/>
        <w:rPr>
          <w:lang w:eastAsia="ar-SA"/>
        </w:rPr>
      </w:pPr>
      <w:r>
        <w:rPr>
          <w:lang w:eastAsia="ar-SA"/>
        </w:rPr>
        <w:t>а) 1000 рублей, если цена Контракта не превышает 3 млн.</w:t>
      </w:r>
      <w:r>
        <w:rPr>
          <w:lang w:eastAsia="ar-SA"/>
        </w:rPr>
        <w:t xml:space="preserve"> рублей;</w:t>
      </w:r>
    </w:p>
    <w:p w:rsidR="00955CA4" w:rsidRDefault="00DD095E">
      <w:pPr>
        <w:widowControl w:val="0"/>
        <w:tabs>
          <w:tab w:val="left" w:pos="2478"/>
        </w:tabs>
        <w:ind w:firstLine="567"/>
        <w:jc w:val="both"/>
        <w:rPr>
          <w:lang w:eastAsia="ar-SA"/>
        </w:rPr>
      </w:pPr>
      <w:r>
        <w:rPr>
          <w:lang w:eastAsia="ar-SA"/>
        </w:rPr>
        <w:t>б) 5000 рублей, если цена Контракта составляет от 3 млн. рублей до 50 млн. рублей (включительно);</w:t>
      </w:r>
    </w:p>
    <w:p w:rsidR="00955CA4" w:rsidRDefault="00DD095E">
      <w:pPr>
        <w:widowControl w:val="0"/>
        <w:tabs>
          <w:tab w:val="left" w:pos="2478"/>
        </w:tabs>
        <w:ind w:firstLine="567"/>
        <w:jc w:val="both"/>
      </w:pPr>
      <w:r>
        <w:t>9.6.6</w:t>
      </w:r>
      <w: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w:t>
      </w:r>
      <w:r>
        <w:t xml:space="preserve">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 в следующем порядке:</w:t>
      </w:r>
    </w:p>
    <w:p w:rsidR="00955CA4" w:rsidRDefault="00DD095E">
      <w:pPr>
        <w:widowControl w:val="0"/>
        <w:tabs>
          <w:tab w:val="left" w:pos="2478"/>
        </w:tabs>
        <w:ind w:firstLine="567"/>
        <w:jc w:val="both"/>
        <w:rPr>
          <w:lang w:eastAsia="ar-SA"/>
        </w:rPr>
      </w:pPr>
      <w:r>
        <w:rPr>
          <w:lang w:eastAsia="ar-SA"/>
        </w:rPr>
        <w:t>а) в случае, если цена Контракта не превышает начальную</w:t>
      </w:r>
      <w:r>
        <w:rPr>
          <w:lang w:eastAsia="ar-SA"/>
        </w:rPr>
        <w:t xml:space="preserve"> (максимальную) цену Контракта:</w:t>
      </w:r>
    </w:p>
    <w:p w:rsidR="00955CA4" w:rsidRDefault="00DD095E">
      <w:pPr>
        <w:widowControl w:val="0"/>
        <w:tabs>
          <w:tab w:val="left" w:pos="2478"/>
        </w:tabs>
        <w:ind w:firstLine="567"/>
        <w:jc w:val="both"/>
        <w:rPr>
          <w:lang w:eastAsia="ar-SA"/>
        </w:rPr>
      </w:pPr>
      <w:r>
        <w:rPr>
          <w:lang w:eastAsia="ar-SA"/>
        </w:rPr>
        <w:t>10 процентов начальной (максимальной) цены контракта, если цена контракта не превышает 3 млн. рублей;</w:t>
      </w:r>
    </w:p>
    <w:p w:rsidR="00955CA4" w:rsidRDefault="00DD095E">
      <w:pPr>
        <w:widowControl w:val="0"/>
        <w:tabs>
          <w:tab w:val="left" w:pos="2478"/>
        </w:tabs>
        <w:ind w:firstLine="567"/>
        <w:jc w:val="both"/>
        <w:rPr>
          <w:lang w:eastAsia="ar-SA"/>
        </w:rPr>
      </w:pPr>
      <w:r>
        <w:rPr>
          <w:lang w:eastAsia="ar-SA"/>
        </w:rPr>
        <w:t>5 процентов начальной (максимальной) цены контракта, если цена контракта составляет от 3 млн. рублей до 50 млн. рублей (вк</w:t>
      </w:r>
      <w:r>
        <w:rPr>
          <w:lang w:eastAsia="ar-SA"/>
        </w:rPr>
        <w:t>лючительно);</w:t>
      </w:r>
    </w:p>
    <w:p w:rsidR="00955CA4" w:rsidRDefault="00DD095E">
      <w:pPr>
        <w:widowControl w:val="0"/>
        <w:tabs>
          <w:tab w:val="left" w:pos="2478"/>
        </w:tabs>
        <w:ind w:firstLine="567"/>
        <w:jc w:val="both"/>
        <w:rPr>
          <w:lang w:eastAsia="ar-SA"/>
        </w:rPr>
      </w:pPr>
      <w:r>
        <w:rPr>
          <w:lang w:eastAsia="ar-SA"/>
        </w:rPr>
        <w:t>б) в случае, если цена Контракта превышает начальную (максимальную) цену Контракта:</w:t>
      </w:r>
    </w:p>
    <w:p w:rsidR="00955CA4" w:rsidRDefault="00DD095E">
      <w:pPr>
        <w:widowControl w:val="0"/>
        <w:tabs>
          <w:tab w:val="left" w:pos="2478"/>
        </w:tabs>
        <w:ind w:firstLine="567"/>
        <w:jc w:val="both"/>
        <w:rPr>
          <w:lang w:eastAsia="ar-SA"/>
        </w:rPr>
      </w:pPr>
      <w:r>
        <w:rPr>
          <w:lang w:eastAsia="ar-SA"/>
        </w:rPr>
        <w:t>10 процентов цены контракта, если цена контракта не превышает 3 млн. рублей;</w:t>
      </w:r>
    </w:p>
    <w:p w:rsidR="00955CA4" w:rsidRDefault="00DD095E">
      <w:pPr>
        <w:widowControl w:val="0"/>
        <w:tabs>
          <w:tab w:val="left" w:pos="2478"/>
        </w:tabs>
        <w:ind w:firstLine="567"/>
        <w:jc w:val="both"/>
        <w:rPr>
          <w:lang w:eastAsia="ar-SA"/>
        </w:rPr>
      </w:pPr>
      <w:r>
        <w:rPr>
          <w:lang w:eastAsia="ar-SA"/>
        </w:rPr>
        <w:t>5 процентов цены контракта, если цена контракта составляет от 3 млн. рублей до 50 млн. рублей (включительно);</w:t>
      </w:r>
    </w:p>
    <w:p w:rsidR="00955CA4" w:rsidRDefault="00DD095E">
      <w:pPr>
        <w:widowControl w:val="0"/>
        <w:tabs>
          <w:tab w:val="left" w:pos="2478"/>
        </w:tabs>
        <w:ind w:firstLine="567"/>
        <w:jc w:val="both"/>
        <w:rPr>
          <w:lang w:eastAsia="ar-SA"/>
        </w:rPr>
      </w:pPr>
      <w:r>
        <w:rPr>
          <w:lang w:eastAsia="ar-SA"/>
        </w:rPr>
        <w:t>1 процент цены контракта, если цена контракта составляет от 50 млн. рублей до 100 млн. рублей (включительно).</w:t>
      </w:r>
    </w:p>
    <w:p w:rsidR="00955CA4" w:rsidRDefault="00DD095E">
      <w:pPr>
        <w:widowControl w:val="0"/>
        <w:tabs>
          <w:tab w:val="left" w:pos="2478"/>
        </w:tabs>
        <w:ind w:firstLine="567"/>
        <w:jc w:val="both"/>
        <w:rPr>
          <w:lang w:eastAsia="ar-SA"/>
        </w:rPr>
      </w:pPr>
      <w:r>
        <w:rPr>
          <w:lang w:eastAsia="ar-SA"/>
        </w:rPr>
        <w:t>9.6.7. Общая сумма начисленных штраф</w:t>
      </w:r>
      <w:r>
        <w:rPr>
          <w:lang w:eastAsia="ar-SA"/>
        </w:rPr>
        <w:t>ов за неисполнение или ненадлежащее исполнение Поставщиком обязательств, предусмотренных Контрактом, не может превышать цену Контракта.</w:t>
      </w:r>
    </w:p>
    <w:p w:rsidR="00955CA4" w:rsidRDefault="00DD095E">
      <w:pPr>
        <w:tabs>
          <w:tab w:val="left" w:pos="930"/>
        </w:tabs>
        <w:ind w:firstLine="567"/>
        <w:jc w:val="both"/>
        <w:rPr>
          <w:rFonts w:eastAsia="Calibri"/>
        </w:rPr>
      </w:pPr>
      <w:r>
        <w:rPr>
          <w:rFonts w:eastAsia="Calibri"/>
        </w:rPr>
        <w:t>9.6.8. Уплата неустойки (штрафов, пеней) за просрочку или иное ненадлежащее исполнение обязательств по Контракту, а такж</w:t>
      </w:r>
      <w:r>
        <w:rPr>
          <w:rFonts w:eastAsia="Calibri"/>
        </w:rPr>
        <w:t xml:space="preserve">е возмещение убытков, причиненных ненадлежащим исполнением обязательств, не освобождает </w:t>
      </w:r>
      <w:r>
        <w:t>Поставщика</w:t>
      </w:r>
      <w:r>
        <w:rPr>
          <w:rFonts w:eastAsia="Calibri"/>
        </w:rPr>
        <w:t xml:space="preserve"> от исполнения этих обязательств в натуре.</w:t>
      </w:r>
    </w:p>
    <w:p w:rsidR="00955CA4" w:rsidRDefault="00DD095E">
      <w:pPr>
        <w:pStyle w:val="Heading2"/>
        <w:ind w:right="0" w:firstLine="567"/>
        <w:jc w:val="both"/>
        <w:rPr>
          <w:rFonts w:eastAsia="Calibri"/>
          <w:b w:val="0"/>
        </w:rPr>
      </w:pPr>
      <w:r>
        <w:rPr>
          <w:rFonts w:eastAsia="Calibri"/>
          <w:b w:val="0"/>
        </w:rPr>
        <w:t>9.7. Указанная в настоящем Контракте неустойка (штраф, пеня) взимается за каждое нарушение в отдельности.</w:t>
      </w:r>
    </w:p>
    <w:p w:rsidR="00955CA4" w:rsidRDefault="00DD095E">
      <w:pPr>
        <w:tabs>
          <w:tab w:val="left" w:pos="1134"/>
        </w:tabs>
        <w:ind w:firstLine="567"/>
        <w:jc w:val="both"/>
        <w:rPr>
          <w:rFonts w:eastAsia="Calibri"/>
        </w:rPr>
      </w:pPr>
      <w:r>
        <w:rPr>
          <w:rFonts w:eastAsia="Calibri"/>
        </w:rPr>
        <w:t>9.8. Стор</w:t>
      </w:r>
      <w:r>
        <w:rPr>
          <w:rFonts w:eastAsia="Calibri"/>
        </w:rPr>
        <w:t>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55CA4" w:rsidRDefault="00DD095E">
      <w:pPr>
        <w:ind w:firstLine="567"/>
        <w:jc w:val="both"/>
        <w:rPr>
          <w:rFonts w:eastAsia="Calibri"/>
        </w:rPr>
      </w:pPr>
      <w:r>
        <w:rPr>
          <w:rFonts w:eastAsia="Calibri"/>
        </w:rPr>
        <w:t xml:space="preserve">9.9. </w:t>
      </w:r>
      <w:r>
        <w:rPr>
          <w:rFonts w:eastAsia="Calibri"/>
          <w:bCs/>
        </w:rPr>
        <w:t xml:space="preserve">Настоящий Контракт </w:t>
      </w:r>
      <w:r>
        <w:rPr>
          <w:rFonts w:eastAsia="Calibri"/>
        </w:rPr>
        <w:t>может б</w:t>
      </w:r>
      <w:r>
        <w:rPr>
          <w:rFonts w:eastAsia="Calibri"/>
        </w:rPr>
        <w:t xml:space="preserve">ыть расторгнут по соглашению сторон, по решению суда, в случае одностороннего отказа Заказчика от исполнения контракта в соответствии со ст. 95 </w:t>
      </w:r>
      <w:r>
        <w:t>Закона № 44-ФЗ</w:t>
      </w:r>
      <w:r>
        <w:rPr>
          <w:rFonts w:eastAsia="Calibri"/>
        </w:rPr>
        <w:t xml:space="preserve"> и Гражданским кодексом Российской Федерации.</w:t>
      </w:r>
    </w:p>
    <w:p w:rsidR="00955CA4" w:rsidRDefault="00DD095E">
      <w:pPr>
        <w:ind w:firstLine="567"/>
        <w:jc w:val="both"/>
        <w:rPr>
          <w:rFonts w:eastAsia="Calibri"/>
        </w:rPr>
      </w:pPr>
      <w:r>
        <w:rPr>
          <w:rFonts w:eastAsia="Calibri"/>
        </w:rPr>
        <w:t xml:space="preserve">9.10. Заказчик вправе </w:t>
      </w:r>
      <w:r>
        <w:t>принять решение об односторонн</w:t>
      </w:r>
      <w:r>
        <w:t xml:space="preserve">ем отказе от исполнения Контракта по основаниям, предусмотренным Гражданским кодексом Российской Федерации, </w:t>
      </w:r>
      <w:r>
        <w:lastRenderedPageBreak/>
        <w:t xml:space="preserve">для одностороннего отказа от исполнения отдельных видов обязательств в порядке и сроки, определенные </w:t>
      </w:r>
      <w:r>
        <w:rPr>
          <w:rFonts w:eastAsia="Calibri"/>
        </w:rPr>
        <w:t>частями 9-23 статьи 95</w:t>
      </w:r>
      <w:r>
        <w:t>Закона№ 44-ФЗ.</w:t>
      </w:r>
    </w:p>
    <w:p w:rsidR="00955CA4" w:rsidRDefault="00DD095E">
      <w:pPr>
        <w:tabs>
          <w:tab w:val="left" w:pos="930"/>
        </w:tabs>
        <w:ind w:firstLine="567"/>
        <w:jc w:val="both"/>
      </w:pPr>
      <w:r>
        <w:rPr>
          <w:rFonts w:eastAsia="Calibri"/>
        </w:rPr>
        <w:t xml:space="preserve">9.11. </w:t>
      </w:r>
      <w:r>
        <w:t>Реше</w:t>
      </w:r>
      <w:r>
        <w:t>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55CA4" w:rsidRDefault="00DD095E">
      <w:pPr>
        <w:ind w:firstLine="567"/>
        <w:jc w:val="both"/>
        <w:rPr>
          <w:rFonts w:eastAsia="Calibri"/>
        </w:rPr>
      </w:pPr>
      <w:r>
        <w:rPr>
          <w:rFonts w:eastAsia="Calibri"/>
        </w:rPr>
        <w:t>9.12. Убытки, причиненны</w:t>
      </w:r>
      <w:r>
        <w:rPr>
          <w:rFonts w:eastAsia="Calibri"/>
        </w:rPr>
        <w:t>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955CA4" w:rsidRDefault="00DD095E">
      <w:pPr>
        <w:ind w:firstLine="540"/>
        <w:jc w:val="both"/>
        <w:rPr>
          <w:rFonts w:eastAsia="Calibri"/>
        </w:rPr>
      </w:pPr>
      <w:r>
        <w:rPr>
          <w:rFonts w:eastAsia="Calibri"/>
        </w:rPr>
        <w:t xml:space="preserve">9.13. Заказчик </w:t>
      </w:r>
      <w:r>
        <w:rPr>
          <w:rFonts w:eastAsia="Calibri"/>
          <w:bCs/>
        </w:rPr>
        <w:t>обязан</w:t>
      </w:r>
      <w:r>
        <w:rPr>
          <w:rFonts w:eastAsia="Calibri"/>
        </w:rPr>
        <w:t xml:space="preserve"> принять решение об одностороннем отказе от исполнения контракта, если в ходе исполнения</w:t>
      </w:r>
      <w:r>
        <w:rPr>
          <w:rFonts w:eastAsia="Calibri"/>
        </w:rPr>
        <w:t xml:space="preserve"> контракта установлено, что:</w:t>
      </w:r>
    </w:p>
    <w:p w:rsidR="00955CA4" w:rsidRDefault="00DD095E">
      <w:pPr>
        <w:tabs>
          <w:tab w:val="left" w:pos="284"/>
          <w:tab w:val="left" w:pos="709"/>
        </w:tabs>
        <w:ind w:firstLine="567"/>
        <w:jc w:val="both"/>
      </w:pPr>
      <w:r>
        <w:rPr>
          <w:rFonts w:eastAsia="Calibri"/>
        </w:rPr>
        <w:t xml:space="preserve">а) Поставщик </w:t>
      </w:r>
      <w: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tooltip="consultantplus://offline/ref=7A0C22ED73F26C9D6D9B7A143878F9FA7E796E35F0B5B51C9C2CA224AB40F6B5B11C5F58F8B8F88879A637832785E91DCDEE3EA34D8Dc0W3S" w:history="1">
        <w:r>
          <w:t>частью 1.1</w:t>
        </w:r>
      </w:hyperlink>
      <w:r>
        <w:t xml:space="preserve"> (при наличии такого требования) статьи 31 Закона № 44-ФЗ) и (или) поставляемому товару;</w:t>
      </w:r>
    </w:p>
    <w:p w:rsidR="00955CA4" w:rsidRDefault="00DD095E">
      <w:pPr>
        <w:ind w:firstLine="540"/>
        <w:jc w:val="both"/>
      </w:pPr>
      <w:r>
        <w:rPr>
          <w:rFonts w:eastAsia="Calibri"/>
        </w:rPr>
        <w:t xml:space="preserve">б) </w:t>
      </w:r>
      <w:r>
        <w:t xml:space="preserve">при определении поставщика </w:t>
      </w:r>
      <w:r>
        <w:rPr>
          <w:rFonts w:eastAsia="Calibri"/>
        </w:rPr>
        <w:t>Поставщик</w:t>
      </w:r>
      <w: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tooltip="#Par0" w:history="1">
        <w:r>
          <w:t>подпункте «</w:t>
        </w:r>
        <w:r>
          <w:rPr>
            <w:rFonts w:eastAsia="Calibri"/>
          </w:rPr>
          <w:t>а»</w:t>
        </w:r>
      </w:hyperlink>
      <w:r>
        <w:rPr>
          <w:rFonts w:eastAsia="Calibri"/>
        </w:rPr>
        <w:t xml:space="preserve"> </w:t>
      </w:r>
      <w:r>
        <w:t>настоящего пункта, что позволило ему стать победителем определения поставщика.</w:t>
      </w:r>
    </w:p>
    <w:p w:rsidR="00955CA4" w:rsidRDefault="00955CA4">
      <w:pPr>
        <w:spacing w:after="200" w:line="276" w:lineRule="auto"/>
        <w:rPr>
          <w:rFonts w:ascii="Calibri" w:hAnsi="Calibri"/>
          <w:sz w:val="22"/>
          <w:szCs w:val="22"/>
        </w:rPr>
      </w:pPr>
    </w:p>
    <w:p w:rsidR="00955CA4" w:rsidRDefault="00DD095E">
      <w:pPr>
        <w:keepNext/>
        <w:keepLines/>
        <w:tabs>
          <w:tab w:val="left" w:pos="426"/>
          <w:tab w:val="num" w:pos="540"/>
        </w:tabs>
        <w:jc w:val="center"/>
        <w:rPr>
          <w:b/>
        </w:rPr>
      </w:pPr>
      <w:r>
        <w:rPr>
          <w:b/>
        </w:rPr>
        <w:t xml:space="preserve">10. </w:t>
      </w:r>
      <w:r>
        <w:rPr>
          <w:b/>
        </w:rPr>
        <w:t>ТРЕБОВАНИЯ К СРОКУ И (ИЛИ) ОБЪЕМУ</w:t>
      </w:r>
    </w:p>
    <w:p w:rsidR="00955CA4" w:rsidRDefault="00DD095E">
      <w:pPr>
        <w:keepNext/>
        <w:keepLines/>
        <w:tabs>
          <w:tab w:val="left" w:pos="426"/>
          <w:tab w:val="num" w:pos="540"/>
        </w:tabs>
        <w:jc w:val="center"/>
        <w:rPr>
          <w:b/>
        </w:rPr>
      </w:pPr>
      <w:r>
        <w:rPr>
          <w:b/>
        </w:rPr>
        <w:t>ПРЕДОСТАВЛЕНИЯ ГАРАНТИИ КАЧЕСТВА ТОВАРА, ТРЕБОВАНИЯ К СРОКУ ГОДНОСТИ ТОВАРА.</w:t>
      </w:r>
    </w:p>
    <w:p w:rsidR="00955CA4" w:rsidRDefault="00955CA4">
      <w:pPr>
        <w:keepNext/>
        <w:keepLines/>
        <w:tabs>
          <w:tab w:val="left" w:pos="426"/>
          <w:tab w:val="num" w:pos="540"/>
        </w:tabs>
        <w:jc w:val="center"/>
        <w:rPr>
          <w:b/>
        </w:rPr>
      </w:pPr>
    </w:p>
    <w:p w:rsidR="00955CA4" w:rsidRDefault="00DD095E">
      <w:pPr>
        <w:ind w:firstLine="540"/>
        <w:jc w:val="both"/>
      </w:pPr>
      <w:r>
        <w:t>10.1. Гарантия качества на поставляемый Товар предоставляется в соответствии с нормативными документами на данный вид Товара.</w:t>
      </w:r>
    </w:p>
    <w:p w:rsidR="00955CA4" w:rsidRDefault="00DD095E">
      <w:pPr>
        <w:ind w:firstLine="540"/>
        <w:jc w:val="both"/>
      </w:pPr>
      <w:r>
        <w:t>Наличие гарантии к</w:t>
      </w:r>
      <w:r>
        <w:t>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955CA4" w:rsidRDefault="00955CA4">
      <w:pPr>
        <w:pStyle w:val="ConsNonformat"/>
        <w:ind w:right="0" w:firstLine="540"/>
        <w:jc w:val="both"/>
        <w:rPr>
          <w:rFonts w:ascii="Times New Roman" w:hAnsi="Times New Roman" w:cs="Times New Roman"/>
          <w:i/>
          <w:u w:val="single"/>
        </w:rPr>
      </w:pPr>
    </w:p>
    <w:p w:rsidR="00955CA4" w:rsidRDefault="00DD095E">
      <w:pPr>
        <w:jc w:val="center"/>
        <w:rPr>
          <w:b/>
        </w:rPr>
      </w:pPr>
      <w:r>
        <w:rPr>
          <w:b/>
        </w:rPr>
        <w:t>11. ПОРЯДОК РАССМОТРЕНИЯ СПОРОВ</w:t>
      </w:r>
    </w:p>
    <w:p w:rsidR="00955CA4" w:rsidRDefault="00DD095E">
      <w:pPr>
        <w:shd w:val="clear" w:color="auto" w:fill="FFFFFF"/>
        <w:tabs>
          <w:tab w:val="left" w:pos="-3780"/>
        </w:tabs>
        <w:ind w:firstLine="540"/>
        <w:jc w:val="both"/>
        <w:rPr>
          <w:bCs/>
        </w:rPr>
      </w:pPr>
      <w:r>
        <w:rPr>
          <w:bCs/>
        </w:rPr>
        <w:t>11.1. В случае возникновения споров в связи с выполнением о</w:t>
      </w:r>
      <w:r>
        <w:rPr>
          <w:bCs/>
        </w:rPr>
        <w:t>бязательств по настоящему Контракту, они разрешаются Сторонами путем переговоров.</w:t>
      </w:r>
    </w:p>
    <w:p w:rsidR="00955CA4" w:rsidRDefault="00DD095E">
      <w:pPr>
        <w:shd w:val="clear" w:color="auto" w:fill="FFFFFF"/>
        <w:tabs>
          <w:tab w:val="left" w:pos="-3780"/>
        </w:tabs>
        <w:ind w:firstLine="540"/>
        <w:jc w:val="both"/>
        <w:rPr>
          <w:bCs/>
        </w:rPr>
      </w:pPr>
      <w:r>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955CA4" w:rsidRDefault="00955CA4">
      <w:pPr>
        <w:shd w:val="clear" w:color="auto" w:fill="FFFFFF"/>
        <w:tabs>
          <w:tab w:val="left" w:pos="-3780"/>
        </w:tabs>
        <w:ind w:firstLine="540"/>
        <w:jc w:val="both"/>
        <w:rPr>
          <w:bCs/>
        </w:rPr>
      </w:pPr>
    </w:p>
    <w:p w:rsidR="00955CA4" w:rsidRDefault="00DD095E">
      <w:pPr>
        <w:ind w:firstLine="540"/>
        <w:jc w:val="center"/>
        <w:rPr>
          <w:b/>
        </w:rPr>
      </w:pPr>
      <w:r>
        <w:rPr>
          <w:b/>
        </w:rPr>
        <w:t>12. ПРОЧИЕ УСЛОВИЯ</w:t>
      </w:r>
    </w:p>
    <w:p w:rsidR="00955CA4" w:rsidRDefault="00DD095E">
      <w:pPr>
        <w:ind w:firstLine="540"/>
        <w:jc w:val="both"/>
        <w:rPr>
          <w:bCs/>
        </w:rPr>
      </w:pPr>
      <w:r>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955CA4" w:rsidRDefault="00DD095E">
      <w:pPr>
        <w:ind w:firstLine="540"/>
        <w:jc w:val="both"/>
      </w:pPr>
      <w:r>
        <w:rPr>
          <w:bCs/>
        </w:rPr>
        <w:t xml:space="preserve">12.2. </w:t>
      </w:r>
      <w:r>
        <w:t>Контракт з</w:t>
      </w:r>
      <w:r>
        <w:t xml:space="preserve">аключен в электронном виде. По согласованию сторон Контракт может быть дополнительно оформлен на бумажном носителе в </w:t>
      </w:r>
      <w:r>
        <w:rPr>
          <w:bCs/>
        </w:rPr>
        <w:t>2-х экземплярах</w:t>
      </w:r>
      <w:r>
        <w:t xml:space="preserve">, по одному </w:t>
      </w:r>
      <w:r>
        <w:rPr>
          <w:bCs/>
        </w:rPr>
        <w:t xml:space="preserve">для Заказчика </w:t>
      </w:r>
      <w:r>
        <w:t>и Поставщика.</w:t>
      </w:r>
    </w:p>
    <w:p w:rsidR="00955CA4" w:rsidRDefault="00DD095E">
      <w:pPr>
        <w:pStyle w:val="af5"/>
        <w:suppressLineNumbers/>
        <w:spacing w:after="0"/>
        <w:ind w:left="0" w:firstLine="540"/>
        <w:jc w:val="both"/>
        <w:rPr>
          <w:rFonts w:ascii="Times New Roman" w:hAnsi="Times New Roman"/>
          <w:sz w:val="24"/>
          <w:szCs w:val="24"/>
        </w:rPr>
      </w:pPr>
      <w:r>
        <w:rPr>
          <w:rFonts w:ascii="Times New Roman" w:hAnsi="Times New Roman"/>
          <w:bCs/>
          <w:sz w:val="24"/>
          <w:szCs w:val="24"/>
        </w:rPr>
        <w:t xml:space="preserve">12.3. </w:t>
      </w:r>
      <w:r>
        <w:rPr>
          <w:rFonts w:ascii="Times New Roman" w:hAnsi="Times New Roman"/>
          <w:sz w:val="24"/>
          <w:szCs w:val="24"/>
        </w:rPr>
        <w:t>При исполнении настоящего Контракта не допускается перемена Поставщика, за иск</w:t>
      </w:r>
      <w:r>
        <w:rPr>
          <w:rFonts w:ascii="Times New Roman" w:hAnsi="Times New Roman"/>
          <w:sz w:val="24"/>
          <w:szCs w:val="24"/>
        </w:rPr>
        <w:t>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955CA4" w:rsidRDefault="00DD095E">
      <w:pPr>
        <w:ind w:firstLine="540"/>
        <w:jc w:val="both"/>
      </w:pPr>
      <w:r>
        <w:t xml:space="preserve">12.4. Обеспечение исполнения контракта. </w:t>
      </w:r>
      <w:r>
        <w:rPr>
          <w:iCs/>
        </w:rPr>
        <w:t>Требования не установлены.</w:t>
      </w:r>
    </w:p>
    <w:p w:rsidR="00955CA4" w:rsidRDefault="00DD095E">
      <w:pPr>
        <w:ind w:firstLine="567"/>
        <w:jc w:val="both"/>
        <w:rPr>
          <w:bCs/>
        </w:rPr>
      </w:pPr>
      <w:r>
        <w:rPr>
          <w:bCs/>
        </w:rPr>
        <w:t>12.5</w:t>
      </w:r>
      <w:r>
        <w:rPr>
          <w:bCs/>
        </w:rPr>
        <w:t>. Условия Контракта могут быть изменены по соглашению сторон в следующих случаях:</w:t>
      </w:r>
    </w:p>
    <w:p w:rsidR="00955CA4" w:rsidRDefault="00DD095E">
      <w:pPr>
        <w:ind w:firstLine="540"/>
        <w:jc w:val="both"/>
      </w:pPr>
      <w: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955CA4" w:rsidRDefault="00DD095E">
      <w:pPr>
        <w:ind w:firstLine="540"/>
        <w:jc w:val="both"/>
      </w:pPr>
      <w:r>
        <w:t>б) если по предложению Зака</w:t>
      </w:r>
      <w:r>
        <w:t xml:space="preserve">зчика увеличиваются предусмотренные контрактом количество товара не более чем на десять процентов или уменьшаются предусмотренные </w:t>
      </w:r>
      <w:r>
        <w:lastRenderedPageBreak/>
        <w:t>контрактом количество поставляемого товара не более чем на десять процентов. При этом по соглашению сторон допускается изменен</w:t>
      </w:r>
      <w:r>
        <w:t>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w:t>
      </w:r>
      <w:r>
        <w:t xml:space="preserve">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w:t>
      </w:r>
      <w:r>
        <w:t>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t>.</w:t>
      </w:r>
    </w:p>
    <w:p w:rsidR="00955CA4" w:rsidRDefault="00DD095E">
      <w:pPr>
        <w:pStyle w:val="Standard"/>
        <w:ind w:firstLine="567"/>
        <w:jc w:val="both"/>
        <w:rPr>
          <w:i/>
          <w:lang w:val="ru-RU"/>
        </w:rPr>
      </w:pPr>
      <w:r>
        <w:rPr>
          <w:rFonts w:ascii="Times New Roman" w:hAnsi="Times New Roman" w:cs="Times New Roman"/>
          <w:lang w:val="ru-RU"/>
        </w:rPr>
        <w:t>в) в</w:t>
      </w:r>
      <w:r>
        <w:rPr>
          <w:rFonts w:ascii="Times New Roman" w:eastAsia="Times New Roman" w:hAnsi="Times New Roman" w:cs="Times New Roman"/>
          <w:color w:val="auto"/>
          <w:lang w:val="ru-RU"/>
        </w:rPr>
        <w:t xml:space="preserve"> соответствии с пунктом 5 статьи 78.1. Бюджетного кодекса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Pr>
          <w:rFonts w:ascii="Times New Roman" w:hAnsi="Times New Roman" w:cs="Times New Roman"/>
          <w:lang w:val="ru-RU"/>
        </w:rPr>
        <w:t>Российской Федерации</w:t>
      </w:r>
      <w:r>
        <w:rPr>
          <w:rFonts w:ascii="Times New Roman" w:eastAsia="Times New Roman" w:hAnsi="Times New Roman" w:cs="Times New Roman"/>
          <w:color w:val="auto"/>
          <w:lang w:val="ru-RU"/>
        </w:rPr>
        <w:t xml:space="preserve"> п</w:t>
      </w:r>
      <w:r>
        <w:rPr>
          <w:rFonts w:ascii="Times New Roman" w:eastAsia="Times New Roman" w:hAnsi="Times New Roman" w:cs="Times New Roman"/>
          <w:color w:val="auto"/>
          <w:lang w:val="ru-RU"/>
        </w:rPr>
        <w:t>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55CA4" w:rsidRDefault="00DD095E">
      <w:pPr>
        <w:tabs>
          <w:tab w:val="left" w:pos="709"/>
        </w:tabs>
        <w:ind w:firstLine="567"/>
        <w:jc w:val="both"/>
      </w:pPr>
      <w:r>
        <w:t>12.6. Все уведомления Сторон, связанные с исполнением настоящего контракта, за исключением уведомлен</w:t>
      </w:r>
      <w:r>
        <w:t>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w:t>
      </w:r>
      <w:r>
        <w:t>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w:t>
      </w:r>
      <w:r>
        <w:t>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955CA4" w:rsidRDefault="00DD095E">
      <w:pPr>
        <w:tabs>
          <w:tab w:val="left" w:pos="709"/>
        </w:tabs>
        <w:ind w:firstLine="567"/>
        <w:jc w:val="both"/>
      </w:pPr>
      <w:r>
        <w:t>12.7. В случае обмена документами при применении мер ответственности и с</w:t>
      </w:r>
      <w:r>
        <w:t xml:space="preserve">овершении иных действий в связи с нарушением </w:t>
      </w:r>
      <w:r>
        <w:rPr>
          <w:bCs/>
        </w:rPr>
        <w:t>поставщиком или заказчиком</w:t>
      </w:r>
      <w: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 4</w:t>
      </w:r>
      <w:r>
        <w:t>4-ФЗ.</w:t>
      </w:r>
    </w:p>
    <w:p w:rsidR="00955CA4" w:rsidRDefault="00DD095E">
      <w:pPr>
        <w:ind w:firstLine="540"/>
        <w:jc w:val="both"/>
      </w:pPr>
      <w:r>
        <w:rPr>
          <w:bCs/>
        </w:rPr>
        <w:t xml:space="preserve">12.8. </w:t>
      </w:r>
      <w:r>
        <w:t xml:space="preserve">По соглашению сторон допускается изменение существенных условий контракта, заключенного до 1 января 2026 года, если при исполнении такого контракта возникли независящие от сторон контракта обстоятельства, влекущие невозможность его исполнения. </w:t>
      </w:r>
      <w:r>
        <w:t xml:space="preserve">Предусмотренное частью 65.1. статьи 112 Закона № 44-ФЗ изменение осуществляется с соблюдением положений </w:t>
      </w:r>
      <w:hyperlink r:id="rId9" w:tooltip="https://docs30.surp-spb.ru/cgi/online.cgi?req=doc&amp;base=LAW&amp;n=411149&amp;dst=2987&amp;field=134&amp;date=11.03.2022" w:history="1">
        <w:r>
          <w:rPr>
            <w:rStyle w:val="af1"/>
            <w:color w:val="auto"/>
            <w:u w:val="none"/>
          </w:rPr>
          <w:t>частей 1.3</w:t>
        </w:r>
      </w:hyperlink>
      <w:r>
        <w:t xml:space="preserve"> - </w:t>
      </w:r>
      <w:hyperlink r:id="rId10" w:tooltip="https://docs30.surp-spb.ru/cgi/online.cgi?req=doc&amp;base=LAW&amp;n=411149&amp;dst=2994&amp;field=134&amp;date=11.03.2022" w:history="1">
        <w:r>
          <w:rPr>
            <w:rStyle w:val="af1"/>
            <w:color w:val="auto"/>
            <w:u w:val="none"/>
          </w:rPr>
          <w:t>1.6 статьи 95</w:t>
        </w:r>
      </w:hyperlink>
      <w: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w:t>
      </w:r>
      <w:r>
        <w:t xml:space="preserve">ествлении закупки для федеральных нужд, нужд субъекта Российской Федерации, муниципальных нужд соответственно. </w:t>
      </w:r>
    </w:p>
    <w:p w:rsidR="00955CA4" w:rsidRDefault="00DD095E">
      <w:pPr>
        <w:ind w:firstLine="540"/>
        <w:jc w:val="both"/>
        <w:rPr>
          <w:bCs/>
        </w:rPr>
      </w:pPr>
      <w:r>
        <w:rPr>
          <w:bCs/>
        </w:rPr>
        <w:t>12.9. Вопросы, не урегулированные настоящим Контрактом, регулируются действующим законодательством Российской Федерации.</w:t>
      </w:r>
    </w:p>
    <w:p w:rsidR="00955CA4" w:rsidRDefault="00955CA4">
      <w:pPr>
        <w:ind w:firstLine="540"/>
        <w:jc w:val="both"/>
        <w:rPr>
          <w:bCs/>
        </w:rPr>
      </w:pPr>
    </w:p>
    <w:p w:rsidR="00955CA4" w:rsidRDefault="00DD095E">
      <w:pPr>
        <w:tabs>
          <w:tab w:val="left" w:pos="0"/>
          <w:tab w:val="right" w:pos="9498"/>
        </w:tabs>
        <w:ind w:left="567" w:right="139"/>
        <w:jc w:val="center"/>
        <w:rPr>
          <w:b/>
        </w:rPr>
      </w:pPr>
      <w:r>
        <w:rPr>
          <w:b/>
        </w:rPr>
        <w:t>13. ПРИЛОЖЕНИЯ</w:t>
      </w:r>
    </w:p>
    <w:p w:rsidR="00955CA4" w:rsidRDefault="00DD095E">
      <w:pPr>
        <w:tabs>
          <w:tab w:val="left" w:pos="0"/>
          <w:tab w:val="right" w:pos="540"/>
        </w:tabs>
        <w:ind w:right="139" w:firstLine="540"/>
        <w:jc w:val="both"/>
        <w:rPr>
          <w:bCs/>
        </w:rPr>
      </w:pPr>
      <w:r>
        <w:rPr>
          <w:bCs/>
        </w:rPr>
        <w:t>13.1. П</w:t>
      </w:r>
      <w:r>
        <w:rPr>
          <w:bCs/>
        </w:rPr>
        <w:t>риложение №1 «Спецификация»</w:t>
      </w:r>
    </w:p>
    <w:p w:rsidR="00955CA4" w:rsidRDefault="00DD095E">
      <w:pPr>
        <w:tabs>
          <w:tab w:val="left" w:pos="0"/>
          <w:tab w:val="right" w:pos="9498"/>
        </w:tabs>
        <w:ind w:right="139" w:firstLine="540"/>
        <w:jc w:val="both"/>
        <w:rPr>
          <w:bCs/>
        </w:rPr>
      </w:pPr>
      <w:r>
        <w:rPr>
          <w:bCs/>
        </w:rPr>
        <w:t>Приложение является неотъемлемой частью настоящего Контракта.</w:t>
      </w:r>
    </w:p>
    <w:p w:rsidR="00955CA4" w:rsidRDefault="00DD095E">
      <w:pPr>
        <w:pStyle w:val="af5"/>
        <w:tabs>
          <w:tab w:val="left" w:pos="3759"/>
        </w:tabs>
        <w:spacing w:after="0"/>
        <w:ind w:left="0" w:firstLine="540"/>
        <w:rPr>
          <w:rFonts w:ascii="Times New Roman" w:hAnsi="Times New Roman"/>
          <w:sz w:val="24"/>
          <w:szCs w:val="24"/>
        </w:rPr>
      </w:pPr>
      <w:r>
        <w:rPr>
          <w:rFonts w:ascii="Times New Roman" w:hAnsi="Times New Roman"/>
          <w:sz w:val="24"/>
          <w:szCs w:val="24"/>
        </w:rPr>
        <w:tab/>
      </w:r>
    </w:p>
    <w:p w:rsidR="00955CA4" w:rsidRDefault="00DD095E">
      <w:pPr>
        <w:tabs>
          <w:tab w:val="left" w:pos="0"/>
          <w:tab w:val="right" w:pos="9498"/>
        </w:tabs>
        <w:ind w:right="139"/>
        <w:jc w:val="center"/>
      </w:pPr>
      <w:r>
        <w:rPr>
          <w:b/>
        </w:rPr>
        <w:t>14. АДРЕСА И БАНКОВСКИЕ РЕКВИЗИТЫ СТОРОН</w:t>
      </w:r>
    </w:p>
    <w:p w:rsidR="00955CA4" w:rsidRDefault="00955CA4">
      <w:pPr>
        <w:ind w:firstLine="540"/>
        <w:jc w:val="both"/>
      </w:pPr>
    </w:p>
    <w:p w:rsidR="00955CA4" w:rsidRDefault="00955CA4"/>
    <w:tbl>
      <w:tblPr>
        <w:tblW w:w="9993" w:type="dxa"/>
        <w:tblLayout w:type="fixed"/>
        <w:tblCellMar>
          <w:left w:w="70" w:type="dxa"/>
          <w:right w:w="70" w:type="dxa"/>
        </w:tblCellMar>
        <w:tblLook w:val="0000"/>
      </w:tblPr>
      <w:tblGrid>
        <w:gridCol w:w="5032"/>
        <w:gridCol w:w="4961"/>
      </w:tblGrid>
      <w:tr w:rsidR="00955CA4">
        <w:trPr>
          <w:trHeight w:val="60"/>
        </w:trPr>
        <w:tc>
          <w:tcPr>
            <w:tcW w:w="5032" w:type="dxa"/>
            <w:noWrap/>
          </w:tcPr>
          <w:p w:rsidR="00955CA4" w:rsidRDefault="00DD095E">
            <w:pPr>
              <w:pStyle w:val="af5"/>
              <w:spacing w:after="0"/>
              <w:ind w:left="0"/>
              <w:jc w:val="both"/>
              <w:rPr>
                <w:rFonts w:ascii="Times New Roman" w:hAnsi="Times New Roman"/>
                <w:caps/>
                <w:sz w:val="24"/>
                <w:szCs w:val="24"/>
              </w:rPr>
            </w:pPr>
            <w:r>
              <w:rPr>
                <w:rFonts w:ascii="Times New Roman" w:hAnsi="Times New Roman"/>
                <w:caps/>
                <w:sz w:val="24"/>
                <w:szCs w:val="24"/>
              </w:rPr>
              <w:t>Заказчик:</w:t>
            </w:r>
          </w:p>
          <w:p w:rsidR="00955CA4" w:rsidRDefault="00DD095E">
            <w:pPr>
              <w:shd w:val="clear" w:color="auto" w:fill="FFFFFF"/>
              <w:spacing w:line="240" w:lineRule="atLeast"/>
              <w:rPr>
                <w:b/>
                <w:lang w:eastAsia="en-US"/>
              </w:rPr>
            </w:pPr>
            <w:r>
              <w:rPr>
                <w:b/>
                <w:sz w:val="22"/>
                <w:szCs w:val="22"/>
                <w:lang w:eastAsia="en-US"/>
              </w:rPr>
              <w:t>Государственное бюджетное общеобразовательное учреждение школа-интернат №1 имени К.К.Грота Красногвардейского района Санкт-Петербурга</w:t>
            </w:r>
          </w:p>
          <w:p w:rsidR="00955CA4" w:rsidRDefault="00DD095E">
            <w:pPr>
              <w:shd w:val="clear" w:color="auto" w:fill="FFFFFF"/>
              <w:rPr>
                <w:lang w:eastAsia="en-US"/>
              </w:rPr>
            </w:pPr>
            <w:r>
              <w:rPr>
                <w:sz w:val="22"/>
                <w:szCs w:val="22"/>
                <w:lang w:eastAsia="en-US"/>
              </w:rPr>
              <w:t>ИНН 7806039687</w:t>
            </w:r>
          </w:p>
          <w:p w:rsidR="00955CA4" w:rsidRDefault="00DD095E">
            <w:pPr>
              <w:shd w:val="clear" w:color="auto" w:fill="FFFFFF"/>
              <w:rPr>
                <w:lang w:eastAsia="en-US"/>
              </w:rPr>
            </w:pPr>
            <w:r>
              <w:rPr>
                <w:sz w:val="22"/>
                <w:szCs w:val="22"/>
                <w:lang w:eastAsia="en-US"/>
              </w:rPr>
              <w:lastRenderedPageBreak/>
              <w:t>КПП 780601001</w:t>
            </w:r>
          </w:p>
          <w:p w:rsidR="00955CA4" w:rsidRDefault="00DD095E">
            <w:pPr>
              <w:shd w:val="clear" w:color="auto" w:fill="FFFFFF"/>
              <w:rPr>
                <w:lang w:eastAsia="en-US"/>
              </w:rPr>
            </w:pPr>
            <w:r>
              <w:rPr>
                <w:sz w:val="22"/>
                <w:szCs w:val="22"/>
                <w:lang w:eastAsia="en-US"/>
              </w:rPr>
              <w:t>КОМИТЕТ ФИНАНСОВ САНКТ-ПЕТЕРБУРГА</w:t>
            </w:r>
          </w:p>
          <w:p w:rsidR="00955CA4" w:rsidRDefault="00DD095E">
            <w:pPr>
              <w:shd w:val="clear" w:color="auto" w:fill="FFFFFF"/>
              <w:rPr>
                <w:lang w:eastAsia="en-US"/>
              </w:rPr>
            </w:pPr>
            <w:r>
              <w:rPr>
                <w:sz w:val="22"/>
                <w:szCs w:val="22"/>
                <w:lang w:eastAsia="en-US"/>
              </w:rPr>
              <w:t xml:space="preserve">(ГБОУ школа-интернат №1 имени К.К.Грота Красногвардейского </w:t>
            </w:r>
            <w:r>
              <w:rPr>
                <w:sz w:val="22"/>
                <w:szCs w:val="22"/>
                <w:lang w:eastAsia="en-US"/>
              </w:rPr>
              <w:t>района Санкт-Петербурга)</w:t>
            </w:r>
          </w:p>
          <w:p w:rsidR="00955CA4" w:rsidRDefault="00DD095E">
            <w:pPr>
              <w:shd w:val="clear" w:color="auto" w:fill="FFFFFF"/>
              <w:rPr>
                <w:lang w:eastAsia="en-US"/>
              </w:rPr>
            </w:pPr>
            <w:r>
              <w:rPr>
                <w:sz w:val="22"/>
                <w:szCs w:val="22"/>
                <w:lang w:eastAsia="en-US"/>
              </w:rPr>
              <w:t>лицевой счет: 0541018</w:t>
            </w:r>
          </w:p>
          <w:p w:rsidR="00955CA4" w:rsidRDefault="00DD095E">
            <w:pPr>
              <w:shd w:val="clear" w:color="auto" w:fill="FFFFFF"/>
              <w:rPr>
                <w:lang w:eastAsia="en-US"/>
              </w:rPr>
            </w:pPr>
            <w:r>
              <w:rPr>
                <w:sz w:val="22"/>
                <w:szCs w:val="22"/>
                <w:lang w:eastAsia="en-US"/>
              </w:rPr>
              <w:t xml:space="preserve">ОКЦ №1 Северо-Западное ГУ Банка России//УФК </w:t>
            </w:r>
          </w:p>
          <w:p w:rsidR="00955CA4" w:rsidRDefault="00DD095E">
            <w:pPr>
              <w:shd w:val="clear" w:color="auto" w:fill="FFFFFF"/>
              <w:rPr>
                <w:lang w:eastAsia="en-US"/>
              </w:rPr>
            </w:pPr>
            <w:r>
              <w:rPr>
                <w:sz w:val="22"/>
                <w:szCs w:val="22"/>
                <w:lang w:eastAsia="en-US"/>
              </w:rPr>
              <w:t>по г. Санкт-Петербургу, г. Санкт-Петербург</w:t>
            </w:r>
          </w:p>
          <w:p w:rsidR="00955CA4" w:rsidRDefault="00DD095E">
            <w:pPr>
              <w:shd w:val="clear" w:color="auto" w:fill="FFFFFF"/>
              <w:rPr>
                <w:lang w:eastAsia="en-US"/>
              </w:rPr>
            </w:pPr>
            <w:r>
              <w:rPr>
                <w:sz w:val="22"/>
                <w:szCs w:val="22"/>
                <w:lang w:eastAsia="en-US"/>
              </w:rPr>
              <w:t>Номер счета банка: 40102810945370000005</w:t>
            </w:r>
          </w:p>
          <w:p w:rsidR="00955CA4" w:rsidRDefault="00DD095E">
            <w:pPr>
              <w:shd w:val="clear" w:color="auto" w:fill="FFFFFF"/>
              <w:rPr>
                <w:lang w:eastAsia="en-US"/>
              </w:rPr>
            </w:pPr>
            <w:r>
              <w:rPr>
                <w:sz w:val="22"/>
                <w:szCs w:val="22"/>
                <w:lang w:eastAsia="en-US"/>
              </w:rPr>
              <w:t>Казначейский счет: 03224643400000007200</w:t>
            </w:r>
          </w:p>
          <w:p w:rsidR="00955CA4" w:rsidRDefault="00DD095E">
            <w:pPr>
              <w:shd w:val="clear" w:color="auto" w:fill="FFFFFF"/>
              <w:rPr>
                <w:lang w:eastAsia="en-US"/>
              </w:rPr>
            </w:pPr>
            <w:r>
              <w:rPr>
                <w:sz w:val="22"/>
                <w:szCs w:val="22"/>
                <w:lang w:eastAsia="en-US"/>
              </w:rPr>
              <w:t>БИК 014030106</w:t>
            </w:r>
          </w:p>
          <w:p w:rsidR="00955CA4" w:rsidRDefault="00DD095E">
            <w:pPr>
              <w:shd w:val="clear" w:color="auto" w:fill="FFFFFF"/>
              <w:rPr>
                <w:lang w:eastAsia="en-US"/>
              </w:rPr>
            </w:pPr>
            <w:r>
              <w:rPr>
                <w:sz w:val="22"/>
                <w:szCs w:val="22"/>
                <w:lang w:eastAsia="en-US"/>
              </w:rPr>
              <w:t>В назначении платежа обязат</w:t>
            </w:r>
            <w:r>
              <w:rPr>
                <w:sz w:val="22"/>
                <w:szCs w:val="22"/>
                <w:lang w:eastAsia="en-US"/>
              </w:rPr>
              <w:t xml:space="preserve">ельно </w:t>
            </w:r>
          </w:p>
          <w:p w:rsidR="00955CA4" w:rsidRDefault="00DD095E">
            <w:pPr>
              <w:shd w:val="clear" w:color="auto" w:fill="FFFFFF"/>
              <w:rPr>
                <w:lang w:eastAsia="en-US"/>
              </w:rPr>
            </w:pPr>
            <w:r>
              <w:rPr>
                <w:sz w:val="22"/>
                <w:szCs w:val="22"/>
                <w:lang w:eastAsia="en-US"/>
              </w:rPr>
              <w:t>указание КБК 00000000000000003510</w:t>
            </w:r>
          </w:p>
          <w:p w:rsidR="00955CA4" w:rsidRDefault="00DD095E">
            <w:pPr>
              <w:shd w:val="clear" w:color="auto" w:fill="FFFFFF"/>
              <w:rPr>
                <w:lang w:eastAsia="en-US"/>
              </w:rPr>
            </w:pPr>
            <w:r>
              <w:rPr>
                <w:sz w:val="22"/>
                <w:szCs w:val="22"/>
                <w:lang w:eastAsia="en-US"/>
              </w:rPr>
              <w:t xml:space="preserve"> и НДС не облагается.</w:t>
            </w:r>
          </w:p>
          <w:p w:rsidR="00955CA4" w:rsidRDefault="00DD095E">
            <w:pPr>
              <w:shd w:val="clear" w:color="auto" w:fill="FFFFFF"/>
              <w:spacing w:line="240" w:lineRule="atLeast"/>
              <w:rPr>
                <w:lang w:val="en-US" w:eastAsia="en-US"/>
              </w:rPr>
            </w:pPr>
            <w:r>
              <w:rPr>
                <w:sz w:val="22"/>
                <w:szCs w:val="22"/>
                <w:lang w:eastAsia="en-US"/>
              </w:rPr>
              <w:t>Адрес: 195213, г. Санкт-Петербург, пр. Шаумяна</w:t>
            </w:r>
            <w:r>
              <w:rPr>
                <w:sz w:val="22"/>
                <w:szCs w:val="22"/>
                <w:lang w:val="en-US" w:eastAsia="en-US"/>
              </w:rPr>
              <w:t>,</w:t>
            </w:r>
          </w:p>
          <w:p w:rsidR="00955CA4" w:rsidRDefault="00DD095E">
            <w:pPr>
              <w:shd w:val="clear" w:color="auto" w:fill="FFFFFF"/>
              <w:spacing w:line="240" w:lineRule="atLeast"/>
              <w:rPr>
                <w:lang w:val="en-US" w:eastAsia="en-US"/>
              </w:rPr>
            </w:pPr>
            <w:r>
              <w:rPr>
                <w:sz w:val="22"/>
                <w:szCs w:val="22"/>
                <w:lang w:val="en-US" w:eastAsia="en-US"/>
              </w:rPr>
              <w:t xml:space="preserve"> </w:t>
            </w:r>
            <w:r>
              <w:rPr>
                <w:sz w:val="22"/>
                <w:szCs w:val="22"/>
                <w:lang w:eastAsia="en-US"/>
              </w:rPr>
              <w:t>д</w:t>
            </w:r>
            <w:r>
              <w:rPr>
                <w:sz w:val="22"/>
                <w:szCs w:val="22"/>
                <w:lang w:val="en-US" w:eastAsia="en-US"/>
              </w:rPr>
              <w:t>. 44</w:t>
            </w:r>
          </w:p>
          <w:p w:rsidR="00955CA4" w:rsidRDefault="00DD095E">
            <w:pPr>
              <w:shd w:val="clear" w:color="auto" w:fill="FFFFFF"/>
              <w:rPr>
                <w:lang w:val="en-US" w:eastAsia="en-US"/>
              </w:rPr>
            </w:pPr>
            <w:r>
              <w:rPr>
                <w:sz w:val="22"/>
                <w:szCs w:val="22"/>
                <w:lang w:val="en-US" w:eastAsia="en-US"/>
              </w:rPr>
              <w:t xml:space="preserve">Email: </w:t>
            </w:r>
            <w:hyperlink r:id="rId11" w:tooltip="mailto:grot-school@mail.ru" w:history="1">
              <w:r>
                <w:rPr>
                  <w:sz w:val="22"/>
                  <w:szCs w:val="22"/>
                  <w:lang w:val="en-US" w:eastAsia="en-US"/>
                </w:rPr>
                <w:t>grot-school@mail.ru</w:t>
              </w:r>
            </w:hyperlink>
          </w:p>
          <w:p w:rsidR="00955CA4" w:rsidRDefault="00DD095E">
            <w:pPr>
              <w:shd w:val="clear" w:color="auto" w:fill="FFFFFF"/>
              <w:rPr>
                <w:lang w:eastAsia="en-US"/>
              </w:rPr>
            </w:pPr>
            <w:r>
              <w:rPr>
                <w:sz w:val="22"/>
                <w:szCs w:val="22"/>
                <w:lang w:eastAsia="en-US"/>
              </w:rPr>
              <w:t>телефон: 812-444-05-15</w:t>
            </w:r>
          </w:p>
          <w:p w:rsidR="00955CA4" w:rsidRDefault="00955CA4">
            <w:pPr>
              <w:pStyle w:val="af5"/>
              <w:spacing w:after="0"/>
              <w:ind w:left="0"/>
              <w:jc w:val="both"/>
              <w:rPr>
                <w:rFonts w:ascii="Times New Roman" w:hAnsi="Times New Roman"/>
                <w:caps/>
              </w:rPr>
            </w:pPr>
          </w:p>
        </w:tc>
        <w:tc>
          <w:tcPr>
            <w:tcW w:w="4961" w:type="dxa"/>
            <w:noWrap/>
          </w:tcPr>
          <w:p w:rsidR="00955CA4" w:rsidRDefault="00DD095E">
            <w:pPr>
              <w:ind w:right="309"/>
              <w:rPr>
                <w:caps/>
              </w:rPr>
            </w:pPr>
            <w:r>
              <w:rPr>
                <w:caps/>
              </w:rPr>
              <w:lastRenderedPageBreak/>
              <w:t>Исполнитель:</w:t>
            </w:r>
          </w:p>
          <w:p w:rsidR="00955CA4" w:rsidRDefault="00955CA4"/>
          <w:p w:rsidR="00955CA4" w:rsidRDefault="00955CA4">
            <w:pPr>
              <w:tabs>
                <w:tab w:val="left" w:pos="2893"/>
              </w:tabs>
            </w:pPr>
          </w:p>
          <w:p w:rsidR="00955CA4" w:rsidRDefault="00955CA4"/>
          <w:p w:rsidR="00955CA4" w:rsidRDefault="00955CA4">
            <w:pPr>
              <w:pStyle w:val="af5"/>
              <w:spacing w:after="0"/>
              <w:ind w:left="0"/>
              <w:jc w:val="both"/>
              <w:rPr>
                <w:rFonts w:ascii="Times New Roman" w:hAnsi="Times New Roman"/>
                <w:sz w:val="24"/>
                <w:szCs w:val="24"/>
              </w:rPr>
            </w:pPr>
          </w:p>
        </w:tc>
      </w:tr>
    </w:tbl>
    <w:p w:rsidR="00955CA4" w:rsidRDefault="00955CA4">
      <w:pPr>
        <w:jc w:val="right"/>
      </w:pPr>
    </w:p>
    <w:tbl>
      <w:tblPr>
        <w:tblW w:w="10632" w:type="dxa"/>
        <w:tblInd w:w="-214" w:type="dxa"/>
        <w:tblLayout w:type="fixed"/>
        <w:tblCellMar>
          <w:left w:w="70" w:type="dxa"/>
          <w:right w:w="70" w:type="dxa"/>
        </w:tblCellMar>
        <w:tblLook w:val="0000"/>
      </w:tblPr>
      <w:tblGrid>
        <w:gridCol w:w="5246"/>
        <w:gridCol w:w="5386"/>
      </w:tblGrid>
      <w:tr w:rsidR="00955CA4">
        <w:trPr>
          <w:trHeight w:val="80"/>
        </w:trPr>
        <w:tc>
          <w:tcPr>
            <w:tcW w:w="5246" w:type="dxa"/>
            <w:noWrap/>
          </w:tcPr>
          <w:p w:rsidR="00955CA4" w:rsidRDefault="00DD095E">
            <w:pPr>
              <w:pStyle w:val="af5"/>
              <w:spacing w:after="0"/>
              <w:ind w:left="0"/>
              <w:jc w:val="both"/>
              <w:rPr>
                <w:rFonts w:ascii="Times New Roman" w:hAnsi="Times New Roman"/>
                <w:caps/>
                <w:sz w:val="24"/>
                <w:szCs w:val="24"/>
              </w:rPr>
            </w:pPr>
            <w:r>
              <w:rPr>
                <w:rFonts w:ascii="Times New Roman" w:hAnsi="Times New Roman"/>
                <w:caps/>
                <w:sz w:val="24"/>
                <w:szCs w:val="24"/>
              </w:rPr>
              <w:t>Заказчик:</w:t>
            </w:r>
          </w:p>
          <w:p w:rsidR="00955CA4" w:rsidRDefault="00DD095E">
            <w:pPr>
              <w:pStyle w:val="af7"/>
            </w:pPr>
            <w:r>
              <w:t>Директор</w:t>
            </w:r>
          </w:p>
          <w:p w:rsidR="00955CA4" w:rsidRDefault="00955CA4">
            <w:pPr>
              <w:pStyle w:val="af7"/>
            </w:pPr>
          </w:p>
          <w:p w:rsidR="00955CA4" w:rsidRDefault="00955CA4">
            <w:pPr>
              <w:pStyle w:val="af7"/>
            </w:pPr>
          </w:p>
          <w:p w:rsidR="00955CA4" w:rsidRDefault="00DD095E">
            <w:pPr>
              <w:pStyle w:val="af2"/>
              <w:widowControl w:val="0"/>
              <w:spacing w:after="0"/>
            </w:pPr>
            <w:r>
              <w:t>_________________ А.В.Мухин</w:t>
            </w:r>
          </w:p>
          <w:p w:rsidR="00955CA4" w:rsidRDefault="00DD095E">
            <w:pPr>
              <w:pStyle w:val="af5"/>
              <w:spacing w:after="0"/>
              <w:ind w:left="0"/>
              <w:rPr>
                <w:rFonts w:ascii="Times New Roman" w:hAnsi="Times New Roman"/>
                <w:caps/>
                <w:sz w:val="24"/>
                <w:szCs w:val="24"/>
              </w:rPr>
            </w:pPr>
            <w:r>
              <w:rPr>
                <w:rFonts w:ascii="Times New Roman" w:hAnsi="Times New Roman"/>
                <w:caps/>
                <w:sz w:val="24"/>
                <w:szCs w:val="24"/>
              </w:rPr>
              <w:t>подписано ЭП</w:t>
            </w:r>
          </w:p>
          <w:p w:rsidR="00955CA4" w:rsidRDefault="00955CA4">
            <w:pPr>
              <w:pStyle w:val="af5"/>
              <w:spacing w:after="0"/>
              <w:ind w:left="0"/>
              <w:jc w:val="both"/>
              <w:rPr>
                <w:rFonts w:ascii="Times New Roman" w:hAnsi="Times New Roman"/>
                <w:caps/>
                <w:sz w:val="20"/>
                <w:szCs w:val="20"/>
              </w:rPr>
            </w:pPr>
          </w:p>
        </w:tc>
        <w:tc>
          <w:tcPr>
            <w:tcW w:w="5386" w:type="dxa"/>
            <w:noWrap/>
          </w:tcPr>
          <w:p w:rsidR="00955CA4" w:rsidRDefault="00DD095E">
            <w:pPr>
              <w:ind w:right="309"/>
              <w:rPr>
                <w:caps/>
              </w:rPr>
            </w:pPr>
            <w:r>
              <w:rPr>
                <w:caps/>
              </w:rPr>
              <w:t xml:space="preserve"> Исполнитель:</w:t>
            </w:r>
          </w:p>
          <w:p w:rsidR="00955CA4" w:rsidRDefault="00955CA4">
            <w:pPr>
              <w:ind w:right="309"/>
              <w:rPr>
                <w:caps/>
              </w:rPr>
            </w:pPr>
          </w:p>
          <w:tbl>
            <w:tblPr>
              <w:tblStyle w:val="af"/>
              <w:tblW w:w="1401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14016"/>
            </w:tblGrid>
            <w:tr w:rsidR="00955CA4">
              <w:tc>
                <w:tcPr>
                  <w:tcW w:w="14016" w:type="dxa"/>
                  <w:noWrap/>
                </w:tcPr>
                <w:p w:rsidR="00955CA4" w:rsidRDefault="00955CA4">
                  <w:pPr>
                    <w:pStyle w:val="af5"/>
                    <w:spacing w:after="0"/>
                    <w:ind w:left="0"/>
                  </w:pPr>
                </w:p>
              </w:tc>
            </w:tr>
          </w:tbl>
          <w:p w:rsidR="00955CA4" w:rsidRDefault="00DD095E">
            <w:pPr>
              <w:pStyle w:val="af5"/>
              <w:spacing w:after="0"/>
              <w:ind w:left="0"/>
            </w:pPr>
            <w:r>
              <w:rPr>
                <w:rFonts w:ascii="Times New Roman" w:hAnsi="Times New Roman"/>
                <w:caps/>
                <w:sz w:val="24"/>
                <w:szCs w:val="24"/>
              </w:rPr>
              <w:t>подписано ЭП</w:t>
            </w:r>
          </w:p>
        </w:tc>
      </w:tr>
    </w:tbl>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Pr>
        <w:jc w:val="right"/>
      </w:pPr>
    </w:p>
    <w:p w:rsidR="00955CA4" w:rsidRDefault="00955CA4"/>
    <w:p w:rsidR="00955CA4" w:rsidRDefault="00955CA4">
      <w:pPr>
        <w:jc w:val="right"/>
      </w:pPr>
    </w:p>
    <w:p w:rsidR="00955CA4" w:rsidRDefault="00DD095E">
      <w:pPr>
        <w:jc w:val="right"/>
      </w:pPr>
      <w:r>
        <w:t xml:space="preserve">Приложение № 1 </w:t>
      </w:r>
    </w:p>
    <w:p w:rsidR="00955CA4" w:rsidRDefault="00DD095E">
      <w:pPr>
        <w:jc w:val="right"/>
      </w:pPr>
      <w:r>
        <w:t>к Контракту № __</w:t>
      </w:r>
    </w:p>
    <w:p w:rsidR="00955CA4" w:rsidRDefault="00DD095E">
      <w:pPr>
        <w:jc w:val="right"/>
      </w:pPr>
      <w:r>
        <w:t>от «____» _______ 20__ год</w:t>
      </w:r>
    </w:p>
    <w:p w:rsidR="00955CA4" w:rsidRDefault="00DD095E">
      <w:pPr>
        <w:pStyle w:val="a9"/>
        <w:ind w:firstLine="567"/>
        <w:jc w:val="center"/>
        <w:rPr>
          <w:b/>
          <w:bCs/>
          <w:sz w:val="24"/>
          <w:szCs w:val="24"/>
        </w:rPr>
      </w:pPr>
      <w:r>
        <w:rPr>
          <w:b/>
          <w:bCs/>
          <w:sz w:val="24"/>
          <w:szCs w:val="24"/>
        </w:rPr>
        <w:t>СПЕЦИФИКАЦИЯ</w:t>
      </w:r>
    </w:p>
    <w:tbl>
      <w:tblPr>
        <w:tblW w:w="4765"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3"/>
        <w:gridCol w:w="1298"/>
        <w:gridCol w:w="965"/>
        <w:gridCol w:w="3133"/>
        <w:gridCol w:w="879"/>
        <w:gridCol w:w="793"/>
        <w:gridCol w:w="903"/>
        <w:gridCol w:w="1038"/>
      </w:tblGrid>
      <w:tr w:rsidR="00A74FD5" w:rsidRPr="003A2C52" w:rsidTr="00AF57E4">
        <w:trPr>
          <w:trHeight w:val="1597"/>
        </w:trPr>
        <w:tc>
          <w:tcPr>
            <w:tcW w:w="937" w:type="dxa"/>
            <w:vAlign w:val="center"/>
          </w:tcPr>
          <w:p w:rsidR="00A74FD5" w:rsidRPr="003A2C52" w:rsidRDefault="00A74FD5" w:rsidP="00AF57E4">
            <w:pPr>
              <w:jc w:val="center"/>
              <w:rPr>
                <w:b/>
                <w:sz w:val="20"/>
                <w:szCs w:val="20"/>
              </w:rPr>
            </w:pPr>
            <w:r w:rsidRPr="003A2C52">
              <w:rPr>
                <w:b/>
                <w:sz w:val="20"/>
                <w:szCs w:val="20"/>
              </w:rPr>
              <w:t>№</w:t>
            </w:r>
            <w:r w:rsidRPr="003A2C52">
              <w:rPr>
                <w:b/>
                <w:sz w:val="20"/>
                <w:szCs w:val="20"/>
              </w:rPr>
              <w:br/>
              <w:t>п/п</w:t>
            </w:r>
          </w:p>
        </w:tc>
        <w:tc>
          <w:tcPr>
            <w:tcW w:w="2111" w:type="dxa"/>
            <w:vAlign w:val="center"/>
          </w:tcPr>
          <w:p w:rsidR="00A74FD5" w:rsidRPr="003A2C52" w:rsidRDefault="00A74FD5" w:rsidP="00AF57E4">
            <w:pPr>
              <w:jc w:val="center"/>
              <w:rPr>
                <w:b/>
                <w:sz w:val="20"/>
                <w:szCs w:val="20"/>
              </w:rPr>
            </w:pPr>
            <w:r w:rsidRPr="003A2C52">
              <w:rPr>
                <w:b/>
                <w:sz w:val="20"/>
                <w:szCs w:val="20"/>
              </w:rPr>
              <w:t>Наименование товара</w:t>
            </w:r>
          </w:p>
        </w:tc>
        <w:tc>
          <w:tcPr>
            <w:tcW w:w="1523" w:type="dxa"/>
            <w:vAlign w:val="center"/>
          </w:tcPr>
          <w:p w:rsidR="00A74FD5" w:rsidRPr="003A2C52" w:rsidRDefault="00A74FD5" w:rsidP="00AF57E4">
            <w:pPr>
              <w:jc w:val="center"/>
              <w:rPr>
                <w:b/>
                <w:sz w:val="20"/>
                <w:szCs w:val="20"/>
              </w:rPr>
            </w:pPr>
            <w:r w:rsidRPr="003A2C52">
              <w:rPr>
                <w:b/>
                <w:sz w:val="20"/>
                <w:szCs w:val="20"/>
              </w:rPr>
              <w:t>Страна происхождения товара</w:t>
            </w:r>
          </w:p>
        </w:tc>
        <w:tc>
          <w:tcPr>
            <w:tcW w:w="5351" w:type="dxa"/>
            <w:vAlign w:val="center"/>
          </w:tcPr>
          <w:p w:rsidR="00A74FD5" w:rsidRPr="003A2C52" w:rsidRDefault="00A74FD5" w:rsidP="00AF57E4">
            <w:pPr>
              <w:jc w:val="center"/>
              <w:rPr>
                <w:b/>
                <w:sz w:val="20"/>
                <w:szCs w:val="20"/>
              </w:rPr>
            </w:pPr>
            <w:r>
              <w:rPr>
                <w:b/>
                <w:sz w:val="20"/>
                <w:szCs w:val="20"/>
              </w:rPr>
              <w:t>Характеристика товара</w:t>
            </w:r>
          </w:p>
        </w:tc>
        <w:tc>
          <w:tcPr>
            <w:tcW w:w="1372" w:type="dxa"/>
            <w:vAlign w:val="center"/>
          </w:tcPr>
          <w:p w:rsidR="00A74FD5" w:rsidRPr="003A2C52" w:rsidRDefault="00A74FD5" w:rsidP="00AF57E4">
            <w:pPr>
              <w:jc w:val="center"/>
              <w:rPr>
                <w:b/>
                <w:sz w:val="20"/>
                <w:szCs w:val="20"/>
              </w:rPr>
            </w:pPr>
            <w:r w:rsidRPr="003A2C52">
              <w:rPr>
                <w:b/>
                <w:sz w:val="20"/>
                <w:szCs w:val="20"/>
              </w:rPr>
              <w:t>Единица измерения</w:t>
            </w:r>
          </w:p>
        </w:tc>
        <w:tc>
          <w:tcPr>
            <w:tcW w:w="1219" w:type="dxa"/>
            <w:vAlign w:val="center"/>
          </w:tcPr>
          <w:p w:rsidR="00A74FD5" w:rsidRPr="003A2C52" w:rsidRDefault="00A74FD5" w:rsidP="00AF57E4">
            <w:pPr>
              <w:jc w:val="center"/>
              <w:rPr>
                <w:b/>
                <w:sz w:val="20"/>
                <w:szCs w:val="20"/>
              </w:rPr>
            </w:pPr>
          </w:p>
          <w:p w:rsidR="00A74FD5" w:rsidRPr="003A2C52" w:rsidRDefault="00A74FD5" w:rsidP="00AF57E4">
            <w:pPr>
              <w:jc w:val="center"/>
              <w:rPr>
                <w:b/>
                <w:sz w:val="20"/>
                <w:szCs w:val="20"/>
              </w:rPr>
            </w:pPr>
          </w:p>
          <w:p w:rsidR="00A74FD5" w:rsidRPr="003A2C52" w:rsidRDefault="00A74FD5" w:rsidP="00AF57E4">
            <w:pPr>
              <w:jc w:val="center"/>
              <w:rPr>
                <w:i/>
                <w:sz w:val="20"/>
                <w:szCs w:val="20"/>
              </w:rPr>
            </w:pPr>
            <w:r w:rsidRPr="003A2C52">
              <w:rPr>
                <w:b/>
                <w:sz w:val="20"/>
                <w:szCs w:val="20"/>
              </w:rPr>
              <w:t>Кол-во товара к поставке</w:t>
            </w:r>
          </w:p>
        </w:tc>
        <w:tc>
          <w:tcPr>
            <w:tcW w:w="1413" w:type="dxa"/>
            <w:vAlign w:val="center"/>
          </w:tcPr>
          <w:p w:rsidR="00A74FD5" w:rsidRPr="003A2C52" w:rsidRDefault="00A74FD5" w:rsidP="00AF57E4">
            <w:pPr>
              <w:jc w:val="center"/>
              <w:rPr>
                <w:b/>
                <w:sz w:val="20"/>
                <w:szCs w:val="20"/>
              </w:rPr>
            </w:pPr>
            <w:r w:rsidRPr="003A2C52">
              <w:rPr>
                <w:b/>
                <w:sz w:val="20"/>
                <w:szCs w:val="20"/>
              </w:rPr>
              <w:t>Цена единицы товара</w:t>
            </w:r>
            <w:r>
              <w:rPr>
                <w:b/>
                <w:sz w:val="20"/>
                <w:szCs w:val="20"/>
              </w:rPr>
              <w:t>,</w:t>
            </w:r>
            <w:r w:rsidRPr="003A2C52">
              <w:rPr>
                <w:b/>
                <w:sz w:val="20"/>
                <w:szCs w:val="20"/>
              </w:rPr>
              <w:t xml:space="preserve"> руб.</w:t>
            </w:r>
          </w:p>
          <w:p w:rsidR="00A74FD5" w:rsidRPr="003A2C52" w:rsidRDefault="00A74FD5" w:rsidP="00AF57E4">
            <w:pPr>
              <w:jc w:val="center"/>
              <w:rPr>
                <w:b/>
                <w:sz w:val="20"/>
                <w:szCs w:val="20"/>
              </w:rPr>
            </w:pPr>
          </w:p>
        </w:tc>
        <w:tc>
          <w:tcPr>
            <w:tcW w:w="1652" w:type="dxa"/>
            <w:vAlign w:val="center"/>
          </w:tcPr>
          <w:p w:rsidR="00A74FD5" w:rsidRPr="003A2C52" w:rsidRDefault="00A74FD5" w:rsidP="00AF57E4">
            <w:pPr>
              <w:jc w:val="center"/>
              <w:rPr>
                <w:b/>
                <w:sz w:val="20"/>
                <w:szCs w:val="20"/>
              </w:rPr>
            </w:pPr>
            <w:r w:rsidRPr="003A2C52">
              <w:rPr>
                <w:b/>
                <w:sz w:val="20"/>
                <w:szCs w:val="20"/>
              </w:rPr>
              <w:t>Сумма, руб.</w:t>
            </w:r>
          </w:p>
        </w:tc>
      </w:tr>
      <w:tr w:rsidR="00A74FD5" w:rsidRPr="003A2C52" w:rsidTr="00AF57E4">
        <w:tc>
          <w:tcPr>
            <w:tcW w:w="937" w:type="dxa"/>
            <w:vAlign w:val="center"/>
          </w:tcPr>
          <w:p w:rsidR="00A74FD5" w:rsidRPr="003A2C52" w:rsidRDefault="00A74FD5" w:rsidP="00AF57E4">
            <w:pPr>
              <w:jc w:val="center"/>
              <w:rPr>
                <w:b/>
                <w:i/>
                <w:sz w:val="20"/>
                <w:szCs w:val="20"/>
              </w:rPr>
            </w:pPr>
            <w:r w:rsidRPr="003A2C52">
              <w:rPr>
                <w:b/>
                <w:i/>
                <w:sz w:val="20"/>
                <w:szCs w:val="20"/>
              </w:rPr>
              <w:t>1</w:t>
            </w:r>
          </w:p>
        </w:tc>
        <w:tc>
          <w:tcPr>
            <w:tcW w:w="2111" w:type="dxa"/>
            <w:vAlign w:val="center"/>
          </w:tcPr>
          <w:p w:rsidR="00A74FD5" w:rsidRPr="003A2C52" w:rsidRDefault="00A74FD5" w:rsidP="00AF57E4">
            <w:pPr>
              <w:jc w:val="center"/>
              <w:rPr>
                <w:b/>
                <w:i/>
                <w:sz w:val="20"/>
                <w:szCs w:val="20"/>
              </w:rPr>
            </w:pPr>
            <w:r w:rsidRPr="003A2C52">
              <w:rPr>
                <w:b/>
                <w:i/>
                <w:sz w:val="20"/>
                <w:szCs w:val="20"/>
              </w:rPr>
              <w:t>2</w:t>
            </w:r>
          </w:p>
        </w:tc>
        <w:tc>
          <w:tcPr>
            <w:tcW w:w="1523" w:type="dxa"/>
          </w:tcPr>
          <w:p w:rsidR="00A74FD5" w:rsidRPr="003A2C52" w:rsidRDefault="00A74FD5" w:rsidP="00AF57E4">
            <w:pPr>
              <w:jc w:val="center"/>
              <w:rPr>
                <w:b/>
                <w:i/>
                <w:sz w:val="20"/>
                <w:szCs w:val="20"/>
              </w:rPr>
            </w:pPr>
            <w:r w:rsidRPr="003A2C52">
              <w:rPr>
                <w:b/>
                <w:i/>
                <w:sz w:val="20"/>
                <w:szCs w:val="20"/>
              </w:rPr>
              <w:t>3</w:t>
            </w:r>
          </w:p>
        </w:tc>
        <w:tc>
          <w:tcPr>
            <w:tcW w:w="5351" w:type="dxa"/>
          </w:tcPr>
          <w:p w:rsidR="00A74FD5" w:rsidRDefault="00A74FD5" w:rsidP="00AF57E4">
            <w:pPr>
              <w:jc w:val="center"/>
              <w:rPr>
                <w:b/>
                <w:i/>
                <w:sz w:val="20"/>
                <w:szCs w:val="20"/>
              </w:rPr>
            </w:pPr>
            <w:r>
              <w:rPr>
                <w:b/>
                <w:i/>
                <w:sz w:val="20"/>
                <w:szCs w:val="20"/>
              </w:rPr>
              <w:t>4</w:t>
            </w:r>
          </w:p>
        </w:tc>
        <w:tc>
          <w:tcPr>
            <w:tcW w:w="1372" w:type="dxa"/>
            <w:vAlign w:val="center"/>
          </w:tcPr>
          <w:p w:rsidR="00A74FD5" w:rsidRPr="003A2C52" w:rsidRDefault="00A74FD5" w:rsidP="00AF57E4">
            <w:pPr>
              <w:jc w:val="center"/>
              <w:rPr>
                <w:b/>
                <w:i/>
                <w:sz w:val="20"/>
                <w:szCs w:val="20"/>
              </w:rPr>
            </w:pPr>
            <w:r>
              <w:rPr>
                <w:b/>
                <w:i/>
                <w:sz w:val="20"/>
                <w:szCs w:val="20"/>
              </w:rPr>
              <w:t>5</w:t>
            </w:r>
          </w:p>
        </w:tc>
        <w:tc>
          <w:tcPr>
            <w:tcW w:w="1219" w:type="dxa"/>
            <w:vAlign w:val="center"/>
          </w:tcPr>
          <w:p w:rsidR="00A74FD5" w:rsidRPr="003A2C52" w:rsidRDefault="00A74FD5" w:rsidP="00AF57E4">
            <w:pPr>
              <w:jc w:val="center"/>
              <w:rPr>
                <w:b/>
                <w:i/>
                <w:sz w:val="20"/>
                <w:szCs w:val="20"/>
              </w:rPr>
            </w:pPr>
            <w:r>
              <w:rPr>
                <w:b/>
                <w:i/>
                <w:sz w:val="20"/>
                <w:szCs w:val="20"/>
              </w:rPr>
              <w:t>6</w:t>
            </w:r>
          </w:p>
        </w:tc>
        <w:tc>
          <w:tcPr>
            <w:tcW w:w="1413" w:type="dxa"/>
          </w:tcPr>
          <w:p w:rsidR="00A74FD5" w:rsidRPr="003A2C52" w:rsidRDefault="00A74FD5" w:rsidP="00AF57E4">
            <w:pPr>
              <w:jc w:val="center"/>
              <w:rPr>
                <w:b/>
                <w:i/>
                <w:sz w:val="20"/>
                <w:szCs w:val="20"/>
              </w:rPr>
            </w:pPr>
            <w:r>
              <w:rPr>
                <w:b/>
                <w:i/>
                <w:sz w:val="20"/>
                <w:szCs w:val="20"/>
              </w:rPr>
              <w:t>7</w:t>
            </w:r>
          </w:p>
        </w:tc>
        <w:tc>
          <w:tcPr>
            <w:tcW w:w="1652" w:type="dxa"/>
            <w:vAlign w:val="center"/>
          </w:tcPr>
          <w:p w:rsidR="00A74FD5" w:rsidRPr="003A2C52" w:rsidRDefault="00A74FD5" w:rsidP="00AF57E4">
            <w:pPr>
              <w:jc w:val="center"/>
              <w:rPr>
                <w:b/>
                <w:i/>
                <w:sz w:val="20"/>
                <w:szCs w:val="20"/>
              </w:rPr>
            </w:pPr>
            <w:r>
              <w:rPr>
                <w:b/>
                <w:i/>
                <w:sz w:val="20"/>
                <w:szCs w:val="20"/>
              </w:rPr>
              <w:t>8</w:t>
            </w:r>
          </w:p>
        </w:tc>
      </w:tr>
      <w:tr w:rsidR="00A74FD5" w:rsidRPr="003A2C52" w:rsidTr="00AF57E4">
        <w:tc>
          <w:tcPr>
            <w:tcW w:w="937" w:type="dxa"/>
            <w:vMerge w:val="restart"/>
            <w:vAlign w:val="center"/>
          </w:tcPr>
          <w:p w:rsidR="00A74FD5" w:rsidRPr="003A2C52" w:rsidRDefault="00A74FD5" w:rsidP="00AF57E4">
            <w:pPr>
              <w:jc w:val="center"/>
              <w:rPr>
                <w:sz w:val="20"/>
                <w:szCs w:val="20"/>
              </w:rPr>
            </w:pPr>
            <w:r w:rsidRPr="003A2C52">
              <w:rPr>
                <w:sz w:val="20"/>
                <w:szCs w:val="20"/>
              </w:rPr>
              <w:t>1</w:t>
            </w:r>
          </w:p>
          <w:p w:rsidR="00A74FD5" w:rsidRPr="003A2C52" w:rsidRDefault="00A74FD5" w:rsidP="00AF57E4">
            <w:pPr>
              <w:jc w:val="center"/>
              <w:rPr>
                <w:sz w:val="20"/>
                <w:szCs w:val="20"/>
              </w:rPr>
            </w:pPr>
          </w:p>
        </w:tc>
        <w:tc>
          <w:tcPr>
            <w:tcW w:w="2111" w:type="dxa"/>
            <w:vMerge w:val="restart"/>
            <w:vAlign w:val="center"/>
          </w:tcPr>
          <w:p w:rsidR="00A74FD5" w:rsidRPr="003A2C52" w:rsidRDefault="00A74FD5" w:rsidP="00AF57E4">
            <w:pPr>
              <w:jc w:val="center"/>
              <w:rPr>
                <w:sz w:val="20"/>
                <w:szCs w:val="20"/>
              </w:rPr>
            </w:pPr>
          </w:p>
        </w:tc>
        <w:tc>
          <w:tcPr>
            <w:tcW w:w="1523" w:type="dxa"/>
            <w:vMerge w:val="restart"/>
            <w:vAlign w:val="center"/>
          </w:tcPr>
          <w:p w:rsidR="00A74FD5" w:rsidRPr="003A2C52" w:rsidRDefault="00A74FD5" w:rsidP="00AF57E4">
            <w:pPr>
              <w:jc w:val="both"/>
              <w:rPr>
                <w:sz w:val="20"/>
                <w:szCs w:val="20"/>
              </w:rPr>
            </w:pPr>
          </w:p>
        </w:tc>
        <w:tc>
          <w:tcPr>
            <w:tcW w:w="5351" w:type="dxa"/>
            <w:vMerge w:val="restart"/>
          </w:tcPr>
          <w:p w:rsidR="00A74FD5" w:rsidRPr="003A2C52" w:rsidRDefault="00A74FD5" w:rsidP="00AF57E4">
            <w:pPr>
              <w:rPr>
                <w:sz w:val="20"/>
                <w:szCs w:val="20"/>
              </w:rPr>
            </w:pPr>
          </w:p>
        </w:tc>
        <w:tc>
          <w:tcPr>
            <w:tcW w:w="1372" w:type="dxa"/>
            <w:vMerge w:val="restart"/>
            <w:vAlign w:val="center"/>
          </w:tcPr>
          <w:p w:rsidR="00A74FD5" w:rsidRPr="00680388" w:rsidRDefault="00A74FD5" w:rsidP="00AF57E4">
            <w:pPr>
              <w:jc w:val="center"/>
            </w:pPr>
          </w:p>
        </w:tc>
        <w:tc>
          <w:tcPr>
            <w:tcW w:w="1219" w:type="dxa"/>
            <w:vMerge w:val="restart"/>
            <w:vAlign w:val="center"/>
          </w:tcPr>
          <w:p w:rsidR="00A74FD5" w:rsidRPr="00DE3259" w:rsidRDefault="00A74FD5" w:rsidP="00AF57E4">
            <w:pPr>
              <w:jc w:val="center"/>
              <w:rPr>
                <w:sz w:val="20"/>
                <w:szCs w:val="20"/>
              </w:rPr>
            </w:pPr>
          </w:p>
        </w:tc>
        <w:tc>
          <w:tcPr>
            <w:tcW w:w="1413" w:type="dxa"/>
            <w:vMerge w:val="restart"/>
            <w:vAlign w:val="center"/>
          </w:tcPr>
          <w:p w:rsidR="00A74FD5" w:rsidRPr="003A2C52" w:rsidRDefault="00A74FD5" w:rsidP="00AF57E4">
            <w:pPr>
              <w:jc w:val="center"/>
              <w:rPr>
                <w:sz w:val="20"/>
                <w:szCs w:val="20"/>
              </w:rPr>
            </w:pPr>
          </w:p>
        </w:tc>
        <w:tc>
          <w:tcPr>
            <w:tcW w:w="1652" w:type="dxa"/>
            <w:vAlign w:val="center"/>
          </w:tcPr>
          <w:p w:rsidR="00A74FD5" w:rsidRPr="003A2C52" w:rsidRDefault="00A74FD5" w:rsidP="00AF57E4">
            <w:pPr>
              <w:jc w:val="center"/>
              <w:rPr>
                <w:sz w:val="20"/>
                <w:szCs w:val="20"/>
              </w:rPr>
            </w:pPr>
          </w:p>
        </w:tc>
      </w:tr>
      <w:tr w:rsidR="00A74FD5" w:rsidRPr="003A2C52" w:rsidTr="00AF57E4">
        <w:tc>
          <w:tcPr>
            <w:tcW w:w="937" w:type="dxa"/>
            <w:vMerge/>
            <w:vAlign w:val="center"/>
          </w:tcPr>
          <w:p w:rsidR="00A74FD5" w:rsidRPr="003A2C52" w:rsidRDefault="00A74FD5" w:rsidP="00AF57E4">
            <w:pPr>
              <w:jc w:val="center"/>
              <w:rPr>
                <w:sz w:val="20"/>
                <w:szCs w:val="20"/>
              </w:rPr>
            </w:pPr>
          </w:p>
        </w:tc>
        <w:tc>
          <w:tcPr>
            <w:tcW w:w="2111" w:type="dxa"/>
            <w:vMerge/>
            <w:vAlign w:val="center"/>
          </w:tcPr>
          <w:p w:rsidR="00A74FD5" w:rsidRPr="003A2C52" w:rsidRDefault="00A74FD5" w:rsidP="00AF57E4">
            <w:pPr>
              <w:jc w:val="center"/>
              <w:rPr>
                <w:sz w:val="20"/>
                <w:szCs w:val="20"/>
              </w:rPr>
            </w:pPr>
          </w:p>
        </w:tc>
        <w:tc>
          <w:tcPr>
            <w:tcW w:w="1523" w:type="dxa"/>
            <w:vMerge/>
            <w:vAlign w:val="center"/>
          </w:tcPr>
          <w:p w:rsidR="00A74FD5" w:rsidRPr="003A2C52" w:rsidRDefault="00A74FD5" w:rsidP="00AF57E4">
            <w:pPr>
              <w:jc w:val="both"/>
              <w:rPr>
                <w:sz w:val="20"/>
                <w:szCs w:val="20"/>
              </w:rPr>
            </w:pPr>
          </w:p>
        </w:tc>
        <w:tc>
          <w:tcPr>
            <w:tcW w:w="5351" w:type="dxa"/>
            <w:vMerge/>
          </w:tcPr>
          <w:p w:rsidR="00A74FD5" w:rsidRPr="003A2C52" w:rsidRDefault="00A74FD5" w:rsidP="00AF57E4">
            <w:pPr>
              <w:rPr>
                <w:sz w:val="20"/>
                <w:szCs w:val="20"/>
              </w:rPr>
            </w:pPr>
          </w:p>
        </w:tc>
        <w:tc>
          <w:tcPr>
            <w:tcW w:w="1372" w:type="dxa"/>
            <w:vMerge/>
            <w:vAlign w:val="center"/>
          </w:tcPr>
          <w:p w:rsidR="00A74FD5" w:rsidRDefault="00A74FD5" w:rsidP="00AF57E4">
            <w:pPr>
              <w:jc w:val="center"/>
              <w:rPr>
                <w:sz w:val="20"/>
                <w:szCs w:val="20"/>
              </w:rPr>
            </w:pPr>
          </w:p>
        </w:tc>
        <w:tc>
          <w:tcPr>
            <w:tcW w:w="1219" w:type="dxa"/>
            <w:vMerge/>
            <w:vAlign w:val="center"/>
          </w:tcPr>
          <w:p w:rsidR="00A74FD5" w:rsidRPr="00DE3259" w:rsidRDefault="00A74FD5" w:rsidP="00AF57E4">
            <w:pPr>
              <w:jc w:val="center"/>
              <w:rPr>
                <w:sz w:val="20"/>
                <w:szCs w:val="20"/>
              </w:rPr>
            </w:pPr>
          </w:p>
        </w:tc>
        <w:tc>
          <w:tcPr>
            <w:tcW w:w="1413" w:type="dxa"/>
            <w:vMerge/>
            <w:vAlign w:val="center"/>
          </w:tcPr>
          <w:p w:rsidR="00A74FD5" w:rsidRPr="003A2C52" w:rsidRDefault="00A74FD5" w:rsidP="00AF57E4">
            <w:pPr>
              <w:jc w:val="center"/>
              <w:rPr>
                <w:sz w:val="20"/>
                <w:szCs w:val="20"/>
              </w:rPr>
            </w:pPr>
          </w:p>
        </w:tc>
        <w:tc>
          <w:tcPr>
            <w:tcW w:w="1652" w:type="dxa"/>
            <w:vAlign w:val="center"/>
          </w:tcPr>
          <w:p w:rsidR="00A74FD5" w:rsidRPr="003A2C52" w:rsidRDefault="00A74FD5" w:rsidP="00AF57E4">
            <w:pPr>
              <w:jc w:val="center"/>
              <w:rPr>
                <w:sz w:val="20"/>
                <w:szCs w:val="20"/>
              </w:rPr>
            </w:pPr>
          </w:p>
        </w:tc>
      </w:tr>
      <w:tr w:rsidR="00A74FD5" w:rsidRPr="003A2C52" w:rsidTr="00AF57E4">
        <w:trPr>
          <w:trHeight w:val="496"/>
        </w:trPr>
        <w:tc>
          <w:tcPr>
            <w:tcW w:w="13926" w:type="dxa"/>
            <w:gridSpan w:val="7"/>
          </w:tcPr>
          <w:p w:rsidR="00A74FD5" w:rsidRPr="003A2C52" w:rsidRDefault="00A74FD5" w:rsidP="00AF57E4">
            <w:pPr>
              <w:jc w:val="right"/>
              <w:rPr>
                <w:b/>
                <w:sz w:val="20"/>
                <w:szCs w:val="20"/>
              </w:rPr>
            </w:pPr>
            <w:r w:rsidRPr="003A2C52">
              <w:rPr>
                <w:b/>
                <w:sz w:val="20"/>
                <w:szCs w:val="20"/>
              </w:rPr>
              <w:t>ИТОГО</w:t>
            </w:r>
          </w:p>
        </w:tc>
        <w:tc>
          <w:tcPr>
            <w:tcW w:w="1652" w:type="dxa"/>
            <w:vAlign w:val="center"/>
          </w:tcPr>
          <w:p w:rsidR="00A74FD5" w:rsidRPr="003A2C52" w:rsidRDefault="00A74FD5" w:rsidP="00AF57E4">
            <w:pPr>
              <w:jc w:val="center"/>
              <w:rPr>
                <w:b/>
                <w:sz w:val="20"/>
                <w:szCs w:val="20"/>
              </w:rPr>
            </w:pPr>
          </w:p>
        </w:tc>
      </w:tr>
    </w:tbl>
    <w:p w:rsidR="00955CA4" w:rsidRDefault="00955CA4">
      <w:pPr>
        <w:ind w:firstLine="360"/>
        <w:jc w:val="both"/>
        <w:rPr>
          <w:sz w:val="28"/>
          <w:szCs w:val="28"/>
        </w:rPr>
      </w:pPr>
    </w:p>
    <w:p w:rsidR="00955CA4" w:rsidRDefault="00955CA4">
      <w:pPr>
        <w:pStyle w:val="a9"/>
        <w:ind w:firstLine="567"/>
        <w:jc w:val="center"/>
        <w:rPr>
          <w:b/>
          <w:bCs/>
          <w:sz w:val="24"/>
          <w:szCs w:val="24"/>
        </w:rPr>
      </w:pPr>
    </w:p>
    <w:p w:rsidR="00955CA4" w:rsidRDefault="00955CA4">
      <w:bookmarkStart w:id="0" w:name="_GoBack"/>
      <w:bookmarkEnd w:id="0"/>
    </w:p>
    <w:tbl>
      <w:tblPr>
        <w:tblW w:w="10433" w:type="dxa"/>
        <w:tblInd w:w="-55" w:type="dxa"/>
        <w:tblLayout w:type="fixed"/>
        <w:tblCellMar>
          <w:left w:w="70" w:type="dxa"/>
          <w:right w:w="70" w:type="dxa"/>
        </w:tblCellMar>
        <w:tblLook w:val="0000"/>
      </w:tblPr>
      <w:tblGrid>
        <w:gridCol w:w="4819"/>
        <w:gridCol w:w="5614"/>
      </w:tblGrid>
      <w:tr w:rsidR="00955CA4">
        <w:trPr>
          <w:trHeight w:val="1507"/>
        </w:trPr>
        <w:tc>
          <w:tcPr>
            <w:tcW w:w="4819" w:type="dxa"/>
            <w:noWrap/>
          </w:tcPr>
          <w:p w:rsidR="00955CA4" w:rsidRDefault="00DD095E">
            <w:pPr>
              <w:pStyle w:val="af5"/>
              <w:spacing w:after="0"/>
              <w:ind w:left="0"/>
              <w:jc w:val="both"/>
              <w:rPr>
                <w:rFonts w:ascii="Times New Roman" w:hAnsi="Times New Roman"/>
                <w:caps/>
                <w:sz w:val="24"/>
                <w:szCs w:val="24"/>
              </w:rPr>
            </w:pPr>
            <w:r>
              <w:rPr>
                <w:rFonts w:ascii="Times New Roman" w:hAnsi="Times New Roman"/>
                <w:caps/>
                <w:sz w:val="24"/>
                <w:szCs w:val="24"/>
              </w:rPr>
              <w:t>Заказчик:</w:t>
            </w:r>
          </w:p>
          <w:p w:rsidR="00955CA4" w:rsidRDefault="00DD095E">
            <w:pPr>
              <w:pStyle w:val="af7"/>
            </w:pPr>
            <w:r>
              <w:t>Директор</w:t>
            </w:r>
          </w:p>
          <w:p w:rsidR="00955CA4" w:rsidRDefault="00955CA4">
            <w:pPr>
              <w:pStyle w:val="af7"/>
            </w:pPr>
          </w:p>
          <w:p w:rsidR="00955CA4" w:rsidRDefault="00955CA4">
            <w:pPr>
              <w:pStyle w:val="af7"/>
            </w:pPr>
          </w:p>
          <w:p w:rsidR="00955CA4" w:rsidRDefault="00DD095E">
            <w:pPr>
              <w:pStyle w:val="af2"/>
              <w:widowControl w:val="0"/>
              <w:spacing w:after="0"/>
            </w:pPr>
            <w:r>
              <w:t>_________________ А.В.Мухин</w:t>
            </w:r>
          </w:p>
          <w:p w:rsidR="00955CA4" w:rsidRDefault="00DD095E">
            <w:pPr>
              <w:pStyle w:val="af5"/>
              <w:spacing w:after="0"/>
              <w:ind w:left="0"/>
              <w:rPr>
                <w:rFonts w:ascii="Times New Roman" w:hAnsi="Times New Roman"/>
                <w:caps/>
                <w:sz w:val="24"/>
                <w:szCs w:val="24"/>
              </w:rPr>
            </w:pPr>
            <w:r>
              <w:rPr>
                <w:rFonts w:ascii="Times New Roman" w:hAnsi="Times New Roman"/>
                <w:caps/>
                <w:sz w:val="24"/>
                <w:szCs w:val="24"/>
              </w:rPr>
              <w:t>подписано ЭП</w:t>
            </w:r>
          </w:p>
          <w:p w:rsidR="00955CA4" w:rsidRDefault="00955CA4">
            <w:pPr>
              <w:pStyle w:val="af5"/>
              <w:spacing w:after="0"/>
              <w:ind w:left="0"/>
              <w:jc w:val="both"/>
              <w:rPr>
                <w:rFonts w:ascii="Times New Roman" w:hAnsi="Times New Roman"/>
                <w:caps/>
                <w:sz w:val="20"/>
                <w:szCs w:val="20"/>
              </w:rPr>
            </w:pPr>
          </w:p>
        </w:tc>
        <w:tc>
          <w:tcPr>
            <w:tcW w:w="5614" w:type="dxa"/>
            <w:noWrap/>
          </w:tcPr>
          <w:p w:rsidR="00955CA4" w:rsidRDefault="00DD095E">
            <w:pPr>
              <w:ind w:right="309"/>
              <w:rPr>
                <w:caps/>
              </w:rPr>
            </w:pPr>
            <w:r>
              <w:rPr>
                <w:caps/>
              </w:rPr>
              <w:t xml:space="preserve"> Исполнитель:</w:t>
            </w:r>
          </w:p>
          <w:p w:rsidR="00955CA4" w:rsidRDefault="00955CA4">
            <w:pPr>
              <w:ind w:right="309"/>
              <w:rPr>
                <w:caps/>
              </w:rPr>
            </w:pPr>
          </w:p>
          <w:p w:rsidR="00955CA4" w:rsidRDefault="00955CA4">
            <w:pPr>
              <w:ind w:right="309"/>
              <w:rPr>
                <w:caps/>
              </w:rPr>
            </w:pPr>
          </w:p>
          <w:p w:rsidR="00955CA4" w:rsidRDefault="00955CA4">
            <w:pPr>
              <w:ind w:right="309"/>
              <w:rPr>
                <w:caps/>
              </w:rPr>
            </w:pPr>
          </w:p>
          <w:tbl>
            <w:tblPr>
              <w:tblStyle w:val="af"/>
              <w:tblW w:w="14016"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tblPr>
            <w:tblGrid>
              <w:gridCol w:w="14016"/>
            </w:tblGrid>
            <w:tr w:rsidR="00955CA4">
              <w:tc>
                <w:tcPr>
                  <w:tcW w:w="14016" w:type="dxa"/>
                  <w:noWrap/>
                </w:tcPr>
                <w:p w:rsidR="00955CA4" w:rsidRDefault="00955CA4">
                  <w:pPr>
                    <w:pStyle w:val="af5"/>
                    <w:spacing w:after="0"/>
                    <w:ind w:left="0"/>
                  </w:pPr>
                </w:p>
              </w:tc>
            </w:tr>
          </w:tbl>
          <w:p w:rsidR="00955CA4" w:rsidRDefault="00DD095E">
            <w:pPr>
              <w:pStyle w:val="af5"/>
              <w:spacing w:after="0"/>
              <w:ind w:left="0"/>
            </w:pPr>
            <w:r>
              <w:rPr>
                <w:rFonts w:ascii="Times New Roman" w:hAnsi="Times New Roman"/>
                <w:caps/>
                <w:sz w:val="24"/>
                <w:szCs w:val="24"/>
              </w:rPr>
              <w:t>подписано ЭП</w:t>
            </w:r>
          </w:p>
        </w:tc>
      </w:tr>
    </w:tbl>
    <w:p w:rsidR="00955CA4" w:rsidRDefault="00955CA4">
      <w:pPr>
        <w:ind w:firstLine="180"/>
        <w:jc w:val="both"/>
        <w:rPr>
          <w:i/>
          <w:sz w:val="20"/>
          <w:szCs w:val="20"/>
        </w:rPr>
      </w:pPr>
    </w:p>
    <w:p w:rsidR="00955CA4" w:rsidRDefault="00955CA4">
      <w:pPr>
        <w:ind w:firstLine="180"/>
        <w:jc w:val="both"/>
        <w:rPr>
          <w:i/>
          <w:sz w:val="20"/>
          <w:szCs w:val="20"/>
        </w:rPr>
      </w:pPr>
    </w:p>
    <w:p w:rsidR="00955CA4" w:rsidRDefault="00955CA4">
      <w:pPr>
        <w:ind w:firstLine="180"/>
        <w:jc w:val="both"/>
        <w:rPr>
          <w:i/>
          <w:sz w:val="20"/>
          <w:szCs w:val="20"/>
        </w:rPr>
      </w:pPr>
    </w:p>
    <w:p w:rsidR="00955CA4" w:rsidRDefault="00955CA4">
      <w:pPr>
        <w:ind w:firstLine="180"/>
        <w:jc w:val="both"/>
        <w:rPr>
          <w:i/>
          <w:sz w:val="20"/>
          <w:szCs w:val="20"/>
        </w:rPr>
      </w:pPr>
    </w:p>
    <w:p w:rsidR="00955CA4" w:rsidRDefault="00955CA4"/>
    <w:p w:rsidR="00955CA4" w:rsidRDefault="00955CA4">
      <w:pPr>
        <w:rPr>
          <w:rStyle w:val="110"/>
          <w:bCs/>
        </w:rPr>
      </w:pPr>
    </w:p>
    <w:p w:rsidR="00955CA4" w:rsidRDefault="00955CA4">
      <w:pPr>
        <w:ind w:right="-5" w:firstLine="360"/>
        <w:jc w:val="both"/>
        <w:rPr>
          <w:sz w:val="28"/>
          <w:szCs w:val="28"/>
          <w:highlight w:val="green"/>
        </w:rPr>
      </w:pPr>
    </w:p>
    <w:sectPr w:rsidR="00955CA4" w:rsidSect="00955CA4">
      <w:footerReference w:type="even" r:id="rId12"/>
      <w:footerReference w:type="default" r:id="rId13"/>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095E" w:rsidRDefault="00DD095E">
      <w:r>
        <w:separator/>
      </w:r>
    </w:p>
  </w:endnote>
  <w:endnote w:type="continuationSeparator" w:id="1">
    <w:p w:rsidR="00DD095E" w:rsidRDefault="00DD09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Outlook">
    <w:panose1 w:val="05010100010000000000"/>
    <w:charset w:val="00"/>
    <w:family w:val="auto"/>
    <w:pitch w:val="default"/>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A4" w:rsidRDefault="00955CA4">
    <w:pPr>
      <w:pStyle w:val="Footer"/>
      <w:framePr w:wrap="around" w:vAnchor="text" w:hAnchor="margin" w:xAlign="right" w:y="1"/>
      <w:rPr>
        <w:rStyle w:val="af4"/>
      </w:rPr>
    </w:pPr>
    <w:r>
      <w:rPr>
        <w:rStyle w:val="af4"/>
      </w:rPr>
      <w:fldChar w:fldCharType="begin"/>
    </w:r>
    <w:r w:rsidR="00DD095E">
      <w:rPr>
        <w:rStyle w:val="af4"/>
      </w:rPr>
      <w:instrText xml:space="preserve">PAGE  </w:instrText>
    </w:r>
    <w:r>
      <w:rPr>
        <w:rStyle w:val="af4"/>
      </w:rPr>
      <w:fldChar w:fldCharType="end"/>
    </w:r>
  </w:p>
  <w:p w:rsidR="00955CA4" w:rsidRDefault="00955CA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A4" w:rsidRDefault="00955CA4">
    <w:pPr>
      <w:pStyle w:val="Footer"/>
      <w:framePr w:wrap="around" w:vAnchor="text" w:hAnchor="margin" w:xAlign="right" w:y="1"/>
      <w:jc w:val="center"/>
      <w:rPr>
        <w:rStyle w:val="af4"/>
        <w:rFonts w:ascii="Times New Roman" w:hAnsi="Times New Roman" w:cs="Times New Roman"/>
        <w:sz w:val="22"/>
      </w:rPr>
    </w:pPr>
    <w:r>
      <w:rPr>
        <w:rStyle w:val="af4"/>
        <w:rFonts w:ascii="Times New Roman" w:hAnsi="Times New Roman" w:cs="Times New Roman"/>
        <w:sz w:val="22"/>
      </w:rPr>
      <w:fldChar w:fldCharType="begin"/>
    </w:r>
    <w:r w:rsidR="00DD095E">
      <w:rPr>
        <w:rStyle w:val="af4"/>
        <w:rFonts w:ascii="Times New Roman" w:hAnsi="Times New Roman" w:cs="Times New Roman"/>
        <w:sz w:val="22"/>
      </w:rPr>
      <w:instrText xml:space="preserve">PAGE  </w:instrText>
    </w:r>
    <w:r>
      <w:rPr>
        <w:rStyle w:val="af4"/>
        <w:rFonts w:ascii="Times New Roman" w:hAnsi="Times New Roman" w:cs="Times New Roman"/>
        <w:sz w:val="22"/>
      </w:rPr>
      <w:fldChar w:fldCharType="separate"/>
    </w:r>
    <w:r w:rsidR="00A74FD5">
      <w:rPr>
        <w:rStyle w:val="af4"/>
        <w:rFonts w:ascii="Times New Roman" w:hAnsi="Times New Roman" w:cs="Times New Roman"/>
        <w:noProof/>
        <w:sz w:val="22"/>
      </w:rPr>
      <w:t>9</w:t>
    </w:r>
    <w:r>
      <w:rPr>
        <w:rStyle w:val="af4"/>
        <w:rFonts w:ascii="Times New Roman" w:hAnsi="Times New Roman" w:cs="Times New Roman"/>
        <w:sz w:val="22"/>
      </w:rPr>
      <w:fldChar w:fldCharType="end"/>
    </w:r>
  </w:p>
  <w:p w:rsidR="00955CA4" w:rsidRDefault="00955CA4">
    <w:pPr>
      <w:pStyle w:val="Footer"/>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095E" w:rsidRDefault="00DD095E">
      <w:r>
        <w:separator/>
      </w:r>
    </w:p>
  </w:footnote>
  <w:footnote w:type="continuationSeparator" w:id="1">
    <w:p w:rsidR="00DD095E" w:rsidRDefault="00DD09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865E0"/>
    <w:multiLevelType w:val="hybridMultilevel"/>
    <w:tmpl w:val="86DAD694"/>
    <w:lvl w:ilvl="0" w:tplc="9230E310">
      <w:start w:val="7"/>
      <w:numFmt w:val="decimal"/>
      <w:lvlText w:val="%1."/>
      <w:lvlJc w:val="left"/>
      <w:pPr>
        <w:ind w:left="1211" w:hanging="360"/>
      </w:pPr>
      <w:rPr>
        <w:rFonts w:hint="default"/>
      </w:rPr>
    </w:lvl>
    <w:lvl w:ilvl="1" w:tplc="59DA62B8">
      <w:numFmt w:val="none"/>
      <w:lvlText w:val=""/>
      <w:lvlJc w:val="left"/>
      <w:pPr>
        <w:tabs>
          <w:tab w:val="num" w:pos="360"/>
        </w:tabs>
      </w:pPr>
    </w:lvl>
    <w:lvl w:ilvl="2" w:tplc="BF20B3BA">
      <w:numFmt w:val="none"/>
      <w:lvlText w:val=""/>
      <w:lvlJc w:val="left"/>
      <w:pPr>
        <w:tabs>
          <w:tab w:val="num" w:pos="360"/>
        </w:tabs>
      </w:pPr>
    </w:lvl>
    <w:lvl w:ilvl="3" w:tplc="64EE7F2E">
      <w:numFmt w:val="none"/>
      <w:lvlText w:val=""/>
      <w:lvlJc w:val="left"/>
      <w:pPr>
        <w:tabs>
          <w:tab w:val="num" w:pos="360"/>
        </w:tabs>
      </w:pPr>
    </w:lvl>
    <w:lvl w:ilvl="4" w:tplc="908E08C6">
      <w:numFmt w:val="none"/>
      <w:lvlText w:val=""/>
      <w:lvlJc w:val="left"/>
      <w:pPr>
        <w:tabs>
          <w:tab w:val="num" w:pos="360"/>
        </w:tabs>
      </w:pPr>
    </w:lvl>
    <w:lvl w:ilvl="5" w:tplc="0E7CEA60">
      <w:numFmt w:val="none"/>
      <w:lvlText w:val=""/>
      <w:lvlJc w:val="left"/>
      <w:pPr>
        <w:tabs>
          <w:tab w:val="num" w:pos="360"/>
        </w:tabs>
      </w:pPr>
    </w:lvl>
    <w:lvl w:ilvl="6" w:tplc="166EF7CC">
      <w:numFmt w:val="none"/>
      <w:lvlText w:val=""/>
      <w:lvlJc w:val="left"/>
      <w:pPr>
        <w:tabs>
          <w:tab w:val="num" w:pos="360"/>
        </w:tabs>
      </w:pPr>
    </w:lvl>
    <w:lvl w:ilvl="7" w:tplc="188E424A">
      <w:numFmt w:val="none"/>
      <w:lvlText w:val=""/>
      <w:lvlJc w:val="left"/>
      <w:pPr>
        <w:tabs>
          <w:tab w:val="num" w:pos="360"/>
        </w:tabs>
      </w:pPr>
    </w:lvl>
    <w:lvl w:ilvl="8" w:tplc="868AC44C">
      <w:numFmt w:val="none"/>
      <w:lvlText w:val=""/>
      <w:lvlJc w:val="left"/>
      <w:pPr>
        <w:tabs>
          <w:tab w:val="num" w:pos="360"/>
        </w:tabs>
      </w:pPr>
    </w:lvl>
  </w:abstractNum>
  <w:abstractNum w:abstractNumId="1">
    <w:nsid w:val="0FB36801"/>
    <w:multiLevelType w:val="hybridMultilevel"/>
    <w:tmpl w:val="7C6C9B5A"/>
    <w:lvl w:ilvl="0" w:tplc="60EA8C64">
      <w:start w:val="5"/>
      <w:numFmt w:val="decimal"/>
      <w:lvlText w:val="%1."/>
      <w:lvlJc w:val="left"/>
      <w:pPr>
        <w:tabs>
          <w:tab w:val="num" w:pos="927"/>
        </w:tabs>
        <w:ind w:left="927" w:hanging="360"/>
      </w:pPr>
      <w:rPr>
        <w:rFonts w:hint="default"/>
      </w:rPr>
    </w:lvl>
    <w:lvl w:ilvl="1" w:tplc="6BC01156">
      <w:start w:val="1"/>
      <w:numFmt w:val="none"/>
      <w:lvlText w:val=""/>
      <w:lvlJc w:val="left"/>
      <w:pPr>
        <w:tabs>
          <w:tab w:val="num" w:pos="360"/>
        </w:tabs>
      </w:pPr>
    </w:lvl>
    <w:lvl w:ilvl="2" w:tplc="92E87B3A">
      <w:start w:val="1"/>
      <w:numFmt w:val="none"/>
      <w:lvlText w:val=""/>
      <w:lvlJc w:val="left"/>
      <w:pPr>
        <w:tabs>
          <w:tab w:val="num" w:pos="360"/>
        </w:tabs>
      </w:pPr>
    </w:lvl>
    <w:lvl w:ilvl="3" w:tplc="C126690A">
      <w:start w:val="1"/>
      <w:numFmt w:val="none"/>
      <w:lvlText w:val=""/>
      <w:lvlJc w:val="left"/>
      <w:pPr>
        <w:tabs>
          <w:tab w:val="num" w:pos="360"/>
        </w:tabs>
      </w:pPr>
    </w:lvl>
    <w:lvl w:ilvl="4" w:tplc="16F63226">
      <w:start w:val="1"/>
      <w:numFmt w:val="none"/>
      <w:lvlText w:val=""/>
      <w:lvlJc w:val="left"/>
      <w:pPr>
        <w:tabs>
          <w:tab w:val="num" w:pos="360"/>
        </w:tabs>
      </w:pPr>
    </w:lvl>
    <w:lvl w:ilvl="5" w:tplc="62D29196">
      <w:start w:val="1"/>
      <w:numFmt w:val="none"/>
      <w:lvlText w:val=""/>
      <w:lvlJc w:val="left"/>
      <w:pPr>
        <w:tabs>
          <w:tab w:val="num" w:pos="360"/>
        </w:tabs>
      </w:pPr>
    </w:lvl>
    <w:lvl w:ilvl="6" w:tplc="CD6C2AD4">
      <w:start w:val="1"/>
      <w:numFmt w:val="none"/>
      <w:lvlText w:val=""/>
      <w:lvlJc w:val="left"/>
      <w:pPr>
        <w:tabs>
          <w:tab w:val="num" w:pos="360"/>
        </w:tabs>
      </w:pPr>
    </w:lvl>
    <w:lvl w:ilvl="7" w:tplc="59826686">
      <w:start w:val="1"/>
      <w:numFmt w:val="none"/>
      <w:lvlText w:val=""/>
      <w:lvlJc w:val="left"/>
      <w:pPr>
        <w:tabs>
          <w:tab w:val="num" w:pos="360"/>
        </w:tabs>
      </w:pPr>
    </w:lvl>
    <w:lvl w:ilvl="8" w:tplc="BD087F80">
      <w:start w:val="1"/>
      <w:numFmt w:val="none"/>
      <w:lvlText w:val=""/>
      <w:lvlJc w:val="left"/>
      <w:pPr>
        <w:tabs>
          <w:tab w:val="num" w:pos="360"/>
        </w:tabs>
      </w:pPr>
    </w:lvl>
  </w:abstractNum>
  <w:abstractNum w:abstractNumId="2">
    <w:nsid w:val="0FBA17C3"/>
    <w:multiLevelType w:val="hybridMultilevel"/>
    <w:tmpl w:val="92B0D0C4"/>
    <w:lvl w:ilvl="0" w:tplc="6E4A8AF4">
      <w:start w:val="1"/>
      <w:numFmt w:val="bullet"/>
      <w:lvlText w:val=""/>
      <w:lvlJc w:val="left"/>
      <w:pPr>
        <w:tabs>
          <w:tab w:val="num" w:pos="1260"/>
        </w:tabs>
        <w:ind w:left="1260" w:hanging="360"/>
      </w:pPr>
      <w:rPr>
        <w:rFonts w:ascii="Symbol" w:hAnsi="Symbol" w:hint="default"/>
      </w:rPr>
    </w:lvl>
    <w:lvl w:ilvl="1" w:tplc="51E2D7CA">
      <w:start w:val="1"/>
      <w:numFmt w:val="bullet"/>
      <w:lvlText w:val="o"/>
      <w:lvlJc w:val="left"/>
      <w:pPr>
        <w:tabs>
          <w:tab w:val="num" w:pos="1980"/>
        </w:tabs>
        <w:ind w:left="1980" w:hanging="360"/>
      </w:pPr>
      <w:rPr>
        <w:rFonts w:ascii="Courier New" w:hAnsi="Courier New" w:cs="Courier New" w:hint="default"/>
      </w:rPr>
    </w:lvl>
    <w:lvl w:ilvl="2" w:tplc="10DABD1C">
      <w:start w:val="1"/>
      <w:numFmt w:val="bullet"/>
      <w:lvlText w:val=""/>
      <w:lvlJc w:val="left"/>
      <w:pPr>
        <w:tabs>
          <w:tab w:val="num" w:pos="2700"/>
        </w:tabs>
        <w:ind w:left="2700" w:hanging="360"/>
      </w:pPr>
      <w:rPr>
        <w:rFonts w:ascii="Wingdings" w:hAnsi="Wingdings" w:hint="default"/>
      </w:rPr>
    </w:lvl>
    <w:lvl w:ilvl="3" w:tplc="6DF2522A">
      <w:start w:val="1"/>
      <w:numFmt w:val="bullet"/>
      <w:lvlText w:val=""/>
      <w:lvlJc w:val="left"/>
      <w:pPr>
        <w:tabs>
          <w:tab w:val="num" w:pos="3420"/>
        </w:tabs>
        <w:ind w:left="3420" w:hanging="360"/>
      </w:pPr>
      <w:rPr>
        <w:rFonts w:ascii="Symbol" w:hAnsi="Symbol" w:hint="default"/>
      </w:rPr>
    </w:lvl>
    <w:lvl w:ilvl="4" w:tplc="9CBC730E">
      <w:start w:val="1"/>
      <w:numFmt w:val="bullet"/>
      <w:lvlText w:val="o"/>
      <w:lvlJc w:val="left"/>
      <w:pPr>
        <w:tabs>
          <w:tab w:val="num" w:pos="4140"/>
        </w:tabs>
        <w:ind w:left="4140" w:hanging="360"/>
      </w:pPr>
      <w:rPr>
        <w:rFonts w:ascii="Courier New" w:hAnsi="Courier New" w:cs="Courier New" w:hint="default"/>
      </w:rPr>
    </w:lvl>
    <w:lvl w:ilvl="5" w:tplc="50346428">
      <w:start w:val="1"/>
      <w:numFmt w:val="bullet"/>
      <w:lvlText w:val=""/>
      <w:lvlJc w:val="left"/>
      <w:pPr>
        <w:tabs>
          <w:tab w:val="num" w:pos="4860"/>
        </w:tabs>
        <w:ind w:left="4860" w:hanging="360"/>
      </w:pPr>
      <w:rPr>
        <w:rFonts w:ascii="Wingdings" w:hAnsi="Wingdings" w:hint="default"/>
      </w:rPr>
    </w:lvl>
    <w:lvl w:ilvl="6" w:tplc="B8A2CCD8">
      <w:start w:val="1"/>
      <w:numFmt w:val="bullet"/>
      <w:lvlText w:val=""/>
      <w:lvlJc w:val="left"/>
      <w:pPr>
        <w:tabs>
          <w:tab w:val="num" w:pos="5580"/>
        </w:tabs>
        <w:ind w:left="5580" w:hanging="360"/>
      </w:pPr>
      <w:rPr>
        <w:rFonts w:ascii="Symbol" w:hAnsi="Symbol" w:hint="default"/>
      </w:rPr>
    </w:lvl>
    <w:lvl w:ilvl="7" w:tplc="126E521A">
      <w:start w:val="1"/>
      <w:numFmt w:val="bullet"/>
      <w:lvlText w:val="o"/>
      <w:lvlJc w:val="left"/>
      <w:pPr>
        <w:tabs>
          <w:tab w:val="num" w:pos="6300"/>
        </w:tabs>
        <w:ind w:left="6300" w:hanging="360"/>
      </w:pPr>
      <w:rPr>
        <w:rFonts w:ascii="Courier New" w:hAnsi="Courier New" w:cs="Courier New" w:hint="default"/>
      </w:rPr>
    </w:lvl>
    <w:lvl w:ilvl="8" w:tplc="2C7CFF78">
      <w:start w:val="1"/>
      <w:numFmt w:val="bullet"/>
      <w:lvlText w:val=""/>
      <w:lvlJc w:val="left"/>
      <w:pPr>
        <w:tabs>
          <w:tab w:val="num" w:pos="7020"/>
        </w:tabs>
        <w:ind w:left="7020" w:hanging="360"/>
      </w:pPr>
      <w:rPr>
        <w:rFonts w:ascii="Wingdings" w:hAnsi="Wingdings" w:hint="default"/>
      </w:rPr>
    </w:lvl>
  </w:abstractNum>
  <w:abstractNum w:abstractNumId="3">
    <w:nsid w:val="2AEB27E3"/>
    <w:multiLevelType w:val="hybridMultilevel"/>
    <w:tmpl w:val="EE06DD2A"/>
    <w:lvl w:ilvl="0" w:tplc="4FE4492E">
      <w:start w:val="1"/>
      <w:numFmt w:val="decimal"/>
      <w:lvlText w:val="%1."/>
      <w:lvlJc w:val="left"/>
      <w:pPr>
        <w:tabs>
          <w:tab w:val="num" w:pos="717"/>
        </w:tabs>
        <w:ind w:left="717" w:hanging="360"/>
      </w:pPr>
      <w:rPr>
        <w:rFonts w:hint="default"/>
        <w:b/>
        <w:u w:val="single"/>
      </w:rPr>
    </w:lvl>
    <w:lvl w:ilvl="1" w:tplc="E8F0DB9A">
      <w:start w:val="1"/>
      <w:numFmt w:val="lowerLetter"/>
      <w:lvlText w:val="%2."/>
      <w:lvlJc w:val="left"/>
      <w:pPr>
        <w:tabs>
          <w:tab w:val="num" w:pos="1437"/>
        </w:tabs>
        <w:ind w:left="1437" w:hanging="360"/>
      </w:pPr>
    </w:lvl>
    <w:lvl w:ilvl="2" w:tplc="42263760">
      <w:start w:val="1"/>
      <w:numFmt w:val="lowerRoman"/>
      <w:lvlText w:val="%3."/>
      <w:lvlJc w:val="right"/>
      <w:pPr>
        <w:tabs>
          <w:tab w:val="num" w:pos="2157"/>
        </w:tabs>
        <w:ind w:left="2157" w:hanging="180"/>
      </w:pPr>
    </w:lvl>
    <w:lvl w:ilvl="3" w:tplc="D722C688">
      <w:start w:val="1"/>
      <w:numFmt w:val="decimal"/>
      <w:lvlText w:val="%4."/>
      <w:lvlJc w:val="left"/>
      <w:pPr>
        <w:tabs>
          <w:tab w:val="num" w:pos="2877"/>
        </w:tabs>
        <w:ind w:left="2877" w:hanging="360"/>
      </w:pPr>
    </w:lvl>
    <w:lvl w:ilvl="4" w:tplc="D1509EB6">
      <w:start w:val="1"/>
      <w:numFmt w:val="lowerLetter"/>
      <w:lvlText w:val="%5."/>
      <w:lvlJc w:val="left"/>
      <w:pPr>
        <w:tabs>
          <w:tab w:val="num" w:pos="3597"/>
        </w:tabs>
        <w:ind w:left="3597" w:hanging="360"/>
      </w:pPr>
    </w:lvl>
    <w:lvl w:ilvl="5" w:tplc="3D040D84">
      <w:start w:val="1"/>
      <w:numFmt w:val="lowerRoman"/>
      <w:lvlText w:val="%6."/>
      <w:lvlJc w:val="right"/>
      <w:pPr>
        <w:tabs>
          <w:tab w:val="num" w:pos="4317"/>
        </w:tabs>
        <w:ind w:left="4317" w:hanging="180"/>
      </w:pPr>
    </w:lvl>
    <w:lvl w:ilvl="6" w:tplc="C08A250A">
      <w:start w:val="1"/>
      <w:numFmt w:val="decimal"/>
      <w:lvlText w:val="%7."/>
      <w:lvlJc w:val="left"/>
      <w:pPr>
        <w:tabs>
          <w:tab w:val="num" w:pos="5037"/>
        </w:tabs>
        <w:ind w:left="5037" w:hanging="360"/>
      </w:pPr>
    </w:lvl>
    <w:lvl w:ilvl="7" w:tplc="554CC404">
      <w:start w:val="1"/>
      <w:numFmt w:val="lowerLetter"/>
      <w:lvlText w:val="%8."/>
      <w:lvlJc w:val="left"/>
      <w:pPr>
        <w:tabs>
          <w:tab w:val="num" w:pos="5757"/>
        </w:tabs>
        <w:ind w:left="5757" w:hanging="360"/>
      </w:pPr>
    </w:lvl>
    <w:lvl w:ilvl="8" w:tplc="52B41B80">
      <w:start w:val="1"/>
      <w:numFmt w:val="lowerRoman"/>
      <w:lvlText w:val="%9."/>
      <w:lvlJc w:val="right"/>
      <w:pPr>
        <w:tabs>
          <w:tab w:val="num" w:pos="6477"/>
        </w:tabs>
        <w:ind w:left="6477" w:hanging="180"/>
      </w:pPr>
    </w:lvl>
  </w:abstractNum>
  <w:abstractNum w:abstractNumId="4">
    <w:nsid w:val="2E7C04C5"/>
    <w:multiLevelType w:val="hybridMultilevel"/>
    <w:tmpl w:val="5650CDDE"/>
    <w:lvl w:ilvl="0" w:tplc="7CA40F10">
      <w:start w:val="7"/>
      <w:numFmt w:val="decimal"/>
      <w:lvlText w:val="%1."/>
      <w:lvlJc w:val="left"/>
      <w:pPr>
        <w:tabs>
          <w:tab w:val="num" w:pos="927"/>
        </w:tabs>
        <w:ind w:left="927" w:hanging="360"/>
      </w:pPr>
      <w:rPr>
        <w:rFonts w:hint="default"/>
      </w:rPr>
    </w:lvl>
    <w:lvl w:ilvl="1" w:tplc="300E1040">
      <w:start w:val="1"/>
      <w:numFmt w:val="lowerLetter"/>
      <w:lvlText w:val="%2."/>
      <w:lvlJc w:val="left"/>
      <w:pPr>
        <w:tabs>
          <w:tab w:val="num" w:pos="1647"/>
        </w:tabs>
        <w:ind w:left="1647" w:hanging="360"/>
      </w:pPr>
    </w:lvl>
    <w:lvl w:ilvl="2" w:tplc="DFDEF5BC">
      <w:start w:val="1"/>
      <w:numFmt w:val="lowerRoman"/>
      <w:lvlText w:val="%3."/>
      <w:lvlJc w:val="right"/>
      <w:pPr>
        <w:tabs>
          <w:tab w:val="num" w:pos="2367"/>
        </w:tabs>
        <w:ind w:left="2367" w:hanging="180"/>
      </w:pPr>
    </w:lvl>
    <w:lvl w:ilvl="3" w:tplc="C652EE8A">
      <w:start w:val="1"/>
      <w:numFmt w:val="decimal"/>
      <w:lvlText w:val="%4."/>
      <w:lvlJc w:val="left"/>
      <w:pPr>
        <w:tabs>
          <w:tab w:val="num" w:pos="3087"/>
        </w:tabs>
        <w:ind w:left="3087" w:hanging="360"/>
      </w:pPr>
    </w:lvl>
    <w:lvl w:ilvl="4" w:tplc="B3B6DA4C">
      <w:start w:val="1"/>
      <w:numFmt w:val="lowerLetter"/>
      <w:lvlText w:val="%5."/>
      <w:lvlJc w:val="left"/>
      <w:pPr>
        <w:tabs>
          <w:tab w:val="num" w:pos="3807"/>
        </w:tabs>
        <w:ind w:left="3807" w:hanging="360"/>
      </w:pPr>
    </w:lvl>
    <w:lvl w:ilvl="5" w:tplc="14FC8BF2">
      <w:start w:val="1"/>
      <w:numFmt w:val="lowerRoman"/>
      <w:lvlText w:val="%6."/>
      <w:lvlJc w:val="right"/>
      <w:pPr>
        <w:tabs>
          <w:tab w:val="num" w:pos="4527"/>
        </w:tabs>
        <w:ind w:left="4527" w:hanging="180"/>
      </w:pPr>
    </w:lvl>
    <w:lvl w:ilvl="6" w:tplc="61E290C6">
      <w:start w:val="1"/>
      <w:numFmt w:val="decimal"/>
      <w:lvlText w:val="%7."/>
      <w:lvlJc w:val="left"/>
      <w:pPr>
        <w:tabs>
          <w:tab w:val="num" w:pos="5247"/>
        </w:tabs>
        <w:ind w:left="5247" w:hanging="360"/>
      </w:pPr>
    </w:lvl>
    <w:lvl w:ilvl="7" w:tplc="93A8297A">
      <w:start w:val="1"/>
      <w:numFmt w:val="lowerLetter"/>
      <w:lvlText w:val="%8."/>
      <w:lvlJc w:val="left"/>
      <w:pPr>
        <w:tabs>
          <w:tab w:val="num" w:pos="5967"/>
        </w:tabs>
        <w:ind w:left="5967" w:hanging="360"/>
      </w:pPr>
    </w:lvl>
    <w:lvl w:ilvl="8" w:tplc="7ADCCFB4">
      <w:start w:val="1"/>
      <w:numFmt w:val="lowerRoman"/>
      <w:lvlText w:val="%9."/>
      <w:lvlJc w:val="right"/>
      <w:pPr>
        <w:tabs>
          <w:tab w:val="num" w:pos="6687"/>
        </w:tabs>
        <w:ind w:left="6687" w:hanging="180"/>
      </w:pPr>
    </w:lvl>
  </w:abstractNum>
  <w:abstractNum w:abstractNumId="5">
    <w:nsid w:val="30EB6B23"/>
    <w:multiLevelType w:val="hybridMultilevel"/>
    <w:tmpl w:val="C140491C"/>
    <w:lvl w:ilvl="0" w:tplc="17825E12">
      <w:start w:val="12"/>
      <w:numFmt w:val="decimal"/>
      <w:lvlText w:val="%1."/>
      <w:lvlJc w:val="left"/>
      <w:pPr>
        <w:tabs>
          <w:tab w:val="num" w:pos="927"/>
        </w:tabs>
        <w:ind w:left="927" w:hanging="360"/>
      </w:pPr>
      <w:rPr>
        <w:rFonts w:hint="default"/>
      </w:rPr>
    </w:lvl>
    <w:lvl w:ilvl="1" w:tplc="41E8ED58">
      <w:start w:val="1"/>
      <w:numFmt w:val="lowerLetter"/>
      <w:lvlText w:val="%2."/>
      <w:lvlJc w:val="left"/>
      <w:pPr>
        <w:tabs>
          <w:tab w:val="num" w:pos="1647"/>
        </w:tabs>
        <w:ind w:left="1647" w:hanging="360"/>
      </w:pPr>
    </w:lvl>
    <w:lvl w:ilvl="2" w:tplc="D15E9052">
      <w:start w:val="1"/>
      <w:numFmt w:val="lowerRoman"/>
      <w:lvlText w:val="%3."/>
      <w:lvlJc w:val="right"/>
      <w:pPr>
        <w:tabs>
          <w:tab w:val="num" w:pos="2367"/>
        </w:tabs>
        <w:ind w:left="2367" w:hanging="180"/>
      </w:pPr>
    </w:lvl>
    <w:lvl w:ilvl="3" w:tplc="27BCAD88">
      <w:start w:val="1"/>
      <w:numFmt w:val="decimal"/>
      <w:lvlText w:val="%4."/>
      <w:lvlJc w:val="left"/>
      <w:pPr>
        <w:tabs>
          <w:tab w:val="num" w:pos="3087"/>
        </w:tabs>
        <w:ind w:left="3087" w:hanging="360"/>
      </w:pPr>
    </w:lvl>
    <w:lvl w:ilvl="4" w:tplc="DDB85604">
      <w:start w:val="1"/>
      <w:numFmt w:val="lowerLetter"/>
      <w:lvlText w:val="%5."/>
      <w:lvlJc w:val="left"/>
      <w:pPr>
        <w:tabs>
          <w:tab w:val="num" w:pos="3807"/>
        </w:tabs>
        <w:ind w:left="3807" w:hanging="360"/>
      </w:pPr>
    </w:lvl>
    <w:lvl w:ilvl="5" w:tplc="4878B508">
      <w:start w:val="1"/>
      <w:numFmt w:val="lowerRoman"/>
      <w:lvlText w:val="%6."/>
      <w:lvlJc w:val="right"/>
      <w:pPr>
        <w:tabs>
          <w:tab w:val="num" w:pos="4527"/>
        </w:tabs>
        <w:ind w:left="4527" w:hanging="180"/>
      </w:pPr>
    </w:lvl>
    <w:lvl w:ilvl="6" w:tplc="697C4C1A">
      <w:start w:val="1"/>
      <w:numFmt w:val="decimal"/>
      <w:lvlText w:val="%7."/>
      <w:lvlJc w:val="left"/>
      <w:pPr>
        <w:tabs>
          <w:tab w:val="num" w:pos="5247"/>
        </w:tabs>
        <w:ind w:left="5247" w:hanging="360"/>
      </w:pPr>
    </w:lvl>
    <w:lvl w:ilvl="7" w:tplc="E438BC8A">
      <w:start w:val="1"/>
      <w:numFmt w:val="lowerLetter"/>
      <w:lvlText w:val="%8."/>
      <w:lvlJc w:val="left"/>
      <w:pPr>
        <w:tabs>
          <w:tab w:val="num" w:pos="5967"/>
        </w:tabs>
        <w:ind w:left="5967" w:hanging="360"/>
      </w:pPr>
    </w:lvl>
    <w:lvl w:ilvl="8" w:tplc="85C2D448">
      <w:start w:val="1"/>
      <w:numFmt w:val="lowerRoman"/>
      <w:lvlText w:val="%9."/>
      <w:lvlJc w:val="right"/>
      <w:pPr>
        <w:tabs>
          <w:tab w:val="num" w:pos="6687"/>
        </w:tabs>
        <w:ind w:left="6687" w:hanging="180"/>
      </w:pPr>
    </w:lvl>
  </w:abstractNum>
  <w:abstractNum w:abstractNumId="6">
    <w:nsid w:val="437113A6"/>
    <w:multiLevelType w:val="hybridMultilevel"/>
    <w:tmpl w:val="D7C64458"/>
    <w:lvl w:ilvl="0" w:tplc="59BE5DE6">
      <w:start w:val="1"/>
      <w:numFmt w:val="decimal"/>
      <w:pStyle w:val="2"/>
      <w:lvlText w:val="%1."/>
      <w:lvlJc w:val="left"/>
      <w:pPr>
        <w:tabs>
          <w:tab w:val="num" w:pos="-720"/>
        </w:tabs>
        <w:ind w:left="-720" w:hanging="360"/>
      </w:pPr>
      <w:rPr>
        <w:rFonts w:hint="default"/>
        <w:b/>
        <w:i w:val="0"/>
      </w:rPr>
    </w:lvl>
    <w:lvl w:ilvl="1" w:tplc="AEC4433E">
      <w:start w:val="1"/>
      <w:numFmt w:val="lowerLetter"/>
      <w:lvlText w:val="%2."/>
      <w:lvlJc w:val="left"/>
      <w:pPr>
        <w:tabs>
          <w:tab w:val="num" w:pos="0"/>
        </w:tabs>
        <w:ind w:left="0" w:hanging="360"/>
      </w:pPr>
    </w:lvl>
    <w:lvl w:ilvl="2" w:tplc="0314750A">
      <w:start w:val="1"/>
      <w:numFmt w:val="lowerRoman"/>
      <w:lvlText w:val="%3."/>
      <w:lvlJc w:val="right"/>
      <w:pPr>
        <w:tabs>
          <w:tab w:val="num" w:pos="720"/>
        </w:tabs>
        <w:ind w:left="720" w:hanging="180"/>
      </w:pPr>
    </w:lvl>
    <w:lvl w:ilvl="3" w:tplc="93B4EC02">
      <w:start w:val="1"/>
      <w:numFmt w:val="decimal"/>
      <w:lvlText w:val="%4."/>
      <w:lvlJc w:val="left"/>
      <w:pPr>
        <w:tabs>
          <w:tab w:val="num" w:pos="1440"/>
        </w:tabs>
        <w:ind w:left="1440" w:hanging="360"/>
      </w:pPr>
    </w:lvl>
    <w:lvl w:ilvl="4" w:tplc="BC9C1F44">
      <w:start w:val="1"/>
      <w:numFmt w:val="lowerLetter"/>
      <w:lvlText w:val="%5."/>
      <w:lvlJc w:val="left"/>
      <w:pPr>
        <w:tabs>
          <w:tab w:val="num" w:pos="2160"/>
        </w:tabs>
        <w:ind w:left="2160" w:hanging="360"/>
      </w:pPr>
    </w:lvl>
    <w:lvl w:ilvl="5" w:tplc="FE5E1E8C">
      <w:start w:val="1"/>
      <w:numFmt w:val="lowerRoman"/>
      <w:lvlText w:val="%6."/>
      <w:lvlJc w:val="right"/>
      <w:pPr>
        <w:tabs>
          <w:tab w:val="num" w:pos="2880"/>
        </w:tabs>
        <w:ind w:left="2880" w:hanging="180"/>
      </w:pPr>
    </w:lvl>
    <w:lvl w:ilvl="6" w:tplc="364C700A">
      <w:start w:val="1"/>
      <w:numFmt w:val="decimal"/>
      <w:lvlText w:val="%7."/>
      <w:lvlJc w:val="left"/>
      <w:pPr>
        <w:tabs>
          <w:tab w:val="num" w:pos="3600"/>
        </w:tabs>
        <w:ind w:left="3600" w:hanging="360"/>
      </w:pPr>
    </w:lvl>
    <w:lvl w:ilvl="7" w:tplc="BC4C618C">
      <w:start w:val="1"/>
      <w:numFmt w:val="lowerLetter"/>
      <w:lvlText w:val="%8."/>
      <w:lvlJc w:val="left"/>
      <w:pPr>
        <w:tabs>
          <w:tab w:val="num" w:pos="4320"/>
        </w:tabs>
        <w:ind w:left="4320" w:hanging="360"/>
      </w:pPr>
    </w:lvl>
    <w:lvl w:ilvl="8" w:tplc="D19ABCE0">
      <w:start w:val="1"/>
      <w:numFmt w:val="lowerRoman"/>
      <w:lvlText w:val="%9."/>
      <w:lvlJc w:val="right"/>
      <w:pPr>
        <w:tabs>
          <w:tab w:val="num" w:pos="5040"/>
        </w:tabs>
        <w:ind w:left="5040" w:hanging="180"/>
      </w:pPr>
    </w:lvl>
  </w:abstractNum>
  <w:abstractNum w:abstractNumId="7">
    <w:nsid w:val="44A6673A"/>
    <w:multiLevelType w:val="hybridMultilevel"/>
    <w:tmpl w:val="EC76FFE4"/>
    <w:lvl w:ilvl="0" w:tplc="8DCC3E1E">
      <w:start w:val="2"/>
      <w:numFmt w:val="bullet"/>
      <w:lvlText w:val="-"/>
      <w:lvlJc w:val="left"/>
      <w:pPr>
        <w:tabs>
          <w:tab w:val="num" w:pos="927"/>
        </w:tabs>
        <w:ind w:left="927" w:hanging="360"/>
      </w:pPr>
      <w:rPr>
        <w:rFonts w:ascii="Times New Roman" w:hAnsi="Times New Roman" w:hint="default"/>
      </w:rPr>
    </w:lvl>
    <w:lvl w:ilvl="1" w:tplc="694E6864">
      <w:start w:val="1"/>
      <w:numFmt w:val="bullet"/>
      <w:lvlText w:val="o"/>
      <w:lvlJc w:val="left"/>
      <w:pPr>
        <w:ind w:left="1440" w:hanging="360"/>
      </w:pPr>
      <w:rPr>
        <w:rFonts w:ascii="Courier New" w:eastAsia="Courier New" w:hAnsi="Courier New" w:cs="Courier New" w:hint="default"/>
      </w:rPr>
    </w:lvl>
    <w:lvl w:ilvl="2" w:tplc="2E06106A">
      <w:start w:val="1"/>
      <w:numFmt w:val="bullet"/>
      <w:lvlText w:val="§"/>
      <w:lvlJc w:val="left"/>
      <w:pPr>
        <w:ind w:left="2160" w:hanging="360"/>
      </w:pPr>
      <w:rPr>
        <w:rFonts w:ascii="Wingdings" w:eastAsia="Wingdings" w:hAnsi="Wingdings" w:cs="Wingdings" w:hint="default"/>
      </w:rPr>
    </w:lvl>
    <w:lvl w:ilvl="3" w:tplc="17F20B46">
      <w:start w:val="1"/>
      <w:numFmt w:val="bullet"/>
      <w:lvlText w:val="·"/>
      <w:lvlJc w:val="left"/>
      <w:pPr>
        <w:ind w:left="2880" w:hanging="360"/>
      </w:pPr>
      <w:rPr>
        <w:rFonts w:ascii="Symbol" w:eastAsia="Symbol" w:hAnsi="Symbol" w:cs="Symbol" w:hint="default"/>
      </w:rPr>
    </w:lvl>
    <w:lvl w:ilvl="4" w:tplc="C2C458F6">
      <w:start w:val="1"/>
      <w:numFmt w:val="bullet"/>
      <w:lvlText w:val="o"/>
      <w:lvlJc w:val="left"/>
      <w:pPr>
        <w:ind w:left="3600" w:hanging="360"/>
      </w:pPr>
      <w:rPr>
        <w:rFonts w:ascii="Courier New" w:eastAsia="Courier New" w:hAnsi="Courier New" w:cs="Courier New" w:hint="default"/>
      </w:rPr>
    </w:lvl>
    <w:lvl w:ilvl="5" w:tplc="4222A474">
      <w:start w:val="1"/>
      <w:numFmt w:val="bullet"/>
      <w:lvlText w:val="§"/>
      <w:lvlJc w:val="left"/>
      <w:pPr>
        <w:ind w:left="4320" w:hanging="360"/>
      </w:pPr>
      <w:rPr>
        <w:rFonts w:ascii="Wingdings" w:eastAsia="Wingdings" w:hAnsi="Wingdings" w:cs="Wingdings" w:hint="default"/>
      </w:rPr>
    </w:lvl>
    <w:lvl w:ilvl="6" w:tplc="6FAC9E3A">
      <w:start w:val="1"/>
      <w:numFmt w:val="bullet"/>
      <w:lvlText w:val="·"/>
      <w:lvlJc w:val="left"/>
      <w:pPr>
        <w:ind w:left="5040" w:hanging="360"/>
      </w:pPr>
      <w:rPr>
        <w:rFonts w:ascii="Symbol" w:eastAsia="Symbol" w:hAnsi="Symbol" w:cs="Symbol" w:hint="default"/>
      </w:rPr>
    </w:lvl>
    <w:lvl w:ilvl="7" w:tplc="7F485292">
      <w:start w:val="1"/>
      <w:numFmt w:val="bullet"/>
      <w:lvlText w:val="o"/>
      <w:lvlJc w:val="left"/>
      <w:pPr>
        <w:ind w:left="5760" w:hanging="360"/>
      </w:pPr>
      <w:rPr>
        <w:rFonts w:ascii="Courier New" w:eastAsia="Courier New" w:hAnsi="Courier New" w:cs="Courier New" w:hint="default"/>
      </w:rPr>
    </w:lvl>
    <w:lvl w:ilvl="8" w:tplc="1234BB6E">
      <w:start w:val="1"/>
      <w:numFmt w:val="bullet"/>
      <w:lvlText w:val="§"/>
      <w:lvlJc w:val="left"/>
      <w:pPr>
        <w:ind w:left="6480" w:hanging="360"/>
      </w:pPr>
      <w:rPr>
        <w:rFonts w:ascii="Wingdings" w:eastAsia="Wingdings" w:hAnsi="Wingdings" w:cs="Wingdings" w:hint="default"/>
      </w:rPr>
    </w:lvl>
  </w:abstractNum>
  <w:abstractNum w:abstractNumId="8">
    <w:nsid w:val="47FF41BA"/>
    <w:multiLevelType w:val="hybridMultilevel"/>
    <w:tmpl w:val="4B80E532"/>
    <w:lvl w:ilvl="0" w:tplc="6C685D80">
      <w:start w:val="1"/>
      <w:numFmt w:val="decimal"/>
      <w:pStyle w:val="a"/>
      <w:lvlText w:val="%1."/>
      <w:lvlJc w:val="left"/>
      <w:pPr>
        <w:ind w:left="360" w:hanging="360"/>
      </w:pPr>
      <w:rPr>
        <w:b/>
        <w:i w:val="0"/>
        <w:color w:val="auto"/>
        <w:sz w:val="24"/>
      </w:rPr>
    </w:lvl>
    <w:lvl w:ilvl="1" w:tplc="7DCC8798">
      <w:numFmt w:val="none"/>
      <w:lvlText w:val=""/>
      <w:lvlJc w:val="left"/>
      <w:pPr>
        <w:tabs>
          <w:tab w:val="num" w:pos="360"/>
        </w:tabs>
      </w:pPr>
    </w:lvl>
    <w:lvl w:ilvl="2" w:tplc="77C2D244">
      <w:numFmt w:val="none"/>
      <w:lvlText w:val=""/>
      <w:lvlJc w:val="left"/>
      <w:pPr>
        <w:tabs>
          <w:tab w:val="num" w:pos="360"/>
        </w:tabs>
      </w:pPr>
    </w:lvl>
    <w:lvl w:ilvl="3" w:tplc="06C4E626">
      <w:numFmt w:val="none"/>
      <w:lvlText w:val=""/>
      <w:lvlJc w:val="left"/>
      <w:pPr>
        <w:tabs>
          <w:tab w:val="num" w:pos="360"/>
        </w:tabs>
      </w:pPr>
    </w:lvl>
    <w:lvl w:ilvl="4" w:tplc="DBBE9508">
      <w:numFmt w:val="none"/>
      <w:lvlText w:val=""/>
      <w:lvlJc w:val="left"/>
      <w:pPr>
        <w:tabs>
          <w:tab w:val="num" w:pos="360"/>
        </w:tabs>
      </w:pPr>
    </w:lvl>
    <w:lvl w:ilvl="5" w:tplc="BE78816C">
      <w:numFmt w:val="none"/>
      <w:lvlText w:val=""/>
      <w:lvlJc w:val="left"/>
      <w:pPr>
        <w:tabs>
          <w:tab w:val="num" w:pos="360"/>
        </w:tabs>
      </w:pPr>
    </w:lvl>
    <w:lvl w:ilvl="6" w:tplc="870C7E90">
      <w:numFmt w:val="none"/>
      <w:lvlText w:val=""/>
      <w:lvlJc w:val="left"/>
      <w:pPr>
        <w:tabs>
          <w:tab w:val="num" w:pos="360"/>
        </w:tabs>
      </w:pPr>
    </w:lvl>
    <w:lvl w:ilvl="7" w:tplc="C55288D4">
      <w:numFmt w:val="none"/>
      <w:lvlText w:val=""/>
      <w:lvlJc w:val="left"/>
      <w:pPr>
        <w:tabs>
          <w:tab w:val="num" w:pos="360"/>
        </w:tabs>
      </w:pPr>
    </w:lvl>
    <w:lvl w:ilvl="8" w:tplc="ADDECCAA">
      <w:numFmt w:val="none"/>
      <w:lvlText w:val=""/>
      <w:lvlJc w:val="left"/>
      <w:pPr>
        <w:tabs>
          <w:tab w:val="num" w:pos="360"/>
        </w:tabs>
      </w:pPr>
    </w:lvl>
  </w:abstractNum>
  <w:abstractNum w:abstractNumId="9">
    <w:nsid w:val="4B332EB9"/>
    <w:multiLevelType w:val="hybridMultilevel"/>
    <w:tmpl w:val="4A701AE8"/>
    <w:lvl w:ilvl="0" w:tplc="880E1BC6">
      <w:start w:val="1"/>
      <w:numFmt w:val="decimal"/>
      <w:lvlText w:val="%1."/>
      <w:lvlJc w:val="left"/>
      <w:pPr>
        <w:tabs>
          <w:tab w:val="num" w:pos="720"/>
        </w:tabs>
        <w:ind w:left="720" w:hanging="360"/>
      </w:pPr>
      <w:rPr>
        <w:rFonts w:hint="default"/>
        <w:u w:val="single"/>
      </w:rPr>
    </w:lvl>
    <w:lvl w:ilvl="1" w:tplc="D75C7F16">
      <w:start w:val="1"/>
      <w:numFmt w:val="lowerLetter"/>
      <w:lvlText w:val="%2."/>
      <w:lvlJc w:val="left"/>
      <w:pPr>
        <w:tabs>
          <w:tab w:val="num" w:pos="1440"/>
        </w:tabs>
        <w:ind w:left="1440" w:hanging="360"/>
      </w:pPr>
    </w:lvl>
    <w:lvl w:ilvl="2" w:tplc="F13C2B6C">
      <w:start w:val="1"/>
      <w:numFmt w:val="lowerRoman"/>
      <w:lvlText w:val="%3."/>
      <w:lvlJc w:val="right"/>
      <w:pPr>
        <w:tabs>
          <w:tab w:val="num" w:pos="2160"/>
        </w:tabs>
        <w:ind w:left="2160" w:hanging="180"/>
      </w:pPr>
    </w:lvl>
    <w:lvl w:ilvl="3" w:tplc="37705174">
      <w:start w:val="1"/>
      <w:numFmt w:val="decimal"/>
      <w:lvlText w:val="%4."/>
      <w:lvlJc w:val="left"/>
      <w:pPr>
        <w:tabs>
          <w:tab w:val="num" w:pos="2880"/>
        </w:tabs>
        <w:ind w:left="2880" w:hanging="360"/>
      </w:pPr>
    </w:lvl>
    <w:lvl w:ilvl="4" w:tplc="2458AB86">
      <w:start w:val="1"/>
      <w:numFmt w:val="lowerLetter"/>
      <w:lvlText w:val="%5."/>
      <w:lvlJc w:val="left"/>
      <w:pPr>
        <w:tabs>
          <w:tab w:val="num" w:pos="3600"/>
        </w:tabs>
        <w:ind w:left="3600" w:hanging="360"/>
      </w:pPr>
    </w:lvl>
    <w:lvl w:ilvl="5" w:tplc="E1AE6576">
      <w:start w:val="1"/>
      <w:numFmt w:val="lowerRoman"/>
      <w:lvlText w:val="%6."/>
      <w:lvlJc w:val="right"/>
      <w:pPr>
        <w:tabs>
          <w:tab w:val="num" w:pos="4320"/>
        </w:tabs>
        <w:ind w:left="4320" w:hanging="180"/>
      </w:pPr>
    </w:lvl>
    <w:lvl w:ilvl="6" w:tplc="C5B421BC">
      <w:start w:val="1"/>
      <w:numFmt w:val="decimal"/>
      <w:lvlText w:val="%7."/>
      <w:lvlJc w:val="left"/>
      <w:pPr>
        <w:tabs>
          <w:tab w:val="num" w:pos="5040"/>
        </w:tabs>
        <w:ind w:left="5040" w:hanging="360"/>
      </w:pPr>
    </w:lvl>
    <w:lvl w:ilvl="7" w:tplc="B350A484">
      <w:start w:val="1"/>
      <w:numFmt w:val="lowerLetter"/>
      <w:lvlText w:val="%8."/>
      <w:lvlJc w:val="left"/>
      <w:pPr>
        <w:tabs>
          <w:tab w:val="num" w:pos="5760"/>
        </w:tabs>
        <w:ind w:left="5760" w:hanging="360"/>
      </w:pPr>
    </w:lvl>
    <w:lvl w:ilvl="8" w:tplc="0952049E">
      <w:start w:val="1"/>
      <w:numFmt w:val="lowerRoman"/>
      <w:lvlText w:val="%9."/>
      <w:lvlJc w:val="right"/>
      <w:pPr>
        <w:tabs>
          <w:tab w:val="num" w:pos="6480"/>
        </w:tabs>
        <w:ind w:left="6480" w:hanging="180"/>
      </w:pPr>
    </w:lvl>
  </w:abstractNum>
  <w:abstractNum w:abstractNumId="10">
    <w:nsid w:val="571A4A99"/>
    <w:multiLevelType w:val="hybridMultilevel"/>
    <w:tmpl w:val="4C40B6CE"/>
    <w:lvl w:ilvl="0" w:tplc="8FE6E416">
      <w:start w:val="3"/>
      <w:numFmt w:val="bullet"/>
      <w:lvlText w:val="-"/>
      <w:lvlJc w:val="left"/>
      <w:pPr>
        <w:tabs>
          <w:tab w:val="num" w:pos="927"/>
        </w:tabs>
        <w:ind w:left="927" w:hanging="360"/>
      </w:pPr>
      <w:rPr>
        <w:rFonts w:hint="default"/>
      </w:rPr>
    </w:lvl>
    <w:lvl w:ilvl="1" w:tplc="C77212FA">
      <w:start w:val="1"/>
      <w:numFmt w:val="bullet"/>
      <w:lvlText w:val="o"/>
      <w:lvlJc w:val="left"/>
      <w:pPr>
        <w:tabs>
          <w:tab w:val="num" w:pos="2007"/>
        </w:tabs>
        <w:ind w:left="2007" w:hanging="360"/>
      </w:pPr>
      <w:rPr>
        <w:rFonts w:ascii="Courier New" w:hAnsi="Courier New" w:hint="default"/>
      </w:rPr>
    </w:lvl>
    <w:lvl w:ilvl="2" w:tplc="3E62ADF2">
      <w:start w:val="1"/>
      <w:numFmt w:val="bullet"/>
      <w:lvlText w:val=""/>
      <w:lvlJc w:val="left"/>
      <w:pPr>
        <w:tabs>
          <w:tab w:val="num" w:pos="2727"/>
        </w:tabs>
        <w:ind w:left="2727" w:hanging="360"/>
      </w:pPr>
      <w:rPr>
        <w:rFonts w:ascii="Wingdings" w:hAnsi="Wingdings" w:hint="default"/>
      </w:rPr>
    </w:lvl>
    <w:lvl w:ilvl="3" w:tplc="D34A41B2">
      <w:start w:val="1"/>
      <w:numFmt w:val="bullet"/>
      <w:lvlText w:val=""/>
      <w:lvlJc w:val="left"/>
      <w:pPr>
        <w:tabs>
          <w:tab w:val="num" w:pos="3447"/>
        </w:tabs>
        <w:ind w:left="3447" w:hanging="360"/>
      </w:pPr>
      <w:rPr>
        <w:rFonts w:ascii="Symbol" w:hAnsi="Symbol" w:hint="default"/>
      </w:rPr>
    </w:lvl>
    <w:lvl w:ilvl="4" w:tplc="9C58718A">
      <w:start w:val="1"/>
      <w:numFmt w:val="bullet"/>
      <w:lvlText w:val="o"/>
      <w:lvlJc w:val="left"/>
      <w:pPr>
        <w:tabs>
          <w:tab w:val="num" w:pos="4167"/>
        </w:tabs>
        <w:ind w:left="4167" w:hanging="360"/>
      </w:pPr>
      <w:rPr>
        <w:rFonts w:ascii="Courier New" w:hAnsi="Courier New" w:hint="default"/>
      </w:rPr>
    </w:lvl>
    <w:lvl w:ilvl="5" w:tplc="496874AC">
      <w:start w:val="1"/>
      <w:numFmt w:val="bullet"/>
      <w:lvlText w:val=""/>
      <w:lvlJc w:val="left"/>
      <w:pPr>
        <w:tabs>
          <w:tab w:val="num" w:pos="4887"/>
        </w:tabs>
        <w:ind w:left="4887" w:hanging="360"/>
      </w:pPr>
      <w:rPr>
        <w:rFonts w:ascii="Wingdings" w:hAnsi="Wingdings" w:hint="default"/>
      </w:rPr>
    </w:lvl>
    <w:lvl w:ilvl="6" w:tplc="881E567A">
      <w:start w:val="1"/>
      <w:numFmt w:val="bullet"/>
      <w:lvlText w:val=""/>
      <w:lvlJc w:val="left"/>
      <w:pPr>
        <w:tabs>
          <w:tab w:val="num" w:pos="5607"/>
        </w:tabs>
        <w:ind w:left="5607" w:hanging="360"/>
      </w:pPr>
      <w:rPr>
        <w:rFonts w:ascii="Symbol" w:hAnsi="Symbol" w:hint="default"/>
      </w:rPr>
    </w:lvl>
    <w:lvl w:ilvl="7" w:tplc="208847DE">
      <w:start w:val="1"/>
      <w:numFmt w:val="bullet"/>
      <w:lvlText w:val="o"/>
      <w:lvlJc w:val="left"/>
      <w:pPr>
        <w:tabs>
          <w:tab w:val="num" w:pos="6327"/>
        </w:tabs>
        <w:ind w:left="6327" w:hanging="360"/>
      </w:pPr>
      <w:rPr>
        <w:rFonts w:ascii="Courier New" w:hAnsi="Courier New" w:hint="default"/>
      </w:rPr>
    </w:lvl>
    <w:lvl w:ilvl="8" w:tplc="8FD6AB00">
      <w:start w:val="1"/>
      <w:numFmt w:val="bullet"/>
      <w:lvlText w:val=""/>
      <w:lvlJc w:val="left"/>
      <w:pPr>
        <w:tabs>
          <w:tab w:val="num" w:pos="7047"/>
        </w:tabs>
        <w:ind w:left="7047" w:hanging="360"/>
      </w:pPr>
      <w:rPr>
        <w:rFonts w:ascii="Wingdings" w:hAnsi="Wingdings" w:hint="default"/>
      </w:rPr>
    </w:lvl>
  </w:abstractNum>
  <w:abstractNum w:abstractNumId="11">
    <w:nsid w:val="5E454FBD"/>
    <w:multiLevelType w:val="hybridMultilevel"/>
    <w:tmpl w:val="053E9CAC"/>
    <w:lvl w:ilvl="0" w:tplc="16CCD748">
      <w:start w:val="5"/>
      <w:numFmt w:val="decimal"/>
      <w:lvlText w:val="%1."/>
      <w:lvlJc w:val="left"/>
      <w:pPr>
        <w:tabs>
          <w:tab w:val="num" w:pos="927"/>
        </w:tabs>
        <w:ind w:left="927" w:hanging="360"/>
      </w:pPr>
      <w:rPr>
        <w:rFonts w:hint="default"/>
      </w:rPr>
    </w:lvl>
    <w:lvl w:ilvl="1" w:tplc="811CB06E">
      <w:start w:val="1"/>
      <w:numFmt w:val="lowerLetter"/>
      <w:lvlText w:val="%2."/>
      <w:lvlJc w:val="left"/>
      <w:pPr>
        <w:tabs>
          <w:tab w:val="num" w:pos="1647"/>
        </w:tabs>
        <w:ind w:left="1647" w:hanging="360"/>
      </w:pPr>
    </w:lvl>
    <w:lvl w:ilvl="2" w:tplc="E73A364C">
      <w:start w:val="1"/>
      <w:numFmt w:val="lowerRoman"/>
      <w:lvlText w:val="%3."/>
      <w:lvlJc w:val="right"/>
      <w:pPr>
        <w:tabs>
          <w:tab w:val="num" w:pos="2367"/>
        </w:tabs>
        <w:ind w:left="2367" w:hanging="180"/>
      </w:pPr>
    </w:lvl>
    <w:lvl w:ilvl="3" w:tplc="712AC52E">
      <w:start w:val="1"/>
      <w:numFmt w:val="decimal"/>
      <w:lvlText w:val="%4."/>
      <w:lvlJc w:val="left"/>
      <w:pPr>
        <w:tabs>
          <w:tab w:val="num" w:pos="3087"/>
        </w:tabs>
        <w:ind w:left="3087" w:hanging="360"/>
      </w:pPr>
    </w:lvl>
    <w:lvl w:ilvl="4" w:tplc="2B2A3870">
      <w:start w:val="1"/>
      <w:numFmt w:val="lowerLetter"/>
      <w:lvlText w:val="%5."/>
      <w:lvlJc w:val="left"/>
      <w:pPr>
        <w:tabs>
          <w:tab w:val="num" w:pos="3807"/>
        </w:tabs>
        <w:ind w:left="3807" w:hanging="360"/>
      </w:pPr>
    </w:lvl>
    <w:lvl w:ilvl="5" w:tplc="86781162">
      <w:start w:val="1"/>
      <w:numFmt w:val="lowerRoman"/>
      <w:lvlText w:val="%6."/>
      <w:lvlJc w:val="right"/>
      <w:pPr>
        <w:tabs>
          <w:tab w:val="num" w:pos="4527"/>
        </w:tabs>
        <w:ind w:left="4527" w:hanging="180"/>
      </w:pPr>
    </w:lvl>
    <w:lvl w:ilvl="6" w:tplc="38BAAB36">
      <w:start w:val="1"/>
      <w:numFmt w:val="decimal"/>
      <w:lvlText w:val="%7."/>
      <w:lvlJc w:val="left"/>
      <w:pPr>
        <w:tabs>
          <w:tab w:val="num" w:pos="5247"/>
        </w:tabs>
        <w:ind w:left="5247" w:hanging="360"/>
      </w:pPr>
    </w:lvl>
    <w:lvl w:ilvl="7" w:tplc="D1266006">
      <w:start w:val="1"/>
      <w:numFmt w:val="lowerLetter"/>
      <w:lvlText w:val="%8."/>
      <w:lvlJc w:val="left"/>
      <w:pPr>
        <w:tabs>
          <w:tab w:val="num" w:pos="5967"/>
        </w:tabs>
        <w:ind w:left="5967" w:hanging="360"/>
      </w:pPr>
    </w:lvl>
    <w:lvl w:ilvl="8" w:tplc="4DDEB540">
      <w:start w:val="1"/>
      <w:numFmt w:val="lowerRoman"/>
      <w:lvlText w:val="%9."/>
      <w:lvlJc w:val="right"/>
      <w:pPr>
        <w:tabs>
          <w:tab w:val="num" w:pos="6687"/>
        </w:tabs>
        <w:ind w:left="6687" w:hanging="180"/>
      </w:pPr>
    </w:lvl>
  </w:abstractNum>
  <w:abstractNum w:abstractNumId="12">
    <w:nsid w:val="69390128"/>
    <w:multiLevelType w:val="hybridMultilevel"/>
    <w:tmpl w:val="EF44C816"/>
    <w:lvl w:ilvl="0" w:tplc="898E8A58">
      <w:start w:val="13"/>
      <w:numFmt w:val="decimal"/>
      <w:lvlText w:val="%1."/>
      <w:lvlJc w:val="left"/>
      <w:pPr>
        <w:tabs>
          <w:tab w:val="num" w:pos="927"/>
        </w:tabs>
        <w:ind w:left="927" w:hanging="360"/>
      </w:pPr>
      <w:rPr>
        <w:rFonts w:hint="default"/>
      </w:rPr>
    </w:lvl>
    <w:lvl w:ilvl="1" w:tplc="B358B4D2">
      <w:start w:val="1"/>
      <w:numFmt w:val="lowerLetter"/>
      <w:lvlText w:val="%2."/>
      <w:lvlJc w:val="left"/>
      <w:pPr>
        <w:tabs>
          <w:tab w:val="num" w:pos="1647"/>
        </w:tabs>
        <w:ind w:left="1647" w:hanging="360"/>
      </w:pPr>
    </w:lvl>
    <w:lvl w:ilvl="2" w:tplc="5C1650FA">
      <w:start w:val="1"/>
      <w:numFmt w:val="lowerRoman"/>
      <w:lvlText w:val="%3."/>
      <w:lvlJc w:val="right"/>
      <w:pPr>
        <w:tabs>
          <w:tab w:val="num" w:pos="2367"/>
        </w:tabs>
        <w:ind w:left="2367" w:hanging="180"/>
      </w:pPr>
    </w:lvl>
    <w:lvl w:ilvl="3" w:tplc="0F5C95DC">
      <w:start w:val="1"/>
      <w:numFmt w:val="decimal"/>
      <w:lvlText w:val="%4."/>
      <w:lvlJc w:val="left"/>
      <w:pPr>
        <w:tabs>
          <w:tab w:val="num" w:pos="3087"/>
        </w:tabs>
        <w:ind w:left="3087" w:hanging="360"/>
      </w:pPr>
    </w:lvl>
    <w:lvl w:ilvl="4" w:tplc="9168B79C">
      <w:start w:val="1"/>
      <w:numFmt w:val="lowerLetter"/>
      <w:lvlText w:val="%5."/>
      <w:lvlJc w:val="left"/>
      <w:pPr>
        <w:tabs>
          <w:tab w:val="num" w:pos="3807"/>
        </w:tabs>
        <w:ind w:left="3807" w:hanging="360"/>
      </w:pPr>
    </w:lvl>
    <w:lvl w:ilvl="5" w:tplc="58508234">
      <w:start w:val="1"/>
      <w:numFmt w:val="lowerRoman"/>
      <w:lvlText w:val="%6."/>
      <w:lvlJc w:val="right"/>
      <w:pPr>
        <w:tabs>
          <w:tab w:val="num" w:pos="4527"/>
        </w:tabs>
        <w:ind w:left="4527" w:hanging="180"/>
      </w:pPr>
    </w:lvl>
    <w:lvl w:ilvl="6" w:tplc="7F8204DE">
      <w:start w:val="1"/>
      <w:numFmt w:val="decimal"/>
      <w:lvlText w:val="%7."/>
      <w:lvlJc w:val="left"/>
      <w:pPr>
        <w:tabs>
          <w:tab w:val="num" w:pos="5247"/>
        </w:tabs>
        <w:ind w:left="5247" w:hanging="360"/>
      </w:pPr>
    </w:lvl>
    <w:lvl w:ilvl="7" w:tplc="1854B9D2">
      <w:start w:val="1"/>
      <w:numFmt w:val="lowerLetter"/>
      <w:lvlText w:val="%8."/>
      <w:lvlJc w:val="left"/>
      <w:pPr>
        <w:tabs>
          <w:tab w:val="num" w:pos="5967"/>
        </w:tabs>
        <w:ind w:left="5967" w:hanging="360"/>
      </w:pPr>
    </w:lvl>
    <w:lvl w:ilvl="8" w:tplc="503EBEB8">
      <w:start w:val="1"/>
      <w:numFmt w:val="lowerRoman"/>
      <w:lvlText w:val="%9."/>
      <w:lvlJc w:val="right"/>
      <w:pPr>
        <w:tabs>
          <w:tab w:val="num" w:pos="6687"/>
        </w:tabs>
        <w:ind w:left="6687" w:hanging="180"/>
      </w:pPr>
    </w:lvl>
  </w:abstractNum>
  <w:abstractNum w:abstractNumId="13">
    <w:nsid w:val="6C2F0765"/>
    <w:multiLevelType w:val="hybridMultilevel"/>
    <w:tmpl w:val="0ABC4524"/>
    <w:lvl w:ilvl="0" w:tplc="C6BA68BC">
      <w:start w:val="7"/>
      <w:numFmt w:val="decimal"/>
      <w:lvlText w:val="%1."/>
      <w:lvlJc w:val="left"/>
      <w:pPr>
        <w:tabs>
          <w:tab w:val="num" w:pos="927"/>
        </w:tabs>
        <w:ind w:left="927" w:hanging="360"/>
      </w:pPr>
      <w:rPr>
        <w:rFonts w:hint="default"/>
      </w:rPr>
    </w:lvl>
    <w:lvl w:ilvl="1" w:tplc="832ED956">
      <w:numFmt w:val="none"/>
      <w:lvlText w:val=""/>
      <w:lvlJc w:val="left"/>
      <w:pPr>
        <w:tabs>
          <w:tab w:val="num" w:pos="360"/>
        </w:tabs>
      </w:pPr>
    </w:lvl>
    <w:lvl w:ilvl="2" w:tplc="3C0C28F2">
      <w:numFmt w:val="none"/>
      <w:lvlText w:val=""/>
      <w:lvlJc w:val="left"/>
      <w:pPr>
        <w:tabs>
          <w:tab w:val="num" w:pos="360"/>
        </w:tabs>
      </w:pPr>
    </w:lvl>
    <w:lvl w:ilvl="3" w:tplc="54BAE842">
      <w:numFmt w:val="none"/>
      <w:lvlText w:val=""/>
      <w:lvlJc w:val="left"/>
      <w:pPr>
        <w:tabs>
          <w:tab w:val="num" w:pos="360"/>
        </w:tabs>
      </w:pPr>
    </w:lvl>
    <w:lvl w:ilvl="4" w:tplc="B70A9D42">
      <w:numFmt w:val="none"/>
      <w:lvlText w:val=""/>
      <w:lvlJc w:val="left"/>
      <w:pPr>
        <w:tabs>
          <w:tab w:val="num" w:pos="360"/>
        </w:tabs>
      </w:pPr>
    </w:lvl>
    <w:lvl w:ilvl="5" w:tplc="7750B482">
      <w:numFmt w:val="none"/>
      <w:lvlText w:val=""/>
      <w:lvlJc w:val="left"/>
      <w:pPr>
        <w:tabs>
          <w:tab w:val="num" w:pos="360"/>
        </w:tabs>
      </w:pPr>
    </w:lvl>
    <w:lvl w:ilvl="6" w:tplc="600AD4AA">
      <w:numFmt w:val="none"/>
      <w:lvlText w:val=""/>
      <w:lvlJc w:val="left"/>
      <w:pPr>
        <w:tabs>
          <w:tab w:val="num" w:pos="360"/>
        </w:tabs>
      </w:pPr>
    </w:lvl>
    <w:lvl w:ilvl="7" w:tplc="F7483DF8">
      <w:numFmt w:val="none"/>
      <w:lvlText w:val=""/>
      <w:lvlJc w:val="left"/>
      <w:pPr>
        <w:tabs>
          <w:tab w:val="num" w:pos="360"/>
        </w:tabs>
      </w:pPr>
    </w:lvl>
    <w:lvl w:ilvl="8" w:tplc="AC501E0E">
      <w:numFmt w:val="none"/>
      <w:lvlText w:val=""/>
      <w:lvlJc w:val="left"/>
      <w:pPr>
        <w:tabs>
          <w:tab w:val="num" w:pos="360"/>
        </w:tabs>
      </w:pPr>
    </w:lvl>
  </w:abstractNum>
  <w:abstractNum w:abstractNumId="14">
    <w:nsid w:val="7AF67F57"/>
    <w:multiLevelType w:val="hybridMultilevel"/>
    <w:tmpl w:val="5D064A18"/>
    <w:lvl w:ilvl="0" w:tplc="FD22BFD0">
      <w:start w:val="1"/>
      <w:numFmt w:val="decimal"/>
      <w:pStyle w:val="1"/>
      <w:lvlText w:val="%1."/>
      <w:lvlJc w:val="left"/>
      <w:pPr>
        <w:tabs>
          <w:tab w:val="num" w:pos="432"/>
        </w:tabs>
        <w:ind w:left="432" w:hanging="432"/>
      </w:pPr>
      <w:rPr>
        <w:rFonts w:hint="default"/>
      </w:rPr>
    </w:lvl>
    <w:lvl w:ilvl="1" w:tplc="2654D592">
      <w:numFmt w:val="none"/>
      <w:pStyle w:val="20"/>
      <w:lvlText w:val=""/>
      <w:lvlJc w:val="left"/>
      <w:pPr>
        <w:tabs>
          <w:tab w:val="num" w:pos="360"/>
        </w:tabs>
      </w:pPr>
    </w:lvl>
    <w:lvl w:ilvl="2" w:tplc="F45AA9E0">
      <w:numFmt w:val="none"/>
      <w:pStyle w:val="3"/>
      <w:lvlText w:val=""/>
      <w:lvlJc w:val="left"/>
      <w:pPr>
        <w:tabs>
          <w:tab w:val="num" w:pos="360"/>
        </w:tabs>
      </w:pPr>
    </w:lvl>
    <w:lvl w:ilvl="3" w:tplc="711CC880">
      <w:numFmt w:val="none"/>
      <w:lvlText w:val=""/>
      <w:lvlJc w:val="left"/>
      <w:pPr>
        <w:tabs>
          <w:tab w:val="num" w:pos="360"/>
        </w:tabs>
      </w:pPr>
    </w:lvl>
    <w:lvl w:ilvl="4" w:tplc="8902A0E6">
      <w:numFmt w:val="none"/>
      <w:lvlText w:val=""/>
      <w:lvlJc w:val="left"/>
      <w:pPr>
        <w:tabs>
          <w:tab w:val="num" w:pos="360"/>
        </w:tabs>
      </w:pPr>
    </w:lvl>
    <w:lvl w:ilvl="5" w:tplc="35F8B9A4">
      <w:numFmt w:val="none"/>
      <w:lvlText w:val=""/>
      <w:lvlJc w:val="left"/>
      <w:pPr>
        <w:tabs>
          <w:tab w:val="num" w:pos="360"/>
        </w:tabs>
      </w:pPr>
    </w:lvl>
    <w:lvl w:ilvl="6" w:tplc="3DDA2B16">
      <w:numFmt w:val="none"/>
      <w:lvlText w:val=""/>
      <w:lvlJc w:val="left"/>
      <w:pPr>
        <w:tabs>
          <w:tab w:val="num" w:pos="360"/>
        </w:tabs>
      </w:pPr>
    </w:lvl>
    <w:lvl w:ilvl="7" w:tplc="45B21362">
      <w:numFmt w:val="none"/>
      <w:lvlText w:val=""/>
      <w:lvlJc w:val="left"/>
      <w:pPr>
        <w:tabs>
          <w:tab w:val="num" w:pos="360"/>
        </w:tabs>
      </w:pPr>
    </w:lvl>
    <w:lvl w:ilvl="8" w:tplc="E8965910">
      <w:numFmt w:val="none"/>
      <w:lvlText w:val=""/>
      <w:lvlJc w:val="left"/>
      <w:pPr>
        <w:tabs>
          <w:tab w:val="num" w:pos="360"/>
        </w:tabs>
      </w:pPr>
    </w:lvl>
  </w:abstractNum>
  <w:num w:numId="1">
    <w:abstractNumId w:val="6"/>
  </w:num>
  <w:num w:numId="2">
    <w:abstractNumId w:val="3"/>
  </w:num>
  <w:num w:numId="3">
    <w:abstractNumId w:val="14"/>
  </w:num>
  <w:num w:numId="4">
    <w:abstractNumId w:val="7"/>
  </w:num>
  <w:num w:numId="5">
    <w:abstractNumId w:val="10"/>
  </w:num>
  <w:num w:numId="6">
    <w:abstractNumId w:val="1"/>
  </w:num>
  <w:num w:numId="7">
    <w:abstractNumId w:val="5"/>
  </w:num>
  <w:num w:numId="8">
    <w:abstractNumId w:val="9"/>
  </w:num>
  <w:num w:numId="9">
    <w:abstractNumId w:val="2"/>
  </w:num>
  <w:num w:numId="10">
    <w:abstractNumId w:val="4"/>
  </w:num>
  <w:num w:numId="11">
    <w:abstractNumId w:val="12"/>
  </w:num>
  <w:num w:numId="12">
    <w:abstractNumId w:val="13"/>
  </w:num>
  <w:num w:numId="13">
    <w:abstractNumId w:val="11"/>
  </w:num>
  <w:num w:numId="14">
    <w:abstractNumId w:val="8"/>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55CA4"/>
    <w:rsid w:val="00955CA4"/>
    <w:rsid w:val="00A74FD5"/>
    <w:rsid w:val="00DD09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55CA4"/>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ink w:val="Heading1"/>
    <w:uiPriority w:val="9"/>
    <w:rsid w:val="00955CA4"/>
    <w:rPr>
      <w:rFonts w:ascii="Arial" w:eastAsia="Arial" w:hAnsi="Arial" w:cs="Arial"/>
      <w:sz w:val="40"/>
      <w:szCs w:val="40"/>
    </w:rPr>
  </w:style>
  <w:style w:type="character" w:customStyle="1" w:styleId="Heading2Char">
    <w:name w:val="Heading 2 Char"/>
    <w:basedOn w:val="a1"/>
    <w:link w:val="Heading2"/>
    <w:uiPriority w:val="9"/>
    <w:rsid w:val="00955CA4"/>
    <w:rPr>
      <w:rFonts w:ascii="Arial" w:eastAsia="Arial" w:hAnsi="Arial" w:cs="Arial"/>
      <w:sz w:val="34"/>
    </w:rPr>
  </w:style>
  <w:style w:type="character" w:customStyle="1" w:styleId="Heading3Char">
    <w:name w:val="Heading 3 Char"/>
    <w:basedOn w:val="a1"/>
    <w:link w:val="Heading3"/>
    <w:uiPriority w:val="9"/>
    <w:rsid w:val="00955CA4"/>
    <w:rPr>
      <w:rFonts w:ascii="Arial" w:eastAsia="Arial" w:hAnsi="Arial" w:cs="Arial"/>
      <w:sz w:val="30"/>
      <w:szCs w:val="30"/>
    </w:rPr>
  </w:style>
  <w:style w:type="paragraph" w:customStyle="1" w:styleId="Heading4">
    <w:name w:val="Heading 4"/>
    <w:basedOn w:val="a0"/>
    <w:next w:val="a0"/>
    <w:link w:val="Heading4Char"/>
    <w:uiPriority w:val="9"/>
    <w:unhideWhenUsed/>
    <w:qFormat/>
    <w:rsid w:val="00955CA4"/>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1"/>
    <w:link w:val="Heading4"/>
    <w:uiPriority w:val="9"/>
    <w:rsid w:val="00955CA4"/>
    <w:rPr>
      <w:rFonts w:ascii="Arial" w:eastAsia="Arial" w:hAnsi="Arial" w:cs="Arial"/>
      <w:b/>
      <w:bCs/>
      <w:sz w:val="26"/>
      <w:szCs w:val="26"/>
    </w:rPr>
  </w:style>
  <w:style w:type="paragraph" w:customStyle="1" w:styleId="Heading5">
    <w:name w:val="Heading 5"/>
    <w:basedOn w:val="a0"/>
    <w:next w:val="a0"/>
    <w:link w:val="Heading5Char"/>
    <w:uiPriority w:val="9"/>
    <w:unhideWhenUsed/>
    <w:qFormat/>
    <w:rsid w:val="00955CA4"/>
    <w:pPr>
      <w:keepNext/>
      <w:keepLines/>
      <w:spacing w:before="320" w:after="200"/>
      <w:outlineLvl w:val="4"/>
    </w:pPr>
    <w:rPr>
      <w:rFonts w:ascii="Arial" w:eastAsia="Arial" w:hAnsi="Arial" w:cs="Arial"/>
      <w:b/>
      <w:bCs/>
    </w:rPr>
  </w:style>
  <w:style w:type="character" w:customStyle="1" w:styleId="Heading5Char">
    <w:name w:val="Heading 5 Char"/>
    <w:basedOn w:val="a1"/>
    <w:link w:val="Heading5"/>
    <w:uiPriority w:val="9"/>
    <w:rsid w:val="00955CA4"/>
    <w:rPr>
      <w:rFonts w:ascii="Arial" w:eastAsia="Arial" w:hAnsi="Arial" w:cs="Arial"/>
      <w:b/>
      <w:bCs/>
      <w:sz w:val="24"/>
      <w:szCs w:val="24"/>
    </w:rPr>
  </w:style>
  <w:style w:type="paragraph" w:customStyle="1" w:styleId="Heading6">
    <w:name w:val="Heading 6"/>
    <w:basedOn w:val="a0"/>
    <w:next w:val="a0"/>
    <w:link w:val="Heading6Char"/>
    <w:uiPriority w:val="9"/>
    <w:unhideWhenUsed/>
    <w:qFormat/>
    <w:rsid w:val="00955CA4"/>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1"/>
    <w:link w:val="Heading6"/>
    <w:uiPriority w:val="9"/>
    <w:rsid w:val="00955CA4"/>
    <w:rPr>
      <w:rFonts w:ascii="Arial" w:eastAsia="Arial" w:hAnsi="Arial" w:cs="Arial"/>
      <w:b/>
      <w:bCs/>
      <w:sz w:val="22"/>
      <w:szCs w:val="22"/>
    </w:rPr>
  </w:style>
  <w:style w:type="paragraph" w:customStyle="1" w:styleId="Heading7">
    <w:name w:val="Heading 7"/>
    <w:basedOn w:val="a0"/>
    <w:next w:val="a0"/>
    <w:link w:val="Heading7Char"/>
    <w:uiPriority w:val="9"/>
    <w:unhideWhenUsed/>
    <w:qFormat/>
    <w:rsid w:val="00955CA4"/>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1"/>
    <w:link w:val="Heading7"/>
    <w:uiPriority w:val="9"/>
    <w:rsid w:val="00955CA4"/>
    <w:rPr>
      <w:rFonts w:ascii="Arial" w:eastAsia="Arial" w:hAnsi="Arial" w:cs="Arial"/>
      <w:b/>
      <w:bCs/>
      <w:i/>
      <w:iCs/>
      <w:sz w:val="22"/>
      <w:szCs w:val="22"/>
    </w:rPr>
  </w:style>
  <w:style w:type="paragraph" w:customStyle="1" w:styleId="Heading8">
    <w:name w:val="Heading 8"/>
    <w:basedOn w:val="a0"/>
    <w:next w:val="a0"/>
    <w:link w:val="Heading8Char"/>
    <w:uiPriority w:val="9"/>
    <w:unhideWhenUsed/>
    <w:qFormat/>
    <w:rsid w:val="00955CA4"/>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1"/>
    <w:link w:val="Heading8"/>
    <w:uiPriority w:val="9"/>
    <w:rsid w:val="00955CA4"/>
    <w:rPr>
      <w:rFonts w:ascii="Arial" w:eastAsia="Arial" w:hAnsi="Arial" w:cs="Arial"/>
      <w:i/>
      <w:iCs/>
      <w:sz w:val="22"/>
      <w:szCs w:val="22"/>
    </w:rPr>
  </w:style>
  <w:style w:type="paragraph" w:customStyle="1" w:styleId="Heading9">
    <w:name w:val="Heading 9"/>
    <w:basedOn w:val="a0"/>
    <w:next w:val="a0"/>
    <w:link w:val="Heading9Char"/>
    <w:uiPriority w:val="9"/>
    <w:unhideWhenUsed/>
    <w:qFormat/>
    <w:rsid w:val="00955CA4"/>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1"/>
    <w:link w:val="Heading9"/>
    <w:uiPriority w:val="9"/>
    <w:rsid w:val="00955CA4"/>
    <w:rPr>
      <w:rFonts w:ascii="Arial" w:eastAsia="Arial" w:hAnsi="Arial" w:cs="Arial"/>
      <w:i/>
      <w:iCs/>
      <w:sz w:val="21"/>
      <w:szCs w:val="21"/>
    </w:rPr>
  </w:style>
  <w:style w:type="paragraph" w:styleId="a4">
    <w:name w:val="Title"/>
    <w:basedOn w:val="a0"/>
    <w:next w:val="a0"/>
    <w:link w:val="10"/>
    <w:uiPriority w:val="10"/>
    <w:qFormat/>
    <w:rsid w:val="00955CA4"/>
    <w:pPr>
      <w:spacing w:before="300" w:after="200"/>
      <w:contextualSpacing/>
    </w:pPr>
    <w:rPr>
      <w:sz w:val="48"/>
      <w:szCs w:val="48"/>
    </w:rPr>
  </w:style>
  <w:style w:type="character" w:customStyle="1" w:styleId="10">
    <w:name w:val="Название Знак1"/>
    <w:basedOn w:val="a1"/>
    <w:link w:val="a4"/>
    <w:uiPriority w:val="10"/>
    <w:rsid w:val="00955CA4"/>
    <w:rPr>
      <w:sz w:val="48"/>
      <w:szCs w:val="48"/>
    </w:rPr>
  </w:style>
  <w:style w:type="paragraph" w:styleId="a5">
    <w:name w:val="Subtitle"/>
    <w:basedOn w:val="a0"/>
    <w:next w:val="a0"/>
    <w:link w:val="a6"/>
    <w:uiPriority w:val="11"/>
    <w:qFormat/>
    <w:rsid w:val="00955CA4"/>
    <w:pPr>
      <w:spacing w:before="200" w:after="200"/>
    </w:pPr>
  </w:style>
  <w:style w:type="character" w:customStyle="1" w:styleId="a6">
    <w:name w:val="Подзаголовок Знак"/>
    <w:basedOn w:val="a1"/>
    <w:link w:val="a5"/>
    <w:uiPriority w:val="11"/>
    <w:rsid w:val="00955CA4"/>
    <w:rPr>
      <w:sz w:val="24"/>
      <w:szCs w:val="24"/>
    </w:rPr>
  </w:style>
  <w:style w:type="paragraph" w:styleId="21">
    <w:name w:val="Quote"/>
    <w:basedOn w:val="a0"/>
    <w:next w:val="a0"/>
    <w:link w:val="22"/>
    <w:uiPriority w:val="29"/>
    <w:qFormat/>
    <w:rsid w:val="00955CA4"/>
    <w:pPr>
      <w:ind w:left="720" w:right="720"/>
    </w:pPr>
    <w:rPr>
      <w:i/>
    </w:rPr>
  </w:style>
  <w:style w:type="character" w:customStyle="1" w:styleId="22">
    <w:name w:val="Цитата 2 Знак"/>
    <w:link w:val="21"/>
    <w:uiPriority w:val="29"/>
    <w:rsid w:val="00955CA4"/>
    <w:rPr>
      <w:i/>
    </w:rPr>
  </w:style>
  <w:style w:type="paragraph" w:styleId="a7">
    <w:name w:val="Intense Quote"/>
    <w:basedOn w:val="a0"/>
    <w:next w:val="a0"/>
    <w:link w:val="a8"/>
    <w:uiPriority w:val="30"/>
    <w:qFormat/>
    <w:rsid w:val="00955CA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955CA4"/>
    <w:rPr>
      <w:i/>
    </w:rPr>
  </w:style>
  <w:style w:type="character" w:customStyle="1" w:styleId="HeaderChar">
    <w:name w:val="Header Char"/>
    <w:basedOn w:val="a1"/>
    <w:link w:val="Header"/>
    <w:uiPriority w:val="99"/>
    <w:rsid w:val="00955CA4"/>
  </w:style>
  <w:style w:type="character" w:customStyle="1" w:styleId="FooterChar">
    <w:name w:val="Footer Char"/>
    <w:basedOn w:val="a1"/>
    <w:link w:val="Footer"/>
    <w:uiPriority w:val="99"/>
    <w:rsid w:val="00955CA4"/>
  </w:style>
  <w:style w:type="paragraph" w:customStyle="1" w:styleId="Caption">
    <w:name w:val="Caption"/>
    <w:basedOn w:val="a0"/>
    <w:next w:val="a0"/>
    <w:link w:val="CaptionChar"/>
    <w:uiPriority w:val="35"/>
    <w:semiHidden/>
    <w:unhideWhenUsed/>
    <w:qFormat/>
    <w:rsid w:val="00955CA4"/>
    <w:pPr>
      <w:spacing w:line="276" w:lineRule="auto"/>
    </w:pPr>
    <w:rPr>
      <w:b/>
      <w:bCs/>
      <w:color w:val="4472C4" w:themeColor="accent1"/>
      <w:sz w:val="18"/>
      <w:szCs w:val="18"/>
    </w:rPr>
  </w:style>
  <w:style w:type="character" w:customStyle="1" w:styleId="CaptionChar">
    <w:name w:val="Caption Char"/>
    <w:basedOn w:val="a1"/>
    <w:link w:val="Caption"/>
    <w:uiPriority w:val="35"/>
    <w:rsid w:val="00955CA4"/>
    <w:rPr>
      <w:b/>
      <w:bCs/>
      <w:color w:val="4472C4" w:themeColor="accent1"/>
      <w:sz w:val="18"/>
      <w:szCs w:val="18"/>
    </w:rPr>
  </w:style>
  <w:style w:type="table" w:customStyle="1" w:styleId="TableGridLight">
    <w:name w:val="Table Grid Light"/>
    <w:basedOn w:val="a2"/>
    <w:uiPriority w:val="59"/>
    <w:rsid w:val="00955CA4"/>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955CA4"/>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955CA4"/>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955CA4"/>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955CA4"/>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rsid w:val="00955CA4"/>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955CA4"/>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955CA4"/>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955CA4"/>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rsid w:val="00955CA4"/>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955CA4"/>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955CA4"/>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rsid w:val="00955CA4"/>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955CA4"/>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955CA4"/>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955CA4"/>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rsid w:val="00955CA4"/>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955CA4"/>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955CA4"/>
    <w:tblPr>
      <w:tblStyleRowBandSize w:val="1"/>
      <w:tblStyleColBandSize w:val="1"/>
      <w:tblInd w:w="0" w:type="dxa"/>
      <w:tblBorders>
        <w:bottom w:val="single" w:sz="4" w:space="0" w:color="537DC8" w:themeColor="accent1" w:themeTint="EA"/>
        <w:insideH w:val="single" w:sz="4" w:space="0" w:color="537DC8" w:themeColor="accent1" w:themeTint="EA"/>
        <w:insideV w:val="single" w:sz="4" w:space="0" w:color="537DC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rsid w:val="00955CA4"/>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955CA4"/>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955CA4"/>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955CA4"/>
    <w:tblPr>
      <w:tblStyleRowBandSize w:val="1"/>
      <w:tblStyleColBandSize w:val="1"/>
      <w:tblInd w:w="0" w:type="dxa"/>
      <w:tblBorders>
        <w:bottom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rsid w:val="00955CA4"/>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955CA4"/>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955CA4"/>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rsid w:val="00955CA4"/>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955CA4"/>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955CA4"/>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955CA4"/>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rsid w:val="00955CA4"/>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rsid w:val="00955CA4"/>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955CA4"/>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955CA4"/>
    <w:tblPr>
      <w:tblStyleRowBandSize w:val="1"/>
      <w:tblStyleColBandSize w:val="1"/>
      <w:tblInd w:w="0" w:type="dxa"/>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2"/>
    <w:uiPriority w:val="99"/>
    <w:rsid w:val="00955CA4"/>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955CA4"/>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955CA4"/>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955CA4"/>
    <w:tblPr>
      <w:tblStyleRowBandSize w:val="1"/>
      <w:tblStyleColBandSize w:val="1"/>
      <w:tblInd w:w="0" w:type="dxa"/>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CellMar>
        <w:top w:w="0" w:type="dxa"/>
        <w:left w:w="108" w:type="dxa"/>
        <w:bottom w:w="0" w:type="dxa"/>
        <w:right w:w="108" w:type="dxa"/>
      </w:tblCellMar>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2"/>
    <w:uiPriority w:val="99"/>
    <w:rsid w:val="00955CA4"/>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
    <w:name w:val="Grid Table 7 Colorful"/>
    <w:basedOn w:val="a2"/>
    <w:uiPriority w:val="99"/>
    <w:rsid w:val="00955CA4"/>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955CA4"/>
    <w:tblPr>
      <w:tblStyleRowBandSize w:val="1"/>
      <w:tblStyleColBandSize w:val="1"/>
      <w:tblInd w:w="0" w:type="dxa"/>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CellMar>
        <w:top w:w="0" w:type="dxa"/>
        <w:left w:w="108" w:type="dxa"/>
        <w:bottom w:w="0" w:type="dxa"/>
        <w:right w:w="108" w:type="dxa"/>
      </w:tblCellMar>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2"/>
    <w:uiPriority w:val="99"/>
    <w:rsid w:val="00955CA4"/>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955CA4"/>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955CA4"/>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955CA4"/>
    <w:tblPr>
      <w:tblStyleRowBandSize w:val="1"/>
      <w:tblStyleColBandSize w:val="1"/>
      <w:tblInd w:w="0" w:type="dxa"/>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CellMar>
        <w:top w:w="0" w:type="dxa"/>
        <w:left w:w="108" w:type="dxa"/>
        <w:bottom w:w="0" w:type="dxa"/>
        <w:right w:w="108" w:type="dxa"/>
      </w:tblCellMar>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2"/>
    <w:uiPriority w:val="99"/>
    <w:rsid w:val="00955CA4"/>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rsid w:val="00955CA4"/>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955CA4"/>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955CA4"/>
    <w:tblPr>
      <w:tblStyleRowBandSize w:val="1"/>
      <w:tblStyleColBandSize w:val="1"/>
      <w:tblInd w:w="0" w:type="dxa"/>
      <w:tblBorders>
        <w:top w:val="single" w:sz="4" w:space="0" w:color="95AFDD" w:themeColor="accent1" w:themeTint="90"/>
        <w:bottom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rsid w:val="00955CA4"/>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955CA4"/>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955CA4"/>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955CA4"/>
    <w:tblPr>
      <w:tblStyleRowBandSize w:val="1"/>
      <w:tblStyleColBandSize w:val="1"/>
      <w:tblInd w:w="0" w:type="dxa"/>
      <w:tblBorders>
        <w:top w:val="single" w:sz="4" w:space="0" w:color="A2C6E7" w:themeColor="accent5" w:themeTint="90"/>
        <w:bottom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rsid w:val="00955CA4"/>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955CA4"/>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955CA4"/>
    <w:tblPr>
      <w:tblStyleRowBandSize w:val="1"/>
      <w:tblStyleColBandSize w:val="1"/>
      <w:tblInd w:w="0" w:type="dxa"/>
      <w:tblBorders>
        <w:top w:val="single" w:sz="4" w:space="0" w:color="4472C4" w:themeColor="accent1"/>
        <w:left w:val="single" w:sz="4" w:space="0" w:color="4472C4" w:themeColor="accent1"/>
        <w:bottom w:val="single" w:sz="4" w:space="0" w:color="4472C4" w:themeColor="accent1"/>
        <w:right w:val="single" w:sz="4" w:space="0" w:color="4472C4"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rsid w:val="00955CA4"/>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955CA4"/>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955CA4"/>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955CA4"/>
    <w:tblPr>
      <w:tblStyleRowBandSize w:val="1"/>
      <w:tblStyleColBandSize w:val="1"/>
      <w:tblInd w:w="0" w:type="dxa"/>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rsid w:val="00955CA4"/>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955CA4"/>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955CA4"/>
    <w:tblPr>
      <w:tblStyleRowBandSize w:val="1"/>
      <w:tblStyleColBandSize w:val="1"/>
      <w:tblInd w:w="0" w:type="dxa"/>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rsid w:val="00955CA4"/>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955CA4"/>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955CA4"/>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955CA4"/>
    <w:tblPr>
      <w:tblStyleRowBandSize w:val="1"/>
      <w:tblStyleColBandSize w:val="1"/>
      <w:tblInd w:w="0" w:type="dxa"/>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rsid w:val="00955CA4"/>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955CA4"/>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955CA4"/>
    <w:tblPr>
      <w:tblStyleRowBandSize w:val="1"/>
      <w:tblStyleColBandSize w:val="1"/>
      <w:tblInd w:w="0" w:type="dxa"/>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rsid w:val="00955CA4"/>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955CA4"/>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955CA4"/>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955CA4"/>
    <w:tblPr>
      <w:tblStyleRowBandSize w:val="1"/>
      <w:tblStyleColBandSize w:val="1"/>
      <w:tblInd w:w="0" w:type="dxa"/>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rsid w:val="00955CA4"/>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955CA4"/>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955CA4"/>
    <w:tblPr>
      <w:tblStyleRowBandSize w:val="1"/>
      <w:tblStyleColBandSize w:val="1"/>
      <w:tblInd w:w="0" w:type="dxa"/>
      <w:tblBorders>
        <w:top w:val="single" w:sz="4" w:space="0" w:color="4472C4" w:themeColor="accent1"/>
        <w:bottom w:val="single" w:sz="4" w:space="0" w:color="4472C4" w:themeColor="accent1"/>
      </w:tblBorders>
      <w:tblCellMar>
        <w:top w:w="0" w:type="dxa"/>
        <w:left w:w="108" w:type="dxa"/>
        <w:bottom w:w="0" w:type="dxa"/>
        <w:right w:w="108" w:type="dxa"/>
      </w:tblCellMar>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2"/>
    <w:uiPriority w:val="99"/>
    <w:rsid w:val="00955CA4"/>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955CA4"/>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955CA4"/>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955CA4"/>
    <w:tblPr>
      <w:tblStyleRowBandSize w:val="1"/>
      <w:tblStyleColBandSize w:val="1"/>
      <w:tblInd w:w="0" w:type="dxa"/>
      <w:tblBorders>
        <w:top w:val="single" w:sz="4" w:space="0" w:color="9BC2E5" w:themeColor="accent5" w:themeTint="9A"/>
        <w:bottom w:val="single" w:sz="4" w:space="0" w:color="9BC2E5" w:themeColor="accent5" w:themeTint="9A"/>
      </w:tblBorders>
      <w:tblCellMar>
        <w:top w:w="0" w:type="dxa"/>
        <w:left w:w="108" w:type="dxa"/>
        <w:bottom w:w="0" w:type="dxa"/>
        <w:right w:w="108" w:type="dxa"/>
      </w:tblCellMar>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2"/>
    <w:uiPriority w:val="99"/>
    <w:rsid w:val="00955CA4"/>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955CA4"/>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955CA4"/>
    <w:tblPr>
      <w:tblStyleRowBandSize w:val="1"/>
      <w:tblStyleColBandSize w:val="1"/>
      <w:tblInd w:w="0" w:type="dxa"/>
      <w:tblBorders>
        <w:right w:val="single" w:sz="4" w:space="0" w:color="4472C4" w:themeColor="accent1"/>
      </w:tblBorders>
      <w:tblCellMar>
        <w:top w:w="0" w:type="dxa"/>
        <w:left w:w="108" w:type="dxa"/>
        <w:bottom w:w="0" w:type="dxa"/>
        <w:right w:w="108" w:type="dxa"/>
      </w:tblCellMar>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2"/>
    <w:uiPriority w:val="99"/>
    <w:rsid w:val="00955CA4"/>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955CA4"/>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955CA4"/>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955CA4"/>
    <w:tblPr>
      <w:tblStyleRowBandSize w:val="1"/>
      <w:tblStyleColBandSize w:val="1"/>
      <w:tblInd w:w="0" w:type="dxa"/>
      <w:tblBorders>
        <w:right w:val="single" w:sz="4" w:space="0" w:color="9BC2E5" w:themeColor="accent5" w:themeTint="9A"/>
      </w:tblBorders>
      <w:tblCellMar>
        <w:top w:w="0" w:type="dxa"/>
        <w:left w:w="108" w:type="dxa"/>
        <w:bottom w:w="0" w:type="dxa"/>
        <w:right w:w="108" w:type="dxa"/>
      </w:tblCellMar>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2"/>
    <w:uiPriority w:val="99"/>
    <w:rsid w:val="00955CA4"/>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rsid w:val="00955CA4"/>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955CA4"/>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955CA4"/>
    <w:rPr>
      <w:color w:val="404040"/>
    </w:rPr>
    <w:tblPr>
      <w:tblStyleRowBandSize w:val="1"/>
      <w:tblStyleColBandSize w:val="1"/>
      <w:tblInd w:w="0" w:type="dxa"/>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rsid w:val="00955CA4"/>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955CA4"/>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955CA4"/>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955CA4"/>
    <w:rPr>
      <w:color w:val="404040"/>
    </w:rPr>
    <w:tblPr>
      <w:tblStyleRowBandSize w:val="1"/>
      <w:tblStyleColBandSize w:val="1"/>
      <w:tblInd w:w="0" w:type="dxa"/>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rsid w:val="00955CA4"/>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955CA4"/>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955CA4"/>
    <w:tblPr>
      <w:tblStyleRowBandSize w:val="1"/>
      <w:tblStyleColBandSize w:val="1"/>
      <w:tblInd w:w="0" w:type="dxa"/>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rsid w:val="00955CA4"/>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955CA4"/>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955CA4"/>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955CA4"/>
    <w:tblPr>
      <w:tblStyleRowBandSize w:val="1"/>
      <w:tblStyleColBandSize w:val="1"/>
      <w:tblInd w:w="0" w:type="dxa"/>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rsid w:val="00955CA4"/>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link w:val="a9"/>
    <w:uiPriority w:val="99"/>
    <w:rsid w:val="00955CA4"/>
    <w:rPr>
      <w:sz w:val="18"/>
    </w:rPr>
  </w:style>
  <w:style w:type="paragraph" w:styleId="aa">
    <w:name w:val="endnote text"/>
    <w:basedOn w:val="a0"/>
    <w:link w:val="ab"/>
    <w:uiPriority w:val="99"/>
    <w:semiHidden/>
    <w:unhideWhenUsed/>
    <w:rsid w:val="00955CA4"/>
    <w:rPr>
      <w:sz w:val="20"/>
    </w:rPr>
  </w:style>
  <w:style w:type="character" w:customStyle="1" w:styleId="ab">
    <w:name w:val="Текст концевой сноски Знак"/>
    <w:link w:val="aa"/>
    <w:uiPriority w:val="99"/>
    <w:rsid w:val="00955CA4"/>
    <w:rPr>
      <w:sz w:val="20"/>
    </w:rPr>
  </w:style>
  <w:style w:type="character" w:styleId="ac">
    <w:name w:val="endnote reference"/>
    <w:basedOn w:val="a1"/>
    <w:uiPriority w:val="99"/>
    <w:semiHidden/>
    <w:unhideWhenUsed/>
    <w:rsid w:val="00955CA4"/>
    <w:rPr>
      <w:vertAlign w:val="superscript"/>
    </w:rPr>
  </w:style>
  <w:style w:type="paragraph" w:styleId="11">
    <w:name w:val="toc 1"/>
    <w:basedOn w:val="a0"/>
    <w:next w:val="a0"/>
    <w:uiPriority w:val="39"/>
    <w:unhideWhenUsed/>
    <w:rsid w:val="00955CA4"/>
    <w:pPr>
      <w:spacing w:after="57"/>
    </w:pPr>
  </w:style>
  <w:style w:type="paragraph" w:styleId="23">
    <w:name w:val="toc 2"/>
    <w:basedOn w:val="a0"/>
    <w:next w:val="a0"/>
    <w:uiPriority w:val="39"/>
    <w:unhideWhenUsed/>
    <w:rsid w:val="00955CA4"/>
    <w:pPr>
      <w:spacing w:after="57"/>
      <w:ind w:left="283"/>
    </w:pPr>
  </w:style>
  <w:style w:type="paragraph" w:styleId="30">
    <w:name w:val="toc 3"/>
    <w:basedOn w:val="a0"/>
    <w:next w:val="a0"/>
    <w:uiPriority w:val="39"/>
    <w:unhideWhenUsed/>
    <w:rsid w:val="00955CA4"/>
    <w:pPr>
      <w:spacing w:after="57"/>
      <w:ind w:left="567"/>
    </w:pPr>
  </w:style>
  <w:style w:type="paragraph" w:styleId="4">
    <w:name w:val="toc 4"/>
    <w:basedOn w:val="a0"/>
    <w:next w:val="a0"/>
    <w:uiPriority w:val="39"/>
    <w:unhideWhenUsed/>
    <w:rsid w:val="00955CA4"/>
    <w:pPr>
      <w:spacing w:after="57"/>
      <w:ind w:left="850"/>
    </w:pPr>
  </w:style>
  <w:style w:type="paragraph" w:styleId="5">
    <w:name w:val="toc 5"/>
    <w:basedOn w:val="a0"/>
    <w:next w:val="a0"/>
    <w:uiPriority w:val="39"/>
    <w:unhideWhenUsed/>
    <w:rsid w:val="00955CA4"/>
    <w:pPr>
      <w:spacing w:after="57"/>
      <w:ind w:left="1134"/>
    </w:pPr>
  </w:style>
  <w:style w:type="paragraph" w:styleId="6">
    <w:name w:val="toc 6"/>
    <w:basedOn w:val="a0"/>
    <w:next w:val="a0"/>
    <w:uiPriority w:val="39"/>
    <w:unhideWhenUsed/>
    <w:rsid w:val="00955CA4"/>
    <w:pPr>
      <w:spacing w:after="57"/>
      <w:ind w:left="1417"/>
    </w:pPr>
  </w:style>
  <w:style w:type="paragraph" w:styleId="7">
    <w:name w:val="toc 7"/>
    <w:basedOn w:val="a0"/>
    <w:next w:val="a0"/>
    <w:uiPriority w:val="39"/>
    <w:unhideWhenUsed/>
    <w:rsid w:val="00955CA4"/>
    <w:pPr>
      <w:spacing w:after="57"/>
      <w:ind w:left="1701"/>
    </w:pPr>
  </w:style>
  <w:style w:type="paragraph" w:styleId="8">
    <w:name w:val="toc 8"/>
    <w:basedOn w:val="a0"/>
    <w:next w:val="a0"/>
    <w:uiPriority w:val="39"/>
    <w:unhideWhenUsed/>
    <w:rsid w:val="00955CA4"/>
    <w:pPr>
      <w:spacing w:after="57"/>
      <w:ind w:left="1984"/>
    </w:pPr>
  </w:style>
  <w:style w:type="paragraph" w:styleId="9">
    <w:name w:val="toc 9"/>
    <w:basedOn w:val="a0"/>
    <w:next w:val="a0"/>
    <w:uiPriority w:val="39"/>
    <w:unhideWhenUsed/>
    <w:rsid w:val="00955CA4"/>
    <w:pPr>
      <w:spacing w:after="57"/>
      <w:ind w:left="2268"/>
    </w:pPr>
  </w:style>
  <w:style w:type="paragraph" w:styleId="ad">
    <w:name w:val="TOC Heading"/>
    <w:uiPriority w:val="39"/>
    <w:unhideWhenUsed/>
    <w:rsid w:val="00955CA4"/>
  </w:style>
  <w:style w:type="paragraph" w:styleId="ae">
    <w:name w:val="table of figures"/>
    <w:basedOn w:val="a0"/>
    <w:next w:val="a0"/>
    <w:uiPriority w:val="99"/>
    <w:unhideWhenUsed/>
    <w:rsid w:val="00955CA4"/>
  </w:style>
  <w:style w:type="paragraph" w:customStyle="1" w:styleId="Heading1">
    <w:name w:val="Heading 1"/>
    <w:basedOn w:val="a0"/>
    <w:next w:val="a0"/>
    <w:link w:val="Heading1Char"/>
    <w:qFormat/>
    <w:rsid w:val="00955CA4"/>
    <w:pPr>
      <w:keepNext/>
      <w:ind w:right="-365"/>
      <w:jc w:val="center"/>
      <w:outlineLvl w:val="0"/>
    </w:pPr>
    <w:rPr>
      <w:b/>
      <w:bCs/>
    </w:rPr>
  </w:style>
  <w:style w:type="paragraph" w:customStyle="1" w:styleId="Heading2">
    <w:name w:val="Heading 2"/>
    <w:basedOn w:val="a0"/>
    <w:next w:val="a0"/>
    <w:link w:val="Heading2Char"/>
    <w:qFormat/>
    <w:rsid w:val="00955CA4"/>
    <w:pPr>
      <w:keepNext/>
      <w:ind w:right="-365"/>
      <w:outlineLvl w:val="1"/>
    </w:pPr>
    <w:rPr>
      <w:b/>
      <w:bCs/>
    </w:rPr>
  </w:style>
  <w:style w:type="paragraph" w:customStyle="1" w:styleId="Heading3">
    <w:name w:val="Heading 3"/>
    <w:basedOn w:val="a0"/>
    <w:next w:val="a0"/>
    <w:link w:val="31"/>
    <w:semiHidden/>
    <w:unhideWhenUsed/>
    <w:qFormat/>
    <w:rsid w:val="00955CA4"/>
    <w:pPr>
      <w:keepNext/>
      <w:keepLines/>
      <w:spacing w:before="40"/>
      <w:outlineLvl w:val="2"/>
    </w:pPr>
    <w:rPr>
      <w:rFonts w:asciiTheme="majorHAnsi" w:eastAsiaTheme="majorEastAsia" w:hAnsiTheme="majorHAnsi" w:cstheme="majorBidi"/>
      <w:color w:val="1F3763" w:themeColor="accent1" w:themeShade="7F"/>
    </w:rPr>
  </w:style>
  <w:style w:type="table" w:styleId="af">
    <w:name w:val="Table Grid"/>
    <w:basedOn w:val="a2"/>
    <w:rsid w:val="00955CA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Block Text"/>
    <w:basedOn w:val="a0"/>
    <w:rsid w:val="00955CA4"/>
    <w:pPr>
      <w:ind w:left="-1080" w:right="-365"/>
    </w:pPr>
  </w:style>
  <w:style w:type="paragraph" w:customStyle="1" w:styleId="Heading">
    <w:name w:val="Heading"/>
    <w:rsid w:val="00955CA4"/>
    <w:rPr>
      <w:rFonts w:ascii="Arial" w:hAnsi="Arial" w:cs="Arial"/>
      <w:b/>
      <w:bCs/>
      <w:sz w:val="22"/>
      <w:szCs w:val="22"/>
    </w:rPr>
  </w:style>
  <w:style w:type="paragraph" w:customStyle="1" w:styleId="ConsNonformat">
    <w:name w:val="ConsNonformat"/>
    <w:rsid w:val="00955CA4"/>
    <w:pPr>
      <w:widowControl w:val="0"/>
      <w:ind w:right="19772"/>
    </w:pPr>
    <w:rPr>
      <w:rFonts w:ascii="Courier New" w:hAnsi="Courier New" w:cs="Courier New"/>
    </w:rPr>
  </w:style>
  <w:style w:type="paragraph" w:customStyle="1" w:styleId="ConsNormal">
    <w:name w:val="ConsNormal"/>
    <w:link w:val="ConsNormal0"/>
    <w:rsid w:val="00955CA4"/>
    <w:pPr>
      <w:widowControl w:val="0"/>
      <w:ind w:right="19772" w:firstLine="720"/>
    </w:pPr>
    <w:rPr>
      <w:rFonts w:ascii="Arial" w:hAnsi="Arial" w:cs="Arial"/>
      <w:sz w:val="22"/>
      <w:szCs w:val="22"/>
    </w:rPr>
  </w:style>
  <w:style w:type="character" w:styleId="af1">
    <w:name w:val="Hyperlink"/>
    <w:uiPriority w:val="99"/>
    <w:rsid w:val="00955CA4"/>
    <w:rPr>
      <w:color w:val="0000FF"/>
      <w:u w:val="single"/>
    </w:rPr>
  </w:style>
  <w:style w:type="paragraph" w:styleId="24">
    <w:name w:val="Body Text 2"/>
    <w:basedOn w:val="a0"/>
    <w:rsid w:val="00955CA4"/>
    <w:pPr>
      <w:widowControl w:val="0"/>
      <w:spacing w:after="120" w:line="480" w:lineRule="auto"/>
    </w:pPr>
    <w:rPr>
      <w:rFonts w:ascii="Arial" w:hAnsi="Arial" w:cs="Arial"/>
      <w:sz w:val="18"/>
      <w:szCs w:val="18"/>
    </w:rPr>
  </w:style>
  <w:style w:type="paragraph" w:styleId="af2">
    <w:name w:val="Body Text"/>
    <w:basedOn w:val="a0"/>
    <w:rsid w:val="00955CA4"/>
    <w:pPr>
      <w:spacing w:after="120"/>
    </w:pPr>
  </w:style>
  <w:style w:type="paragraph" w:styleId="32">
    <w:name w:val="Body Text 3"/>
    <w:basedOn w:val="a0"/>
    <w:link w:val="33"/>
    <w:rsid w:val="00955CA4"/>
    <w:pPr>
      <w:spacing w:after="120"/>
    </w:pPr>
    <w:rPr>
      <w:sz w:val="16"/>
      <w:szCs w:val="16"/>
    </w:rPr>
  </w:style>
  <w:style w:type="paragraph" w:customStyle="1" w:styleId="ConsPlusNormal">
    <w:name w:val="ConsPlusNormal"/>
    <w:link w:val="ConsPlusNormal0"/>
    <w:qFormat/>
    <w:rsid w:val="00955CA4"/>
    <w:pPr>
      <w:ind w:firstLine="720"/>
    </w:pPr>
    <w:rPr>
      <w:rFonts w:ascii="Arial" w:hAnsi="Arial" w:cs="Arial"/>
    </w:rPr>
  </w:style>
  <w:style w:type="paragraph" w:customStyle="1" w:styleId="Char">
    <w:name w:val="Char Знак Знак"/>
    <w:basedOn w:val="a0"/>
    <w:rsid w:val="00955CA4"/>
    <w:pPr>
      <w:widowControl w:val="0"/>
      <w:spacing w:after="160" w:line="240" w:lineRule="exact"/>
      <w:jc w:val="right"/>
    </w:pPr>
    <w:rPr>
      <w:sz w:val="20"/>
      <w:szCs w:val="20"/>
      <w:lang w:val="en-GB" w:eastAsia="en-US"/>
    </w:rPr>
  </w:style>
  <w:style w:type="paragraph" w:styleId="a9">
    <w:name w:val="footnote text"/>
    <w:basedOn w:val="a0"/>
    <w:link w:val="af3"/>
    <w:uiPriority w:val="99"/>
    <w:qFormat/>
    <w:rsid w:val="00955CA4"/>
    <w:rPr>
      <w:sz w:val="20"/>
      <w:szCs w:val="20"/>
    </w:rPr>
  </w:style>
  <w:style w:type="character" w:styleId="af4">
    <w:name w:val="page number"/>
    <w:basedOn w:val="a1"/>
    <w:rsid w:val="00955CA4"/>
  </w:style>
  <w:style w:type="paragraph" w:styleId="af5">
    <w:name w:val="Body Text Indent"/>
    <w:basedOn w:val="a0"/>
    <w:link w:val="af6"/>
    <w:qFormat/>
    <w:rsid w:val="00955CA4"/>
    <w:pPr>
      <w:widowControl w:val="0"/>
      <w:spacing w:after="120"/>
      <w:ind w:left="283"/>
    </w:pPr>
    <w:rPr>
      <w:rFonts w:ascii="Arial" w:hAnsi="Arial"/>
      <w:sz w:val="18"/>
      <w:szCs w:val="18"/>
    </w:rPr>
  </w:style>
  <w:style w:type="paragraph" w:customStyle="1" w:styleId="1">
    <w:name w:val="Стиль1"/>
    <w:basedOn w:val="a0"/>
    <w:rsid w:val="00955CA4"/>
    <w:pPr>
      <w:keepNext/>
      <w:keepLines/>
      <w:widowControl w:val="0"/>
      <w:numPr>
        <w:numId w:val="3"/>
      </w:numPr>
      <w:suppressLineNumbers/>
      <w:spacing w:after="60"/>
    </w:pPr>
    <w:rPr>
      <w:b/>
      <w:sz w:val="28"/>
    </w:rPr>
  </w:style>
  <w:style w:type="paragraph" w:customStyle="1" w:styleId="20">
    <w:name w:val="Стиль2"/>
    <w:basedOn w:val="2"/>
    <w:rsid w:val="00955CA4"/>
    <w:pPr>
      <w:keepNext/>
      <w:keepLines/>
      <w:numPr>
        <w:ilvl w:val="1"/>
        <w:numId w:val="3"/>
      </w:numPr>
      <w:suppressLineNumbers/>
      <w:spacing w:after="60"/>
      <w:jc w:val="both"/>
    </w:pPr>
    <w:rPr>
      <w:rFonts w:ascii="Times New Roman" w:hAnsi="Times New Roman" w:cs="Times New Roman"/>
      <w:b/>
      <w:sz w:val="24"/>
      <w:szCs w:val="20"/>
    </w:rPr>
  </w:style>
  <w:style w:type="paragraph" w:customStyle="1" w:styleId="3">
    <w:name w:val="Стиль3"/>
    <w:basedOn w:val="25"/>
    <w:rsid w:val="00955CA4"/>
    <w:pPr>
      <w:widowControl w:val="0"/>
      <w:numPr>
        <w:ilvl w:val="2"/>
        <w:numId w:val="3"/>
      </w:numPr>
      <w:spacing w:after="0" w:line="240" w:lineRule="auto"/>
      <w:jc w:val="both"/>
    </w:pPr>
    <w:rPr>
      <w:szCs w:val="20"/>
    </w:rPr>
  </w:style>
  <w:style w:type="paragraph" w:styleId="2">
    <w:name w:val="List Number 2"/>
    <w:basedOn w:val="a0"/>
    <w:rsid w:val="00955CA4"/>
    <w:pPr>
      <w:widowControl w:val="0"/>
      <w:numPr>
        <w:numId w:val="1"/>
      </w:numPr>
    </w:pPr>
    <w:rPr>
      <w:rFonts w:ascii="Arial" w:hAnsi="Arial" w:cs="Arial"/>
      <w:sz w:val="18"/>
      <w:szCs w:val="18"/>
    </w:rPr>
  </w:style>
  <w:style w:type="paragraph" w:styleId="af7">
    <w:name w:val="Normal (Web)"/>
    <w:basedOn w:val="a0"/>
    <w:rsid w:val="00955CA4"/>
    <w:pPr>
      <w:keepNext/>
    </w:pPr>
  </w:style>
  <w:style w:type="character" w:customStyle="1" w:styleId="110">
    <w:name w:val="Заголовок 1 Знак1"/>
    <w:rsid w:val="00955CA4"/>
    <w:rPr>
      <w:rFonts w:ascii="Arial" w:hAnsi="Arial" w:cs="Arial"/>
      <w:b/>
      <w:sz w:val="28"/>
      <w:szCs w:val="18"/>
      <w:lang w:val="ru-RU" w:eastAsia="ru-RU" w:bidi="ar-SA"/>
    </w:rPr>
  </w:style>
  <w:style w:type="paragraph" w:customStyle="1" w:styleId="12">
    <w:name w:val="Название1"/>
    <w:basedOn w:val="a0"/>
    <w:link w:val="af8"/>
    <w:qFormat/>
    <w:rsid w:val="00955CA4"/>
    <w:pPr>
      <w:widowControl w:val="0"/>
      <w:ind w:firstLine="420"/>
      <w:jc w:val="center"/>
    </w:pPr>
    <w:rPr>
      <w:b/>
      <w:szCs w:val="20"/>
    </w:rPr>
  </w:style>
  <w:style w:type="paragraph" w:customStyle="1" w:styleId="Footer">
    <w:name w:val="Footer"/>
    <w:basedOn w:val="a0"/>
    <w:link w:val="FooterChar"/>
    <w:rsid w:val="00955CA4"/>
    <w:pPr>
      <w:widowControl w:val="0"/>
      <w:tabs>
        <w:tab w:val="center" w:pos="4677"/>
        <w:tab w:val="right" w:pos="9355"/>
      </w:tabs>
    </w:pPr>
    <w:rPr>
      <w:rFonts w:ascii="Arial" w:hAnsi="Arial" w:cs="Arial"/>
      <w:sz w:val="18"/>
      <w:szCs w:val="18"/>
    </w:rPr>
  </w:style>
  <w:style w:type="paragraph" w:customStyle="1" w:styleId="26">
    <w:name w:val="заголовок 2"/>
    <w:basedOn w:val="a0"/>
    <w:next w:val="a0"/>
    <w:rsid w:val="00955CA4"/>
    <w:pPr>
      <w:spacing w:before="240" w:after="60"/>
      <w:jc w:val="center"/>
    </w:pPr>
    <w:rPr>
      <w:rFonts w:ascii="MS Outlook" w:eastAsia="MS Outlook" w:hAnsi="MS Outlook"/>
      <w:b/>
      <w:szCs w:val="20"/>
      <w:lang w:val="en-US"/>
    </w:rPr>
  </w:style>
  <w:style w:type="paragraph" w:styleId="25">
    <w:name w:val="Body Text Indent 2"/>
    <w:basedOn w:val="a0"/>
    <w:rsid w:val="00955CA4"/>
    <w:pPr>
      <w:spacing w:after="120" w:line="480" w:lineRule="auto"/>
      <w:ind w:left="283"/>
    </w:pPr>
  </w:style>
  <w:style w:type="paragraph" w:customStyle="1" w:styleId="13">
    <w:name w:val="Знак1"/>
    <w:basedOn w:val="a0"/>
    <w:rsid w:val="00955CA4"/>
    <w:pPr>
      <w:widowControl w:val="0"/>
      <w:spacing w:after="160" w:line="240" w:lineRule="exact"/>
      <w:jc w:val="right"/>
    </w:pPr>
    <w:rPr>
      <w:rFonts w:ascii="Arial" w:hAnsi="Arial" w:cs="Arial"/>
      <w:sz w:val="20"/>
      <w:szCs w:val="20"/>
      <w:lang w:val="en-GB" w:eastAsia="en-US"/>
    </w:rPr>
  </w:style>
  <w:style w:type="character" w:styleId="af9">
    <w:name w:val="footnote reference"/>
    <w:link w:val="14"/>
    <w:uiPriority w:val="99"/>
    <w:rsid w:val="00955CA4"/>
    <w:rPr>
      <w:vertAlign w:val="superscript"/>
    </w:rPr>
  </w:style>
  <w:style w:type="paragraph" w:customStyle="1" w:styleId="afa">
    <w:name w:val="Знак"/>
    <w:basedOn w:val="a0"/>
    <w:rsid w:val="00955CA4"/>
    <w:pPr>
      <w:widowControl w:val="0"/>
      <w:spacing w:after="160" w:line="240" w:lineRule="exact"/>
      <w:jc w:val="right"/>
    </w:pPr>
    <w:rPr>
      <w:sz w:val="20"/>
      <w:szCs w:val="20"/>
      <w:lang w:val="en-GB" w:eastAsia="en-US"/>
    </w:rPr>
  </w:style>
  <w:style w:type="paragraph" w:customStyle="1" w:styleId="ConsPlusCell">
    <w:name w:val="ConsPlusCell"/>
    <w:rsid w:val="00955CA4"/>
    <w:rPr>
      <w:rFonts w:ascii="Arial" w:hAnsi="Arial" w:cs="Arial"/>
    </w:rPr>
  </w:style>
  <w:style w:type="character" w:customStyle="1" w:styleId="iceouttxt">
    <w:name w:val="iceouttxt"/>
    <w:basedOn w:val="a1"/>
    <w:rsid w:val="00955CA4"/>
  </w:style>
  <w:style w:type="character" w:customStyle="1" w:styleId="ConsNormal0">
    <w:name w:val="ConsNormal Знак"/>
    <w:link w:val="ConsNormal"/>
    <w:rsid w:val="00955CA4"/>
    <w:rPr>
      <w:rFonts w:ascii="Arial" w:hAnsi="Arial" w:cs="Arial"/>
      <w:sz w:val="22"/>
      <w:szCs w:val="22"/>
      <w:lang w:val="ru-RU" w:eastAsia="ru-RU" w:bidi="ar-SA"/>
    </w:rPr>
  </w:style>
  <w:style w:type="paragraph" w:customStyle="1" w:styleId="Header">
    <w:name w:val="Header"/>
    <w:basedOn w:val="a0"/>
    <w:link w:val="HeaderChar"/>
    <w:rsid w:val="00955CA4"/>
    <w:pPr>
      <w:tabs>
        <w:tab w:val="center" w:pos="4677"/>
        <w:tab w:val="right" w:pos="9355"/>
      </w:tabs>
    </w:pPr>
  </w:style>
  <w:style w:type="paragraph" w:styleId="afb">
    <w:name w:val="Balloon Text"/>
    <w:basedOn w:val="a0"/>
    <w:link w:val="afc"/>
    <w:rsid w:val="00955CA4"/>
    <w:rPr>
      <w:rFonts w:ascii="Tahoma" w:hAnsi="Tahoma"/>
      <w:sz w:val="16"/>
      <w:szCs w:val="16"/>
    </w:rPr>
  </w:style>
  <w:style w:type="character" w:customStyle="1" w:styleId="afc">
    <w:name w:val="Текст выноски Знак"/>
    <w:link w:val="afb"/>
    <w:rsid w:val="00955CA4"/>
    <w:rPr>
      <w:rFonts w:ascii="Tahoma" w:hAnsi="Tahoma" w:cs="Tahoma"/>
      <w:sz w:val="16"/>
      <w:szCs w:val="16"/>
    </w:rPr>
  </w:style>
  <w:style w:type="character" w:styleId="afd">
    <w:name w:val="annotation reference"/>
    <w:rsid w:val="00955CA4"/>
    <w:rPr>
      <w:sz w:val="16"/>
      <w:szCs w:val="16"/>
    </w:rPr>
  </w:style>
  <w:style w:type="paragraph" w:styleId="afe">
    <w:name w:val="annotation text"/>
    <w:basedOn w:val="a0"/>
    <w:link w:val="aff"/>
    <w:rsid w:val="00955CA4"/>
    <w:rPr>
      <w:sz w:val="20"/>
      <w:szCs w:val="20"/>
    </w:rPr>
  </w:style>
  <w:style w:type="character" w:customStyle="1" w:styleId="aff">
    <w:name w:val="Текст примечания Знак"/>
    <w:basedOn w:val="a1"/>
    <w:link w:val="afe"/>
    <w:rsid w:val="00955CA4"/>
  </w:style>
  <w:style w:type="paragraph" w:customStyle="1" w:styleId="a">
    <w:name w:val="Текст ТД"/>
    <w:basedOn w:val="a0"/>
    <w:link w:val="aff0"/>
    <w:qFormat/>
    <w:rsid w:val="00955CA4"/>
    <w:pPr>
      <w:numPr>
        <w:numId w:val="14"/>
      </w:numPr>
      <w:spacing w:after="200"/>
      <w:jc w:val="both"/>
    </w:pPr>
    <w:rPr>
      <w:rFonts w:eastAsia="Calibri"/>
      <w:lang w:eastAsia="en-US"/>
    </w:rPr>
  </w:style>
  <w:style w:type="character" w:customStyle="1" w:styleId="aff0">
    <w:name w:val="Текст ТД Знак"/>
    <w:link w:val="a"/>
    <w:rsid w:val="00955CA4"/>
    <w:rPr>
      <w:rFonts w:eastAsia="Calibri"/>
      <w:sz w:val="24"/>
      <w:szCs w:val="24"/>
      <w:lang w:eastAsia="en-US"/>
    </w:rPr>
  </w:style>
  <w:style w:type="character" w:customStyle="1" w:styleId="33">
    <w:name w:val="Основной текст 3 Знак"/>
    <w:link w:val="32"/>
    <w:rsid w:val="00955CA4"/>
    <w:rPr>
      <w:sz w:val="16"/>
      <w:szCs w:val="16"/>
    </w:rPr>
  </w:style>
  <w:style w:type="paragraph" w:customStyle="1" w:styleId="15">
    <w:name w:val="Знак Знак Знак1 Знак Знак Знак Знак Знак Знак Знак Знак Знак Знак Знак Знак"/>
    <w:basedOn w:val="a0"/>
    <w:rsid w:val="00955CA4"/>
    <w:pPr>
      <w:widowControl w:val="0"/>
      <w:spacing w:after="160" w:line="240" w:lineRule="exact"/>
      <w:jc w:val="right"/>
    </w:pPr>
    <w:rPr>
      <w:sz w:val="20"/>
      <w:szCs w:val="20"/>
      <w:lang w:val="en-GB" w:eastAsia="en-US"/>
    </w:rPr>
  </w:style>
  <w:style w:type="character" w:customStyle="1" w:styleId="u">
    <w:name w:val="u"/>
    <w:rsid w:val="00955CA4"/>
  </w:style>
  <w:style w:type="character" w:customStyle="1" w:styleId="af6">
    <w:name w:val="Основной текст с отступом Знак"/>
    <w:link w:val="af5"/>
    <w:rsid w:val="00955CA4"/>
    <w:rPr>
      <w:rFonts w:ascii="Arial" w:hAnsi="Arial" w:cs="Arial"/>
      <w:sz w:val="18"/>
      <w:szCs w:val="18"/>
    </w:rPr>
  </w:style>
  <w:style w:type="character" w:customStyle="1" w:styleId="af8">
    <w:name w:val="Название Знак"/>
    <w:link w:val="12"/>
    <w:rsid w:val="00955CA4"/>
    <w:rPr>
      <w:b/>
      <w:sz w:val="24"/>
    </w:rPr>
  </w:style>
  <w:style w:type="paragraph" w:styleId="aff1">
    <w:name w:val="List Paragraph"/>
    <w:basedOn w:val="a0"/>
    <w:link w:val="aff2"/>
    <w:uiPriority w:val="34"/>
    <w:qFormat/>
    <w:rsid w:val="00955CA4"/>
    <w:pPr>
      <w:ind w:left="720"/>
      <w:contextualSpacing/>
    </w:pPr>
  </w:style>
  <w:style w:type="character" w:customStyle="1" w:styleId="aff2">
    <w:name w:val="Абзац списка Знак"/>
    <w:link w:val="aff1"/>
    <w:uiPriority w:val="34"/>
    <w:rsid w:val="00955CA4"/>
    <w:rPr>
      <w:sz w:val="24"/>
      <w:szCs w:val="24"/>
    </w:rPr>
  </w:style>
  <w:style w:type="character" w:customStyle="1" w:styleId="aff3">
    <w:name w:val="Без интервала Знак"/>
    <w:link w:val="aff4"/>
    <w:uiPriority w:val="99"/>
    <w:rsid w:val="00955CA4"/>
    <w:rPr>
      <w:sz w:val="22"/>
      <w:szCs w:val="22"/>
      <w:lang w:val="ru-RU" w:eastAsia="en-US" w:bidi="ar-SA"/>
    </w:rPr>
  </w:style>
  <w:style w:type="paragraph" w:styleId="aff4">
    <w:name w:val="No Spacing"/>
    <w:link w:val="aff3"/>
    <w:uiPriority w:val="99"/>
    <w:qFormat/>
    <w:rsid w:val="00955CA4"/>
    <w:rPr>
      <w:sz w:val="22"/>
      <w:szCs w:val="22"/>
      <w:lang w:eastAsia="en-US"/>
    </w:rPr>
  </w:style>
  <w:style w:type="character" w:customStyle="1" w:styleId="ConsPlusNormal0">
    <w:name w:val="ConsPlusNormal Знак"/>
    <w:link w:val="ConsPlusNormal"/>
    <w:qFormat/>
    <w:rsid w:val="00955CA4"/>
    <w:rPr>
      <w:rFonts w:ascii="Arial" w:hAnsi="Arial" w:cs="Arial"/>
      <w:lang w:val="ru-RU" w:eastAsia="ru-RU" w:bidi="ar-SA"/>
    </w:rPr>
  </w:style>
  <w:style w:type="character" w:customStyle="1" w:styleId="af3">
    <w:name w:val="Текст сноски Знак"/>
    <w:link w:val="a9"/>
    <w:uiPriority w:val="99"/>
    <w:rsid w:val="00955CA4"/>
  </w:style>
  <w:style w:type="paragraph" w:customStyle="1" w:styleId="Standard">
    <w:name w:val="Standard"/>
    <w:rsid w:val="00955CA4"/>
    <w:pPr>
      <w:widowControl w:val="0"/>
    </w:pPr>
    <w:rPr>
      <w:rFonts w:ascii="Calibri" w:eastAsia="Lucida Sans Unicode" w:hAnsi="Calibri" w:cs="Tahoma"/>
      <w:color w:val="000000"/>
      <w:sz w:val="24"/>
      <w:szCs w:val="24"/>
      <w:lang w:val="en-US" w:eastAsia="en-US" w:bidi="en-US"/>
    </w:rPr>
  </w:style>
  <w:style w:type="paragraph" w:customStyle="1" w:styleId="formattext">
    <w:name w:val="formattext"/>
    <w:basedOn w:val="a0"/>
    <w:rsid w:val="00955CA4"/>
    <w:pPr>
      <w:spacing w:before="100" w:beforeAutospacing="1" w:after="100" w:afterAutospacing="1"/>
    </w:pPr>
  </w:style>
  <w:style w:type="character" w:customStyle="1" w:styleId="16">
    <w:name w:val="Текст сноски Знак1"/>
    <w:basedOn w:val="a1"/>
    <w:uiPriority w:val="99"/>
    <w:rsid w:val="00955CA4"/>
    <w:rPr>
      <w:rFonts w:ascii="Tahoma" w:eastAsia="Times New Roman" w:hAnsi="Tahoma" w:cs="Times New Roman"/>
      <w:sz w:val="20"/>
      <w:szCs w:val="20"/>
      <w:lang w:val="en-US"/>
    </w:rPr>
  </w:style>
  <w:style w:type="paragraph" w:customStyle="1" w:styleId="14">
    <w:name w:val="Знак сноски1"/>
    <w:basedOn w:val="a0"/>
    <w:link w:val="af9"/>
    <w:uiPriority w:val="99"/>
    <w:qFormat/>
    <w:rsid w:val="00955CA4"/>
    <w:pPr>
      <w:spacing w:after="200" w:line="276" w:lineRule="auto"/>
    </w:pPr>
    <w:rPr>
      <w:sz w:val="20"/>
      <w:szCs w:val="20"/>
      <w:vertAlign w:val="superscript"/>
    </w:rPr>
  </w:style>
  <w:style w:type="character" w:customStyle="1" w:styleId="31">
    <w:name w:val="Заголовок 3 Знак"/>
    <w:basedOn w:val="a1"/>
    <w:link w:val="Heading3"/>
    <w:semiHidden/>
    <w:rsid w:val="00955CA4"/>
    <w:rPr>
      <w:rFonts w:asciiTheme="majorHAnsi" w:eastAsiaTheme="majorEastAsia" w:hAnsiTheme="majorHAnsi" w:cstheme="majorBidi"/>
      <w:color w:val="1F3763" w:themeColor="accent1" w:themeShade="7F"/>
      <w:sz w:val="24"/>
      <w:szCs w:val="24"/>
    </w:rPr>
  </w:style>
  <w:style w:type="table" w:customStyle="1" w:styleId="17">
    <w:name w:val="Сетка таблицы1"/>
    <w:basedOn w:val="BorderedLined-Accent5"/>
    <w:next w:val="Bordered-Accent3"/>
    <w:uiPriority w:val="39"/>
    <w:rsid w:val="00955CA4"/>
    <w:pPr>
      <w:pBdr>
        <w:top w:val="none" w:sz="4" w:space="0" w:color="000000"/>
        <w:left w:val="none" w:sz="4" w:space="0" w:color="000000"/>
        <w:bottom w:val="none" w:sz="4" w:space="0" w:color="000000"/>
        <w:right w:val="none" w:sz="4" w:space="0" w:color="000000"/>
        <w:between w:val="none" w:sz="4" w:space="0" w:color="000000"/>
      </w:pBdr>
      <w:shd w:val="nil"/>
    </w:pPr>
    <w:rPr>
      <w:rFonts w:asciiTheme="minorHAnsi" w:eastAsiaTheme="minorHAnsi" w:hAnsiTheme="minorHAnsi" w:cstheme="minorBidi"/>
      <w:color w:val="auto"/>
      <w:sz w:val="22"/>
      <w:szCs w:val="22"/>
      <w:lang w:eastAsia="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rPr>
      <w:cantSplit/>
    </w:trPr>
    <w:tcPr>
      <w:tcW w:w="0" w:type="auto"/>
    </w:tc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rot-school@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585D88-857B-493F-88FC-90DC7D8CF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4998</Words>
  <Characters>28491</Characters>
  <Application>Microsoft Office Word</Application>
  <DocSecurity>0</DocSecurity>
  <Lines>237</Lines>
  <Paragraphs>66</Paragraphs>
  <ScaleCrop>false</ScaleCrop>
  <Company>Администрация Фрунзенского района</Company>
  <LinksUpToDate>false</LinksUpToDate>
  <CharactersWithSpaces>33423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37</cp:revision>
  <dcterms:created xsi:type="dcterms:W3CDTF">2024-01-16T10:53:00Z</dcterms:created>
  <dcterms:modified xsi:type="dcterms:W3CDTF">2026-03-12T06:14:00Z</dcterms:modified>
</cp:coreProperties>
</file>