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0A74A" w14:textId="1FF0796A" w:rsidR="00634782" w:rsidRPr="00E21DB0" w:rsidRDefault="00634782" w:rsidP="00DD446D">
      <w:pPr>
        <w:jc w:val="right"/>
      </w:pPr>
      <w:r>
        <w:rPr>
          <w:b/>
        </w:rPr>
        <w:t xml:space="preserve">  </w:t>
      </w:r>
      <w:r w:rsidRPr="00E21DB0">
        <w:t>«</w:t>
      </w:r>
    </w:p>
    <w:p w14:paraId="0FFEA098" w14:textId="20A974BF" w:rsidR="00634782" w:rsidRPr="00E21DB0" w:rsidRDefault="00634782" w:rsidP="00634782">
      <w:pPr>
        <w:ind w:left="10" w:right="45" w:hanging="10"/>
        <w:jc w:val="right"/>
        <w:rPr>
          <w:u w:val="single"/>
        </w:rPr>
      </w:pPr>
      <w:r w:rsidRPr="00E21DB0">
        <w:rPr>
          <w:u w:val="single"/>
        </w:rPr>
        <w:t>Приложение к извещению о закупке</w:t>
      </w:r>
    </w:p>
    <w:p w14:paraId="3663B179" w14:textId="1149ECDB" w:rsidR="00634782" w:rsidRDefault="00634782" w:rsidP="00634782">
      <w:pPr>
        <w:autoSpaceDE w:val="0"/>
        <w:autoSpaceDN w:val="0"/>
        <w:adjustRightInd w:val="0"/>
        <w:jc w:val="right"/>
        <w:rPr>
          <w:u w:val="single"/>
        </w:rPr>
      </w:pPr>
      <w:r>
        <w:rPr>
          <w:u w:val="single"/>
        </w:rPr>
        <w:t xml:space="preserve">ИКЗ </w:t>
      </w:r>
      <w:r w:rsidR="00DD446D" w:rsidRPr="00DD446D">
        <w:rPr>
          <w:u w:val="single"/>
        </w:rPr>
        <w:t>262781026016978100100100200000000244</w:t>
      </w:r>
    </w:p>
    <w:p w14:paraId="313683B8" w14:textId="032DC23F" w:rsidR="004B15BA" w:rsidRPr="0071286B" w:rsidRDefault="004B15BA" w:rsidP="004B15BA">
      <w:pPr>
        <w:pStyle w:val="a4"/>
        <w:jc w:val="right"/>
        <w:rPr>
          <w:rFonts w:ascii="Times New Roman" w:eastAsiaTheme="minorHAnsi" w:hAnsi="Times New Roman" w:cs="Times New Roman"/>
          <w:lang w:eastAsia="en-US"/>
        </w:rPr>
      </w:pPr>
    </w:p>
    <w:p w14:paraId="1367EC62" w14:textId="77777777" w:rsidR="004B15BA" w:rsidRPr="004B15BA" w:rsidRDefault="004B15BA" w:rsidP="005B1DAB">
      <w:pPr>
        <w:pStyle w:val="a4"/>
        <w:jc w:val="right"/>
        <w:rPr>
          <w:rFonts w:ascii="Times New Roman" w:eastAsiaTheme="minorHAnsi" w:hAnsi="Times New Roman" w:cs="Times New Roman"/>
          <w:lang w:eastAsia="en-US"/>
        </w:rPr>
      </w:pPr>
    </w:p>
    <w:p w14:paraId="14E42A78" w14:textId="77777777" w:rsidR="005B1DAB" w:rsidRDefault="005B1DAB" w:rsidP="005B1DAB">
      <w:pPr>
        <w:jc w:val="center"/>
        <w:rPr>
          <w:rFonts w:ascii="Times New Roman" w:hAnsi="Times New Roman" w:cs="Times New Roman"/>
          <w:b/>
          <w:lang w:eastAsia="en-US"/>
        </w:rPr>
      </w:pPr>
    </w:p>
    <w:p w14:paraId="1D76CD8A" w14:textId="77777777" w:rsidR="006C04FB" w:rsidRDefault="00F87D2D" w:rsidP="005B1DAB">
      <w:pPr>
        <w:jc w:val="center"/>
        <w:rPr>
          <w:rFonts w:ascii="Times New Roman" w:hAnsi="Times New Roman" w:cs="Times New Roman"/>
          <w:b/>
          <w:lang w:eastAsia="en-US"/>
        </w:rPr>
      </w:pPr>
      <w:r w:rsidRPr="00F87D2D">
        <w:rPr>
          <w:rFonts w:ascii="Times New Roman" w:hAnsi="Times New Roman" w:cs="Times New Roman"/>
          <w:b/>
          <w:bCs/>
        </w:rPr>
        <w:t>РАСЧЕТ (ОБОСНОВАНИЕ)</w:t>
      </w:r>
      <w:r w:rsidRPr="00872B78">
        <w:rPr>
          <w:rFonts w:ascii="Times New Roman" w:hAnsi="Times New Roman" w:cs="Times New Roman"/>
        </w:rPr>
        <w:t xml:space="preserve"> </w:t>
      </w:r>
      <w:r w:rsidR="005B1DAB" w:rsidRPr="008A4122">
        <w:rPr>
          <w:rFonts w:ascii="Times New Roman" w:hAnsi="Times New Roman" w:cs="Times New Roman"/>
          <w:b/>
          <w:lang w:eastAsia="en-US"/>
        </w:rPr>
        <w:t>НАЧАЛЬНОЙ (МАКСИМАЛЬНОЙ) ЦЕНЫ КОНТРАКТА</w:t>
      </w:r>
      <w:r w:rsidR="006C04FB">
        <w:rPr>
          <w:rFonts w:ascii="Times New Roman" w:hAnsi="Times New Roman" w:cs="Times New Roman"/>
          <w:b/>
          <w:lang w:eastAsia="en-US"/>
        </w:rPr>
        <w:t>.</w:t>
      </w:r>
    </w:p>
    <w:p w14:paraId="103E0048" w14:textId="50A678D8" w:rsidR="005B1DAB" w:rsidRDefault="005B1DAB" w:rsidP="005B1DAB">
      <w:pPr>
        <w:jc w:val="center"/>
        <w:rPr>
          <w:rFonts w:ascii="Times New Roman" w:hAnsi="Times New Roman" w:cs="Times New Roman"/>
          <w:b/>
          <w:lang w:eastAsia="en-US"/>
        </w:rPr>
      </w:pPr>
      <w:r w:rsidRPr="008A4122">
        <w:rPr>
          <w:rFonts w:ascii="Times New Roman" w:hAnsi="Times New Roman" w:cs="Times New Roman"/>
          <w:b/>
          <w:lang w:eastAsia="en-US"/>
        </w:rPr>
        <w:t xml:space="preserve"> </w:t>
      </w:r>
    </w:p>
    <w:p w14:paraId="5E8A6148" w14:textId="589D42CC" w:rsidR="006C04FB" w:rsidRDefault="005B1DAB" w:rsidP="005B1DAB">
      <w:pPr>
        <w:pStyle w:val="a4"/>
        <w:ind w:firstLine="993"/>
        <w:jc w:val="both"/>
        <w:rPr>
          <w:rFonts w:ascii="Times New Roman" w:hAnsi="Times New Roman" w:cs="Times New Roman"/>
        </w:rPr>
      </w:pPr>
      <w:r w:rsidRPr="00102C40">
        <w:rPr>
          <w:rFonts w:ascii="Times New Roman" w:hAnsi="Times New Roman" w:cs="Times New Roman"/>
        </w:rPr>
        <w:t xml:space="preserve">1. Начальная (максимальная) цена </w:t>
      </w:r>
      <w:r w:rsidR="00582800" w:rsidRPr="00102C40">
        <w:rPr>
          <w:rFonts w:ascii="Times New Roman" w:hAnsi="Times New Roman" w:cs="Times New Roman"/>
        </w:rPr>
        <w:t xml:space="preserve">Контракта </w:t>
      </w:r>
      <w:r w:rsidRPr="00102C40">
        <w:rPr>
          <w:rFonts w:ascii="Times New Roman" w:hAnsi="Times New Roman" w:cs="Times New Roman"/>
        </w:rPr>
        <w:t xml:space="preserve">(начальная сумма цен единицы товара, работы, услуги) определена и обоснована в соответствии с требованиями </w:t>
      </w:r>
      <w:hyperlink r:id="rId6" w:history="1">
        <w:r w:rsidRPr="00102C40">
          <w:rPr>
            <w:rFonts w:ascii="Times New Roman" w:hAnsi="Times New Roman" w:cs="Times New Roman"/>
          </w:rPr>
          <w:t>статьи 22</w:t>
        </w:r>
      </w:hyperlink>
      <w:r w:rsidRPr="00102C40">
        <w:rPr>
          <w:rFonts w:ascii="Times New Roman" w:hAnsi="Times New Roman" w:cs="Times New Roman"/>
        </w:rPr>
        <w:t xml:space="preserve"> </w:t>
      </w:r>
      <w:r w:rsidRPr="00580BB5">
        <w:rPr>
          <w:rFonts w:ascii="Times New Roman" w:hAnsi="Times New Roman" w:cs="Times New Roman"/>
        </w:rPr>
        <w:t xml:space="preserve">Федерального закона </w:t>
      </w:r>
      <w:r w:rsidR="00D33956">
        <w:rPr>
          <w:rFonts w:ascii="Times New Roman" w:hAnsi="Times New Roman" w:cs="Times New Roman"/>
        </w:rPr>
        <w:t xml:space="preserve">от 05.04.2013 </w:t>
      </w:r>
      <w:r w:rsidR="007B1F4C" w:rsidRPr="00580BB5">
        <w:rPr>
          <w:rFonts w:ascii="Times New Roman" w:hAnsi="Times New Roman" w:cs="Times New Roman"/>
        </w:rPr>
        <w:t>N 44-ФЗ</w:t>
      </w:r>
      <w:r w:rsidR="007B1F4C" w:rsidRPr="00102C40">
        <w:rPr>
          <w:rFonts w:ascii="Times New Roman" w:hAnsi="Times New Roman" w:cs="Times New Roman"/>
        </w:rPr>
        <w:t xml:space="preserve"> </w:t>
      </w:r>
      <w:r w:rsidR="00D33956">
        <w:rPr>
          <w:rFonts w:ascii="Times New Roman" w:hAnsi="Times New Roman" w:cs="Times New Roman"/>
        </w:rPr>
        <w:t xml:space="preserve">(редакция от </w:t>
      </w:r>
      <w:r w:rsidR="00094DA1">
        <w:rPr>
          <w:rFonts w:ascii="Times New Roman" w:hAnsi="Times New Roman" w:cs="Times New Roman"/>
        </w:rPr>
        <w:t>04.11.2022)</w:t>
      </w:r>
      <w:bookmarkStart w:id="0" w:name="_Hlk118720494"/>
      <w:r w:rsidR="00582800" w:rsidRPr="00102C40">
        <w:rPr>
          <w:rFonts w:ascii="Times New Roman" w:hAnsi="Times New Roman" w:cs="Times New Roman"/>
        </w:rPr>
        <w:t xml:space="preserve"> </w:t>
      </w:r>
      <w:bookmarkEnd w:id="0"/>
      <w:r w:rsidR="00582800">
        <w:rPr>
          <w:rFonts w:ascii="Times New Roman" w:hAnsi="Times New Roman" w:cs="Times New Roman"/>
        </w:rPr>
        <w:t>«</w:t>
      </w:r>
      <w:r w:rsidRPr="00580BB5">
        <w:rPr>
          <w:rFonts w:ascii="Times New Roman" w:hAnsi="Times New Roman" w:cs="Times New Roman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82800">
        <w:rPr>
          <w:rFonts w:ascii="Times New Roman" w:hAnsi="Times New Roman" w:cs="Times New Roman"/>
        </w:rPr>
        <w:t>»</w:t>
      </w:r>
      <w:r w:rsidRPr="00580BB5">
        <w:rPr>
          <w:rFonts w:ascii="Times New Roman" w:hAnsi="Times New Roman" w:cs="Times New Roman"/>
        </w:rPr>
        <w:t xml:space="preserve"> </w:t>
      </w:r>
      <w:r w:rsidRPr="00102C40">
        <w:rPr>
          <w:rFonts w:ascii="Times New Roman" w:hAnsi="Times New Roman" w:cs="Times New Roman"/>
        </w:rPr>
        <w:t xml:space="preserve">и методических </w:t>
      </w:r>
      <w:hyperlink r:id="rId7" w:history="1">
        <w:r w:rsidRPr="00102C40">
          <w:rPr>
            <w:rFonts w:ascii="Times New Roman" w:hAnsi="Times New Roman" w:cs="Times New Roman"/>
          </w:rPr>
          <w:t>рекомендаций</w:t>
        </w:r>
      </w:hyperlink>
      <w:r w:rsidRPr="00102C40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</w:t>
      </w:r>
      <w:bookmarkStart w:id="1" w:name="_Hlk118720379"/>
      <w:r w:rsidRPr="00102C40">
        <w:rPr>
          <w:rFonts w:ascii="Times New Roman" w:hAnsi="Times New Roman" w:cs="Times New Roman"/>
        </w:rPr>
        <w:t xml:space="preserve"> </w:t>
      </w:r>
      <w:bookmarkEnd w:id="1"/>
      <w:r w:rsidR="007B1F4C">
        <w:rPr>
          <w:rFonts w:ascii="Times New Roman" w:hAnsi="Times New Roman" w:cs="Times New Roman"/>
          <w:lang w:val="en-US"/>
        </w:rPr>
        <w:t>N</w:t>
      </w:r>
      <w:r w:rsidR="007B1F4C" w:rsidRPr="00102C40">
        <w:rPr>
          <w:rFonts w:ascii="Times New Roman" w:hAnsi="Times New Roman" w:cs="Times New Roman"/>
        </w:rPr>
        <w:t xml:space="preserve"> 567 </w:t>
      </w:r>
      <w:r w:rsidRPr="00102C40">
        <w:rPr>
          <w:rFonts w:ascii="Times New Roman" w:hAnsi="Times New Roman" w:cs="Times New Roman"/>
        </w:rPr>
        <w:t xml:space="preserve">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</w:p>
    <w:p w14:paraId="241875AF" w14:textId="77777777" w:rsidR="007C1568" w:rsidRDefault="007C1568" w:rsidP="005B1DAB">
      <w:pPr>
        <w:pStyle w:val="a4"/>
        <w:ind w:firstLine="993"/>
        <w:jc w:val="both"/>
        <w:rPr>
          <w:rFonts w:ascii="Times New Roman" w:hAnsi="Times New Roman" w:cs="Times New Roman"/>
        </w:rPr>
      </w:pPr>
    </w:p>
    <w:p w14:paraId="359D96F5" w14:textId="123821B9" w:rsidR="005B1DAB" w:rsidRDefault="00A40FFB" w:rsidP="005B1DAB">
      <w:pPr>
        <w:pStyle w:val="a4"/>
        <w:ind w:firstLine="993"/>
        <w:jc w:val="both"/>
        <w:rPr>
          <w:rFonts w:ascii="Times New Roman" w:hAnsi="Times New Roman" w:cs="Times New Roman"/>
          <w:b/>
        </w:rPr>
      </w:pPr>
      <w:r w:rsidRPr="00713F62">
        <w:rPr>
          <w:rFonts w:ascii="Times New Roman" w:eastAsiaTheme="minorHAnsi" w:hAnsi="Times New Roman" w:cs="Times New Roman"/>
          <w:b/>
          <w:lang w:eastAsia="en-US"/>
        </w:rPr>
        <w:t>метод</w:t>
      </w:r>
      <w:r>
        <w:rPr>
          <w:rFonts w:ascii="Times New Roman" w:eastAsiaTheme="minorHAnsi" w:hAnsi="Times New Roman" w:cs="Times New Roman"/>
          <w:b/>
          <w:lang w:eastAsia="en-US"/>
        </w:rPr>
        <w:t xml:space="preserve"> сопоставимых рыночных цен (анализ рынка)</w:t>
      </w:r>
      <w:r w:rsidR="005B1DAB" w:rsidRPr="003F0858">
        <w:rPr>
          <w:rFonts w:ascii="Times New Roman" w:hAnsi="Times New Roman" w:cs="Times New Roman"/>
          <w:b/>
        </w:rPr>
        <w:t>.</w:t>
      </w:r>
    </w:p>
    <w:p w14:paraId="157580E3" w14:textId="77777777" w:rsidR="00582800" w:rsidRDefault="00582800" w:rsidP="005B1DAB">
      <w:pPr>
        <w:pStyle w:val="a4"/>
        <w:ind w:firstLine="993"/>
        <w:jc w:val="both"/>
        <w:rPr>
          <w:rFonts w:ascii="Times New Roman" w:hAnsi="Times New Roman" w:cs="Times New Roman"/>
          <w:b/>
        </w:rPr>
      </w:pPr>
    </w:p>
    <w:p w14:paraId="79B515CF" w14:textId="0A1C5BB7" w:rsidR="005B1DAB" w:rsidRDefault="005B1DAB" w:rsidP="005B1DAB">
      <w:pPr>
        <w:pStyle w:val="a4"/>
        <w:ind w:firstLine="851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2. </w:t>
      </w:r>
      <w:r w:rsidRPr="005B0614">
        <w:rPr>
          <w:rFonts w:ascii="Times New Roman" w:hAnsi="Times New Roman" w:cs="Times New Roman"/>
          <w:lang w:eastAsia="en-US"/>
        </w:rPr>
        <w:t xml:space="preserve">Цена </w:t>
      </w:r>
      <w:r w:rsidR="007B1F4C" w:rsidRPr="005B0614">
        <w:rPr>
          <w:rFonts w:ascii="Times New Roman" w:hAnsi="Times New Roman" w:cs="Times New Roman"/>
          <w:lang w:eastAsia="en-US"/>
        </w:rPr>
        <w:t xml:space="preserve">Контракта </w:t>
      </w:r>
      <w:r w:rsidRPr="005B0614">
        <w:rPr>
          <w:rFonts w:ascii="Times New Roman" w:hAnsi="Times New Roman" w:cs="Times New Roman"/>
          <w:lang w:eastAsia="en-US"/>
        </w:rPr>
        <w:t xml:space="preserve">(цена единицы </w:t>
      </w:r>
      <w:r w:rsidR="0060695B">
        <w:rPr>
          <w:rFonts w:ascii="Times New Roman" w:hAnsi="Times New Roman" w:cs="Times New Roman"/>
          <w:lang w:eastAsia="en-US"/>
        </w:rPr>
        <w:t>услуги</w:t>
      </w:r>
      <w:r w:rsidRPr="005B0614">
        <w:rPr>
          <w:rFonts w:ascii="Times New Roman" w:hAnsi="Times New Roman" w:cs="Times New Roman"/>
          <w:lang w:eastAsia="en-US"/>
        </w:rPr>
        <w:t xml:space="preserve">) определяется участником </w:t>
      </w:r>
      <w:r>
        <w:rPr>
          <w:rFonts w:ascii="Times New Roman" w:hAnsi="Times New Roman" w:cs="Times New Roman"/>
          <w:lang w:eastAsia="en-US"/>
        </w:rPr>
        <w:t>закупки</w:t>
      </w:r>
      <w:r w:rsidRPr="005B0614">
        <w:rPr>
          <w:rFonts w:ascii="Times New Roman" w:hAnsi="Times New Roman" w:cs="Times New Roman"/>
          <w:lang w:eastAsia="en-US"/>
        </w:rPr>
        <w:t xml:space="preserve"> на основе прилагаемого заказчиком расчета начальной (максимальной) цены </w:t>
      </w:r>
      <w:r w:rsidR="0060695B" w:rsidRPr="005B0614">
        <w:rPr>
          <w:rFonts w:ascii="Times New Roman" w:hAnsi="Times New Roman" w:cs="Times New Roman"/>
          <w:lang w:eastAsia="en-US"/>
        </w:rPr>
        <w:t xml:space="preserve">Контракта </w:t>
      </w:r>
      <w:r w:rsidRPr="005B0614">
        <w:rPr>
          <w:rFonts w:ascii="Times New Roman" w:hAnsi="Times New Roman" w:cs="Times New Roman"/>
          <w:lang w:eastAsia="en-US"/>
        </w:rPr>
        <w:t xml:space="preserve">(начальной цены единицы </w:t>
      </w:r>
      <w:r w:rsidR="0060695B">
        <w:rPr>
          <w:rFonts w:ascii="Times New Roman" w:hAnsi="Times New Roman" w:cs="Times New Roman"/>
          <w:lang w:eastAsia="en-US"/>
        </w:rPr>
        <w:t>услуги</w:t>
      </w:r>
      <w:r w:rsidRPr="005B0614">
        <w:rPr>
          <w:rFonts w:ascii="Times New Roman" w:hAnsi="Times New Roman" w:cs="Times New Roman"/>
          <w:lang w:eastAsia="en-US"/>
        </w:rPr>
        <w:t>) с учетом расходов на перевозку, страхование, уплату таможенных пошлин, налогов и других обязательных платежей</w:t>
      </w:r>
      <w:r w:rsidR="0052763F">
        <w:rPr>
          <w:rFonts w:ascii="Times New Roman" w:hAnsi="Times New Roman" w:cs="Times New Roman"/>
          <w:lang w:eastAsia="en-US"/>
        </w:rPr>
        <w:t>,</w:t>
      </w:r>
      <w:r w:rsidR="0052763F" w:rsidRPr="0052763F">
        <w:t xml:space="preserve"> </w:t>
      </w:r>
      <w:r w:rsidR="0052763F" w:rsidRPr="0052763F">
        <w:rPr>
          <w:rFonts w:ascii="Times New Roman" w:hAnsi="Times New Roman" w:cs="Times New Roman"/>
          <w:lang w:eastAsia="en-US"/>
        </w:rPr>
        <w:t xml:space="preserve">которые </w:t>
      </w:r>
      <w:r w:rsidR="0052763F">
        <w:rPr>
          <w:rFonts w:ascii="Times New Roman" w:hAnsi="Times New Roman" w:cs="Times New Roman"/>
          <w:lang w:eastAsia="en-US"/>
        </w:rPr>
        <w:t>исполнитель</w:t>
      </w:r>
      <w:r w:rsidR="0052763F" w:rsidRPr="0052763F">
        <w:rPr>
          <w:rFonts w:ascii="Times New Roman" w:hAnsi="Times New Roman" w:cs="Times New Roman"/>
          <w:lang w:eastAsia="en-US"/>
        </w:rPr>
        <w:t xml:space="preserve"> должен выплатить в связи с выполнением обязательств по </w:t>
      </w:r>
      <w:r w:rsidR="00B01742" w:rsidRPr="0052763F">
        <w:rPr>
          <w:rFonts w:ascii="Times New Roman" w:hAnsi="Times New Roman" w:cs="Times New Roman"/>
          <w:lang w:eastAsia="en-US"/>
        </w:rPr>
        <w:t xml:space="preserve">Контракту </w:t>
      </w:r>
      <w:r w:rsidR="0052763F" w:rsidRPr="0052763F">
        <w:rPr>
          <w:rFonts w:ascii="Times New Roman" w:hAnsi="Times New Roman" w:cs="Times New Roman"/>
          <w:lang w:eastAsia="en-US"/>
        </w:rPr>
        <w:t>в соответствии с законодательством Российской Федерации.</w:t>
      </w:r>
    </w:p>
    <w:p w14:paraId="33129A1D" w14:textId="2C172F73" w:rsidR="005B1DAB" w:rsidRDefault="005B1DAB" w:rsidP="005B1DAB">
      <w:pPr>
        <w:pStyle w:val="a4"/>
        <w:ind w:firstLine="851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3. </w:t>
      </w:r>
      <w:r w:rsidRPr="00DB5677">
        <w:rPr>
          <w:rFonts w:ascii="Times New Roman" w:hAnsi="Times New Roman" w:cs="Times New Roman"/>
          <w:lang w:eastAsia="en-US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</w:t>
      </w:r>
      <w:r w:rsidR="0060695B">
        <w:rPr>
          <w:rFonts w:ascii="Times New Roman" w:hAnsi="Times New Roman" w:cs="Times New Roman"/>
          <w:lang w:eastAsia="en-US"/>
        </w:rPr>
        <w:t>услуги</w:t>
      </w:r>
      <w:r w:rsidRPr="00DB5677">
        <w:rPr>
          <w:rFonts w:ascii="Times New Roman" w:hAnsi="Times New Roman" w:cs="Times New Roman"/>
          <w:lang w:eastAsia="en-US"/>
        </w:rPr>
        <w:t xml:space="preserve"> при формировании проекта </w:t>
      </w:r>
      <w:r w:rsidR="0060695B" w:rsidRPr="00DB5677">
        <w:rPr>
          <w:rFonts w:ascii="Times New Roman" w:hAnsi="Times New Roman" w:cs="Times New Roman"/>
          <w:lang w:eastAsia="en-US"/>
        </w:rPr>
        <w:t xml:space="preserve">Контракта </w:t>
      </w:r>
      <w:r w:rsidRPr="00DB5677">
        <w:rPr>
          <w:rFonts w:ascii="Times New Roman" w:hAnsi="Times New Roman" w:cs="Times New Roman"/>
          <w:lang w:eastAsia="en-US"/>
        </w:rPr>
        <w:t xml:space="preserve">производятся с учетом коэффициента пересчета, рассчитанного как отношение цены </w:t>
      </w:r>
      <w:r w:rsidR="0060695B" w:rsidRPr="00DB5677">
        <w:rPr>
          <w:rFonts w:ascii="Times New Roman" w:hAnsi="Times New Roman" w:cs="Times New Roman"/>
          <w:lang w:eastAsia="en-US"/>
        </w:rPr>
        <w:t>Контракта</w:t>
      </w:r>
      <w:r w:rsidRPr="00DB5677">
        <w:rPr>
          <w:rFonts w:ascii="Times New Roman" w:hAnsi="Times New Roman" w:cs="Times New Roman"/>
          <w:lang w:eastAsia="en-US"/>
        </w:rPr>
        <w:t xml:space="preserve">, предложенной победителем, к начальной (максимальной) цене </w:t>
      </w:r>
      <w:r w:rsidR="0060695B" w:rsidRPr="00DB5677">
        <w:rPr>
          <w:rFonts w:ascii="Times New Roman" w:hAnsi="Times New Roman" w:cs="Times New Roman"/>
          <w:lang w:eastAsia="en-US"/>
        </w:rPr>
        <w:t>Контракта</w:t>
      </w:r>
      <w:r w:rsidRPr="00DB5677">
        <w:rPr>
          <w:rFonts w:ascii="Times New Roman" w:hAnsi="Times New Roman" w:cs="Times New Roman"/>
          <w:lang w:eastAsia="en-US"/>
        </w:rPr>
        <w:t xml:space="preserve">, сформированной </w:t>
      </w:r>
      <w:r w:rsidR="00073FEB" w:rsidRPr="00DB5677">
        <w:rPr>
          <w:rFonts w:ascii="Times New Roman" w:hAnsi="Times New Roman" w:cs="Times New Roman"/>
          <w:lang w:eastAsia="en-US"/>
        </w:rPr>
        <w:t>Заказчиком</w:t>
      </w:r>
      <w:r w:rsidRPr="00DB5677">
        <w:rPr>
          <w:rFonts w:ascii="Times New Roman" w:hAnsi="Times New Roman" w:cs="Times New Roman"/>
          <w:lang w:eastAsia="en-US"/>
        </w:rPr>
        <w:t xml:space="preserve">, без учета суммы НДС. 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DB5677">
        <w:rPr>
          <w:rFonts w:ascii="Times New Roman" w:hAnsi="Times New Roman" w:cs="Times New Roman"/>
          <w:lang w:eastAsia="en-US"/>
        </w:rPr>
        <w:t xml:space="preserve">Контракт заключается по цене, предложенной участником </w:t>
      </w:r>
      <w:r>
        <w:rPr>
          <w:rFonts w:ascii="Times New Roman" w:hAnsi="Times New Roman" w:cs="Times New Roman"/>
          <w:lang w:eastAsia="en-US"/>
        </w:rPr>
        <w:t>закупки</w:t>
      </w:r>
      <w:r w:rsidRPr="00DB5677">
        <w:rPr>
          <w:rFonts w:ascii="Times New Roman" w:hAnsi="Times New Roman" w:cs="Times New Roman"/>
          <w:lang w:eastAsia="en-US"/>
        </w:rPr>
        <w:t xml:space="preserve">, с которым заключается </w:t>
      </w:r>
      <w:r w:rsidR="00073FEB" w:rsidRPr="00DB5677">
        <w:rPr>
          <w:rFonts w:ascii="Times New Roman" w:hAnsi="Times New Roman" w:cs="Times New Roman"/>
          <w:lang w:eastAsia="en-US"/>
        </w:rPr>
        <w:t>Контракт</w:t>
      </w:r>
      <w:r w:rsidRPr="00DB5677">
        <w:rPr>
          <w:rFonts w:ascii="Times New Roman" w:hAnsi="Times New Roman" w:cs="Times New Roman"/>
          <w:lang w:eastAsia="en-US"/>
        </w:rPr>
        <w:t>.</w:t>
      </w:r>
    </w:p>
    <w:p w14:paraId="4029B138" w14:textId="0DC852E9" w:rsidR="005B1DAB" w:rsidRDefault="005B1DAB" w:rsidP="005B1DAB">
      <w:pPr>
        <w:pStyle w:val="a4"/>
        <w:ind w:firstLine="851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4. </w:t>
      </w:r>
      <w:r w:rsidRPr="00872B78">
        <w:rPr>
          <w:rFonts w:ascii="Times New Roman" w:hAnsi="Times New Roman" w:cs="Times New Roman"/>
          <w:lang w:eastAsia="en-US"/>
        </w:rPr>
        <w:t xml:space="preserve">Валюта, используемая при формировании начальной (максимальной) цены контракта (начальной цены единицы товара), цены заявки на участие в аукционе и расчетов с поставщиками: </w:t>
      </w:r>
      <w:r w:rsidRPr="00073FEB">
        <w:rPr>
          <w:rFonts w:ascii="Times New Roman" w:hAnsi="Times New Roman" w:cs="Times New Roman"/>
          <w:b/>
          <w:bCs/>
          <w:lang w:eastAsia="en-US"/>
        </w:rPr>
        <w:t>рубль Российской Федерации</w:t>
      </w:r>
      <w:r w:rsidRPr="00872B78">
        <w:rPr>
          <w:rFonts w:ascii="Times New Roman" w:hAnsi="Times New Roman" w:cs="Times New Roman"/>
          <w:lang w:eastAsia="en-US"/>
        </w:rPr>
        <w:t>.</w:t>
      </w:r>
    </w:p>
    <w:p w14:paraId="63ADC45E" w14:textId="27D92E9E" w:rsidR="005B1DAB" w:rsidRDefault="00D750C5" w:rsidP="004E7CAE">
      <w:pPr>
        <w:pStyle w:val="a4"/>
        <w:ind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</w:rPr>
        <w:t xml:space="preserve">       5</w:t>
      </w:r>
      <w:r w:rsidR="008A2459">
        <w:rPr>
          <w:rFonts w:ascii="Times New Roman" w:eastAsia="Times New Roman" w:hAnsi="Times New Roman" w:cs="Times New Roman"/>
          <w:bCs/>
          <w:iCs/>
        </w:rPr>
        <w:t xml:space="preserve">.  </w:t>
      </w:r>
      <w:r w:rsidR="005B1DAB" w:rsidRPr="00872B78">
        <w:rPr>
          <w:rFonts w:ascii="Times New Roman" w:eastAsia="Times New Roman" w:hAnsi="Times New Roman" w:cs="Times New Roman"/>
          <w:bCs/>
          <w:iCs/>
        </w:rPr>
        <w:t>Заказчиком</w:t>
      </w:r>
      <w:r w:rsidR="005B1DAB" w:rsidRPr="00872B78">
        <w:rPr>
          <w:rFonts w:ascii="Times New Roman" w:eastAsia="Times New Roman" w:hAnsi="Times New Roman" w:cs="Times New Roman"/>
        </w:rPr>
        <w:t xml:space="preserve"> были направлены 5 запросов о предоставлении ценовой информации 5 </w:t>
      </w:r>
      <w:r w:rsidR="00B76194">
        <w:rPr>
          <w:rFonts w:ascii="Times New Roman" w:eastAsia="Times New Roman" w:hAnsi="Times New Roman" w:cs="Times New Roman"/>
        </w:rPr>
        <w:t>исполнителям</w:t>
      </w:r>
      <w:r w:rsidR="005B1DAB" w:rsidRPr="00872B78">
        <w:rPr>
          <w:rFonts w:ascii="Times New Roman" w:eastAsia="Times New Roman" w:hAnsi="Times New Roman" w:cs="Times New Roman"/>
        </w:rPr>
        <w:t xml:space="preserve"> (подрядчикам, </w:t>
      </w:r>
      <w:r w:rsidR="00B76194">
        <w:rPr>
          <w:rFonts w:ascii="Times New Roman" w:eastAsia="Times New Roman" w:hAnsi="Times New Roman" w:cs="Times New Roman"/>
        </w:rPr>
        <w:t>поставщикам</w:t>
      </w:r>
      <w:r w:rsidR="005B1DAB" w:rsidRPr="00872B78">
        <w:rPr>
          <w:rFonts w:ascii="Times New Roman" w:eastAsia="Times New Roman" w:hAnsi="Times New Roman" w:cs="Times New Roman"/>
        </w:rPr>
        <w:t xml:space="preserve">), обладающим опытом </w:t>
      </w:r>
      <w:r w:rsidR="00B62C5B">
        <w:rPr>
          <w:rFonts w:ascii="Times New Roman" w:eastAsia="Times New Roman" w:hAnsi="Times New Roman" w:cs="Times New Roman"/>
        </w:rPr>
        <w:t>оказания услуг</w:t>
      </w:r>
      <w:r w:rsidR="005B1DAB" w:rsidRPr="00872B78">
        <w:rPr>
          <w:rFonts w:ascii="Times New Roman" w:eastAsia="Times New Roman" w:hAnsi="Times New Roman" w:cs="Times New Roman"/>
        </w:rPr>
        <w:t xml:space="preserve"> соответствующ</w:t>
      </w:r>
      <w:r w:rsidR="00B62C5B">
        <w:rPr>
          <w:rFonts w:ascii="Times New Roman" w:eastAsia="Times New Roman" w:hAnsi="Times New Roman" w:cs="Times New Roman"/>
        </w:rPr>
        <w:t>его рода</w:t>
      </w:r>
      <w:r w:rsidR="005B1DAB" w:rsidRPr="00872B78">
        <w:rPr>
          <w:rFonts w:ascii="Times New Roman" w:eastAsia="Times New Roman" w:hAnsi="Times New Roman" w:cs="Times New Roman"/>
        </w:rPr>
        <w:t xml:space="preserve"> (работ, </w:t>
      </w:r>
      <w:r w:rsidR="00B62C5B">
        <w:rPr>
          <w:rFonts w:ascii="Times New Roman" w:eastAsia="Times New Roman" w:hAnsi="Times New Roman" w:cs="Times New Roman"/>
        </w:rPr>
        <w:t>товаров</w:t>
      </w:r>
      <w:r w:rsidR="005B1DAB" w:rsidRPr="00872B78">
        <w:rPr>
          <w:rFonts w:ascii="Times New Roman" w:eastAsia="Times New Roman" w:hAnsi="Times New Roman" w:cs="Times New Roman"/>
        </w:rPr>
        <w:t xml:space="preserve">) для определения начальной (максимальной) цены </w:t>
      </w:r>
      <w:r w:rsidR="005B1DAB" w:rsidRPr="00872B78">
        <w:rPr>
          <w:rFonts w:ascii="Times New Roman" w:eastAsia="Times New Roman" w:hAnsi="Times New Roman" w:cs="Times New Roman"/>
          <w:bCs/>
          <w:iCs/>
        </w:rPr>
        <w:t>Контракта</w:t>
      </w:r>
      <w:r w:rsidR="004E7CAE">
        <w:rPr>
          <w:rFonts w:ascii="Times New Roman" w:eastAsia="Times New Roman" w:hAnsi="Times New Roman" w:cs="Times New Roman"/>
          <w:bCs/>
          <w:iCs/>
        </w:rPr>
        <w:t xml:space="preserve"> и получены ответы</w:t>
      </w:r>
      <w:r w:rsidR="005B1DAB" w:rsidRPr="00872B78">
        <w:rPr>
          <w:rFonts w:ascii="Times New Roman" w:eastAsia="Times New Roman" w:hAnsi="Times New Roman" w:cs="Times New Roman"/>
        </w:rPr>
        <w:t xml:space="preserve"> на запрос</w:t>
      </w:r>
      <w:r w:rsidR="004E7CAE">
        <w:rPr>
          <w:rFonts w:ascii="Times New Roman" w:eastAsia="Times New Roman" w:hAnsi="Times New Roman" w:cs="Times New Roman"/>
        </w:rPr>
        <w:t xml:space="preserve"> </w:t>
      </w:r>
      <w:r w:rsidR="005B1DAB" w:rsidRPr="00872B78">
        <w:rPr>
          <w:rFonts w:ascii="Times New Roman" w:eastAsia="Times New Roman" w:hAnsi="Times New Roman" w:cs="Times New Roman"/>
        </w:rPr>
        <w:t xml:space="preserve">от 3-х (трех) </w:t>
      </w:r>
      <w:r w:rsidR="00B62C5B">
        <w:rPr>
          <w:rFonts w:ascii="Times New Roman" w:eastAsia="Times New Roman" w:hAnsi="Times New Roman" w:cs="Times New Roman"/>
        </w:rPr>
        <w:t>исполнителей</w:t>
      </w:r>
      <w:r w:rsidR="005B1DAB" w:rsidRPr="00872B78">
        <w:rPr>
          <w:rFonts w:ascii="Times New Roman" w:eastAsia="Times New Roman" w:hAnsi="Times New Roman" w:cs="Times New Roman"/>
        </w:rPr>
        <w:t xml:space="preserve">, - источников ценовой информации (далее </w:t>
      </w:r>
      <w:r w:rsidR="004A5E2F">
        <w:rPr>
          <w:rFonts w:ascii="Times New Roman" w:eastAsia="Times New Roman" w:hAnsi="Times New Roman" w:cs="Times New Roman"/>
        </w:rPr>
        <w:t>–</w:t>
      </w:r>
      <w:r w:rsidR="005B1DAB" w:rsidRPr="00872B78">
        <w:rPr>
          <w:rFonts w:ascii="Times New Roman" w:eastAsia="Times New Roman" w:hAnsi="Times New Roman" w:cs="Times New Roman"/>
        </w:rPr>
        <w:t xml:space="preserve"> ИЦИ</w:t>
      </w:r>
      <w:r w:rsidR="004A5E2F">
        <w:rPr>
          <w:rFonts w:ascii="Times New Roman" w:eastAsia="Times New Roman" w:hAnsi="Times New Roman" w:cs="Times New Roman"/>
        </w:rPr>
        <w:t>, КОММЕРЧЕСКИЕ ПРЕДЛОЖЕНИЯ</w:t>
      </w:r>
      <w:r w:rsidR="005B1DAB" w:rsidRPr="00872B78">
        <w:rPr>
          <w:rFonts w:ascii="Times New Roman" w:eastAsia="Times New Roman" w:hAnsi="Times New Roman" w:cs="Times New Roman"/>
        </w:rPr>
        <w:t>).</w:t>
      </w:r>
    </w:p>
    <w:p w14:paraId="78463214" w14:textId="77777777" w:rsidR="00103C49" w:rsidRDefault="00103C49" w:rsidP="004E7CAE">
      <w:pPr>
        <w:pStyle w:val="a4"/>
        <w:ind w:firstLine="426"/>
        <w:jc w:val="both"/>
        <w:rPr>
          <w:rFonts w:ascii="Times New Roman" w:eastAsia="Times New Roman" w:hAnsi="Times New Roman" w:cs="Times New Roman"/>
        </w:rPr>
      </w:pPr>
    </w:p>
    <w:tbl>
      <w:tblPr>
        <w:tblW w:w="14883" w:type="dxa"/>
        <w:tblInd w:w="416" w:type="dxa"/>
        <w:tblLook w:val="04A0" w:firstRow="1" w:lastRow="0" w:firstColumn="1" w:lastColumn="0" w:noHBand="0" w:noVBand="1"/>
      </w:tblPr>
      <w:tblGrid>
        <w:gridCol w:w="700"/>
        <w:gridCol w:w="3140"/>
        <w:gridCol w:w="960"/>
        <w:gridCol w:w="960"/>
        <w:gridCol w:w="1470"/>
        <w:gridCol w:w="1260"/>
        <w:gridCol w:w="1261"/>
        <w:gridCol w:w="1447"/>
        <w:gridCol w:w="1260"/>
        <w:gridCol w:w="963"/>
        <w:gridCol w:w="1462"/>
      </w:tblGrid>
      <w:tr w:rsidR="00837EE3" w:rsidRPr="00837EE3" w14:paraId="563C0A89" w14:textId="77777777" w:rsidTr="00837EE3">
        <w:trPr>
          <w:trHeight w:val="30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E89672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1E04996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473E5D9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ед.изм</w:t>
            </w:r>
            <w:proofErr w:type="spellEnd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D456DF5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9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B98055A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ценовой информации (ИЦИ)</w:t>
            </w:r>
          </w:p>
        </w:tc>
        <w:tc>
          <w:tcPr>
            <w:tcW w:w="14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212341F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Средн</w:t>
            </w:r>
            <w:proofErr w:type="spellEnd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</w:t>
            </w:r>
            <w:proofErr w:type="spellEnd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цены *</w:t>
            </w:r>
            <w:bookmarkStart w:id="2" w:name="_GoBack"/>
            <w:bookmarkEnd w:id="2"/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F666EB8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Средн</w:t>
            </w:r>
            <w:proofErr w:type="spellEnd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квадрат. отклонен.</w:t>
            </w:r>
          </w:p>
        </w:tc>
        <w:tc>
          <w:tcPr>
            <w:tcW w:w="9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7B23A13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Коэф</w:t>
            </w:r>
            <w:proofErr w:type="spellEnd"/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вариации **</w:t>
            </w:r>
          </w:p>
        </w:tc>
        <w:tc>
          <w:tcPr>
            <w:tcW w:w="14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B6AAB57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НМЦК(ЦКЕП)</w:t>
            </w:r>
          </w:p>
        </w:tc>
      </w:tr>
      <w:tr w:rsidR="00837EE3" w:rsidRPr="00837EE3" w14:paraId="184DF07B" w14:textId="77777777" w:rsidTr="00837EE3">
        <w:trPr>
          <w:trHeight w:val="460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86D131E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3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834E92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6A2DBA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F69079F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B562A70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ИЦИ №КП26-02-073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3A6F60F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ИЦИ №197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73A8288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ИЦИ №б/н</w:t>
            </w:r>
          </w:p>
        </w:tc>
        <w:tc>
          <w:tcPr>
            <w:tcW w:w="14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AE5028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45E393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385E76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CA975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37EE3" w:rsidRPr="00837EE3" w14:paraId="2F299422" w14:textId="77777777" w:rsidTr="00837EE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10F65A5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BB1EF1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9EDFA4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0F65E95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6976953" w14:textId="77777777" w:rsidR="00837EE3" w:rsidRPr="00837EE3" w:rsidRDefault="00837EE3" w:rsidP="00837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02.03.2026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9B05DE8" w14:textId="77777777" w:rsidR="00837EE3" w:rsidRPr="00837EE3" w:rsidRDefault="00837EE3" w:rsidP="00837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02.03.2026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E0F756F" w14:textId="77777777" w:rsidR="00837EE3" w:rsidRPr="00837EE3" w:rsidRDefault="00837EE3" w:rsidP="00837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37EE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05.03.2026</w:t>
            </w:r>
          </w:p>
        </w:tc>
        <w:tc>
          <w:tcPr>
            <w:tcW w:w="14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18E93D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B86855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74DF1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5BE7D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37EE3" w:rsidRPr="00837EE3" w14:paraId="07C0825A" w14:textId="77777777" w:rsidTr="00837EE3">
        <w:trPr>
          <w:trHeight w:val="5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4A435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C6683" w14:textId="77777777" w:rsidR="00837EE3" w:rsidRPr="00837EE3" w:rsidRDefault="00837EE3" w:rsidP="00837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Обязательное психиатрическое освидетельствование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58095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2E1E4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70DB24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1 800,00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93E2E6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745DE9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1 450,00</w:t>
            </w:r>
          </w:p>
        </w:tc>
        <w:tc>
          <w:tcPr>
            <w:tcW w:w="14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36AA4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1 583,33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5EFBDA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189,30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0D814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11,96%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E30BD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10 150,00</w:t>
            </w:r>
          </w:p>
        </w:tc>
      </w:tr>
      <w:tr w:rsidR="00837EE3" w:rsidRPr="00837EE3" w14:paraId="75AAF355" w14:textId="77777777" w:rsidTr="00837EE3">
        <w:trPr>
          <w:trHeight w:val="300"/>
        </w:trPr>
        <w:tc>
          <w:tcPr>
            <w:tcW w:w="1342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55794E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 Т О Г О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B9189" w14:textId="77777777" w:rsidR="00837EE3" w:rsidRPr="00837EE3" w:rsidRDefault="00837EE3" w:rsidP="008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7EE3">
              <w:rPr>
                <w:rFonts w:ascii="Times New Roman" w:eastAsia="Times New Roman" w:hAnsi="Times New Roman" w:cs="Times New Roman"/>
                <w:color w:val="000000"/>
              </w:rPr>
              <w:t>10 150,00</w:t>
            </w:r>
          </w:p>
        </w:tc>
      </w:tr>
    </w:tbl>
    <w:p w14:paraId="3EC2C9C5" w14:textId="051A4E2F" w:rsidR="006C04FB" w:rsidRDefault="006C04FB" w:rsidP="004E7CAE">
      <w:pPr>
        <w:pStyle w:val="a4"/>
        <w:ind w:firstLine="426"/>
        <w:jc w:val="both"/>
        <w:rPr>
          <w:rFonts w:ascii="Times New Roman" w:eastAsia="Times New Roman" w:hAnsi="Times New Roman" w:cs="Times New Roman"/>
        </w:rPr>
      </w:pPr>
    </w:p>
    <w:p w14:paraId="13803750" w14:textId="38D6ADF0" w:rsidR="006C04FB" w:rsidRPr="005A0687" w:rsidRDefault="006C04FB" w:rsidP="004E7CAE">
      <w:pPr>
        <w:pStyle w:val="a4"/>
        <w:ind w:firstLine="426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CEA986" w14:textId="584A2D9B" w:rsidR="002546B3" w:rsidRPr="005A0687" w:rsidRDefault="002546B3" w:rsidP="004E7CAE">
      <w:pPr>
        <w:pStyle w:val="a4"/>
        <w:ind w:firstLine="426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8880E7C" w14:textId="1FA8011B" w:rsidR="005B1DAB" w:rsidRPr="00872B78" w:rsidRDefault="005B1DAB" w:rsidP="00860935">
      <w:pPr>
        <w:pStyle w:val="a4"/>
        <w:ind w:left="-709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</w:rPr>
        <w:t xml:space="preserve">  </w:t>
      </w:r>
      <w:r w:rsidR="00860935" w:rsidRPr="00860935">
        <w:rPr>
          <w:rFonts w:ascii="Times New Roman" w:hAnsi="Times New Roman" w:cs="Times New Roman"/>
        </w:rPr>
        <w:t xml:space="preserve">           </w:t>
      </w:r>
      <w:r w:rsidR="007C1568">
        <w:rPr>
          <w:rFonts w:ascii="Times New Roman" w:hAnsi="Times New Roman" w:cs="Times New Roman"/>
        </w:rPr>
        <w:t xml:space="preserve">   </w:t>
      </w:r>
      <w:r w:rsidR="00D750C5">
        <w:rPr>
          <w:rFonts w:ascii="Times New Roman" w:hAnsi="Times New Roman" w:cs="Times New Roman"/>
        </w:rPr>
        <w:t xml:space="preserve">            </w:t>
      </w:r>
      <w:r w:rsidRPr="00872B78">
        <w:rPr>
          <w:rFonts w:ascii="Times New Roman" w:hAnsi="Times New Roman" w:cs="Times New Roman"/>
          <w:bCs/>
        </w:rPr>
        <w:t xml:space="preserve">Коэффициент вариации, рассчитан в соответствии с требованиями и по формуле, изложенной в п. 3.20 </w:t>
      </w:r>
      <w:r w:rsidRPr="00872B78">
        <w:rPr>
          <w:rFonts w:ascii="Times New Roman" w:hAnsi="Times New Roman" w:cs="Times New Roman"/>
        </w:rPr>
        <w:t xml:space="preserve">Приказа Минэкономразвития России </w:t>
      </w:r>
      <w:r w:rsidRPr="00872B78">
        <w:rPr>
          <w:rFonts w:ascii="Times New Roman" w:hAnsi="Times New Roman" w:cs="Times New Roman"/>
        </w:rPr>
        <w:br/>
      </w:r>
      <w:r w:rsidR="00D750C5">
        <w:rPr>
          <w:rFonts w:ascii="Times New Roman" w:hAnsi="Times New Roman" w:cs="Times New Roman"/>
        </w:rPr>
        <w:t xml:space="preserve">            </w:t>
      </w:r>
      <w:r w:rsidRPr="00872B78">
        <w:rPr>
          <w:rFonts w:ascii="Times New Roman" w:hAnsi="Times New Roman" w:cs="Times New Roman"/>
        </w:rPr>
        <w:t xml:space="preserve">от 02.10.2013 </w:t>
      </w:r>
      <w:r w:rsidR="00860935">
        <w:rPr>
          <w:rFonts w:ascii="Times New Roman" w:hAnsi="Times New Roman" w:cs="Times New Roman"/>
          <w:lang w:val="en-US"/>
        </w:rPr>
        <w:t>N</w:t>
      </w:r>
      <w:r w:rsidRPr="00872B78">
        <w:rPr>
          <w:rFonts w:ascii="Times New Roman" w:hAnsi="Times New Roman" w:cs="Times New Roman"/>
        </w:rPr>
        <w:t xml:space="preserve"> 567. Значение коэффициента вариации по каждой позиции не превышает 33%, совокупность ценовых значений является однородной.</w:t>
      </w:r>
    </w:p>
    <w:p w14:paraId="36A076BA" w14:textId="28B056A2" w:rsidR="005B1DAB" w:rsidRDefault="005C48F8" w:rsidP="00860935">
      <w:pPr>
        <w:pStyle w:val="a4"/>
        <w:ind w:left="-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5B1DAB" w:rsidRPr="00872B78">
        <w:rPr>
          <w:rFonts w:ascii="Times New Roman" w:hAnsi="Times New Roman" w:cs="Times New Roman"/>
        </w:rPr>
        <w:t>Документы, подтверждающие проведение мониторинга, хранятся у Заказчика.</w:t>
      </w:r>
    </w:p>
    <w:p w14:paraId="4E8AECA8" w14:textId="77777777" w:rsidR="00860935" w:rsidRPr="00872B78" w:rsidRDefault="00860935" w:rsidP="005B1DAB">
      <w:pPr>
        <w:pStyle w:val="a4"/>
        <w:rPr>
          <w:rFonts w:ascii="Times New Roman" w:hAnsi="Times New Roman" w:cs="Times New Roman"/>
        </w:rPr>
      </w:pPr>
    </w:p>
    <w:p w14:paraId="44F78294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  <w:vertAlign w:val="superscript"/>
        </w:rPr>
        <w:t>1</w:t>
      </w:r>
      <w:r w:rsidRPr="00872B78">
        <w:rPr>
          <w:rFonts w:ascii="Times New Roman" w:hAnsi="Times New Roman" w:cs="Times New Roman"/>
        </w:rPr>
        <w:t>НМЦК методом сопоставимых рыночных цен (анализом рынка) (</w:t>
      </w:r>
      <w:proofErr w:type="spellStart"/>
      <w:r w:rsidRPr="00872B78">
        <w:rPr>
          <w:rFonts w:ascii="Times New Roman" w:hAnsi="Times New Roman" w:cs="Times New Roman"/>
        </w:rPr>
        <w:t>НМЦК</w:t>
      </w:r>
      <w:r w:rsidRPr="00872B78">
        <w:rPr>
          <w:rFonts w:ascii="Times New Roman" w:hAnsi="Times New Roman" w:cs="Times New Roman"/>
          <w:vertAlign w:val="superscript"/>
        </w:rPr>
        <w:t>рын</w:t>
      </w:r>
      <w:proofErr w:type="spellEnd"/>
      <w:r w:rsidRPr="00872B78">
        <w:rPr>
          <w:rFonts w:ascii="Times New Roman" w:hAnsi="Times New Roman" w:cs="Times New Roman"/>
        </w:rPr>
        <w:t xml:space="preserve">) определяется по формуле: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НМЦК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</w:rPr>
              <m:t>рын</m:t>
            </m:r>
          </m:sup>
        </m:sSup>
        <m:r>
          <w:rPr>
            <w:rFonts w:ascii="Cambria Math" w:hAnsi="Times New Roman" w:cs="Times New Roman"/>
          </w:rPr>
          <m:t>=</m:t>
        </m:r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lang w:val="en-US"/>
              </w:rPr>
              <m:t>v</m:t>
            </m:r>
          </m:num>
          <m:den>
            <m:r>
              <w:rPr>
                <w:rFonts w:ascii="Cambria Math" w:hAnsi="Cambria Math" w:cs="Times New Roman"/>
              </w:rPr>
              <m:t>n</m:t>
            </m:r>
          </m:den>
        </m:f>
        <m:r>
          <w:rPr>
            <w:rFonts w:ascii="Cambria Math" w:hAnsi="Cambria Math" w:cs="Times New Roman"/>
          </w:rPr>
          <m:t>*</m:t>
        </m:r>
        <m:nary>
          <m:naryPr>
            <m:chr m:val="∑"/>
            <m:limLoc m:val="subSup"/>
            <m:ctrlPr>
              <w:rPr>
                <w:rFonts w:ascii="Cambria Math" w:hAnsi="Times New Roman" w:cs="Times New Roman"/>
                <w:i/>
              </w:rPr>
            </m:ctrlPr>
          </m:naryPr>
          <m:sub>
            <m:r>
              <w:rPr>
                <w:rFonts w:ascii="Cambria Math" w:hAnsi="Cambria Math" w:cs="Times New Roman"/>
                <w:lang w:val="en-US"/>
              </w:rPr>
              <m:t>i</m:t>
            </m:r>
            <m:r>
              <w:rPr>
                <w:rFonts w:ascii="Cambria Math" w:hAnsi="Times New Roman" w:cs="Times New Roman"/>
              </w:rPr>
              <m:t>=1</m:t>
            </m:r>
          </m:sub>
          <m:sup>
            <m:r>
              <w:rPr>
                <w:rFonts w:ascii="Cambria Math" w:hAnsi="Cambria Math" w:cs="Times New Roman"/>
              </w:rPr>
              <m:t>n</m:t>
            </m:r>
          </m:sup>
          <m:e>
            <m:sSub>
              <m:sSubPr>
                <m:ctrlPr>
                  <w:rPr>
                    <w:rFonts w:ascii="Cambria Math" w:hAnsi="Times New Roman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ц</m:t>
                </m:r>
              </m:e>
              <m:sub>
                <m:r>
                  <w:rPr>
                    <w:rFonts w:ascii="Cambria Math" w:hAnsi="Cambria Math" w:cs="Times New Roman"/>
                    <w:lang w:val="en-US"/>
                  </w:rPr>
                  <m:t>i</m:t>
                </m:r>
              </m:sub>
            </m:sSub>
          </m:e>
        </m:nary>
      </m:oMath>
      <w:r w:rsidRPr="00872B78">
        <w:rPr>
          <w:rFonts w:ascii="Times New Roman" w:hAnsi="Times New Roman" w:cs="Times New Roman"/>
        </w:rPr>
        <w:t>, где:</w:t>
      </w:r>
    </w:p>
    <w:p w14:paraId="66594CC4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  <w:lang w:val="en-US"/>
        </w:rPr>
        <w:t>v</w:t>
      </w:r>
      <w:r w:rsidRPr="00872B78">
        <w:rPr>
          <w:rFonts w:ascii="Times New Roman" w:hAnsi="Times New Roman" w:cs="Times New Roman"/>
          <w:i/>
        </w:rPr>
        <w:t xml:space="preserve"> – </w:t>
      </w:r>
      <w:r w:rsidRPr="00872B78">
        <w:rPr>
          <w:rFonts w:ascii="Times New Roman" w:hAnsi="Times New Roman" w:cs="Times New Roman"/>
        </w:rPr>
        <w:t>количество (объем) закупаемого товара (работы, услуги);</w:t>
      </w:r>
    </w:p>
    <w:p w14:paraId="0AE2F5B7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  <w:lang w:val="en-US"/>
        </w:rPr>
        <w:t>n</w:t>
      </w:r>
      <w:r w:rsidRPr="00872B78">
        <w:rPr>
          <w:rFonts w:ascii="Times New Roman" w:hAnsi="Times New Roman" w:cs="Times New Roman"/>
        </w:rPr>
        <w:t xml:space="preserve"> – количество значений, используемых в расчете;</w:t>
      </w:r>
    </w:p>
    <w:p w14:paraId="3FF92048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proofErr w:type="spellStart"/>
      <w:r w:rsidRPr="00872B78">
        <w:rPr>
          <w:rFonts w:ascii="Times New Roman" w:hAnsi="Times New Roman" w:cs="Times New Roman"/>
          <w:i/>
          <w:lang w:val="en-US"/>
        </w:rPr>
        <w:t>i</w:t>
      </w:r>
      <w:proofErr w:type="spellEnd"/>
      <w:r w:rsidRPr="00872B78">
        <w:rPr>
          <w:rFonts w:ascii="Times New Roman" w:hAnsi="Times New Roman" w:cs="Times New Roman"/>
        </w:rPr>
        <w:t>– номер источника ценовой информации;</w:t>
      </w:r>
    </w:p>
    <w:p w14:paraId="535849D7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  <w:noProof/>
        </w:rPr>
        <w:drawing>
          <wp:inline distT="0" distB="0" distL="0" distR="0" wp14:anchorId="1FDA93B2" wp14:editId="1F60C75E">
            <wp:extent cx="152400" cy="220980"/>
            <wp:effectExtent l="1905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2B78">
        <w:rPr>
          <w:rFonts w:ascii="Times New Roman" w:hAnsi="Times New Roman" w:cs="Times New Roman"/>
        </w:rPr>
        <w:t>- цена единицы товара, указанная в источнике с номером i.</w:t>
      </w:r>
    </w:p>
    <w:p w14:paraId="7D159538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</w:rPr>
        <w:t>В целях определения однородности совокупности значений выявленных цен, используемых в расчете НМЦК, определен коэффициент вариации по следующей формуле:</w:t>
      </w:r>
    </w:p>
    <w:p w14:paraId="400A7690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eastAsia="Arial Unicode MS" w:hAnsi="Times New Roman" w:cs="Times New Roman"/>
          <w:noProof/>
          <w:kern w:val="3"/>
          <w:position w:val="-28"/>
        </w:rPr>
        <w:drawing>
          <wp:inline distT="0" distB="0" distL="0" distR="0" wp14:anchorId="5ECD215C" wp14:editId="7E85B9CF">
            <wp:extent cx="891540" cy="312420"/>
            <wp:effectExtent l="19050" t="0" r="381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733778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</w:rPr>
        <w:t>где:</w:t>
      </w:r>
    </w:p>
    <w:p w14:paraId="1B23E989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</w:rPr>
        <w:t>V - коэффициент вариации;</w:t>
      </w:r>
    </w:p>
    <w:p w14:paraId="4BC2F8D2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  <w:noProof/>
          <w:position w:val="-26"/>
        </w:rPr>
        <w:drawing>
          <wp:inline distT="0" distB="0" distL="0" distR="0" wp14:anchorId="6B362FE9" wp14:editId="18D8E546">
            <wp:extent cx="1158240" cy="403860"/>
            <wp:effectExtent l="19050" t="0" r="381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2B78">
        <w:rPr>
          <w:rFonts w:ascii="Times New Roman" w:hAnsi="Times New Roman" w:cs="Times New Roman"/>
        </w:rPr>
        <w:t xml:space="preserve"> - среднее квадратичное отклонение;</w:t>
      </w:r>
    </w:p>
    <w:p w14:paraId="11D07825" w14:textId="77777777" w:rsidR="005B1DAB" w:rsidRPr="00872B78" w:rsidRDefault="005B1DAB" w:rsidP="005B1DAB">
      <w:pPr>
        <w:pStyle w:val="a4"/>
        <w:rPr>
          <w:rFonts w:ascii="Times New Roman" w:hAnsi="Times New Roman" w:cs="Times New Roman"/>
        </w:rPr>
      </w:pPr>
      <w:r w:rsidRPr="00872B78">
        <w:rPr>
          <w:rFonts w:ascii="Times New Roman" w:hAnsi="Times New Roman" w:cs="Times New Roman"/>
          <w:noProof/>
          <w:position w:val="-12"/>
        </w:rPr>
        <w:drawing>
          <wp:inline distT="0" distB="0" distL="0" distR="0" wp14:anchorId="53E069FF" wp14:editId="634F44FC">
            <wp:extent cx="152400" cy="220980"/>
            <wp:effectExtent l="19050" t="0" r="0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2B78">
        <w:rPr>
          <w:rFonts w:ascii="Times New Roman" w:hAnsi="Times New Roman" w:cs="Times New Roman"/>
        </w:rPr>
        <w:t>- цена единицы товара, указанная в источнике с номером i;</w:t>
      </w:r>
    </w:p>
    <w:p w14:paraId="059DCD7B" w14:textId="77777777" w:rsidR="005B1DAB" w:rsidRPr="006D6E0D" w:rsidRDefault="005B1DAB" w:rsidP="005B1DAB">
      <w:pPr>
        <w:pStyle w:val="a4"/>
        <w:rPr>
          <w:rFonts w:ascii="Times New Roman" w:hAnsi="Times New Roman" w:cs="Times New Roman"/>
          <w:color w:val="000000" w:themeColor="text1"/>
        </w:rPr>
      </w:pPr>
      <w:r w:rsidRPr="00872B78">
        <w:rPr>
          <w:rFonts w:ascii="Times New Roman" w:hAnsi="Times New Roman" w:cs="Times New Roman"/>
        </w:rPr>
        <w:t>&lt;ц&gt; - средняя арифметическая величина цены единицы товара;</w:t>
      </w:r>
    </w:p>
    <w:p w14:paraId="07BD6B76" w14:textId="6E1A8B71" w:rsidR="005E3FD5" w:rsidRDefault="005B1DAB" w:rsidP="00DC2C28">
      <w:pPr>
        <w:pStyle w:val="a4"/>
        <w:tabs>
          <w:tab w:val="left" w:pos="6480"/>
        </w:tabs>
        <w:rPr>
          <w:rFonts w:ascii="Times New Roman" w:hAnsi="Times New Roman" w:cs="Times New Roman"/>
          <w:color w:val="000000" w:themeColor="text1"/>
        </w:rPr>
      </w:pPr>
      <w:r w:rsidRPr="006D6E0D">
        <w:rPr>
          <w:rFonts w:ascii="Times New Roman" w:hAnsi="Times New Roman" w:cs="Times New Roman"/>
          <w:color w:val="000000" w:themeColor="text1"/>
        </w:rPr>
        <w:t>n - количество значений, используемых в расчете.</w:t>
      </w:r>
    </w:p>
    <w:p w14:paraId="0B646EA2" w14:textId="77777777" w:rsidR="004A5E2F" w:rsidRDefault="004A5E2F" w:rsidP="00DC2C28">
      <w:pPr>
        <w:pStyle w:val="a4"/>
        <w:tabs>
          <w:tab w:val="left" w:pos="6480"/>
        </w:tabs>
        <w:rPr>
          <w:rFonts w:ascii="Times New Roman" w:hAnsi="Times New Roman" w:cs="Times New Roman"/>
          <w:color w:val="000000" w:themeColor="text1"/>
        </w:rPr>
      </w:pPr>
    </w:p>
    <w:p w14:paraId="11E09757" w14:textId="0AE82AC5" w:rsidR="005B1DAB" w:rsidRPr="006D6E0D" w:rsidRDefault="00DC2C28" w:rsidP="00DC2C28">
      <w:pPr>
        <w:pStyle w:val="a4"/>
        <w:tabs>
          <w:tab w:val="left" w:pos="6480"/>
        </w:tabs>
        <w:rPr>
          <w:rFonts w:ascii="Times New Roman" w:hAnsi="Times New Roman" w:cs="Times New Roman"/>
          <w:color w:val="000000" w:themeColor="text1"/>
        </w:rPr>
      </w:pPr>
      <w:r w:rsidRPr="006D6E0D">
        <w:rPr>
          <w:rFonts w:ascii="Times New Roman" w:hAnsi="Times New Roman" w:cs="Times New Roman"/>
          <w:color w:val="000000" w:themeColor="text1"/>
        </w:rPr>
        <w:tab/>
      </w:r>
    </w:p>
    <w:p w14:paraId="5FE0CA6D" w14:textId="77777777" w:rsidR="005B1DAB" w:rsidRPr="008D0774" w:rsidRDefault="005B1DAB" w:rsidP="00F66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ascii="Times New Roman" w:hAnsi="Times New Roman" w:cs="Times New Roman"/>
        </w:rPr>
      </w:pPr>
    </w:p>
    <w:p w14:paraId="4DC2AF55" w14:textId="77777777" w:rsidR="00AB1807" w:rsidRDefault="00AB1807" w:rsidP="008A22DB">
      <w:pPr>
        <w:autoSpaceDE w:val="0"/>
        <w:autoSpaceDN w:val="0"/>
        <w:adjustRightInd w:val="0"/>
        <w:jc w:val="center"/>
      </w:pPr>
    </w:p>
    <w:sectPr w:rsidR="00AB1807" w:rsidSect="00837EE3">
      <w:pgSz w:w="16838" w:h="11906" w:orient="landscape"/>
      <w:pgMar w:top="284" w:right="425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A46E8"/>
    <w:multiLevelType w:val="hybridMultilevel"/>
    <w:tmpl w:val="EB722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D2807"/>
    <w:multiLevelType w:val="hybridMultilevel"/>
    <w:tmpl w:val="64D22658"/>
    <w:lvl w:ilvl="0" w:tplc="5BF2BD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2D6A1C"/>
    <w:multiLevelType w:val="multilevel"/>
    <w:tmpl w:val="BFF838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096D63"/>
    <w:multiLevelType w:val="hybridMultilevel"/>
    <w:tmpl w:val="83BC4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4855F5"/>
    <w:multiLevelType w:val="hybridMultilevel"/>
    <w:tmpl w:val="C5A4C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F0342"/>
    <w:multiLevelType w:val="hybridMultilevel"/>
    <w:tmpl w:val="75221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755F4"/>
    <w:multiLevelType w:val="hybridMultilevel"/>
    <w:tmpl w:val="7CA67F06"/>
    <w:lvl w:ilvl="0" w:tplc="BF20A4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6F6392"/>
    <w:multiLevelType w:val="hybridMultilevel"/>
    <w:tmpl w:val="30F82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2A"/>
    <w:rsid w:val="00014A75"/>
    <w:rsid w:val="00017982"/>
    <w:rsid w:val="00024485"/>
    <w:rsid w:val="0002686C"/>
    <w:rsid w:val="000345C3"/>
    <w:rsid w:val="00045BD2"/>
    <w:rsid w:val="0005105E"/>
    <w:rsid w:val="00054E7E"/>
    <w:rsid w:val="0006673C"/>
    <w:rsid w:val="00073FEB"/>
    <w:rsid w:val="0007405C"/>
    <w:rsid w:val="00081BDC"/>
    <w:rsid w:val="00094DA1"/>
    <w:rsid w:val="0009574F"/>
    <w:rsid w:val="000A1EF6"/>
    <w:rsid w:val="000A3905"/>
    <w:rsid w:val="000A3D09"/>
    <w:rsid w:val="000C0C88"/>
    <w:rsid w:val="000C39DC"/>
    <w:rsid w:val="000E270A"/>
    <w:rsid w:val="00101A13"/>
    <w:rsid w:val="00103C49"/>
    <w:rsid w:val="00120317"/>
    <w:rsid w:val="001220FA"/>
    <w:rsid w:val="00134AB7"/>
    <w:rsid w:val="00144BB1"/>
    <w:rsid w:val="001613AE"/>
    <w:rsid w:val="0017060A"/>
    <w:rsid w:val="001712D9"/>
    <w:rsid w:val="0017597F"/>
    <w:rsid w:val="00183C17"/>
    <w:rsid w:val="00185634"/>
    <w:rsid w:val="001A635F"/>
    <w:rsid w:val="001B17B1"/>
    <w:rsid w:val="001B7513"/>
    <w:rsid w:val="001C0B44"/>
    <w:rsid w:val="001E39E9"/>
    <w:rsid w:val="001F0DC5"/>
    <w:rsid w:val="001F7A30"/>
    <w:rsid w:val="00214B4E"/>
    <w:rsid w:val="00233A14"/>
    <w:rsid w:val="00242D69"/>
    <w:rsid w:val="00254693"/>
    <w:rsid w:val="002546B3"/>
    <w:rsid w:val="00264A5A"/>
    <w:rsid w:val="00271003"/>
    <w:rsid w:val="00287A91"/>
    <w:rsid w:val="002956CB"/>
    <w:rsid w:val="002C247A"/>
    <w:rsid w:val="002E5ABB"/>
    <w:rsid w:val="002F23DA"/>
    <w:rsid w:val="002F6456"/>
    <w:rsid w:val="00307D3D"/>
    <w:rsid w:val="00350DCB"/>
    <w:rsid w:val="00364B3C"/>
    <w:rsid w:val="00370C09"/>
    <w:rsid w:val="00371D20"/>
    <w:rsid w:val="003750B1"/>
    <w:rsid w:val="00395EE1"/>
    <w:rsid w:val="003A5D2C"/>
    <w:rsid w:val="003E14F6"/>
    <w:rsid w:val="003E4CA3"/>
    <w:rsid w:val="00401762"/>
    <w:rsid w:val="00401B19"/>
    <w:rsid w:val="004038C4"/>
    <w:rsid w:val="0041259C"/>
    <w:rsid w:val="004167FB"/>
    <w:rsid w:val="00423F1B"/>
    <w:rsid w:val="00426138"/>
    <w:rsid w:val="00437104"/>
    <w:rsid w:val="004433C3"/>
    <w:rsid w:val="0044610C"/>
    <w:rsid w:val="004636EC"/>
    <w:rsid w:val="004714B4"/>
    <w:rsid w:val="00491CAB"/>
    <w:rsid w:val="00493B7B"/>
    <w:rsid w:val="004A5E2F"/>
    <w:rsid w:val="004A64C6"/>
    <w:rsid w:val="004B15BA"/>
    <w:rsid w:val="004C3E37"/>
    <w:rsid w:val="004C3ED1"/>
    <w:rsid w:val="004C4E83"/>
    <w:rsid w:val="004C604E"/>
    <w:rsid w:val="004C6CC2"/>
    <w:rsid w:val="004D513B"/>
    <w:rsid w:val="004E7CAE"/>
    <w:rsid w:val="004F7585"/>
    <w:rsid w:val="0050437D"/>
    <w:rsid w:val="0052763F"/>
    <w:rsid w:val="0054016F"/>
    <w:rsid w:val="00541CD2"/>
    <w:rsid w:val="00551A87"/>
    <w:rsid w:val="005543E2"/>
    <w:rsid w:val="005554C4"/>
    <w:rsid w:val="005648CE"/>
    <w:rsid w:val="00566FA3"/>
    <w:rsid w:val="0057339B"/>
    <w:rsid w:val="00582800"/>
    <w:rsid w:val="005A0687"/>
    <w:rsid w:val="005A6A9A"/>
    <w:rsid w:val="005B00FD"/>
    <w:rsid w:val="005B1DAB"/>
    <w:rsid w:val="005B2918"/>
    <w:rsid w:val="005B6203"/>
    <w:rsid w:val="005C48F8"/>
    <w:rsid w:val="005D67A8"/>
    <w:rsid w:val="005E3FD5"/>
    <w:rsid w:val="005F2E20"/>
    <w:rsid w:val="005F58EB"/>
    <w:rsid w:val="006042B9"/>
    <w:rsid w:val="0060695B"/>
    <w:rsid w:val="00606A85"/>
    <w:rsid w:val="00610841"/>
    <w:rsid w:val="00611D40"/>
    <w:rsid w:val="00616568"/>
    <w:rsid w:val="006269FC"/>
    <w:rsid w:val="00634782"/>
    <w:rsid w:val="00637B8A"/>
    <w:rsid w:val="00640D08"/>
    <w:rsid w:val="0064533D"/>
    <w:rsid w:val="006653FF"/>
    <w:rsid w:val="006740F0"/>
    <w:rsid w:val="006A56B9"/>
    <w:rsid w:val="006B0BCB"/>
    <w:rsid w:val="006B102C"/>
    <w:rsid w:val="006C04FB"/>
    <w:rsid w:val="006D3AA9"/>
    <w:rsid w:val="006D6E0D"/>
    <w:rsid w:val="006E067B"/>
    <w:rsid w:val="006E6847"/>
    <w:rsid w:val="006F1C97"/>
    <w:rsid w:val="006F620D"/>
    <w:rsid w:val="006F6F7B"/>
    <w:rsid w:val="00704F37"/>
    <w:rsid w:val="0071286B"/>
    <w:rsid w:val="00713F62"/>
    <w:rsid w:val="00722821"/>
    <w:rsid w:val="00733036"/>
    <w:rsid w:val="00740C04"/>
    <w:rsid w:val="00745890"/>
    <w:rsid w:val="00750911"/>
    <w:rsid w:val="00756E72"/>
    <w:rsid w:val="0079012A"/>
    <w:rsid w:val="007B1F4C"/>
    <w:rsid w:val="007B57E3"/>
    <w:rsid w:val="007C1568"/>
    <w:rsid w:val="007C3A58"/>
    <w:rsid w:val="007D333A"/>
    <w:rsid w:val="007D3717"/>
    <w:rsid w:val="007D6A23"/>
    <w:rsid w:val="007D6E18"/>
    <w:rsid w:val="007F5072"/>
    <w:rsid w:val="00837E0B"/>
    <w:rsid w:val="00837EE3"/>
    <w:rsid w:val="008423C1"/>
    <w:rsid w:val="00843028"/>
    <w:rsid w:val="00846DC8"/>
    <w:rsid w:val="00850A74"/>
    <w:rsid w:val="008510F7"/>
    <w:rsid w:val="00855E20"/>
    <w:rsid w:val="00860935"/>
    <w:rsid w:val="00870E1E"/>
    <w:rsid w:val="0087528A"/>
    <w:rsid w:val="00876222"/>
    <w:rsid w:val="00877092"/>
    <w:rsid w:val="0089522F"/>
    <w:rsid w:val="008970DF"/>
    <w:rsid w:val="008A22DB"/>
    <w:rsid w:val="008A2459"/>
    <w:rsid w:val="008B0277"/>
    <w:rsid w:val="008B0FCB"/>
    <w:rsid w:val="008B4F51"/>
    <w:rsid w:val="008C4787"/>
    <w:rsid w:val="008C4F74"/>
    <w:rsid w:val="008C4F80"/>
    <w:rsid w:val="008C5EE5"/>
    <w:rsid w:val="008E37C1"/>
    <w:rsid w:val="008E3BC6"/>
    <w:rsid w:val="008E5BDF"/>
    <w:rsid w:val="008F04EC"/>
    <w:rsid w:val="008F1A52"/>
    <w:rsid w:val="00935B71"/>
    <w:rsid w:val="009528F5"/>
    <w:rsid w:val="00961812"/>
    <w:rsid w:val="0096521D"/>
    <w:rsid w:val="009713D0"/>
    <w:rsid w:val="0097485E"/>
    <w:rsid w:val="009754F7"/>
    <w:rsid w:val="00982C21"/>
    <w:rsid w:val="009842A6"/>
    <w:rsid w:val="009916FE"/>
    <w:rsid w:val="009954D5"/>
    <w:rsid w:val="009A3458"/>
    <w:rsid w:val="009B0E7C"/>
    <w:rsid w:val="009B3CB9"/>
    <w:rsid w:val="009B6D29"/>
    <w:rsid w:val="009C0D9A"/>
    <w:rsid w:val="009D620C"/>
    <w:rsid w:val="009F3EDC"/>
    <w:rsid w:val="00A07325"/>
    <w:rsid w:val="00A112D0"/>
    <w:rsid w:val="00A26805"/>
    <w:rsid w:val="00A34E06"/>
    <w:rsid w:val="00A3786E"/>
    <w:rsid w:val="00A40FFB"/>
    <w:rsid w:val="00A66351"/>
    <w:rsid w:val="00A724CB"/>
    <w:rsid w:val="00A95406"/>
    <w:rsid w:val="00A96D4C"/>
    <w:rsid w:val="00AA12C2"/>
    <w:rsid w:val="00AB1807"/>
    <w:rsid w:val="00AB43B5"/>
    <w:rsid w:val="00AC0641"/>
    <w:rsid w:val="00AC628B"/>
    <w:rsid w:val="00AE038A"/>
    <w:rsid w:val="00AE062A"/>
    <w:rsid w:val="00AF4C54"/>
    <w:rsid w:val="00AF4C9D"/>
    <w:rsid w:val="00B01742"/>
    <w:rsid w:val="00B0635E"/>
    <w:rsid w:val="00B329CD"/>
    <w:rsid w:val="00B32C21"/>
    <w:rsid w:val="00B33AED"/>
    <w:rsid w:val="00B41FA0"/>
    <w:rsid w:val="00B45339"/>
    <w:rsid w:val="00B568CE"/>
    <w:rsid w:val="00B618EE"/>
    <w:rsid w:val="00B62C5B"/>
    <w:rsid w:val="00B64DD7"/>
    <w:rsid w:val="00B73B21"/>
    <w:rsid w:val="00B74AEF"/>
    <w:rsid w:val="00B76194"/>
    <w:rsid w:val="00B80421"/>
    <w:rsid w:val="00B8688E"/>
    <w:rsid w:val="00BB3229"/>
    <w:rsid w:val="00BB692B"/>
    <w:rsid w:val="00BB7F82"/>
    <w:rsid w:val="00BC272A"/>
    <w:rsid w:val="00BD602F"/>
    <w:rsid w:val="00BE22BE"/>
    <w:rsid w:val="00BE2585"/>
    <w:rsid w:val="00BE4210"/>
    <w:rsid w:val="00BE55F3"/>
    <w:rsid w:val="00BE7F35"/>
    <w:rsid w:val="00BF1622"/>
    <w:rsid w:val="00C01CC4"/>
    <w:rsid w:val="00C0652B"/>
    <w:rsid w:val="00C259FF"/>
    <w:rsid w:val="00C46389"/>
    <w:rsid w:val="00C50F2A"/>
    <w:rsid w:val="00C55D99"/>
    <w:rsid w:val="00C629C0"/>
    <w:rsid w:val="00C661B1"/>
    <w:rsid w:val="00C77B1C"/>
    <w:rsid w:val="00C84C30"/>
    <w:rsid w:val="00CB0795"/>
    <w:rsid w:val="00CB0868"/>
    <w:rsid w:val="00CD56A7"/>
    <w:rsid w:val="00D04F74"/>
    <w:rsid w:val="00D17457"/>
    <w:rsid w:val="00D24945"/>
    <w:rsid w:val="00D32AEC"/>
    <w:rsid w:val="00D33956"/>
    <w:rsid w:val="00D51CBC"/>
    <w:rsid w:val="00D61392"/>
    <w:rsid w:val="00D62AF4"/>
    <w:rsid w:val="00D702E5"/>
    <w:rsid w:val="00D750C5"/>
    <w:rsid w:val="00D8132A"/>
    <w:rsid w:val="00D932FA"/>
    <w:rsid w:val="00D9337B"/>
    <w:rsid w:val="00DB0915"/>
    <w:rsid w:val="00DB0FAE"/>
    <w:rsid w:val="00DB17C8"/>
    <w:rsid w:val="00DB1AB9"/>
    <w:rsid w:val="00DC00D1"/>
    <w:rsid w:val="00DC2C28"/>
    <w:rsid w:val="00DD3EB5"/>
    <w:rsid w:val="00DD446D"/>
    <w:rsid w:val="00DE746D"/>
    <w:rsid w:val="00E02344"/>
    <w:rsid w:val="00E03365"/>
    <w:rsid w:val="00E343D0"/>
    <w:rsid w:val="00E34A5C"/>
    <w:rsid w:val="00E37B5A"/>
    <w:rsid w:val="00E532DC"/>
    <w:rsid w:val="00E56964"/>
    <w:rsid w:val="00E83753"/>
    <w:rsid w:val="00E87AE3"/>
    <w:rsid w:val="00E91C00"/>
    <w:rsid w:val="00E92644"/>
    <w:rsid w:val="00E938EE"/>
    <w:rsid w:val="00E95971"/>
    <w:rsid w:val="00EA034F"/>
    <w:rsid w:val="00EC2739"/>
    <w:rsid w:val="00F1222B"/>
    <w:rsid w:val="00F2673B"/>
    <w:rsid w:val="00F37BD7"/>
    <w:rsid w:val="00F4500B"/>
    <w:rsid w:val="00F55949"/>
    <w:rsid w:val="00F631E5"/>
    <w:rsid w:val="00F661CD"/>
    <w:rsid w:val="00F74F8B"/>
    <w:rsid w:val="00F815DA"/>
    <w:rsid w:val="00F87D2D"/>
    <w:rsid w:val="00F9680C"/>
    <w:rsid w:val="00FA3058"/>
    <w:rsid w:val="00FA6E40"/>
    <w:rsid w:val="00FA7FAF"/>
    <w:rsid w:val="00FC3954"/>
    <w:rsid w:val="00FD4B2F"/>
    <w:rsid w:val="00FD7A08"/>
    <w:rsid w:val="00FF1713"/>
    <w:rsid w:val="00FF2BF4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63B08"/>
  <w15:docId w15:val="{AD45D1B5-CE0C-4D2F-9CAF-724C348E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6EC"/>
  </w:style>
  <w:style w:type="paragraph" w:styleId="5">
    <w:name w:val="heading 5"/>
    <w:aliases w:val="_Подпункт"/>
    <w:basedOn w:val="a"/>
    <w:next w:val="a"/>
    <w:link w:val="50"/>
    <w:qFormat/>
    <w:rsid w:val="0002448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59C"/>
    <w:pPr>
      <w:ind w:left="720"/>
      <w:contextualSpacing/>
    </w:pPr>
  </w:style>
  <w:style w:type="character" w:customStyle="1" w:styleId="50">
    <w:name w:val="Заголовок 5 Знак"/>
    <w:aliases w:val="_Подпункт Знак"/>
    <w:basedOn w:val="a0"/>
    <w:link w:val="5"/>
    <w:rsid w:val="00024485"/>
    <w:rPr>
      <w:rFonts w:ascii="Times New Roman" w:eastAsia="Times New Roman" w:hAnsi="Times New Roman" w:cs="Times New Roman"/>
      <w:b/>
      <w:sz w:val="16"/>
      <w:szCs w:val="20"/>
    </w:rPr>
  </w:style>
  <w:style w:type="paragraph" w:styleId="a4">
    <w:name w:val="No Spacing"/>
    <w:link w:val="a5"/>
    <w:uiPriority w:val="1"/>
    <w:qFormat/>
    <w:rsid w:val="00024485"/>
    <w:pPr>
      <w:spacing w:after="0" w:line="240" w:lineRule="auto"/>
    </w:pPr>
  </w:style>
  <w:style w:type="character" w:customStyle="1" w:styleId="apple-converted-space">
    <w:name w:val="apple-converted-space"/>
    <w:rsid w:val="006E067B"/>
  </w:style>
  <w:style w:type="table" w:styleId="a6">
    <w:name w:val="Table Grid"/>
    <w:basedOn w:val="a1"/>
    <w:uiPriority w:val="59"/>
    <w:rsid w:val="0005105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87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7A91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rsid w:val="005B1DAB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18"/>
      <w:szCs w:val="18"/>
    </w:rPr>
  </w:style>
  <w:style w:type="character" w:customStyle="1" w:styleId="aa">
    <w:name w:val="Основной текст Знак"/>
    <w:basedOn w:val="a0"/>
    <w:link w:val="a9"/>
    <w:uiPriority w:val="99"/>
    <w:rsid w:val="005B1DAB"/>
    <w:rPr>
      <w:rFonts w:ascii="Arial" w:eastAsia="Times New Roman" w:hAnsi="Arial" w:cs="Arial"/>
      <w:sz w:val="18"/>
      <w:szCs w:val="18"/>
    </w:rPr>
  </w:style>
  <w:style w:type="character" w:customStyle="1" w:styleId="a5">
    <w:name w:val="Без интервала Знак"/>
    <w:link w:val="a4"/>
    <w:uiPriority w:val="1"/>
    <w:locked/>
    <w:rsid w:val="005B1DAB"/>
  </w:style>
  <w:style w:type="character" w:styleId="ab">
    <w:name w:val="Hyperlink"/>
    <w:basedOn w:val="a0"/>
    <w:uiPriority w:val="99"/>
    <w:semiHidden/>
    <w:unhideWhenUsed/>
    <w:rsid w:val="00DD446D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DD446D"/>
    <w:rPr>
      <w:color w:val="954F72"/>
      <w:u w:val="single"/>
    </w:rPr>
  </w:style>
  <w:style w:type="paragraph" w:customStyle="1" w:styleId="msonormal0">
    <w:name w:val="msonormal"/>
    <w:basedOn w:val="a"/>
    <w:rsid w:val="00DD4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D4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DD44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DD44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DD446D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DD446D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DD446D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DD446D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DD446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DD446D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DD446D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DD446D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DD446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DD446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DD446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DD446D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80">
    <w:name w:val="xl80"/>
    <w:basedOn w:val="a"/>
    <w:rsid w:val="00DD446D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DD446D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DD446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DD446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DD446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DD44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DD44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D44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DD446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DD446D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DD446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854B23D85897930905B1BBECE8AF7685842A66EE54FE1014FD39FA00362A8A0152E9B42EDA878w5k0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9440B-8395-4CA3-BCF1-7996023C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Links>
    <vt:vector size="12" baseType="variant">
      <vt:variant>
        <vt:i4>3735658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consultantplus://offline/ref=EB9854B23D85897930905B1BBECE8AF76B5546A760EB4FE1014FD39FA00362A8A0152E9B42EDAA79w5k1H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consultantplus://offline/ref=EB9854B23D85897930905B1BBECE8AF7685842A66EE54FE1014FD39FA00362A8A0152E9B42EDA878w5k0H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2022-08-05T10:01:00Z</cp:lastPrinted>
  <dcterms:created xsi:type="dcterms:W3CDTF">2026-03-06T10:47:00Z</dcterms:created>
  <dcterms:modified xsi:type="dcterms:W3CDTF">2026-03-06T12:08:00Z</dcterms:modified>
</cp:coreProperties>
</file>