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67D" w:rsidRPr="004F0647" w:rsidRDefault="00E3067D" w:rsidP="00E3067D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E3067D" w:rsidRPr="008734AF" w:rsidRDefault="00E3067D" w:rsidP="00E3067D">
      <w:pPr>
        <w:jc w:val="center"/>
        <w:rPr>
          <w:b/>
          <w:bCs/>
          <w:sz w:val="20"/>
          <w:szCs w:val="20"/>
        </w:rPr>
      </w:pPr>
      <w:r w:rsidRPr="004F0647">
        <w:t xml:space="preserve"> </w:t>
      </w:r>
      <w:r w:rsidRPr="008734AF">
        <w:rPr>
          <w:b/>
          <w:bCs/>
          <w:sz w:val="20"/>
          <w:szCs w:val="20"/>
        </w:rPr>
        <w:t>Раздел 1.</w:t>
      </w:r>
    </w:p>
    <w:p w:rsidR="00E3067D" w:rsidRPr="008442AA" w:rsidRDefault="00E3067D" w:rsidP="00E3067D">
      <w:pPr>
        <w:autoSpaceDE w:val="0"/>
        <w:autoSpaceDN w:val="0"/>
        <w:adjustRightInd w:val="0"/>
        <w:contextualSpacing/>
        <w:jc w:val="center"/>
        <w:outlineLvl w:val="2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1</w:t>
      </w:r>
      <w:r w:rsidRPr="008442AA">
        <w:rPr>
          <w:b/>
          <w:bCs/>
          <w:sz w:val="20"/>
          <w:szCs w:val="20"/>
        </w:rPr>
        <w:t>. Цели и правовое основание для поставки товара.</w:t>
      </w:r>
    </w:p>
    <w:p w:rsidR="00E3067D" w:rsidRPr="008442AA" w:rsidRDefault="00E3067D" w:rsidP="00E3067D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>Цел</w:t>
      </w:r>
      <w:r>
        <w:rPr>
          <w:sz w:val="20"/>
          <w:szCs w:val="20"/>
        </w:rPr>
        <w:t>ью</w:t>
      </w:r>
      <w:r w:rsidRPr="008442AA">
        <w:rPr>
          <w:sz w:val="20"/>
          <w:szCs w:val="20"/>
        </w:rPr>
        <w:t xml:space="preserve"> данной закупки является</w:t>
      </w:r>
      <w:r>
        <w:rPr>
          <w:sz w:val="20"/>
          <w:szCs w:val="20"/>
        </w:rPr>
        <w:t xml:space="preserve"> р</w:t>
      </w:r>
      <w:r w:rsidRPr="002B5037">
        <w:rPr>
          <w:sz w:val="20"/>
          <w:szCs w:val="20"/>
        </w:rPr>
        <w:t xml:space="preserve">еализация мероприятий по обновлению материально-технической базы общеобразовательных организаций </w:t>
      </w:r>
    </w:p>
    <w:p w:rsidR="00E3067D" w:rsidRDefault="00E3067D" w:rsidP="00E3067D">
      <w:pPr>
        <w:pStyle w:val="a"/>
        <w:numPr>
          <w:ilvl w:val="0"/>
          <w:numId w:val="0"/>
        </w:numPr>
        <w:tabs>
          <w:tab w:val="clear" w:pos="1134"/>
        </w:tabs>
        <w:spacing w:before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 xml:space="preserve">Основанием для закупки товара </w:t>
      </w:r>
      <w:r w:rsidRPr="006420F4">
        <w:rPr>
          <w:bCs w:val="0"/>
          <w:iCs w:val="0"/>
          <w:color w:val="auto"/>
          <w:sz w:val="20"/>
          <w:szCs w:val="20"/>
          <w:lang w:eastAsia="ru-RU"/>
        </w:rPr>
        <w:t>является</w:t>
      </w:r>
      <w:r w:rsidRPr="008442AA">
        <w:rPr>
          <w:sz w:val="20"/>
          <w:szCs w:val="20"/>
        </w:rPr>
        <w:t xml:space="preserve"> план-график </w:t>
      </w:r>
      <w:r>
        <w:rPr>
          <w:sz w:val="20"/>
          <w:szCs w:val="20"/>
        </w:rPr>
        <w:t>закупок</w:t>
      </w:r>
      <w:r w:rsidRPr="008442AA">
        <w:rPr>
          <w:sz w:val="20"/>
          <w:szCs w:val="20"/>
        </w:rPr>
        <w:t xml:space="preserve"> товаров, работ, услуг для обеспечения государственных и муниципальных нужд на 20</w:t>
      </w:r>
      <w:r>
        <w:rPr>
          <w:sz w:val="20"/>
          <w:szCs w:val="20"/>
        </w:rPr>
        <w:t>26-2028</w:t>
      </w:r>
      <w:r w:rsidRPr="008442AA">
        <w:rPr>
          <w:sz w:val="20"/>
          <w:szCs w:val="20"/>
        </w:rPr>
        <w:t xml:space="preserve"> </w:t>
      </w:r>
      <w:r>
        <w:rPr>
          <w:sz w:val="20"/>
          <w:szCs w:val="20"/>
        </w:rPr>
        <w:t>гг</w:t>
      </w:r>
      <w:r w:rsidRPr="008442AA">
        <w:rPr>
          <w:sz w:val="20"/>
          <w:szCs w:val="20"/>
        </w:rPr>
        <w:t>.</w:t>
      </w:r>
    </w:p>
    <w:p w:rsidR="00E3067D" w:rsidRDefault="00E3067D" w:rsidP="00E3067D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  <w:r w:rsidRPr="00FC2739">
        <w:rPr>
          <w:sz w:val="20"/>
          <w:szCs w:val="20"/>
        </w:rPr>
        <w:t>3. ОКПД</w:t>
      </w:r>
      <w:proofErr w:type="gramStart"/>
      <w:r w:rsidRPr="00FC2739">
        <w:rPr>
          <w:sz w:val="20"/>
          <w:szCs w:val="20"/>
        </w:rPr>
        <w:t>2</w:t>
      </w:r>
      <w:proofErr w:type="gramEnd"/>
      <w:r w:rsidRPr="00FC2739">
        <w:rPr>
          <w:sz w:val="20"/>
          <w:szCs w:val="20"/>
        </w:rPr>
        <w:t xml:space="preserve">: </w:t>
      </w:r>
      <w:r w:rsidRPr="004C0D05">
        <w:rPr>
          <w:sz w:val="20"/>
          <w:szCs w:val="20"/>
        </w:rPr>
        <w:t>32.99.53.199 Модели, макеты и аналогичные изделия учебные прочие, не включенные в другие группировки</w:t>
      </w:r>
    </w:p>
    <w:p w:rsidR="00E3067D" w:rsidRPr="00FC2739" w:rsidRDefault="00E3067D" w:rsidP="00E3067D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</w:p>
    <w:p w:rsidR="00E3067D" w:rsidRDefault="00E3067D" w:rsidP="00E3067D">
      <w:pPr>
        <w:pStyle w:val="a"/>
        <w:numPr>
          <w:ilvl w:val="0"/>
          <w:numId w:val="0"/>
        </w:numPr>
        <w:contextualSpacing/>
        <w:rPr>
          <w:sz w:val="20"/>
          <w:szCs w:val="20"/>
        </w:rPr>
      </w:pPr>
    </w:p>
    <w:p w:rsidR="00E3067D" w:rsidRDefault="00E3067D" w:rsidP="00E3067D">
      <w:pPr>
        <w:pStyle w:val="a"/>
        <w:numPr>
          <w:ilvl w:val="0"/>
          <w:numId w:val="0"/>
        </w:numPr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 xml:space="preserve">Раздел 2. Требования к количеству, качеству товара, </w:t>
      </w:r>
      <w:r w:rsidRPr="008442AA">
        <w:rPr>
          <w:b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E3067D" w:rsidRPr="008442AA" w:rsidRDefault="00E3067D" w:rsidP="00E3067D">
      <w:pPr>
        <w:ind w:left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>2.1. Требования к описанию объекта закупки и условий контракта.</w:t>
      </w:r>
    </w:p>
    <w:p w:rsidR="00E3067D" w:rsidRPr="008442AA" w:rsidRDefault="00E3067D" w:rsidP="00E3067D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Функциональные, технические и качественные характеристики, эксплуатационные характеристики объекта закупки указаны в </w:t>
      </w:r>
      <w:r>
        <w:rPr>
          <w:sz w:val="20"/>
          <w:szCs w:val="20"/>
        </w:rPr>
        <w:t>разделе 5</w:t>
      </w:r>
      <w:r w:rsidRPr="008442AA">
        <w:rPr>
          <w:sz w:val="20"/>
          <w:szCs w:val="20"/>
        </w:rPr>
        <w:t xml:space="preserve"> настоящего Технического задания. </w:t>
      </w:r>
    </w:p>
    <w:p w:rsidR="00E3067D" w:rsidRPr="008442AA" w:rsidRDefault="00E3067D" w:rsidP="00E3067D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2. </w:t>
      </w:r>
      <w:r w:rsidRPr="008442AA">
        <w:rPr>
          <w:sz w:val="20"/>
          <w:szCs w:val="20"/>
        </w:rPr>
        <w:t>Заказчик</w:t>
      </w:r>
      <w:r w:rsidRPr="008442AA">
        <w:rPr>
          <w:b/>
          <w:sz w:val="20"/>
          <w:szCs w:val="20"/>
        </w:rPr>
        <w:t xml:space="preserve"> </w:t>
      </w:r>
      <w:r w:rsidRPr="008442AA">
        <w:rPr>
          <w:sz w:val="20"/>
          <w:szCs w:val="20"/>
        </w:rPr>
        <w:t xml:space="preserve">оставляет за собой право проводить проверку товара в организациях, официально уполномоченных для проведения независимой экспертизы на предмет выявления несоответствия качества поставленных товаров. </w:t>
      </w:r>
    </w:p>
    <w:p w:rsidR="00E3067D" w:rsidRPr="008442AA" w:rsidRDefault="00E3067D" w:rsidP="00E3067D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8442AA">
        <w:rPr>
          <w:sz w:val="20"/>
          <w:szCs w:val="20"/>
        </w:rPr>
        <w:t>Поставляемый товар должен быть новым товаром (товаром, который не был в употреблении, не были восстановлены потребительские свойства) в случае, если иное не предусмотрено описанием объекта закупки, не должен находиться в залоге, под арестом или под иным обременением.</w:t>
      </w:r>
    </w:p>
    <w:p w:rsidR="00E3067D" w:rsidRDefault="00E3067D" w:rsidP="00E3067D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8442AA">
        <w:rPr>
          <w:sz w:val="20"/>
          <w:szCs w:val="20"/>
        </w:rPr>
        <w:t>Объем предоставления гарантии качества товара: при возникновении гарантийного случая Поставщик обязан в течение 10 дней устранить выявленные недостатки Товара.</w:t>
      </w:r>
    </w:p>
    <w:p w:rsidR="00E3067D" w:rsidRPr="008442AA" w:rsidRDefault="00E3067D" w:rsidP="00E3067D">
      <w:pPr>
        <w:autoSpaceDE w:val="0"/>
        <w:autoSpaceDN w:val="0"/>
        <w:adjustRightInd w:val="0"/>
        <w:contextualSpacing/>
        <w:jc w:val="both"/>
        <w:rPr>
          <w:sz w:val="20"/>
          <w:szCs w:val="20"/>
        </w:rPr>
      </w:pPr>
    </w:p>
    <w:p w:rsidR="00E3067D" w:rsidRPr="008442AA" w:rsidRDefault="00E3067D" w:rsidP="00E3067D">
      <w:pPr>
        <w:spacing w:before="120" w:after="120"/>
        <w:ind w:firstLine="360"/>
        <w:contextualSpacing/>
        <w:jc w:val="center"/>
        <w:rPr>
          <w:b/>
          <w:bCs/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2.2. Требования к количеству, качеству товара, </w:t>
      </w:r>
      <w:r w:rsidRPr="008442AA">
        <w:rPr>
          <w:b/>
          <w:bCs/>
          <w:sz w:val="20"/>
          <w:szCs w:val="20"/>
        </w:rPr>
        <w:br/>
        <w:t>к его техническим и функциональным и эксплуатационным характеристикам</w:t>
      </w:r>
    </w:p>
    <w:p w:rsidR="00E3067D" w:rsidRPr="008442AA" w:rsidRDefault="00E3067D" w:rsidP="00E3067D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1. Поставляемый товар должен соответствовать обязательным требованиям к его качеству и безопасности, предусмотренным для товара данного рода действующим законодательством Российской Федерации, правовыми актами органов государственной власти Российской Федерации. Поставщик подтверждает качество и безопасность поставляемого товара представлением документов, подтверждающих его качество и безопасность. </w:t>
      </w:r>
    </w:p>
    <w:p w:rsidR="00E3067D" w:rsidRPr="008442AA" w:rsidRDefault="00E3067D" w:rsidP="00E3067D">
      <w:pPr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Качество и безопасность товара должны соответствовать требованиям нормативно-правовых и технических документов (далее – документов):</w:t>
      </w:r>
    </w:p>
    <w:p w:rsidR="00E3067D" w:rsidRPr="008442AA" w:rsidRDefault="00E3067D" w:rsidP="00E3067D">
      <w:pPr>
        <w:autoSpaceDE w:val="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8442AA">
        <w:rPr>
          <w:sz w:val="20"/>
          <w:szCs w:val="20"/>
        </w:rPr>
        <w:t>Федеральному закону от 30.03.1999 № 52-ФЗ «О санитарно-эпидемиологическом благополучии населения»;</w:t>
      </w:r>
    </w:p>
    <w:p w:rsidR="00E3067D" w:rsidRDefault="00E3067D" w:rsidP="00E3067D">
      <w:pPr>
        <w:numPr>
          <w:ilvl w:val="0"/>
          <w:numId w:val="1"/>
        </w:numPr>
        <w:tabs>
          <w:tab w:val="clear" w:pos="709"/>
          <w:tab w:val="num" w:pos="0"/>
          <w:tab w:val="left" w:pos="142"/>
        </w:tabs>
        <w:autoSpaceDE w:val="0"/>
        <w:ind w:left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Постановлению Правительства РФ от 01.12.2009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</w:p>
    <w:p w:rsidR="00E3067D" w:rsidRDefault="00E3067D" w:rsidP="00E3067D">
      <w:pPr>
        <w:tabs>
          <w:tab w:val="num" w:pos="0"/>
          <w:tab w:val="left" w:pos="142"/>
        </w:tabs>
        <w:autoSpaceDE w:val="0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При осуществлении поставки поставщик должен представить оригиналы или надлежащим образом заверенные копии </w:t>
      </w:r>
      <w:r w:rsidRPr="00A7710C">
        <w:rPr>
          <w:sz w:val="20"/>
          <w:szCs w:val="20"/>
        </w:rPr>
        <w:t>действующих</w:t>
      </w:r>
      <w:r w:rsidRPr="008442AA">
        <w:rPr>
          <w:sz w:val="20"/>
          <w:szCs w:val="20"/>
        </w:rPr>
        <w:t xml:space="preserve"> сертификатов качества и сертификатов соответствия требованиям нормативных документов на поставляемый товар, разрешающих использование поставляемого товара на территории Российской Федерации</w:t>
      </w:r>
      <w:r w:rsidRPr="00A7710C">
        <w:rPr>
          <w:sz w:val="20"/>
          <w:szCs w:val="20"/>
        </w:rPr>
        <w:t>.</w:t>
      </w:r>
    </w:p>
    <w:p w:rsidR="00E3067D" w:rsidRPr="008442AA" w:rsidRDefault="00E3067D" w:rsidP="00E3067D">
      <w:pPr>
        <w:pStyle w:val="a9"/>
        <w:spacing w:after="0"/>
        <w:contextualSpacing/>
      </w:pPr>
      <w:r w:rsidRPr="008442AA">
        <w:t xml:space="preserve">3. Характеристики товара должны соответствовать требованиям, указанным в </w:t>
      </w:r>
      <w:r w:rsidRPr="008442AA">
        <w:rPr>
          <w:bCs/>
          <w:iCs/>
        </w:rPr>
        <w:t>Приложени</w:t>
      </w:r>
      <w:r>
        <w:rPr>
          <w:bCs/>
          <w:iCs/>
        </w:rPr>
        <w:t>и</w:t>
      </w:r>
      <w:r w:rsidRPr="008442AA">
        <w:rPr>
          <w:bCs/>
          <w:iCs/>
        </w:rPr>
        <w:t xml:space="preserve"> №</w:t>
      </w:r>
      <w:r>
        <w:rPr>
          <w:bCs/>
          <w:iCs/>
        </w:rPr>
        <w:t>1</w:t>
      </w:r>
      <w:r w:rsidRPr="008442AA">
        <w:t xml:space="preserve"> </w:t>
      </w:r>
      <w:r>
        <w:t xml:space="preserve">к </w:t>
      </w:r>
      <w:r w:rsidRPr="008442AA">
        <w:t>Техническо</w:t>
      </w:r>
      <w:r>
        <w:t>му</w:t>
      </w:r>
      <w:r w:rsidRPr="008442AA">
        <w:t xml:space="preserve"> задани</w:t>
      </w:r>
      <w:r>
        <w:t>ю</w:t>
      </w:r>
      <w:r w:rsidRPr="008442AA">
        <w:t>.</w:t>
      </w:r>
    </w:p>
    <w:p w:rsidR="00E3067D" w:rsidRDefault="00E3067D" w:rsidP="00E3067D">
      <w:pPr>
        <w:pStyle w:val="a"/>
        <w:keepNext w:val="0"/>
        <w:numPr>
          <w:ilvl w:val="0"/>
          <w:numId w:val="3"/>
        </w:numPr>
        <w:tabs>
          <w:tab w:val="clear" w:pos="1134"/>
        </w:tabs>
        <w:suppressAutoHyphens w:val="0"/>
        <w:spacing w:before="0"/>
        <w:ind w:left="0" w:firstLine="0"/>
        <w:contextualSpacing/>
        <w:rPr>
          <w:b/>
          <w:sz w:val="20"/>
          <w:szCs w:val="20"/>
        </w:rPr>
      </w:pPr>
      <w:r w:rsidRPr="008442AA">
        <w:rPr>
          <w:sz w:val="20"/>
          <w:szCs w:val="20"/>
        </w:rPr>
        <w:t>На товаре не должно быть следов механических повреждений.</w:t>
      </w:r>
    </w:p>
    <w:p w:rsidR="00E3067D" w:rsidRPr="002B5037" w:rsidRDefault="00E3067D" w:rsidP="00E3067D">
      <w:pPr>
        <w:pStyle w:val="a"/>
        <w:keepNext w:val="0"/>
        <w:numPr>
          <w:ilvl w:val="0"/>
          <w:numId w:val="0"/>
        </w:numPr>
        <w:tabs>
          <w:tab w:val="clear" w:pos="1134"/>
        </w:tabs>
        <w:suppressAutoHyphens w:val="0"/>
        <w:spacing w:before="0"/>
        <w:contextualSpacing/>
        <w:rPr>
          <w:b/>
          <w:sz w:val="20"/>
          <w:szCs w:val="20"/>
        </w:rPr>
      </w:pPr>
    </w:p>
    <w:p w:rsidR="00E3067D" w:rsidRPr="008442AA" w:rsidRDefault="00E3067D" w:rsidP="00E3067D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2.3. Требования к таре и упаковке</w:t>
      </w:r>
    </w:p>
    <w:p w:rsidR="00E3067D" w:rsidRDefault="00E3067D" w:rsidP="00E3067D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1. </w:t>
      </w:r>
      <w:r w:rsidRPr="008442AA">
        <w:rPr>
          <w:sz w:val="20"/>
          <w:szCs w:val="20"/>
        </w:rPr>
        <w:t xml:space="preserve">Доставка товара производится в невозвратной таре и (или) упаковке, </w:t>
      </w:r>
      <w:proofErr w:type="gramStart"/>
      <w:r w:rsidRPr="008442AA">
        <w:rPr>
          <w:sz w:val="20"/>
          <w:szCs w:val="20"/>
        </w:rPr>
        <w:t>обеспечивающих</w:t>
      </w:r>
      <w:proofErr w:type="gramEnd"/>
      <w:r w:rsidRPr="008442AA">
        <w:rPr>
          <w:sz w:val="20"/>
          <w:szCs w:val="20"/>
        </w:rPr>
        <w:t xml:space="preserve"> сохранность товара при его перевозке и, при необходимости, последующем хранении. Тара и упаковочный материал вывозится силами и средствами Поставщика.</w:t>
      </w:r>
    </w:p>
    <w:p w:rsidR="00E3067D" w:rsidRPr="008442AA" w:rsidRDefault="00E3067D" w:rsidP="00E3067D">
      <w:pPr>
        <w:widowControl w:val="0"/>
        <w:autoSpaceDE w:val="0"/>
        <w:autoSpaceDN w:val="0"/>
        <w:adjustRightInd w:val="0"/>
        <w:ind w:firstLine="426"/>
        <w:contextualSpacing/>
        <w:jc w:val="both"/>
        <w:rPr>
          <w:sz w:val="20"/>
          <w:szCs w:val="20"/>
        </w:rPr>
      </w:pPr>
    </w:p>
    <w:p w:rsidR="00E3067D" w:rsidRPr="008442AA" w:rsidRDefault="00E3067D" w:rsidP="00E3067D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2.4. Требования к отгрузке и доставке товара</w:t>
      </w:r>
    </w:p>
    <w:p w:rsidR="00E3067D" w:rsidRPr="003C26F4" w:rsidRDefault="00E3067D" w:rsidP="00E3067D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  <w:r w:rsidRPr="003C26F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Поставка товара осуществляется по адресу 197198, Санкт-Петербург, ул. Блохина, д.31.</w:t>
      </w:r>
    </w:p>
    <w:p w:rsidR="00E3067D" w:rsidRDefault="00E3067D" w:rsidP="00E3067D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  <w:r w:rsidRPr="00FD2427">
        <w:rPr>
          <w:rFonts w:ascii="Times New Roman" w:hAnsi="Times New Roman" w:cs="Times New Roman"/>
          <w:bCs/>
        </w:rPr>
        <w:t>2. Поставка Товара включает в себя</w:t>
      </w:r>
      <w:r w:rsidRPr="00FD2427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стоимость</w:t>
      </w:r>
      <w:r w:rsidRPr="0092604A">
        <w:rPr>
          <w:rFonts w:ascii="Times New Roman" w:hAnsi="Times New Roman" w:cs="Times New Roman"/>
          <w:bCs/>
        </w:rPr>
        <w:t xml:space="preserve"> </w:t>
      </w:r>
      <w:r w:rsidRPr="0092604A">
        <w:rPr>
          <w:rFonts w:ascii="Times New Roman" w:hAnsi="Times New Roman" w:cs="Times New Roman"/>
          <w:color w:val="000000"/>
          <w:spacing w:val="-6"/>
        </w:rPr>
        <w:t xml:space="preserve">погрузочно-разгрузочных работ, транспортных и других расходов, связанных с поставкой, доставкой, </w:t>
      </w:r>
      <w:r w:rsidRPr="0092604A">
        <w:rPr>
          <w:rFonts w:ascii="Times New Roman" w:hAnsi="Times New Roman" w:cs="Times New Roman"/>
          <w:bCs/>
        </w:rPr>
        <w:t>страхования, у</w:t>
      </w:r>
      <w:r w:rsidRPr="0092604A">
        <w:rPr>
          <w:rFonts w:ascii="Times New Roman" w:hAnsi="Times New Roman" w:cs="Times New Roman"/>
        </w:rPr>
        <w:t>платы налогов, таможенных пошлин, сборов, других затрат, расходов и обязательных платежей Поставщика</w:t>
      </w:r>
      <w:r>
        <w:rPr>
          <w:rFonts w:ascii="Times New Roman" w:hAnsi="Times New Roman" w:cs="Times New Roman"/>
        </w:rPr>
        <w:t>.</w:t>
      </w:r>
    </w:p>
    <w:p w:rsidR="00E3067D" w:rsidRPr="007C0F15" w:rsidRDefault="00E3067D" w:rsidP="00E3067D">
      <w:pPr>
        <w:pStyle w:val="a5"/>
        <w:spacing w:after="0" w:line="240" w:lineRule="auto"/>
        <w:ind w:left="142" w:firstLine="28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Срок поставки: в течение 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30</w:t>
      </w:r>
      <w:r w:rsidRPr="007C0F15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рабочих дней с момента заключения контракта.</w:t>
      </w:r>
    </w:p>
    <w:p w:rsidR="00E3067D" w:rsidRPr="007C0F15" w:rsidRDefault="00E3067D" w:rsidP="00E3067D">
      <w:pPr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Pr="007C0F15">
        <w:rPr>
          <w:bCs/>
          <w:sz w:val="20"/>
          <w:szCs w:val="20"/>
        </w:rPr>
        <w:t xml:space="preserve"> 4.  Документ о приемке: товарная накладная, акт приема-передачи товара.</w:t>
      </w:r>
    </w:p>
    <w:p w:rsidR="00E3067D" w:rsidRDefault="00E3067D" w:rsidP="00E3067D">
      <w:pPr>
        <w:pStyle w:val="ConsNormal"/>
        <w:ind w:right="0" w:firstLine="426"/>
        <w:contextualSpacing/>
        <w:jc w:val="both"/>
        <w:rPr>
          <w:rFonts w:ascii="Times New Roman" w:hAnsi="Times New Roman" w:cs="Times New Roman"/>
        </w:rPr>
      </w:pPr>
    </w:p>
    <w:p w:rsidR="00E3067D" w:rsidRDefault="00E3067D" w:rsidP="00E3067D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2.5. Требования, связанные с определением соответствия поставляемого товара потребностям заказчика </w:t>
      </w:r>
    </w:p>
    <w:p w:rsidR="00E3067D" w:rsidRPr="008442AA" w:rsidRDefault="00E3067D" w:rsidP="00E3067D">
      <w:pPr>
        <w:pStyle w:val="u"/>
        <w:ind w:firstLine="0"/>
        <w:contextualSpacing/>
        <w:jc w:val="center"/>
        <w:rPr>
          <w:rFonts w:ascii="Times New Roman" w:hAnsi="Times New Roman" w:cs="Times New Roman"/>
          <w:b/>
          <w:bCs/>
          <w:color w:val="auto"/>
          <w:sz w:val="20"/>
          <w:szCs w:val="20"/>
        </w:rPr>
      </w:pP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>(приемк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>а</w:t>
      </w:r>
      <w:r w:rsidRPr="008442AA"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 товара)</w:t>
      </w:r>
    </w:p>
    <w:p w:rsidR="00E3067D" w:rsidRPr="00803EA7" w:rsidRDefault="00E3067D" w:rsidP="00E3067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b/>
          <w:sz w:val="20"/>
          <w:szCs w:val="20"/>
        </w:rPr>
      </w:pPr>
      <w:r w:rsidRPr="008442AA">
        <w:rPr>
          <w:sz w:val="20"/>
          <w:szCs w:val="20"/>
        </w:rPr>
        <w:t>1. 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обеспечивающие принятие товара.</w:t>
      </w:r>
      <w:r>
        <w:rPr>
          <w:sz w:val="20"/>
          <w:szCs w:val="20"/>
        </w:rPr>
        <w:t xml:space="preserve"> </w:t>
      </w:r>
      <w:r w:rsidRPr="00803EA7">
        <w:rPr>
          <w:b/>
          <w:sz w:val="20"/>
          <w:szCs w:val="20"/>
        </w:rPr>
        <w:t xml:space="preserve">Срок проведения приемки составляет </w:t>
      </w:r>
      <w:r>
        <w:rPr>
          <w:b/>
          <w:sz w:val="20"/>
          <w:szCs w:val="20"/>
        </w:rPr>
        <w:t>10</w:t>
      </w:r>
      <w:r w:rsidRPr="00803EA7">
        <w:rPr>
          <w:b/>
          <w:sz w:val="20"/>
          <w:szCs w:val="20"/>
        </w:rPr>
        <w:t xml:space="preserve"> рабочих дней с момента поставки Товара.</w:t>
      </w:r>
    </w:p>
    <w:p w:rsidR="00E3067D" w:rsidRPr="008442AA" w:rsidRDefault="00E3067D" w:rsidP="00E3067D">
      <w:pPr>
        <w:tabs>
          <w:tab w:val="left" w:pos="0"/>
          <w:tab w:val="left" w:pos="1134"/>
        </w:tabs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2. Товар передается Заказчику в виде, обеспечивающем возможность его эксплуатации.</w:t>
      </w:r>
    </w:p>
    <w:p w:rsidR="00E3067D" w:rsidRPr="008442AA" w:rsidRDefault="00E3067D" w:rsidP="00E3067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3. Обнаружив после приемки Товара недостатки, которые не могли быть установлены при обычном способе приемки (скрытые недостатки), Заказчик уведомляет об этом Поставщика в течение 5 рабочих дней.</w:t>
      </w:r>
    </w:p>
    <w:p w:rsidR="00E3067D" w:rsidRPr="008442AA" w:rsidRDefault="00E3067D" w:rsidP="00E3067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4. В </w:t>
      </w:r>
      <w:proofErr w:type="gramStart"/>
      <w:r w:rsidRPr="008442AA">
        <w:rPr>
          <w:sz w:val="20"/>
          <w:szCs w:val="20"/>
        </w:rPr>
        <w:t>случае</w:t>
      </w:r>
      <w:proofErr w:type="gramEnd"/>
      <w:r w:rsidRPr="008442AA">
        <w:rPr>
          <w:sz w:val="20"/>
          <w:szCs w:val="20"/>
        </w:rPr>
        <w:t xml:space="preserve"> предъявления претензии по качеству Товара по причине несоответствия его условиям контракта или иным обязательным требованиям, Поставщик должен заменить Товар или его часть Товаром, качество которого соответствует условиям контракта, </w:t>
      </w:r>
      <w:r w:rsidRPr="008442AA">
        <w:rPr>
          <w:rFonts w:cs="Arial"/>
          <w:bCs/>
          <w:sz w:val="20"/>
          <w:szCs w:val="20"/>
        </w:rPr>
        <w:t>в течение 10-ти дней с момента уведомления его об этом со стороны Заказчика</w:t>
      </w:r>
      <w:r w:rsidRPr="008442AA">
        <w:rPr>
          <w:sz w:val="20"/>
          <w:szCs w:val="20"/>
        </w:rPr>
        <w:t>.</w:t>
      </w:r>
    </w:p>
    <w:p w:rsidR="00E3067D" w:rsidRPr="008442AA" w:rsidRDefault="00E3067D" w:rsidP="00E3067D">
      <w:pPr>
        <w:widowControl w:val="0"/>
        <w:autoSpaceDE w:val="0"/>
        <w:autoSpaceDN w:val="0"/>
        <w:adjustRightInd w:val="0"/>
        <w:ind w:right="-104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5. В случае необходимости замены товара ненадлежащего </w:t>
      </w:r>
      <w:proofErr w:type="gramStart"/>
      <w:r w:rsidRPr="008442AA">
        <w:rPr>
          <w:sz w:val="20"/>
          <w:szCs w:val="20"/>
        </w:rPr>
        <w:t>каче</w:t>
      </w:r>
      <w:r>
        <w:rPr>
          <w:sz w:val="20"/>
          <w:szCs w:val="20"/>
        </w:rPr>
        <w:t>ства</w:t>
      </w:r>
      <w:proofErr w:type="gramEnd"/>
      <w:r w:rsidRPr="008442AA">
        <w:rPr>
          <w:sz w:val="20"/>
          <w:szCs w:val="20"/>
        </w:rPr>
        <w:t xml:space="preserve"> в течение установленного Контрактом гарантийного срока на товар, возврат Поставщику товара для его замены производится на основании оформленной представителем </w:t>
      </w:r>
      <w:r w:rsidRPr="008442AA">
        <w:rPr>
          <w:sz w:val="20"/>
          <w:szCs w:val="20"/>
        </w:rPr>
        <w:lastRenderedPageBreak/>
        <w:t>заказчика письменной претензии.</w:t>
      </w:r>
    </w:p>
    <w:p w:rsidR="00E3067D" w:rsidRDefault="00E3067D" w:rsidP="00E3067D">
      <w:pPr>
        <w:autoSpaceDE w:val="0"/>
        <w:autoSpaceDN w:val="0"/>
        <w:adjustRightInd w:val="0"/>
        <w:ind w:firstLine="540"/>
        <w:contextualSpacing/>
        <w:jc w:val="center"/>
        <w:rPr>
          <w:b/>
          <w:bCs/>
          <w:sz w:val="20"/>
          <w:szCs w:val="20"/>
        </w:rPr>
      </w:pPr>
    </w:p>
    <w:p w:rsidR="00E3067D" w:rsidRPr="008442AA" w:rsidRDefault="00E3067D" w:rsidP="00E3067D">
      <w:pPr>
        <w:autoSpaceDE w:val="0"/>
        <w:autoSpaceDN w:val="0"/>
        <w:adjustRightInd w:val="0"/>
        <w:ind w:firstLine="540"/>
        <w:contextualSpacing/>
        <w:jc w:val="center"/>
        <w:rPr>
          <w:sz w:val="20"/>
          <w:szCs w:val="20"/>
        </w:rPr>
      </w:pPr>
      <w:r w:rsidRPr="008442AA">
        <w:rPr>
          <w:b/>
          <w:bCs/>
          <w:sz w:val="20"/>
          <w:szCs w:val="20"/>
        </w:rPr>
        <w:t xml:space="preserve">Раздел 3. </w:t>
      </w:r>
      <w:r w:rsidRPr="008442AA">
        <w:rPr>
          <w:b/>
          <w:sz w:val="20"/>
          <w:szCs w:val="20"/>
        </w:rPr>
        <w:t>Требования к гарантийному сроку товара, и (или) объему предоставления гарантий их качества</w:t>
      </w:r>
    </w:p>
    <w:p w:rsidR="00E3067D" w:rsidRPr="008442AA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>1. Гарантийный срок на товар в пределах</w:t>
      </w:r>
      <w:r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гарантийного</w:t>
      </w:r>
      <w:r w:rsidRPr="00743CA9">
        <w:rPr>
          <w:sz w:val="20"/>
          <w:szCs w:val="20"/>
        </w:rPr>
        <w:t xml:space="preserve"> </w:t>
      </w:r>
      <w:r w:rsidRPr="008442AA">
        <w:rPr>
          <w:sz w:val="20"/>
          <w:szCs w:val="20"/>
        </w:rPr>
        <w:t>срока</w:t>
      </w:r>
      <w:r>
        <w:rPr>
          <w:sz w:val="20"/>
          <w:szCs w:val="20"/>
        </w:rPr>
        <w:t>,</w:t>
      </w:r>
      <w:r w:rsidRPr="008442AA">
        <w:rPr>
          <w:sz w:val="20"/>
          <w:szCs w:val="20"/>
        </w:rPr>
        <w:t xml:space="preserve"> установленного производителем, но </w:t>
      </w:r>
      <w:r w:rsidRPr="0078432F">
        <w:rPr>
          <w:b/>
          <w:bCs/>
          <w:sz w:val="20"/>
          <w:szCs w:val="20"/>
        </w:rPr>
        <w:t xml:space="preserve">не менее </w:t>
      </w:r>
      <w:r>
        <w:rPr>
          <w:b/>
          <w:bCs/>
          <w:sz w:val="20"/>
          <w:szCs w:val="20"/>
        </w:rPr>
        <w:t>12</w:t>
      </w:r>
      <w:r w:rsidRPr="0078432F">
        <w:rPr>
          <w:b/>
          <w:bCs/>
          <w:sz w:val="20"/>
          <w:szCs w:val="20"/>
        </w:rPr>
        <w:t xml:space="preserve"> месяцев</w:t>
      </w:r>
      <w:r w:rsidRPr="008442AA">
        <w:rPr>
          <w:sz w:val="20"/>
          <w:szCs w:val="20"/>
        </w:rPr>
        <w:t xml:space="preserve"> со дня подписания </w:t>
      </w:r>
      <w:r>
        <w:rPr>
          <w:sz w:val="20"/>
          <w:szCs w:val="20"/>
        </w:rPr>
        <w:t>заказчиком документа о приемке</w:t>
      </w:r>
      <w:r w:rsidRPr="008442AA">
        <w:rPr>
          <w:sz w:val="20"/>
          <w:szCs w:val="20"/>
        </w:rPr>
        <w:t>.</w:t>
      </w:r>
    </w:p>
    <w:p w:rsidR="00E3067D" w:rsidRPr="008442AA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  <w:r w:rsidRPr="008442AA">
        <w:rPr>
          <w:sz w:val="20"/>
          <w:szCs w:val="20"/>
        </w:rPr>
        <w:t xml:space="preserve">2. Исчисление гарантийного срока производится в порядке, установленном действующим законодательством. </w:t>
      </w:r>
    </w:p>
    <w:p w:rsidR="00E3067D" w:rsidRPr="008442AA" w:rsidRDefault="00E3067D" w:rsidP="00E3067D">
      <w:pPr>
        <w:tabs>
          <w:tab w:val="left" w:pos="993"/>
          <w:tab w:val="left" w:pos="1134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3. 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:rsidR="00E3067D" w:rsidRPr="008442AA" w:rsidRDefault="00E3067D" w:rsidP="00E3067D">
      <w:pPr>
        <w:tabs>
          <w:tab w:val="left" w:pos="851"/>
        </w:tabs>
        <w:autoSpaceDE w:val="0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 xml:space="preserve">        4.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:rsidR="00E3067D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color w:val="000000"/>
          <w:sz w:val="20"/>
          <w:szCs w:val="20"/>
        </w:rPr>
      </w:pPr>
      <w:r w:rsidRPr="008442AA">
        <w:rPr>
          <w:color w:val="000000"/>
          <w:sz w:val="20"/>
          <w:szCs w:val="20"/>
        </w:rPr>
        <w:t>5.</w:t>
      </w:r>
      <w:r>
        <w:rPr>
          <w:color w:val="000000"/>
          <w:sz w:val="20"/>
          <w:szCs w:val="20"/>
        </w:rPr>
        <w:t xml:space="preserve"> </w:t>
      </w:r>
      <w:r w:rsidRPr="008442AA">
        <w:rPr>
          <w:color w:val="000000"/>
          <w:sz w:val="20"/>
          <w:szCs w:val="20"/>
        </w:rPr>
        <w:t>В период гарантийного срока, если неисправность является гарантийным случаем (производственные дефекты, некачественные компоненты и т. д.), Поставщик осуществляет замену неисправного товара в течение 10 дней, следующих за днем получения заявки от Заказчика, без дополнительного финансирования.</w:t>
      </w:r>
    </w:p>
    <w:p w:rsidR="00E3067D" w:rsidRPr="008442AA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 w:firstLine="426"/>
        <w:contextualSpacing/>
        <w:jc w:val="both"/>
        <w:rPr>
          <w:sz w:val="20"/>
          <w:szCs w:val="20"/>
        </w:rPr>
      </w:pPr>
    </w:p>
    <w:p w:rsidR="00E3067D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 w:hanging="567"/>
        <w:contextualSpacing/>
        <w:jc w:val="center"/>
        <w:rPr>
          <w:b/>
          <w:sz w:val="20"/>
          <w:szCs w:val="20"/>
        </w:rPr>
      </w:pPr>
      <w:r w:rsidRPr="008442AA">
        <w:rPr>
          <w:b/>
          <w:sz w:val="20"/>
          <w:szCs w:val="20"/>
        </w:rPr>
        <w:t>Раздел 4. Требование энергетической эффективности товара</w:t>
      </w:r>
      <w:r>
        <w:rPr>
          <w:b/>
          <w:sz w:val="20"/>
          <w:szCs w:val="20"/>
        </w:rPr>
        <w:t xml:space="preserve">: </w:t>
      </w:r>
    </w:p>
    <w:p w:rsidR="00E3067D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Н</w:t>
      </w:r>
      <w:r w:rsidRPr="0065347A">
        <w:rPr>
          <w:color w:val="000000"/>
          <w:sz w:val="20"/>
          <w:szCs w:val="20"/>
        </w:rPr>
        <w:t>аличие класса энергетической эффективности не ниже первых двух наивысших классов</w:t>
      </w:r>
      <w:r>
        <w:rPr>
          <w:color w:val="000000"/>
          <w:sz w:val="20"/>
          <w:szCs w:val="20"/>
        </w:rPr>
        <w:t xml:space="preserve"> для товаров, включенных в </w:t>
      </w:r>
      <w:r w:rsidRPr="0065347A">
        <w:rPr>
          <w:color w:val="000000"/>
          <w:sz w:val="20"/>
          <w:szCs w:val="20"/>
        </w:rPr>
        <w:t>перечень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товаров, в отношении которых устанавливаются требования</w:t>
      </w:r>
      <w:r>
        <w:rPr>
          <w:color w:val="000000"/>
          <w:sz w:val="20"/>
          <w:szCs w:val="20"/>
        </w:rPr>
        <w:t xml:space="preserve"> </w:t>
      </w:r>
      <w:r w:rsidRPr="0065347A">
        <w:rPr>
          <w:color w:val="000000"/>
          <w:sz w:val="20"/>
          <w:szCs w:val="20"/>
        </w:rPr>
        <w:t>энергетической эффективности</w:t>
      </w:r>
      <w:r>
        <w:rPr>
          <w:color w:val="000000"/>
          <w:sz w:val="20"/>
          <w:szCs w:val="20"/>
        </w:rPr>
        <w:t xml:space="preserve"> в соответствии с </w:t>
      </w:r>
      <w:r w:rsidRPr="0065347A">
        <w:rPr>
          <w:color w:val="000000"/>
          <w:sz w:val="20"/>
          <w:szCs w:val="20"/>
        </w:rPr>
        <w:t>Постановление</w:t>
      </w:r>
      <w:r>
        <w:rPr>
          <w:color w:val="000000"/>
          <w:sz w:val="20"/>
          <w:szCs w:val="20"/>
        </w:rPr>
        <w:t>м</w:t>
      </w:r>
      <w:r w:rsidRPr="0065347A">
        <w:rPr>
          <w:color w:val="000000"/>
          <w:sz w:val="20"/>
          <w:szCs w:val="20"/>
        </w:rPr>
        <w:t xml:space="preserve"> Правительства РФ от 31.12.2009 N 1221</w:t>
      </w:r>
      <w:r>
        <w:rPr>
          <w:color w:val="000000"/>
          <w:sz w:val="20"/>
          <w:szCs w:val="20"/>
        </w:rPr>
        <w:t>.</w:t>
      </w:r>
    </w:p>
    <w:p w:rsidR="00E3067D" w:rsidRDefault="00E3067D" w:rsidP="00E3067D">
      <w:pPr>
        <w:widowControl w:val="0"/>
        <w:tabs>
          <w:tab w:val="left" w:pos="900"/>
        </w:tabs>
        <w:autoSpaceDE w:val="0"/>
        <w:autoSpaceDN w:val="0"/>
        <w:adjustRightInd w:val="0"/>
        <w:ind w:right="-104"/>
        <w:contextualSpacing/>
        <w:jc w:val="both"/>
        <w:rPr>
          <w:b/>
          <w:bCs/>
          <w:sz w:val="20"/>
          <w:szCs w:val="20"/>
        </w:rPr>
      </w:pPr>
    </w:p>
    <w:p w:rsidR="00E3067D" w:rsidRDefault="00E3067D" w:rsidP="00E3067D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Раздел 5</w:t>
      </w:r>
      <w:r w:rsidRPr="008442AA">
        <w:rPr>
          <w:b/>
          <w:bCs/>
          <w:sz w:val="20"/>
          <w:szCs w:val="20"/>
        </w:rPr>
        <w:t xml:space="preserve">. </w:t>
      </w:r>
      <w:bookmarkStart w:id="0" w:name="_Hlk162338891"/>
      <w:r w:rsidRPr="003C26F4">
        <w:rPr>
          <w:b/>
          <w:bCs/>
          <w:sz w:val="20"/>
          <w:szCs w:val="20"/>
        </w:rPr>
        <w:t>Функциональные, технические и качественные характеристики, эксплуатационные характеристики объекта закупки</w:t>
      </w:r>
      <w:bookmarkEnd w:id="0"/>
      <w:r w:rsidRPr="003C26F4">
        <w:rPr>
          <w:b/>
          <w:bCs/>
          <w:sz w:val="20"/>
          <w:szCs w:val="20"/>
        </w:rPr>
        <w:t>.</w:t>
      </w:r>
    </w:p>
    <w:p w:rsidR="00E3067D" w:rsidRPr="003C26F4" w:rsidRDefault="00E3067D" w:rsidP="00E3067D">
      <w:pPr>
        <w:autoSpaceDE w:val="0"/>
        <w:autoSpaceDN w:val="0"/>
        <w:adjustRightInd w:val="0"/>
        <w:contextualSpacing/>
        <w:jc w:val="center"/>
        <w:outlineLvl w:val="1"/>
        <w:rPr>
          <w:b/>
          <w:bCs/>
          <w:sz w:val="20"/>
          <w:szCs w:val="20"/>
        </w:rPr>
      </w:pPr>
    </w:p>
    <w:tbl>
      <w:tblPr>
        <w:tblW w:w="10740" w:type="dxa"/>
        <w:tblLook w:val="04A0"/>
      </w:tblPr>
      <w:tblGrid>
        <w:gridCol w:w="485"/>
        <w:gridCol w:w="2796"/>
        <w:gridCol w:w="5907"/>
        <w:gridCol w:w="706"/>
        <w:gridCol w:w="846"/>
      </w:tblGrid>
      <w:tr w:rsidR="00E3067D" w:rsidRPr="00466A03" w:rsidTr="00AE2745">
        <w:trPr>
          <w:trHeight w:val="55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466A03" w:rsidRDefault="00E3067D" w:rsidP="00AE2745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/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466A03" w:rsidRDefault="00E3067D" w:rsidP="00AE2745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466A03" w:rsidRDefault="00E3067D" w:rsidP="00AE2745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Описание</w:t>
            </w:r>
            <w:r>
              <w:rPr>
                <w:b/>
                <w:bCs/>
                <w:i/>
                <w:color w:val="000000"/>
                <w:sz w:val="18"/>
                <w:szCs w:val="18"/>
              </w:rPr>
              <w:t xml:space="preserve"> и технические характеристики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466A03" w:rsidRDefault="00E3067D" w:rsidP="00AE2745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 xml:space="preserve">Ед. </w:t>
            </w:r>
            <w:proofErr w:type="spellStart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изм</w:t>
            </w:r>
            <w:proofErr w:type="spellEnd"/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466A03" w:rsidRDefault="00E3067D" w:rsidP="00AE2745">
            <w:pPr>
              <w:jc w:val="center"/>
              <w:rPr>
                <w:b/>
                <w:bCs/>
                <w:i/>
                <w:color w:val="000000"/>
                <w:sz w:val="18"/>
                <w:szCs w:val="18"/>
              </w:rPr>
            </w:pPr>
            <w:r w:rsidRPr="00466A03">
              <w:rPr>
                <w:b/>
                <w:bCs/>
                <w:i/>
                <w:color w:val="000000"/>
                <w:sz w:val="18"/>
                <w:szCs w:val="18"/>
              </w:rPr>
              <w:t>Кол-во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sz w:val="20"/>
                <w:szCs w:val="20"/>
              </w:rPr>
            </w:pPr>
            <w:r w:rsidRPr="006746B4">
              <w:rPr>
                <w:sz w:val="20"/>
                <w:szCs w:val="20"/>
              </w:rPr>
              <w:t>1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Астрономическая демонстрационная модель (Солнце-Земля-Луна)</w:t>
            </w:r>
          </w:p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96390" cy="1197293"/>
                  <wp:effectExtent l="19050" t="0" r="3810" b="0"/>
                  <wp:docPr id="5" name="Рисунок 1" descr="2.11.34 Теллур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.11.34 Теллур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6390" cy="11972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E24712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E24712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E24712">
              <w:rPr>
                <w:rFonts w:ascii="PT Sans" w:hAnsi="PT Sans"/>
                <w:b/>
                <w:sz w:val="20"/>
                <w:szCs w:val="20"/>
              </w:rPr>
              <w:t>2.14.117. Астрономическая демонстрационная модель (Солнце-Земля-Луна)</w:t>
            </w:r>
            <w:r w:rsidRPr="00E24712">
              <w:rPr>
                <w:rFonts w:ascii="PT Sans" w:hAnsi="PT Sans"/>
                <w:sz w:val="20"/>
                <w:szCs w:val="20"/>
              </w:rPr>
              <w:t xml:space="preserve"> предназначена для кабинета физики в общеобразовательных учреждениях и используется как наглядное пособие для объяснения движения небесных тел.</w:t>
            </w:r>
          </w:p>
          <w:p w:rsidR="00E3067D" w:rsidRPr="00E24712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E24712">
              <w:rPr>
                <w:rFonts w:ascii="PT Sans" w:hAnsi="PT Sans"/>
                <w:sz w:val="20"/>
                <w:szCs w:val="20"/>
              </w:rPr>
              <w:t>Комплектность:</w:t>
            </w:r>
          </w:p>
          <w:p w:rsidR="00E3067D" w:rsidRPr="00E24712" w:rsidRDefault="00E3067D" w:rsidP="00AE2745">
            <w:pPr>
              <w:numPr>
                <w:ilvl w:val="0"/>
                <w:numId w:val="4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E24712">
              <w:rPr>
                <w:rFonts w:ascii="inherit" w:hAnsi="inherit"/>
                <w:sz w:val="20"/>
                <w:szCs w:val="20"/>
              </w:rPr>
              <w:t>Модель «Теллурий» — не менее 1 шт.;</w:t>
            </w:r>
          </w:p>
          <w:p w:rsidR="00E3067D" w:rsidRPr="00E24712" w:rsidRDefault="00E3067D" w:rsidP="00AE2745">
            <w:pPr>
              <w:numPr>
                <w:ilvl w:val="0"/>
                <w:numId w:val="4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E24712">
              <w:rPr>
                <w:rFonts w:ascii="inherit" w:hAnsi="inherit"/>
                <w:sz w:val="20"/>
                <w:szCs w:val="20"/>
              </w:rPr>
              <w:t>Подставка — не менее 1 шт.;</w:t>
            </w:r>
          </w:p>
          <w:p w:rsidR="00E3067D" w:rsidRPr="00E24712" w:rsidRDefault="00E3067D" w:rsidP="00AE2745">
            <w:pPr>
              <w:numPr>
                <w:ilvl w:val="0"/>
                <w:numId w:val="4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E24712">
              <w:rPr>
                <w:rFonts w:ascii="inherit" w:hAnsi="inherit"/>
                <w:sz w:val="20"/>
                <w:szCs w:val="20"/>
              </w:rPr>
              <w:t>Источник питания (батарейки типа АА) — не менее 2 шт.;</w:t>
            </w:r>
          </w:p>
          <w:p w:rsidR="00E3067D" w:rsidRPr="00E24712" w:rsidRDefault="00E3067D" w:rsidP="00AE2745">
            <w:pPr>
              <w:numPr>
                <w:ilvl w:val="0"/>
                <w:numId w:val="4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E24712">
              <w:rPr>
                <w:rFonts w:ascii="inherit" w:hAnsi="inherit"/>
                <w:sz w:val="20"/>
                <w:szCs w:val="20"/>
              </w:rPr>
              <w:t>Руководство по эксплуатации — не менее 1 шт.</w:t>
            </w:r>
          </w:p>
          <w:p w:rsidR="00E3067D" w:rsidRPr="00E24712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E24712">
              <w:rPr>
                <w:rFonts w:ascii="PT Sans" w:hAnsi="PT Sans"/>
                <w:sz w:val="20"/>
                <w:szCs w:val="20"/>
              </w:rPr>
              <w:t>Прибор неразборный, устанавливается на подставку при помощи крепежного винта. Состоит из пластмассовых и металлических частей, смонтированных таким образом, чтобы наглядно продемонстрировать смену времен года, фазы Луны, солнечные и лунные затмения.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Виртуальный планетарий кубический (комплект)</w:t>
            </w:r>
          </w:p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49604" cy="1040275"/>
                  <wp:effectExtent l="19050" t="0" r="2946" b="0"/>
                  <wp:docPr id="8" name="Рисунок 4" descr="https://xn----9sblcpddfbikiqelu6af0f3d.xn--p1ai/images/cms/data/import_files/8a/8a97f9326bae11f093c4fa163e2f8b8d_97bef6f2f1db11f09ca7fa163e2f8b8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xn----9sblcpddfbikiqelu6af0f3d.xn--p1ai/images/cms/data/import_files/8a/8a97f9326bae11f093c4fa163e2f8b8d_97bef6f2f1db11f09ca7fa163e2f8b8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1083" cy="1041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b/>
                <w:sz w:val="20"/>
                <w:szCs w:val="20"/>
              </w:rPr>
              <w:t>Планетарий</w:t>
            </w:r>
            <w:r w:rsidRPr="001D4E7F">
              <w:rPr>
                <w:rFonts w:ascii="PT Sans" w:hAnsi="PT Sans"/>
                <w:sz w:val="20"/>
                <w:szCs w:val="20"/>
              </w:rPr>
              <w:t xml:space="preserve"> предназначен для проецирования звездного неба, Луны и северного сияния, прослушивая при этом музыку и управляя функциями планетария дистанционно.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 w:rsidRPr="001D4E7F">
              <w:rPr>
                <w:rFonts w:ascii="PT Sans" w:hAnsi="PT Sans"/>
                <w:b/>
                <w:i/>
                <w:sz w:val="20"/>
                <w:szCs w:val="20"/>
              </w:rPr>
              <w:t>Основные особенности:</w:t>
            </w:r>
            <w:r w:rsidRPr="001D4E7F">
              <w:rPr>
                <w:rFonts w:ascii="PT Sans" w:hAnsi="PT Sans"/>
                <w:b/>
                <w:i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Все красоты ночного неба – в вашей комнате в сопровождении любимой музыки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Светодиодная и лазерная проекция, динамик с Bluetooth-подключением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Удаленное управление: с помощью пульта или голоса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Таймер на 1 или 2 часа, автоматическое отключение при долгом бездействии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Питание от сети, запоминание настроек при отключении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 w:rsidRPr="001D4E7F">
              <w:rPr>
                <w:rFonts w:ascii="PT Sans" w:hAnsi="PT Sans"/>
                <w:b/>
                <w:i/>
                <w:sz w:val="20"/>
                <w:szCs w:val="20"/>
              </w:rPr>
              <w:t>Комплектация:</w:t>
            </w:r>
            <w:r w:rsidRPr="001D4E7F">
              <w:rPr>
                <w:rFonts w:ascii="PT Sans" w:hAnsi="PT Sans"/>
                <w:b/>
                <w:i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proofErr w:type="spellStart"/>
            <w:r w:rsidRPr="001D4E7F">
              <w:rPr>
                <w:rFonts w:ascii="PT Sans" w:hAnsi="PT Sans"/>
                <w:sz w:val="20"/>
                <w:szCs w:val="20"/>
              </w:rPr>
              <w:t>Астропланетарий</w:t>
            </w:r>
            <w:proofErr w:type="spellEnd"/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USB-кабель (тип C)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Пульт дистанционного управления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Сетевой адаптер</w:t>
            </w:r>
            <w:r w:rsidRPr="001D4E7F">
              <w:rPr>
                <w:rFonts w:ascii="PT Sans" w:hAnsi="PT Sans"/>
                <w:sz w:val="20"/>
                <w:szCs w:val="20"/>
              </w:rPr>
              <w:br/>
            </w:r>
            <w:r>
              <w:rPr>
                <w:rFonts w:ascii="PT Sans" w:hAnsi="PT Sans"/>
                <w:sz w:val="20"/>
                <w:szCs w:val="20"/>
              </w:rPr>
              <w:t xml:space="preserve">- </w:t>
            </w:r>
            <w:r w:rsidRPr="001D4E7F">
              <w:rPr>
                <w:rFonts w:ascii="PT Sans" w:hAnsi="PT Sans"/>
                <w:sz w:val="20"/>
                <w:szCs w:val="20"/>
              </w:rPr>
              <w:t>Инструкция по эксплуатации и гарантийный талон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Глобус звездного неба с подсветкой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98270" cy="1048703"/>
                  <wp:effectExtent l="19050" t="0" r="0" b="0"/>
                  <wp:docPr id="9" name="Рисунок 7" descr="Глобус звездного неба с подсвет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Глобус звездного неба с подсвет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1048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D4E7F">
              <w:rPr>
                <w:rFonts w:ascii="PT Sans" w:hAnsi="PT Sans"/>
                <w:b/>
                <w:sz w:val="20"/>
                <w:szCs w:val="20"/>
              </w:rPr>
              <w:t>2.14.131. Глобус звездного неба с подсветкой </w:t>
            </w:r>
            <w:r w:rsidRPr="001D4E7F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</w:t>
            </w:r>
            <w:r w:rsidRPr="001D4E7F">
              <w:rPr>
                <w:rFonts w:ascii="PT Sans" w:hAnsi="PT Sans"/>
                <w:sz w:val="20"/>
                <w:szCs w:val="20"/>
              </w:rPr>
              <w:t> для использования в общеобразовательных учреждениях на уроках астрономии.</w:t>
            </w:r>
          </w:p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D4E7F">
              <w:rPr>
                <w:rFonts w:ascii="PT Sans" w:hAnsi="PT Sans"/>
                <w:sz w:val="20"/>
                <w:szCs w:val="20"/>
              </w:rPr>
              <w:t>На карте обозначены звезды, созвездия и их названия.</w:t>
            </w:r>
          </w:p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D4E7F">
              <w:rPr>
                <w:rFonts w:ascii="PT Sans" w:hAnsi="PT Sans"/>
                <w:sz w:val="20"/>
                <w:szCs w:val="20"/>
              </w:rPr>
              <w:t>Диаметр не менее 32 см.</w:t>
            </w:r>
          </w:p>
          <w:p w:rsidR="00E3067D" w:rsidRPr="001D4E7F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D4E7F">
              <w:rPr>
                <w:rFonts w:ascii="PT Sans" w:hAnsi="PT Sans"/>
                <w:sz w:val="20"/>
                <w:szCs w:val="20"/>
              </w:rPr>
              <w:t>Глобус оснащен подсветкой.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Глобус Луны с подсветкой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98270" cy="1048703"/>
                  <wp:effectExtent l="19050" t="0" r="0" b="0"/>
                  <wp:docPr id="10" name="Рисунок 10" descr="Глобус Луны с подсвет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Глобус Луны с подсвет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270" cy="1048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b/>
                <w:sz w:val="20"/>
                <w:szCs w:val="20"/>
              </w:rPr>
              <w:t xml:space="preserve">2.14.125. Глобус Луны </w:t>
            </w:r>
            <w:proofErr w:type="gramStart"/>
            <w:r w:rsidRPr="00BD22A0">
              <w:rPr>
                <w:rFonts w:ascii="PT Sans" w:hAnsi="PT Sans"/>
                <w:b/>
                <w:sz w:val="20"/>
                <w:szCs w:val="20"/>
              </w:rPr>
              <w:t>с подсветкой </w:t>
            </w:r>
            <w:r w:rsidRPr="00BD22A0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</w:t>
            </w:r>
            <w:r w:rsidRPr="00BD22A0">
              <w:rPr>
                <w:rFonts w:ascii="PT Sans" w:hAnsi="PT Sans"/>
                <w:sz w:val="20"/>
                <w:szCs w:val="20"/>
              </w:rPr>
              <w:t> для использования в общеобразовательных учреждениях на уроках астрономии для ознакомления</w:t>
            </w:r>
            <w:proofErr w:type="gramEnd"/>
            <w:r w:rsidRPr="00BD22A0">
              <w:rPr>
                <w:rFonts w:ascii="PT Sans" w:hAnsi="PT Sans"/>
                <w:sz w:val="20"/>
                <w:szCs w:val="20"/>
              </w:rPr>
              <w:t xml:space="preserve"> учащихся с поверхностью Луны.</w:t>
            </w: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Диаметр не менее 32 см.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color w:val="787878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Глобус оснащен подсветкой.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Глобус Марса с подсветкой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60170" cy="1020128"/>
                  <wp:effectExtent l="19050" t="0" r="0" b="0"/>
                  <wp:docPr id="11" name="Рисунок 13" descr="2.18.13. Глобус Марса с подсвет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2.18.13. Глобус Марса с подсвет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6770" cy="10175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sz w:val="18"/>
                <w:szCs w:val="18"/>
              </w:rPr>
            </w:pP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b/>
                <w:sz w:val="20"/>
                <w:szCs w:val="20"/>
              </w:rPr>
              <w:t xml:space="preserve">2.14.126. Глобус Марса </w:t>
            </w:r>
            <w:proofErr w:type="gramStart"/>
            <w:r w:rsidRPr="00BD22A0">
              <w:rPr>
                <w:rFonts w:ascii="PT Sans" w:hAnsi="PT Sans"/>
                <w:b/>
                <w:sz w:val="20"/>
                <w:szCs w:val="20"/>
              </w:rPr>
              <w:t>с подсветкой</w:t>
            </w:r>
            <w:r w:rsidRPr="00BD22A0">
              <w:rPr>
                <w:rFonts w:ascii="PT Sans" w:hAnsi="PT Sans"/>
                <w:sz w:val="20"/>
                <w:szCs w:val="20"/>
              </w:rPr>
              <w:t xml:space="preserve"> предназначен для кабинета физики в общеобразовательных учреждениях на уроках астрономии для ознакомления</w:t>
            </w:r>
            <w:proofErr w:type="gramEnd"/>
            <w:r w:rsidRPr="00BD22A0">
              <w:rPr>
                <w:rFonts w:ascii="PT Sans" w:hAnsi="PT Sans"/>
                <w:sz w:val="20"/>
                <w:szCs w:val="20"/>
              </w:rPr>
              <w:t xml:space="preserve"> учащихся с поверхностью Марса.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Диаметр не менее 32 см.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Глобус оснащен подсветкой.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Модели ракет-носителей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51534" cy="1242060"/>
                  <wp:effectExtent l="19050" t="0" r="0" b="0"/>
                  <wp:docPr id="12" name="Рисунок 16" descr="https://epp24.ru/wp-content/uploads/2025/04/2.14.132-Modeli-raket-nositele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epp24.ru/wp-content/uploads/2025/04/2.14.132-Modeli-raket-nositele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1534" cy="1242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shd w:val="clear" w:color="auto" w:fill="FFFFFF"/>
              <w:ind w:left="48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b/>
                <w:sz w:val="20"/>
                <w:szCs w:val="20"/>
              </w:rPr>
            </w:pPr>
            <w:r w:rsidRPr="00BD22A0">
              <w:rPr>
                <w:rFonts w:ascii="PT Sans" w:hAnsi="PT Sans"/>
                <w:b/>
                <w:sz w:val="20"/>
                <w:szCs w:val="20"/>
              </w:rPr>
              <w:t>2.14.132. Модели ракет-носителей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В </w:t>
            </w:r>
            <w:proofErr w:type="gramStart"/>
            <w:r w:rsidRPr="00BD22A0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составе</w:t>
            </w:r>
            <w:proofErr w:type="gramEnd"/>
            <w:r w:rsidRPr="00BD22A0">
              <w:rPr>
                <w:rFonts w:ascii="PT Sans" w:hAnsi="PT Sans"/>
                <w:sz w:val="20"/>
                <w:szCs w:val="20"/>
              </w:rPr>
              <w:t> набора для кабинета физики предст</w:t>
            </w:r>
            <w:r>
              <w:rPr>
                <w:rFonts w:ascii="PT Sans" w:hAnsi="PT Sans"/>
                <w:sz w:val="20"/>
                <w:szCs w:val="20"/>
              </w:rPr>
              <w:t>авлены не менее 5 макетов ракет</w:t>
            </w:r>
            <w:r w:rsidRPr="00BD22A0">
              <w:rPr>
                <w:rFonts w:ascii="PT Sans" w:hAnsi="PT Sans"/>
                <w:sz w:val="20"/>
                <w:szCs w:val="20"/>
              </w:rPr>
              <w:t>-носителей:</w:t>
            </w:r>
          </w:p>
          <w:p w:rsidR="00E3067D" w:rsidRPr="00BD22A0" w:rsidRDefault="00E3067D" w:rsidP="00AE2745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D22A0">
              <w:rPr>
                <w:rFonts w:ascii="inherit" w:hAnsi="inherit"/>
                <w:sz w:val="20"/>
                <w:szCs w:val="20"/>
              </w:rPr>
              <w:t>«Ангара-А5» — не менее 1 шт.;</w:t>
            </w:r>
          </w:p>
          <w:p w:rsidR="00E3067D" w:rsidRPr="00BD22A0" w:rsidRDefault="00E3067D" w:rsidP="00AE2745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D22A0">
              <w:rPr>
                <w:rFonts w:ascii="inherit" w:hAnsi="inherit"/>
                <w:sz w:val="20"/>
                <w:szCs w:val="20"/>
              </w:rPr>
              <w:t>«Зенит» — не менее 1 шт.;</w:t>
            </w:r>
          </w:p>
          <w:p w:rsidR="00E3067D" w:rsidRPr="00BD22A0" w:rsidRDefault="00E3067D" w:rsidP="00AE2745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D22A0">
              <w:rPr>
                <w:rFonts w:ascii="inherit" w:hAnsi="inherit"/>
                <w:sz w:val="20"/>
                <w:szCs w:val="20"/>
              </w:rPr>
              <w:t>«Протон-М» — не менее 1 шт.;</w:t>
            </w:r>
          </w:p>
          <w:p w:rsidR="00E3067D" w:rsidRPr="00BD22A0" w:rsidRDefault="00E3067D" w:rsidP="00AE2745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D22A0">
              <w:rPr>
                <w:rFonts w:ascii="inherit" w:hAnsi="inherit"/>
                <w:sz w:val="20"/>
                <w:szCs w:val="20"/>
              </w:rPr>
              <w:t>«Союз 2.1В» — не менее 1 шт.;</w:t>
            </w:r>
          </w:p>
          <w:p w:rsidR="00E3067D" w:rsidRPr="00BD22A0" w:rsidRDefault="00E3067D" w:rsidP="00AE2745">
            <w:pPr>
              <w:numPr>
                <w:ilvl w:val="0"/>
                <w:numId w:val="5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D22A0">
              <w:rPr>
                <w:rFonts w:ascii="inherit" w:hAnsi="inherit"/>
                <w:sz w:val="20"/>
                <w:szCs w:val="20"/>
              </w:rPr>
              <w:t>«Восток» — не менее 1 шт.</w:t>
            </w: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Макеты полностью собранные.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D22A0">
              <w:rPr>
                <w:rFonts w:ascii="PT Sans" w:hAnsi="PT Sans"/>
                <w:sz w:val="20"/>
                <w:szCs w:val="20"/>
              </w:rPr>
              <w:t>Масштаб макетов не менее 1:144.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Модель внутреннего строения Земли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574799" cy="1181100"/>
                  <wp:effectExtent l="19050" t="0" r="6351" b="0"/>
                  <wp:docPr id="14" name="Рисунок 19" descr="2.11.38 Модель внутреннего строения Зем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2.11.38 Модель внутреннего строения Зем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499" cy="1184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D22A0" w:rsidRDefault="00E3067D" w:rsidP="00AE2745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BD22A0">
              <w:rPr>
                <w:rFonts w:ascii="PT Sans" w:hAnsi="PT Sans"/>
                <w:b/>
                <w:sz w:val="22"/>
                <w:szCs w:val="22"/>
              </w:rPr>
              <w:t>2.14.130. Модель внутреннего строения Земли</w:t>
            </w:r>
            <w:r w:rsidRPr="00BD22A0">
              <w:rPr>
                <w:rFonts w:ascii="PT Sans" w:hAnsi="PT Sans"/>
                <w:sz w:val="22"/>
                <w:szCs w:val="22"/>
              </w:rPr>
              <w:t xml:space="preserve"> предназначена </w:t>
            </w:r>
            <w:r w:rsidRPr="00BD22A0">
              <w:rPr>
                <w:rStyle w:val="a7"/>
                <w:rFonts w:ascii="inherit" w:hAnsi="inherit"/>
                <w:sz w:val="22"/>
                <w:szCs w:val="22"/>
                <w:bdr w:val="none" w:sz="0" w:space="0" w:color="auto" w:frame="1"/>
              </w:rPr>
              <w:t>для кабинета физики</w:t>
            </w:r>
            <w:r w:rsidRPr="00BD22A0">
              <w:rPr>
                <w:rFonts w:ascii="PT Sans" w:hAnsi="PT Sans"/>
                <w:sz w:val="22"/>
                <w:szCs w:val="22"/>
              </w:rPr>
              <w:t> и географии в качестве демонстрационной модели.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BD22A0">
              <w:rPr>
                <w:rFonts w:ascii="PT Sans" w:hAnsi="PT Sans"/>
                <w:sz w:val="22"/>
                <w:szCs w:val="22"/>
              </w:rPr>
              <w:t>Модель </w:t>
            </w:r>
            <w:r w:rsidRPr="00BD22A0">
              <w:rPr>
                <w:rStyle w:val="a7"/>
                <w:rFonts w:ascii="inherit" w:hAnsi="inherit"/>
                <w:sz w:val="22"/>
                <w:szCs w:val="22"/>
                <w:bdr w:val="none" w:sz="0" w:space="0" w:color="auto" w:frame="1"/>
              </w:rPr>
              <w:t>представляет собой</w:t>
            </w:r>
            <w:r w:rsidRPr="00BD22A0">
              <w:rPr>
                <w:rFonts w:ascii="PT Sans" w:hAnsi="PT Sans"/>
                <w:sz w:val="22"/>
                <w:szCs w:val="22"/>
              </w:rPr>
              <w:t> рельефный глобус Земли с вырезанным фрагментом поверхности, позволяет рассмотреть внутреннее строение земного шара: ядро, мантию, земную кору.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BD22A0">
              <w:rPr>
                <w:rFonts w:ascii="PT Sans" w:hAnsi="PT Sans"/>
                <w:sz w:val="22"/>
                <w:szCs w:val="22"/>
              </w:rPr>
              <w:t>Модель изготовлена из пластмассы, раскрашена в естественные цвета.</w:t>
            </w:r>
          </w:p>
          <w:p w:rsidR="00E3067D" w:rsidRPr="00BD22A0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BD22A0">
              <w:rPr>
                <w:rFonts w:ascii="PT Sans" w:hAnsi="PT Sans"/>
                <w:sz w:val="22"/>
                <w:szCs w:val="22"/>
              </w:rPr>
              <w:t>Высота модели не менее 50 см.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 w:rsidRPr="006746B4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265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Модель небесной сферы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37310" cy="1002983"/>
                  <wp:effectExtent l="19050" t="0" r="0" b="0"/>
                  <wp:docPr id="15" name="Рисунок 22" descr="Модель Небесная сфе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Модель Небесная сфе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7310" cy="10029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20"/>
                <w:szCs w:val="20"/>
                <w:shd w:val="clear" w:color="auto" w:fill="FFFFFF"/>
              </w:rPr>
            </w:pP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67964">
              <w:rPr>
                <w:rFonts w:ascii="PT Sans" w:hAnsi="PT Sans"/>
                <w:b/>
                <w:sz w:val="20"/>
                <w:szCs w:val="20"/>
              </w:rPr>
              <w:t xml:space="preserve">2.14.129. Модель небесной сферы </w:t>
            </w:r>
            <w:r w:rsidRPr="00B67964">
              <w:rPr>
                <w:rFonts w:ascii="PT Sans" w:hAnsi="PT Sans"/>
                <w:sz w:val="20"/>
                <w:szCs w:val="20"/>
              </w:rPr>
              <w:t>для кабинета физики предназначена для изучения видимых положений и движений небесных тел. Она станет наглядным демонстрационным пособием для школы, помогая ученикам понять, как движутся светила на небе.</w:t>
            </w: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67964">
              <w:rPr>
                <w:rFonts w:ascii="PT Sans" w:hAnsi="PT Sans"/>
                <w:sz w:val="20"/>
                <w:szCs w:val="20"/>
              </w:rPr>
              <w:t>Модель разборная, изготовлена из пластмассы и металла. Размер модели не менее 300х265х265 мм.</w:t>
            </w: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67964">
              <w:rPr>
                <w:rFonts w:ascii="PT Sans" w:hAnsi="PT Sans"/>
                <w:sz w:val="20"/>
                <w:szCs w:val="20"/>
              </w:rPr>
              <w:t xml:space="preserve">Модель изображает небесную сферу диаметром не менее 175 мм, на которую спроецированы небесные тела (звезды и созвездия). В </w:t>
            </w:r>
            <w:proofErr w:type="gramStart"/>
            <w:r w:rsidRPr="00B67964">
              <w:rPr>
                <w:rFonts w:ascii="PT Sans" w:hAnsi="PT Sans"/>
                <w:sz w:val="20"/>
                <w:szCs w:val="20"/>
              </w:rPr>
              <w:t>центре</w:t>
            </w:r>
            <w:proofErr w:type="gramEnd"/>
            <w:r w:rsidRPr="00B67964">
              <w:rPr>
                <w:rFonts w:ascii="PT Sans" w:hAnsi="PT Sans"/>
                <w:sz w:val="20"/>
                <w:szCs w:val="20"/>
              </w:rPr>
              <w:t xml:space="preserve"> небесной сферы расположена модель Земли. Вращение небесной сферы воспроизводит суточное движение светил на небе. Модель небесной сферы вращается вокруг оси. Угол наклона оси изменяется. В верхней части модели расположен компас. Модель снабжена подставкой.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Модель строения солнечной системы электрическая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97330" cy="1122998"/>
                  <wp:effectExtent l="19050" t="0" r="7620" b="0"/>
                  <wp:docPr id="25" name="Рисунок 25" descr="Модель Строение Солнечной системы (электрическа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Модель Строение Солнечной системы (электрическа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330" cy="112299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645618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E3067D" w:rsidRPr="00645618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45618">
              <w:rPr>
                <w:rFonts w:ascii="PT Sans" w:hAnsi="PT Sans"/>
                <w:b/>
                <w:sz w:val="22"/>
                <w:szCs w:val="22"/>
              </w:rPr>
              <w:t>2</w:t>
            </w:r>
            <w:r w:rsidRPr="00645618">
              <w:rPr>
                <w:rFonts w:ascii="PT Sans" w:hAnsi="PT Sans"/>
                <w:b/>
                <w:sz w:val="20"/>
                <w:szCs w:val="20"/>
              </w:rPr>
              <w:t>.14.127. Модель строения Солнечной системы электрическая</w:t>
            </w:r>
            <w:r w:rsidRPr="00645618">
              <w:rPr>
                <w:rFonts w:ascii="PT Sans" w:hAnsi="PT Sans"/>
                <w:sz w:val="20"/>
                <w:szCs w:val="20"/>
              </w:rPr>
              <w:t xml:space="preserve"> предназначена </w:t>
            </w:r>
            <w:r w:rsidRPr="00645618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для кабинета физики</w:t>
            </w:r>
            <w:r w:rsidRPr="00645618">
              <w:rPr>
                <w:rFonts w:ascii="PT Sans" w:hAnsi="PT Sans"/>
                <w:sz w:val="20"/>
                <w:szCs w:val="20"/>
              </w:rPr>
              <w:t>, географии и окружающего мира в качестве демонстрационного пособия при изучении темы «Планеты Солнечной системы».</w:t>
            </w:r>
          </w:p>
          <w:p w:rsidR="00E3067D" w:rsidRPr="00645618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45618">
              <w:rPr>
                <w:rFonts w:ascii="PT Sans" w:hAnsi="PT Sans"/>
                <w:sz w:val="20"/>
                <w:szCs w:val="20"/>
              </w:rPr>
              <w:t>Модель </w:t>
            </w:r>
            <w:r w:rsidRPr="00645618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представляет собой</w:t>
            </w:r>
            <w:r w:rsidRPr="00645618">
              <w:rPr>
                <w:rFonts w:ascii="PT Sans" w:hAnsi="PT Sans"/>
                <w:sz w:val="20"/>
                <w:szCs w:val="20"/>
              </w:rPr>
              <w:t> уменьшенную копию Солнечной системы. На подставке закреплена стойка, на которой закреплены металлические стержни с пластмассовыми шариками разных цветов и размеров, обозначающие восемь планет Солнечной системы. Подставка-основание оборудована электрическим приводом, приводящим в движение все закрепленные на подставке стержни.</w:t>
            </w:r>
          </w:p>
          <w:p w:rsidR="00E3067D" w:rsidRPr="00645618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Набор макетов планет земной группы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75410" cy="1031558"/>
                  <wp:effectExtent l="19050" t="0" r="0" b="0"/>
                  <wp:docPr id="28" name="Рисунок 28" descr="Модель Планетная система (механическая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Модель Планетная система (механическая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5410" cy="10315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645618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45618">
              <w:rPr>
                <w:rFonts w:ascii="PT Sans" w:hAnsi="PT Sans"/>
                <w:b/>
                <w:sz w:val="20"/>
                <w:szCs w:val="20"/>
              </w:rPr>
              <w:t>2.14.128. Набор макетов планет земной группы </w:t>
            </w:r>
            <w:r w:rsidRPr="00645618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представляет собой</w:t>
            </w:r>
            <w:r w:rsidRPr="00645618">
              <w:rPr>
                <w:rFonts w:ascii="PT Sans" w:hAnsi="PT Sans"/>
                <w:sz w:val="20"/>
                <w:szCs w:val="20"/>
              </w:rPr>
              <w:t> уменьшенную копию Солнечной системы.</w:t>
            </w: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45618">
              <w:rPr>
                <w:rFonts w:ascii="PT Sans" w:hAnsi="PT Sans"/>
                <w:sz w:val="20"/>
                <w:szCs w:val="20"/>
              </w:rPr>
              <w:t>На пластмассовой подставке закреплена стойка, на которой должен быть расположен большой красный шар с лампочкой внутри, обозначающий Солнце. На стойке подвижно закреплены металлические стержни с пластмассовыми шариками разных цветов и размера, обозначающие восемь планет Солнечной системы. Стержни вращаются вокруг стойки, что демонстрирует вращение планет вокруг Солнца.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Набор по изучению магнитного поля Земли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63040" cy="1097280"/>
                  <wp:effectExtent l="19050" t="0" r="3810" b="0"/>
                  <wp:docPr id="31" name="Рисунок 31" descr="2.14.74 Набор по изучению магнитного поля Зем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2.14.74 Набор по изучению магнитного поля Зем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3040" cy="1097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1273F3">
              <w:rPr>
                <w:rFonts w:ascii="PT Sans" w:hAnsi="PT Sans"/>
                <w:b/>
                <w:sz w:val="22"/>
                <w:szCs w:val="22"/>
              </w:rPr>
              <w:t>2.14.79. Набор по изучению магнитного поля Земли </w:t>
            </w:r>
            <w:r w:rsidRPr="001273F3">
              <w:rPr>
                <w:rStyle w:val="a7"/>
                <w:rFonts w:ascii="inherit" w:hAnsi="inherit"/>
                <w:sz w:val="22"/>
                <w:szCs w:val="22"/>
                <w:bdr w:val="none" w:sz="0" w:space="0" w:color="auto" w:frame="1"/>
              </w:rPr>
              <w:t>предназначен</w:t>
            </w:r>
            <w:r w:rsidRPr="001273F3">
              <w:rPr>
                <w:rFonts w:ascii="PT Sans" w:hAnsi="PT Sans"/>
                <w:sz w:val="22"/>
                <w:szCs w:val="22"/>
              </w:rPr>
              <w:t> для проведения практической работы по определению величины горизонтальной составляющей вектора магнитной индукции Земли.</w:t>
            </w: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</w:rPr>
            </w:pPr>
            <w:r w:rsidRPr="001273F3">
              <w:rPr>
                <w:rFonts w:ascii="PT Sans" w:hAnsi="PT Sans"/>
                <w:sz w:val="22"/>
                <w:szCs w:val="22"/>
              </w:rPr>
              <w:t>Прибор </w:t>
            </w:r>
            <w:r w:rsidRPr="001273F3">
              <w:rPr>
                <w:rStyle w:val="a7"/>
                <w:rFonts w:ascii="inherit" w:hAnsi="inherit"/>
                <w:sz w:val="22"/>
                <w:szCs w:val="22"/>
                <w:bdr w:val="none" w:sz="0" w:space="0" w:color="auto" w:frame="1"/>
              </w:rPr>
              <w:t>состоит</w:t>
            </w:r>
            <w:r w:rsidRPr="001273F3">
              <w:rPr>
                <w:rFonts w:ascii="PT Sans" w:hAnsi="PT Sans"/>
                <w:sz w:val="22"/>
                <w:szCs w:val="22"/>
              </w:rPr>
              <w:t> из катушки (не менее 6 витков провода диаметром не менее 0,21 м), компаса и резистора.</w:t>
            </w: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</w:rPr>
            </w:pPr>
            <w:r w:rsidRPr="001273F3">
              <w:rPr>
                <w:rFonts w:ascii="PT Sans" w:hAnsi="PT Sans"/>
                <w:sz w:val="22"/>
                <w:szCs w:val="22"/>
              </w:rPr>
              <w:t>Прибор установлен на подставке.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Палочка стеклянная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300480" cy="975360"/>
                  <wp:effectExtent l="19050" t="0" r="0" b="0"/>
                  <wp:docPr id="34" name="Рисунок 34" descr="2.23.138 Палочка стеклян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2.23.138 Палочка стеклян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0480" cy="975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273F3">
              <w:rPr>
                <w:rFonts w:ascii="PT Sans" w:hAnsi="PT Sans"/>
                <w:b/>
                <w:sz w:val="20"/>
                <w:szCs w:val="20"/>
              </w:rPr>
              <w:t>2.22.104. Палочка стеклянная </w:t>
            </w:r>
            <w:r w:rsidRPr="001273F3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предназначена</w:t>
            </w:r>
            <w:r w:rsidRPr="001273F3">
              <w:rPr>
                <w:rFonts w:ascii="PT Sans" w:hAnsi="PT Sans"/>
                <w:sz w:val="20"/>
                <w:szCs w:val="20"/>
              </w:rPr>
              <w:t> для перемешивания различных химических веществ.</w:t>
            </w: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proofErr w:type="gramStart"/>
            <w:r w:rsidRPr="001273F3">
              <w:rPr>
                <w:rFonts w:ascii="PT Sans" w:hAnsi="PT Sans"/>
                <w:sz w:val="20"/>
                <w:szCs w:val="20"/>
              </w:rPr>
              <w:t>Изготовлена</w:t>
            </w:r>
            <w:proofErr w:type="gramEnd"/>
            <w:r w:rsidRPr="001273F3">
              <w:rPr>
                <w:rFonts w:ascii="PT Sans" w:hAnsi="PT Sans"/>
                <w:sz w:val="20"/>
                <w:szCs w:val="20"/>
              </w:rPr>
              <w:t xml:space="preserve"> из стекла.</w:t>
            </w:r>
          </w:p>
          <w:p w:rsidR="00E3067D" w:rsidRPr="001273F3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1273F3">
              <w:rPr>
                <w:rFonts w:ascii="PT Sans" w:hAnsi="PT Sans"/>
                <w:sz w:val="20"/>
                <w:szCs w:val="20"/>
              </w:rPr>
              <w:t>Имеет длину не менее 22 см, диаметр — не менее 4 мм.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Палочка эбонитовая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137920" cy="853440"/>
                  <wp:effectExtent l="19050" t="0" r="5080" b="0"/>
                  <wp:docPr id="17" name="Рисунок 37" descr="2.14.84 Палочка эбонитов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2.14.84 Палочка эбонитов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7920" cy="8534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67964">
              <w:rPr>
                <w:rFonts w:ascii="PT Sans" w:hAnsi="PT Sans"/>
                <w:b/>
                <w:sz w:val="20"/>
                <w:szCs w:val="20"/>
              </w:rPr>
              <w:t>2.14.83. Палочка эбонитовая </w:t>
            </w:r>
            <w:r w:rsidRPr="00B67964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предназначена</w:t>
            </w:r>
            <w:r w:rsidRPr="00B67964">
              <w:rPr>
                <w:rFonts w:ascii="PT Sans" w:hAnsi="PT Sans"/>
                <w:sz w:val="20"/>
                <w:szCs w:val="20"/>
              </w:rPr>
              <w:t> для проведения демонстрационных опытов по электростатике.</w:t>
            </w: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24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proofErr w:type="gramStart"/>
            <w:r w:rsidRPr="00B67964">
              <w:rPr>
                <w:rFonts w:ascii="PT Sans" w:hAnsi="PT Sans"/>
                <w:sz w:val="20"/>
                <w:szCs w:val="20"/>
              </w:rPr>
              <w:t>Изготовлена</w:t>
            </w:r>
            <w:proofErr w:type="gramEnd"/>
            <w:r w:rsidRPr="00B67964">
              <w:rPr>
                <w:rFonts w:ascii="PT Sans" w:hAnsi="PT Sans"/>
                <w:sz w:val="20"/>
                <w:szCs w:val="20"/>
              </w:rPr>
              <w:t xml:space="preserve"> из эбонита.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Сосуды сообщающиеся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097279" cy="822960"/>
                  <wp:effectExtent l="19050" t="0" r="7621" b="0"/>
                  <wp:docPr id="18" name="Рисунок 40" descr="2.14.53 Сосуды сообщающие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2.14.53 Сосуды сообщающие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3851" cy="820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b/>
                <w:sz w:val="20"/>
                <w:szCs w:val="20"/>
              </w:rPr>
            </w:pPr>
            <w:r w:rsidRPr="00B67964">
              <w:rPr>
                <w:rFonts w:ascii="PT Sans" w:hAnsi="PT Sans"/>
                <w:b/>
                <w:sz w:val="20"/>
                <w:szCs w:val="20"/>
              </w:rPr>
              <w:t xml:space="preserve">2.14.60. </w:t>
            </w:r>
            <w:proofErr w:type="gramStart"/>
            <w:r w:rsidRPr="00B67964">
              <w:rPr>
                <w:rFonts w:ascii="PT Sans" w:hAnsi="PT Sans"/>
                <w:b/>
                <w:sz w:val="20"/>
                <w:szCs w:val="20"/>
              </w:rPr>
              <w:t>Сосуды</w:t>
            </w:r>
            <w:proofErr w:type="gramEnd"/>
            <w:r w:rsidRPr="00B67964">
              <w:rPr>
                <w:rFonts w:ascii="PT Sans" w:hAnsi="PT Sans"/>
                <w:b/>
                <w:sz w:val="20"/>
                <w:szCs w:val="20"/>
              </w:rPr>
              <w:t xml:space="preserve"> сообщающиеся </w:t>
            </w:r>
            <w:r w:rsidRPr="00B67964">
              <w:rPr>
                <w:rFonts w:ascii="inherit" w:hAnsi="inherit"/>
                <w:b/>
                <w:sz w:val="20"/>
                <w:szCs w:val="20"/>
                <w:bdr w:val="none" w:sz="0" w:space="0" w:color="auto" w:frame="1"/>
              </w:rPr>
              <w:t>для кабинета физики</w:t>
            </w:r>
          </w:p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67964">
              <w:rPr>
                <w:rFonts w:ascii="PT Sans" w:hAnsi="PT Sans"/>
                <w:sz w:val="20"/>
                <w:szCs w:val="20"/>
              </w:rPr>
              <w:t>Прибор </w:t>
            </w:r>
            <w:r w:rsidRPr="00B67964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представляет собой</w:t>
            </w:r>
            <w:r w:rsidRPr="00B67964">
              <w:rPr>
                <w:rFonts w:ascii="PT Sans" w:hAnsi="PT Sans"/>
                <w:sz w:val="20"/>
                <w:szCs w:val="20"/>
              </w:rPr>
              <w:t> набор прозрачных трубок (сосудов) разной формы, смонтированных на общем основании (коллекторе) с подставкой.</w:t>
            </w:r>
          </w:p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Стол лабораторный моечный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036320" cy="1036320"/>
                  <wp:effectExtent l="19050" t="0" r="0" b="0"/>
                  <wp:docPr id="20" name="Рисунок 43" descr="Мойка М-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Мойка М-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7126" cy="10371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67964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b/>
                <w:sz w:val="18"/>
                <w:szCs w:val="18"/>
                <w:shd w:val="clear" w:color="auto" w:fill="FFFFFF"/>
              </w:rPr>
            </w:pP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Мойка М-102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Ширина 600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мм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Глубина 600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мм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Высота 850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мм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Цвет каркаса: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белый,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серый;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 xml:space="preserve">Корпус мойки: </w:t>
            </w:r>
            <w:proofErr w:type="gram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ЛДСП толщиной 16 мм;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 xml:space="preserve">Столешница толщиной 10 мм выполнена из полипропилена серого цвета, по трем сторонам </w:t>
            </w:r>
            <w:proofErr w:type="spell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антипроливные</w:t>
            </w:r>
            <w:proofErr w:type="spellEnd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бортики;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Высота бортиков - 20 мм;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Мойка изготовлена из полипропилена серого цвета;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Глубина мойки - 350 мм;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Конструкция чаши мойки: сварная, присутствуют швы, дно имеет плоско-выпуклую форму; 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Мойка снабжена смесителем с подводом для горячей и холодной воды, заглушкой с хромированной цепочкой для раковины.</w:t>
            </w:r>
            <w:proofErr w:type="gramEnd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 xml:space="preserve">В основании конструкции </w:t>
            </w:r>
            <w:proofErr w:type="spell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металлокаркас</w:t>
            </w:r>
            <w:proofErr w:type="spellEnd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 xml:space="preserve"> из профильной трубы 25х50 мм с полимерно-порошковым покрытием;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 xml:space="preserve">Большие плоскости, поверхности (створки, бока и </w:t>
            </w:r>
            <w:proofErr w:type="spell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т</w:t>
            </w:r>
            <w:proofErr w:type="gram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.д</w:t>
            </w:r>
            <w:proofErr w:type="spellEnd"/>
            <w:proofErr w:type="gramEnd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), при изменении температурных режимов, могут: деформироваться, изменяться и принимать изогнутую форму, не влияющую на функциональные параметры изделия;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Поставляется в разобранном виде;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На мебель имеется сертификат соответствия;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 xml:space="preserve">Область применения: </w:t>
            </w:r>
            <w:r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п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редназначен для  установки в лабораториях и других учреждениях.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Габариты в упаковке    0,78х0,64х0,74 м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Объем    0,37 м</w:t>
            </w:r>
            <w:proofErr w:type="gramStart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.к</w:t>
            </w:r>
            <w:proofErr w:type="gramEnd"/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уб</w:t>
            </w:r>
            <w:r w:rsidRPr="00B67964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br/>
              <w:t>Вес в упаковке    60 кг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Султан электростатический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89710" cy="1117283"/>
                  <wp:effectExtent l="19050" t="0" r="0" b="0"/>
                  <wp:docPr id="21" name="Рисунок 46" descr="2.14.87 Султан электростатически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2.14.87 Султан электростатически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3292" cy="11199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A3DE6">
              <w:rPr>
                <w:rFonts w:ascii="PT Sans" w:hAnsi="PT Sans"/>
                <w:b/>
                <w:sz w:val="20"/>
                <w:szCs w:val="20"/>
              </w:rPr>
              <w:t>2.14.86. Султан электростатический </w:t>
            </w:r>
            <w:r w:rsidRPr="006A3DE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</w:t>
            </w:r>
            <w:r w:rsidRPr="006A3DE6">
              <w:rPr>
                <w:rFonts w:ascii="PT Sans" w:hAnsi="PT Sans"/>
                <w:sz w:val="20"/>
                <w:szCs w:val="20"/>
              </w:rPr>
              <w:t xml:space="preserve"> для демонстрации взаимодействия заряженных тел и расположения силовых </w:t>
            </w:r>
            <w:proofErr w:type="gramStart"/>
            <w:r w:rsidRPr="006A3DE6">
              <w:rPr>
                <w:rFonts w:ascii="PT Sans" w:hAnsi="PT Sans"/>
                <w:sz w:val="20"/>
                <w:szCs w:val="20"/>
              </w:rPr>
              <w:t>линий</w:t>
            </w:r>
            <w:proofErr w:type="gramEnd"/>
            <w:r w:rsidRPr="006A3DE6">
              <w:rPr>
                <w:rFonts w:ascii="PT Sans" w:hAnsi="PT Sans"/>
                <w:sz w:val="20"/>
                <w:szCs w:val="20"/>
              </w:rPr>
              <w:t xml:space="preserve"> электрических полей одно- и двухточечных одноименных и разноименных зарядов.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A3DE6">
              <w:rPr>
                <w:rFonts w:ascii="PT Sans" w:hAnsi="PT Sans"/>
                <w:sz w:val="20"/>
                <w:szCs w:val="20"/>
              </w:rPr>
              <w:t>Комплект </w:t>
            </w:r>
            <w:r w:rsidRPr="006A3DE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содержит</w:t>
            </w:r>
            <w:r w:rsidRPr="006A3DE6">
              <w:rPr>
                <w:rFonts w:ascii="PT Sans" w:hAnsi="PT Sans"/>
                <w:sz w:val="20"/>
                <w:szCs w:val="20"/>
              </w:rPr>
              <w:t> не менее</w:t>
            </w:r>
            <w:proofErr w:type="gramStart"/>
            <w:r w:rsidRPr="006A3DE6">
              <w:rPr>
                <w:rFonts w:ascii="PT Sans" w:hAnsi="PT Sans"/>
                <w:sz w:val="20"/>
                <w:szCs w:val="20"/>
              </w:rPr>
              <w:t>,</w:t>
            </w:r>
            <w:proofErr w:type="gramEnd"/>
            <w:r w:rsidRPr="006A3DE6">
              <w:rPr>
                <w:rFonts w:ascii="PT Sans" w:hAnsi="PT Sans"/>
                <w:sz w:val="20"/>
                <w:szCs w:val="20"/>
              </w:rPr>
              <w:t xml:space="preserve"> чем два одинаковых султана, каждый из которых состоит из металлического стержня круглого сечения и набора тонких бумажных лент, и не менее двух металлических дисков.</w:t>
            </w:r>
          </w:p>
          <w:p w:rsidR="00E3067D" w:rsidRPr="007A42C2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Термометр лабораторный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05890" cy="1054418"/>
                  <wp:effectExtent l="19050" t="0" r="3810" b="0"/>
                  <wp:docPr id="55" name="Рисунок 55" descr="Термометр лаборатор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Термометр лаборатор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105441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A3DE6">
              <w:rPr>
                <w:rFonts w:ascii="PT Sans" w:hAnsi="PT Sans"/>
                <w:b/>
                <w:sz w:val="20"/>
                <w:szCs w:val="20"/>
              </w:rPr>
              <w:t>2.14.9. Термометр лабораторный </w:t>
            </w:r>
            <w:r w:rsidRPr="006A3DE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</w:t>
            </w:r>
            <w:r w:rsidRPr="006A3DE6">
              <w:rPr>
                <w:rFonts w:ascii="PT Sans" w:hAnsi="PT Sans"/>
                <w:sz w:val="20"/>
                <w:szCs w:val="20"/>
              </w:rPr>
              <w:t> для измерения температуры при проведении лабораторных работ.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A3DE6">
              <w:rPr>
                <w:rFonts w:ascii="PT Sans" w:hAnsi="PT Sans"/>
                <w:sz w:val="20"/>
                <w:szCs w:val="20"/>
              </w:rPr>
              <w:t>Диапазон измерения температуры: от 0 до +100 градусов Цельсия.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6A3DE6">
              <w:rPr>
                <w:rFonts w:ascii="PT Sans" w:hAnsi="PT Sans"/>
                <w:sz w:val="20"/>
                <w:szCs w:val="20"/>
              </w:rPr>
              <w:t>Термометр </w:t>
            </w:r>
            <w:r w:rsidRPr="006A3DE6">
              <w:rPr>
                <w:rFonts w:ascii="inherit" w:hAnsi="inherit"/>
                <w:sz w:val="20"/>
                <w:szCs w:val="20"/>
                <w:bdr w:val="none" w:sz="0" w:space="0" w:color="auto" w:frame="1"/>
              </w:rPr>
              <w:t>для кабинета физики</w:t>
            </w:r>
            <w:r w:rsidRPr="006A3DE6">
              <w:rPr>
                <w:rFonts w:ascii="PT Sans" w:hAnsi="PT Sans"/>
                <w:sz w:val="20"/>
                <w:szCs w:val="20"/>
              </w:rPr>
              <w:t> обеспечен защитным футляром для хранения.</w:t>
            </w:r>
          </w:p>
          <w:p w:rsidR="00E3067D" w:rsidRPr="007A42C2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Установка для изучения фотоэффекта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409700" cy="1057275"/>
                  <wp:effectExtent l="19050" t="0" r="0" b="0"/>
                  <wp:docPr id="64" name="Рисунок 64" descr="2.14.94 Установка для изучения фотоэффек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2.14.94 Установка для изучения фотоэффек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8"/>
                <w:szCs w:val="18"/>
                <w:shd w:val="clear" w:color="auto" w:fill="FFFFFF"/>
              </w:rPr>
            </w:pP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18"/>
                <w:szCs w:val="18"/>
              </w:rPr>
            </w:pPr>
            <w:r w:rsidRPr="006A3DE6">
              <w:rPr>
                <w:rFonts w:ascii="PT Sans" w:hAnsi="PT Sans"/>
                <w:b/>
                <w:sz w:val="18"/>
                <w:szCs w:val="18"/>
              </w:rPr>
              <w:t xml:space="preserve">2.14.106. Установка для изучения фотоэффекта </w:t>
            </w:r>
            <w:r w:rsidRPr="006A3DE6">
              <w:rPr>
                <w:rFonts w:ascii="PT Sans" w:hAnsi="PT Sans"/>
                <w:sz w:val="18"/>
                <w:szCs w:val="18"/>
              </w:rPr>
              <w:t>предназначена </w:t>
            </w:r>
            <w:r w:rsidRPr="006A3DE6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для кабинета физики</w:t>
            </w:r>
            <w:r w:rsidRPr="006A3DE6">
              <w:rPr>
                <w:rFonts w:ascii="PT Sans" w:hAnsi="PT Sans"/>
                <w:sz w:val="18"/>
                <w:szCs w:val="18"/>
              </w:rPr>
              <w:t> и используется для изучения явления внешнего фотоэффекта при проведении демонстраций, лабораторных работ и практикумов.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18"/>
                <w:szCs w:val="18"/>
              </w:rPr>
            </w:pPr>
            <w:r w:rsidRPr="006A3DE6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Позволяет</w:t>
            </w:r>
            <w:r w:rsidRPr="006A3DE6">
              <w:rPr>
                <w:rFonts w:ascii="PT Sans" w:hAnsi="PT Sans"/>
                <w:sz w:val="18"/>
                <w:szCs w:val="18"/>
              </w:rPr>
              <w:t> проводить следующие демонстрации: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Существование внешнего фотоэффекта;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Вольтамперная характеристика фотоэлемента;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Зависимость тока насыщения от интенсивности света;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Нулевой ток фотоэлемента;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Обратная вольтамперная характеристика фотоэлемента;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Спектры излучения источника света со светофильтрами;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Красная граница фотоэффекта;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Зависимость кинетической энергии электронов от частоты света;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Зависимость кинетической энергии электронов от интенсивности света;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Задерживающая разность потенциалов;</w:t>
            </w:r>
          </w:p>
          <w:p w:rsidR="00E3067D" w:rsidRPr="006A3DE6" w:rsidRDefault="00E3067D" w:rsidP="00AE2745">
            <w:pPr>
              <w:numPr>
                <w:ilvl w:val="0"/>
                <w:numId w:val="6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 xml:space="preserve">Определение </w:t>
            </w:r>
            <w:proofErr w:type="gramStart"/>
            <w:r w:rsidRPr="006A3DE6">
              <w:rPr>
                <w:rFonts w:ascii="inherit" w:hAnsi="inherit"/>
                <w:sz w:val="18"/>
                <w:szCs w:val="18"/>
              </w:rPr>
              <w:t>постоянной</w:t>
            </w:r>
            <w:proofErr w:type="gramEnd"/>
            <w:r w:rsidRPr="006A3DE6">
              <w:rPr>
                <w:rFonts w:ascii="inherit" w:hAnsi="inherit"/>
                <w:sz w:val="18"/>
                <w:szCs w:val="18"/>
              </w:rPr>
              <w:t xml:space="preserve"> Планка.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18"/>
                <w:szCs w:val="18"/>
              </w:rPr>
            </w:pPr>
            <w:r w:rsidRPr="006A3DE6">
              <w:rPr>
                <w:rFonts w:ascii="PT Sans" w:hAnsi="PT Sans"/>
                <w:sz w:val="18"/>
                <w:szCs w:val="18"/>
              </w:rPr>
              <w:t>В </w:t>
            </w:r>
            <w:r w:rsidRPr="006A3DE6">
              <w:rPr>
                <w:rStyle w:val="a7"/>
                <w:rFonts w:ascii="inherit" w:hAnsi="inherit"/>
                <w:sz w:val="18"/>
                <w:szCs w:val="18"/>
                <w:bdr w:val="none" w:sz="0" w:space="0" w:color="auto" w:frame="1"/>
              </w:rPr>
              <w:t>комплект</w:t>
            </w:r>
            <w:r w:rsidRPr="006A3DE6">
              <w:rPr>
                <w:rFonts w:ascii="PT Sans" w:hAnsi="PT Sans"/>
                <w:sz w:val="18"/>
                <w:szCs w:val="18"/>
              </w:rPr>
              <w:t> входят: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Магнитный планшет «Внешний фотоэффект» размером не менее 280х160 мм с блоком питания;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 xml:space="preserve">Источник </w:t>
            </w:r>
            <w:proofErr w:type="spellStart"/>
            <w:proofErr w:type="gramStart"/>
            <w:r w:rsidRPr="006A3DE6">
              <w:rPr>
                <w:rFonts w:ascii="inherit" w:hAnsi="inherit"/>
                <w:sz w:val="18"/>
                <w:szCs w:val="18"/>
              </w:rPr>
              <w:t>c</w:t>
            </w:r>
            <w:proofErr w:type="gramEnd"/>
            <w:r w:rsidRPr="006A3DE6">
              <w:rPr>
                <w:rFonts w:ascii="inherit" w:hAnsi="inherit"/>
                <w:sz w:val="18"/>
                <w:szCs w:val="18"/>
              </w:rPr>
              <w:t>вета</w:t>
            </w:r>
            <w:proofErr w:type="spellEnd"/>
            <w:r w:rsidRPr="006A3DE6">
              <w:rPr>
                <w:rFonts w:ascii="inherit" w:hAnsi="inherit"/>
                <w:sz w:val="18"/>
                <w:szCs w:val="18"/>
              </w:rPr>
              <w:t xml:space="preserve"> не менее 12 В;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Набор светофильтров (красный, желтый, зеленый, синий);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proofErr w:type="spellStart"/>
            <w:r w:rsidRPr="006A3DE6">
              <w:rPr>
                <w:rFonts w:ascii="inherit" w:hAnsi="inherit"/>
                <w:sz w:val="18"/>
                <w:szCs w:val="18"/>
              </w:rPr>
              <w:t>Мультиметр</w:t>
            </w:r>
            <w:proofErr w:type="spellEnd"/>
            <w:r w:rsidRPr="006A3DE6">
              <w:rPr>
                <w:rFonts w:ascii="inherit" w:hAnsi="inherit"/>
                <w:sz w:val="18"/>
                <w:szCs w:val="18"/>
              </w:rPr>
              <w:t xml:space="preserve"> с пределом измерения тока не менее 200 мкА — не менее 2 шт.;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Провод — не менее 4 шт.;</w:t>
            </w:r>
          </w:p>
          <w:p w:rsidR="00E3067D" w:rsidRPr="006A3DE6" w:rsidRDefault="00E3067D" w:rsidP="00AE2745">
            <w:pPr>
              <w:numPr>
                <w:ilvl w:val="0"/>
                <w:numId w:val="7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18"/>
                <w:szCs w:val="18"/>
              </w:rPr>
            </w:pPr>
            <w:r w:rsidRPr="006A3DE6">
              <w:rPr>
                <w:rFonts w:ascii="inherit" w:hAnsi="inherit"/>
                <w:sz w:val="18"/>
                <w:szCs w:val="18"/>
              </w:rPr>
              <w:t>Методические рекомендации.</w:t>
            </w:r>
          </w:p>
          <w:p w:rsidR="00E3067D" w:rsidRPr="006A3DE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Фильтр для наблюдения Солнца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155939" cy="888079"/>
                  <wp:effectExtent l="19050" t="0" r="6111" b="0"/>
                  <wp:docPr id="67" name="Рисунок 67" descr="https://www.rektor.ru/upload/resize_cache/iblock/64e/450_450_140cd750bba9870f18aada2478b24840a/3bju6h5fp6s1m28csv5tnvy4dl9a2kp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s://www.rektor.ru/upload/resize_cache/iblock/64e/450_450_140cd750bba9870f18aada2478b24840a/3bju6h5fp6s1m28csv5tnvy4dl9a2kp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541" cy="8870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B4B96" w:rsidRDefault="00E3067D" w:rsidP="00AE2745">
            <w:pPr>
              <w:rPr>
                <w:sz w:val="18"/>
                <w:szCs w:val="18"/>
              </w:rPr>
            </w:pPr>
          </w:p>
          <w:p w:rsidR="00E3067D" w:rsidRPr="00BB4B96" w:rsidRDefault="00E3067D" w:rsidP="00AE2745">
            <w:pPr>
              <w:rPr>
                <w:sz w:val="18"/>
                <w:szCs w:val="18"/>
              </w:rPr>
            </w:pPr>
            <w:r w:rsidRPr="00BB4B96">
              <w:rPr>
                <w:b/>
                <w:sz w:val="18"/>
                <w:szCs w:val="18"/>
              </w:rPr>
              <w:t xml:space="preserve">Солнечный фильтр </w:t>
            </w:r>
            <w:proofErr w:type="spellStart"/>
            <w:r w:rsidRPr="00BB4B96">
              <w:rPr>
                <w:b/>
                <w:sz w:val="18"/>
                <w:szCs w:val="18"/>
              </w:rPr>
              <w:t>Sky-Watcher</w:t>
            </w:r>
            <w:proofErr w:type="spellEnd"/>
            <w:r w:rsidRPr="00BB4B96">
              <w:rPr>
                <w:sz w:val="18"/>
                <w:szCs w:val="18"/>
              </w:rPr>
              <w:t xml:space="preserve"> – это необходимый аксессуар для безопасного наблюдения Солнца. Фильтр надевается на объектив и отсекает большую часть солнечного света.</w:t>
            </w:r>
          </w:p>
          <w:p w:rsidR="00E3067D" w:rsidRPr="00BB4B96" w:rsidRDefault="00E3067D" w:rsidP="00AE2745">
            <w:pPr>
              <w:rPr>
                <w:sz w:val="18"/>
                <w:szCs w:val="18"/>
              </w:rPr>
            </w:pPr>
            <w:r w:rsidRPr="00BB4B96">
              <w:rPr>
                <w:sz w:val="18"/>
                <w:szCs w:val="18"/>
              </w:rPr>
              <w:t>Фильтр изготовлен из астрономической пленки, разработанной специально для изучения Солнца. Она блокирует солнечный свет, пропуская лишь небольшую его часть. Это позволяет различать на Солнце многочисленные детали, незаметные из-за излишней яркости объекта.</w:t>
            </w:r>
          </w:p>
          <w:p w:rsidR="00E3067D" w:rsidRPr="00BB4B96" w:rsidRDefault="00E3067D" w:rsidP="00AE2745">
            <w:pPr>
              <w:rPr>
                <w:sz w:val="18"/>
                <w:szCs w:val="18"/>
              </w:rPr>
            </w:pPr>
            <w:r w:rsidRPr="00BB4B96">
              <w:rPr>
                <w:sz w:val="18"/>
                <w:szCs w:val="18"/>
              </w:rPr>
              <w:t>Данная модель рассчитана на линзовые телескопы с апертурой 70 мм.</w:t>
            </w:r>
          </w:p>
          <w:p w:rsidR="00E3067D" w:rsidRPr="00BB4B96" w:rsidRDefault="00E3067D" w:rsidP="00AE2745">
            <w:pPr>
              <w:rPr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Штатив демонстрационный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156335" cy="867251"/>
                  <wp:effectExtent l="19050" t="0" r="5715" b="0"/>
                  <wp:docPr id="70" name="Рисунок 70" descr="2.15.38 Штатив химический демонстрационн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2.15.38 Штатив химический демонстрационн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335" cy="86725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B4B96">
              <w:rPr>
                <w:rFonts w:ascii="PT Sans" w:hAnsi="PT Sans"/>
                <w:b/>
                <w:sz w:val="20"/>
                <w:szCs w:val="20"/>
              </w:rPr>
              <w:t>2.16.30. Штатив демонстрационный </w:t>
            </w:r>
            <w:r w:rsidRPr="00BB4B9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</w:t>
            </w:r>
            <w:r w:rsidRPr="00BB4B96">
              <w:rPr>
                <w:rFonts w:ascii="PT Sans" w:hAnsi="PT Sans"/>
                <w:sz w:val="20"/>
                <w:szCs w:val="20"/>
              </w:rPr>
              <w:t> для установки и поддержки демонстрационного оборудования и принадлежностей.</w:t>
            </w: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B4B9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Комплектация</w:t>
            </w:r>
            <w:r w:rsidRPr="00BB4B96">
              <w:rPr>
                <w:rFonts w:ascii="PT Sans" w:hAnsi="PT Sans"/>
                <w:sz w:val="20"/>
                <w:szCs w:val="20"/>
              </w:rPr>
              <w:t>: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Массивное основание — не менее 2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Муфта — не менее 10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Кольцо — не менее 1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Лапка — не менее 1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Струбцина — не менее 1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Стержень высотой не менее 70 см — не менее 2 шт.;</w:t>
            </w:r>
          </w:p>
          <w:p w:rsidR="00E3067D" w:rsidRPr="00BB4B96" w:rsidRDefault="00E3067D" w:rsidP="00AE2745">
            <w:pPr>
              <w:numPr>
                <w:ilvl w:val="0"/>
                <w:numId w:val="8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Стержень высотой не менее 20 см — не менее 1 шт.</w:t>
            </w: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E3067D" w:rsidRPr="006746B4" w:rsidTr="00AE2745">
        <w:trPr>
          <w:trHeight w:val="98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Default="00E3067D" w:rsidP="00AE27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 w:rsidRPr="00E24712">
              <w:rPr>
                <w:b/>
                <w:color w:val="000000"/>
                <w:sz w:val="20"/>
                <w:szCs w:val="20"/>
              </w:rPr>
              <w:t>Штативы изолирующие</w:t>
            </w:r>
          </w:p>
          <w:p w:rsidR="00E3067D" w:rsidRPr="00E24712" w:rsidRDefault="00E3067D" w:rsidP="00AE2745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>
                  <wp:extent cx="1280160" cy="960120"/>
                  <wp:effectExtent l="19050" t="0" r="0" b="0"/>
                  <wp:docPr id="73" name="Рисунок 73" descr="2.14.88 Штативы изолирующ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2.14.88 Штативы изолирующи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960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B4B96">
              <w:rPr>
                <w:rFonts w:ascii="PT Sans" w:hAnsi="PT Sans"/>
                <w:b/>
                <w:sz w:val="20"/>
                <w:szCs w:val="20"/>
              </w:rPr>
              <w:t>2.14.85. Штативы изолирующие </w:t>
            </w:r>
            <w:r w:rsidRPr="00BB4B9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предназначены</w:t>
            </w:r>
            <w:r w:rsidRPr="00BB4B96">
              <w:rPr>
                <w:rFonts w:ascii="PT Sans" w:hAnsi="PT Sans"/>
                <w:sz w:val="20"/>
                <w:szCs w:val="20"/>
              </w:rPr>
              <w:t> для использования в качестве вспомогательного оборудования по физике.</w:t>
            </w: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PT Sans" w:hAnsi="PT Sans"/>
                <w:sz w:val="20"/>
                <w:szCs w:val="20"/>
              </w:rPr>
            </w:pPr>
            <w:r w:rsidRPr="00BB4B96">
              <w:rPr>
                <w:rStyle w:val="a7"/>
                <w:rFonts w:ascii="inherit" w:hAnsi="inherit"/>
                <w:sz w:val="20"/>
                <w:szCs w:val="20"/>
                <w:bdr w:val="none" w:sz="0" w:space="0" w:color="auto" w:frame="1"/>
              </w:rPr>
              <w:t>Комплект поставки:</w:t>
            </w:r>
          </w:p>
          <w:p w:rsidR="00E3067D" w:rsidRPr="00BB4B96" w:rsidRDefault="00E3067D" w:rsidP="00AE2745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изолирующие стойки с клеммами – не менее 2 шт.,</w:t>
            </w:r>
          </w:p>
          <w:p w:rsidR="00E3067D" w:rsidRPr="00BB4B96" w:rsidRDefault="00E3067D" w:rsidP="00AE2745">
            <w:pPr>
              <w:numPr>
                <w:ilvl w:val="0"/>
                <w:numId w:val="9"/>
              </w:numPr>
              <w:shd w:val="clear" w:color="auto" w:fill="FFFFFF"/>
              <w:ind w:left="480"/>
              <w:textAlignment w:val="baseline"/>
              <w:rPr>
                <w:rFonts w:ascii="inherit" w:hAnsi="inherit"/>
                <w:sz w:val="20"/>
                <w:szCs w:val="20"/>
              </w:rPr>
            </w:pPr>
            <w:r w:rsidRPr="00BB4B96">
              <w:rPr>
                <w:rFonts w:ascii="inherit" w:hAnsi="inherit"/>
                <w:sz w:val="20"/>
                <w:szCs w:val="20"/>
              </w:rPr>
              <w:t>изолирующие основания – не менее 2 шт.</w:t>
            </w:r>
          </w:p>
          <w:p w:rsidR="00E3067D" w:rsidRPr="00BB4B96" w:rsidRDefault="00E3067D" w:rsidP="00AE2745">
            <w:pPr>
              <w:pStyle w:val="a8"/>
              <w:shd w:val="clear" w:color="auto" w:fill="FFFFFF"/>
              <w:spacing w:before="0" w:beforeAutospacing="0" w:after="0" w:afterAutospacing="0"/>
              <w:textAlignment w:val="baseline"/>
              <w:rPr>
                <w:rFonts w:ascii="Montserrat" w:hAnsi="Montserrat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7D" w:rsidRPr="006746B4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7D" w:rsidRDefault="00E3067D" w:rsidP="00AE27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E3067D" w:rsidRDefault="00E3067D" w:rsidP="00E3067D">
      <w:pPr>
        <w:jc w:val="both"/>
      </w:pPr>
    </w:p>
    <w:tbl>
      <w:tblPr>
        <w:tblStyle w:val="a4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32"/>
        <w:gridCol w:w="5273"/>
      </w:tblGrid>
      <w:tr w:rsidR="00E3067D" w:rsidTr="00AE2745">
        <w:trPr>
          <w:jc w:val="center"/>
        </w:trPr>
        <w:tc>
          <w:tcPr>
            <w:tcW w:w="2537" w:type="pct"/>
          </w:tcPr>
          <w:p w:rsidR="00E3067D" w:rsidRDefault="00E3067D" w:rsidP="00AE274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2463" w:type="pct"/>
          </w:tcPr>
          <w:p w:rsidR="00E3067D" w:rsidRDefault="00E3067D" w:rsidP="00AE274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E3067D" w:rsidTr="00AE2745">
        <w:trPr>
          <w:jc w:val="center"/>
        </w:trPr>
        <w:tc>
          <w:tcPr>
            <w:tcW w:w="2537" w:type="pct"/>
          </w:tcPr>
          <w:p w:rsidR="00E3067D" w:rsidRDefault="00E3067D" w:rsidP="00AE2745">
            <w:pPr>
              <w:pStyle w:val="a6"/>
              <w:rPr>
                <w:b/>
              </w:rPr>
            </w:pPr>
          </w:p>
          <w:p w:rsidR="00E3067D" w:rsidRPr="00DD632B" w:rsidRDefault="00E3067D" w:rsidP="00AE2745">
            <w:pPr>
              <w:pStyle w:val="a6"/>
              <w:rPr>
                <w:b/>
              </w:rPr>
            </w:pPr>
            <w:r w:rsidRPr="00DD632B">
              <w:rPr>
                <w:b/>
              </w:rPr>
              <w:t>Директор</w:t>
            </w:r>
          </w:p>
          <w:p w:rsidR="00E3067D" w:rsidRDefault="00E3067D" w:rsidP="00AE2745">
            <w:pPr>
              <w:pStyle w:val="a6"/>
            </w:pPr>
          </w:p>
          <w:p w:rsidR="00E3067D" w:rsidRDefault="00E3067D" w:rsidP="00AE2745">
            <w:pPr>
              <w:pStyle w:val="a6"/>
            </w:pPr>
            <w:r>
              <w:t>_____________________ Н.В.Фатеева</w:t>
            </w:r>
          </w:p>
        </w:tc>
        <w:tc>
          <w:tcPr>
            <w:tcW w:w="2463" w:type="pct"/>
          </w:tcPr>
          <w:p w:rsidR="00E3067D" w:rsidRDefault="00E3067D" w:rsidP="00AE2745">
            <w:pPr>
              <w:jc w:val="both"/>
              <w:rPr>
                <w:b/>
              </w:rPr>
            </w:pPr>
          </w:p>
          <w:p w:rsidR="00E3067D" w:rsidRDefault="00E3067D" w:rsidP="00AE2745">
            <w:pPr>
              <w:jc w:val="both"/>
              <w:rPr>
                <w:b/>
              </w:rPr>
            </w:pPr>
          </w:p>
          <w:p w:rsidR="00E3067D" w:rsidRPr="00DD632B" w:rsidRDefault="00E3067D" w:rsidP="00AE2745">
            <w:pPr>
              <w:jc w:val="both"/>
            </w:pPr>
          </w:p>
          <w:p w:rsidR="00E3067D" w:rsidRPr="00DD632B" w:rsidRDefault="00E3067D" w:rsidP="00AE2745">
            <w:pPr>
              <w:jc w:val="both"/>
              <w:rPr>
                <w:b/>
              </w:rPr>
            </w:pPr>
            <w:r w:rsidRPr="00DD632B">
              <w:t xml:space="preserve">_______________________ </w:t>
            </w:r>
            <w:r>
              <w:t>/_____________/</w:t>
            </w:r>
          </w:p>
        </w:tc>
      </w:tr>
      <w:tr w:rsidR="00E3067D" w:rsidTr="00AE2745">
        <w:trPr>
          <w:jc w:val="center"/>
        </w:trPr>
        <w:tc>
          <w:tcPr>
            <w:tcW w:w="2537" w:type="pct"/>
          </w:tcPr>
          <w:p w:rsidR="00E3067D" w:rsidRDefault="00E3067D" w:rsidP="00AE2745">
            <w:pPr>
              <w:pStyle w:val="a6"/>
            </w:pPr>
            <w:r>
              <w:t>Подписано ЭЦП</w:t>
            </w:r>
          </w:p>
        </w:tc>
        <w:tc>
          <w:tcPr>
            <w:tcW w:w="2463" w:type="pct"/>
          </w:tcPr>
          <w:p w:rsidR="00E3067D" w:rsidRPr="00386228" w:rsidRDefault="00E3067D" w:rsidP="00AE2745">
            <w:pPr>
              <w:jc w:val="both"/>
              <w:rPr>
                <w:b/>
                <w:lang w:val="en-US"/>
              </w:rPr>
            </w:pPr>
            <w:r>
              <w:t>Подписано ЭЦП</w:t>
            </w:r>
          </w:p>
        </w:tc>
      </w:tr>
    </w:tbl>
    <w:p w:rsidR="00E3067D" w:rsidRPr="004F0647" w:rsidRDefault="00E3067D" w:rsidP="00E3067D"/>
    <w:p w:rsidR="0022724D" w:rsidRDefault="00E3067D"/>
    <w:sectPr w:rsidR="0022724D" w:rsidSect="007A42C2">
      <w:pgSz w:w="11907" w:h="16840"/>
      <w:pgMar w:top="680" w:right="709" w:bottom="567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D1AD6"/>
    <w:multiLevelType w:val="hybridMultilevel"/>
    <w:tmpl w:val="F8FC8F7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461745"/>
    <w:multiLevelType w:val="hybridMultilevel"/>
    <w:tmpl w:val="CC94EC20"/>
    <w:lvl w:ilvl="0" w:tplc="A5089E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1795CBE"/>
    <w:multiLevelType w:val="multilevel"/>
    <w:tmpl w:val="6F50C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13540F7"/>
    <w:multiLevelType w:val="multilevel"/>
    <w:tmpl w:val="14E05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D5661D"/>
    <w:multiLevelType w:val="multilevel"/>
    <w:tmpl w:val="41D62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5FB43927"/>
    <w:multiLevelType w:val="multilevel"/>
    <w:tmpl w:val="ACA60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27E37FF"/>
    <w:multiLevelType w:val="multilevel"/>
    <w:tmpl w:val="F4E83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AB90403"/>
    <w:multiLevelType w:val="multilevel"/>
    <w:tmpl w:val="51D6F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compat/>
  <w:rsids>
    <w:rsidRoot w:val="00E3067D"/>
    <w:rsid w:val="00260FFE"/>
    <w:rsid w:val="009C2018"/>
    <w:rsid w:val="00E3067D"/>
    <w:rsid w:val="00E750F8"/>
    <w:rsid w:val="00FB2087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306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E306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0"/>
    <w:next w:val="a0"/>
    <w:link w:val="60"/>
    <w:qFormat/>
    <w:rsid w:val="00E3067D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9">
    <w:name w:val="heading 9"/>
    <w:basedOn w:val="a0"/>
    <w:next w:val="a0"/>
    <w:link w:val="90"/>
    <w:qFormat/>
    <w:rsid w:val="00E3067D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E3067D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90">
    <w:name w:val="Заголовок 9 Знак"/>
    <w:basedOn w:val="a1"/>
    <w:link w:val="9"/>
    <w:rsid w:val="00E3067D"/>
    <w:rPr>
      <w:rFonts w:ascii="Arial" w:eastAsia="Times New Roman" w:hAnsi="Arial" w:cs="Times New Roman"/>
      <w:b/>
      <w:bCs/>
      <w:i/>
      <w:iCs/>
      <w:sz w:val="18"/>
      <w:szCs w:val="18"/>
      <w:lang w:eastAsia="ru-RU"/>
    </w:rPr>
  </w:style>
  <w:style w:type="table" w:styleId="a4">
    <w:name w:val="Table Grid"/>
    <w:basedOn w:val="a2"/>
    <w:rsid w:val="00E306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0"/>
    <w:uiPriority w:val="34"/>
    <w:qFormat/>
    <w:rsid w:val="00E306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6">
    <w:name w:val="Содержимое таблицы"/>
    <w:basedOn w:val="a0"/>
    <w:qFormat/>
    <w:rsid w:val="00E3067D"/>
    <w:pPr>
      <w:widowControl w:val="0"/>
      <w:suppressLineNumbers/>
      <w:suppressAutoHyphens/>
    </w:pPr>
  </w:style>
  <w:style w:type="character" w:styleId="a7">
    <w:name w:val="Strong"/>
    <w:basedOn w:val="a1"/>
    <w:uiPriority w:val="22"/>
    <w:qFormat/>
    <w:rsid w:val="00E3067D"/>
    <w:rPr>
      <w:b/>
      <w:bCs/>
    </w:rPr>
  </w:style>
  <w:style w:type="paragraph" w:styleId="a8">
    <w:name w:val="Normal (Web)"/>
    <w:basedOn w:val="a0"/>
    <w:uiPriority w:val="99"/>
    <w:unhideWhenUsed/>
    <w:rsid w:val="00E3067D"/>
    <w:pPr>
      <w:spacing w:before="100" w:beforeAutospacing="1" w:after="100" w:afterAutospacing="1"/>
    </w:pPr>
  </w:style>
  <w:style w:type="paragraph" w:customStyle="1" w:styleId="ConsNormal">
    <w:name w:val="ConsNormal"/>
    <w:link w:val="ConsNormal0"/>
    <w:uiPriority w:val="99"/>
    <w:rsid w:val="00E3067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footnote text"/>
    <w:basedOn w:val="a0"/>
    <w:link w:val="aa"/>
    <w:uiPriority w:val="99"/>
    <w:semiHidden/>
    <w:rsid w:val="00E3067D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basedOn w:val="a1"/>
    <w:link w:val="a9"/>
    <w:uiPriority w:val="99"/>
    <w:semiHidden/>
    <w:rsid w:val="00E306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E3067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b"/>
    <w:qFormat/>
    <w:rsid w:val="00E3067D"/>
    <w:pPr>
      <w:keepLines w:val="0"/>
      <w:numPr>
        <w:ilvl w:val="1"/>
        <w:numId w:val="2"/>
      </w:numPr>
      <w:tabs>
        <w:tab w:val="left" w:pos="1134"/>
      </w:tabs>
      <w:suppressAutoHyphens/>
      <w:spacing w:before="120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ar-SA"/>
    </w:rPr>
  </w:style>
  <w:style w:type="character" w:customStyle="1" w:styleId="ab">
    <w:name w:val="Пункты Знак"/>
    <w:link w:val="a"/>
    <w:locked/>
    <w:rsid w:val="00E3067D"/>
    <w:rPr>
      <w:rFonts w:ascii="Times New Roman" w:eastAsia="Times New Roman" w:hAnsi="Times New Roman" w:cs="Times New Roman"/>
      <w:bCs/>
      <w:iCs/>
      <w:color w:val="000000"/>
      <w:sz w:val="24"/>
      <w:szCs w:val="28"/>
      <w:lang w:eastAsia="ar-SA"/>
    </w:rPr>
  </w:style>
  <w:style w:type="paragraph" w:customStyle="1" w:styleId="u">
    <w:name w:val="u"/>
    <w:basedOn w:val="a0"/>
    <w:uiPriority w:val="99"/>
    <w:rsid w:val="00E3067D"/>
    <w:pPr>
      <w:ind w:firstLine="390"/>
      <w:jc w:val="both"/>
    </w:pPr>
    <w:rPr>
      <w:rFonts w:ascii="Calibri" w:hAnsi="Calibri" w:cs="Calibri"/>
      <w:color w:val="000000"/>
    </w:rPr>
  </w:style>
  <w:style w:type="character" w:customStyle="1" w:styleId="20">
    <w:name w:val="Заголовок 2 Знак"/>
    <w:basedOn w:val="a1"/>
    <w:link w:val="2"/>
    <w:uiPriority w:val="9"/>
    <w:semiHidden/>
    <w:rsid w:val="00E3067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Balloon Text"/>
    <w:basedOn w:val="a0"/>
    <w:link w:val="ad"/>
    <w:uiPriority w:val="99"/>
    <w:semiHidden/>
    <w:unhideWhenUsed/>
    <w:rsid w:val="00E3067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E306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2493</Words>
  <Characters>14211</Characters>
  <Application>Microsoft Office Word</Application>
  <DocSecurity>0</DocSecurity>
  <Lines>118</Lines>
  <Paragraphs>33</Paragraphs>
  <ScaleCrop>false</ScaleCrop>
  <Company>Microsoft</Company>
  <LinksUpToDate>false</LinksUpToDate>
  <CharactersWithSpaces>16671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2026-03-12T10:54:00Z</dcterms:created>
  <dcterms:modified xsi:type="dcterms:W3CDTF">2026-03-12T10:54:00Z</dcterms:modified>
</cp:coreProperties>
</file>