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AAE" w:rsidRDefault="006B6AAE">
      <w:pPr>
        <w:spacing w:after="0" w:line="240" w:lineRule="auto"/>
        <w:rPr>
          <w:rFonts w:ascii="Times New Roman" w:hAnsi="Times New Roman" w:cs="Times New Roman"/>
        </w:rPr>
      </w:pPr>
    </w:p>
    <w:p w:rsidR="002A5BD8" w:rsidRDefault="002A5BD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6B6AAE" w:rsidRDefault="009C3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ОПИСАНИЕ ОБЪЕКТА ЗАКУПКИ</w:t>
      </w:r>
    </w:p>
    <w:p w:rsidR="006B6AAE" w:rsidRDefault="009C3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Theme="minorHAnsi" w:hAnsi="Times New Roman" w:cs="Times New Roman"/>
          <w:b/>
          <w:lang w:eastAsia="en-US"/>
        </w:rPr>
        <w:t>в соответствии со статьей 33 Закона № 44-ФЗ</w:t>
      </w:r>
    </w:p>
    <w:p w:rsidR="006B6AAE" w:rsidRDefault="006B6AAE">
      <w:pPr>
        <w:pStyle w:val="a5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B6AAE" w:rsidRDefault="009C352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1. Наименование объекта закупки: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поставка эмали и </w:t>
      </w:r>
      <w:r w:rsidR="00937106">
        <w:rPr>
          <w:rFonts w:ascii="Times New Roman" w:eastAsia="Times New Roman" w:hAnsi="Times New Roman" w:cs="Times New Roman"/>
          <w:b/>
          <w:color w:val="000000"/>
          <w:sz w:val="24"/>
        </w:rPr>
        <w:t>растворителя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Красногвардейскому РЖА для нужд Санкт-Петербурга в 2026 году.</w:t>
      </w:r>
    </w:p>
    <w:p w:rsidR="006B6AAE" w:rsidRDefault="009C352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Код по Общероссийскому классификатору продукции по видам экономической деятельности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ОКПД 2 20.30.12.130- Эмали на основе сложных полиэфиров, акриловых или виниловых полимеров в неводной среде.</w:t>
      </w:r>
    </w:p>
    <w:p w:rsidR="006B6AAE" w:rsidRDefault="009C352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КТРУ 20.30.12.130-00000004 - Эмаль</w:t>
      </w:r>
    </w:p>
    <w:p w:rsidR="006B6AAE" w:rsidRDefault="009C352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ОКПД 2 19.20.23.110  -   Уайт - спирит</w:t>
      </w:r>
    </w:p>
    <w:p w:rsidR="006B6AAE" w:rsidRDefault="009C352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ККН 19.20.23.110-002 - Растворитель (Уайт - спирит)</w:t>
      </w:r>
    </w:p>
    <w:p w:rsidR="006B6AAE" w:rsidRDefault="009C352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2. Требования к функциональным, техническим и эксплуатационным характеристикам объекта закупки:</w:t>
      </w:r>
    </w:p>
    <w:p w:rsidR="006B6AAE" w:rsidRDefault="009C352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2.1. Место поставки товара: г. Санкт-Петербург, Красногвардейский район, пр. Ириновский, 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>д. 24, корп. 3, а также осуществляется выгрузка Товара в соответствующее место хранения Заказчика, часы работы: Пн., Вт., Ср., Чт. с 9.00 до 15.00, Пт. с 9.00 до 14.00.</w:t>
      </w:r>
    </w:p>
    <w:p w:rsidR="006B6AAE" w:rsidRDefault="009C352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2.2. Сроки поставки товара: </w:t>
      </w: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</w:rPr>
        <w:t>с даты заключения Контракта в течение 10 календарных дней</w:t>
      </w:r>
      <w:bookmarkEnd w:id="0"/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2.3.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2.4. Количество поставляемого Поставщиком Товара должно соответствовать количеству Товара, указанному в Обосновании начально</w:t>
      </w:r>
      <w:r w:rsidR="002A5BD8">
        <w:rPr>
          <w:rFonts w:ascii="Times New Roman" w:eastAsia="Times New Roman" w:hAnsi="Times New Roman" w:cs="Times New Roman"/>
          <w:color w:val="000000"/>
          <w:sz w:val="24"/>
        </w:rPr>
        <w:t>й (максимальной) цены контракта.</w:t>
      </w:r>
      <w:r w:rsidR="002A5BD8"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        2.6. Все содержащиеся в Описании объекта закупки и приложениях к нему товарные знаки сопровождаются словами «или эквивалент». 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2.7.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2.8.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 На каждом изделие присутствует товарный знак предприятия-изготовителя или его наименование, также нанесена маркировка товара (допускается маркировку указывать на ярлыке, прикрепляемом к изделию).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3. Гарантия качества на поставляемый Товар предоставляется в соответствии с нормативными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>4. Перечень приложений, являющихся неотъемлемой частью Описания объекта закупки.</w:t>
      </w:r>
    </w:p>
    <w:p w:rsidR="006B6AAE" w:rsidRDefault="009C352E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  <w:sectPr w:rsidR="006B6AAE">
          <w:pgSz w:w="11906" w:h="16838"/>
          <w:pgMar w:top="568" w:right="567" w:bottom="1134" w:left="1134" w:header="284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</w:rPr>
        <w:t>4.1. Приложение № 1. «Качественные, функциональные, технические, эксплуатационные характеристики товара».</w:t>
      </w:r>
    </w:p>
    <w:p w:rsidR="006B6AAE" w:rsidRDefault="009C352E">
      <w:pPr>
        <w:tabs>
          <w:tab w:val="left" w:pos="6039"/>
        </w:tabs>
        <w:spacing w:before="240"/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 1 К Описанию объекта закупки</w:t>
      </w:r>
    </w:p>
    <w:p w:rsidR="006B6AAE" w:rsidRDefault="009C352E">
      <w:pPr>
        <w:tabs>
          <w:tab w:val="left" w:pos="6039"/>
        </w:tabs>
        <w:spacing w:before="24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«Качественные, функциональные, технические, эксплуатационные характеристики товара».</w:t>
      </w:r>
    </w:p>
    <w:tbl>
      <w:tblPr>
        <w:tblStyle w:val="aa"/>
        <w:tblW w:w="15163" w:type="dxa"/>
        <w:tblLayout w:type="fixed"/>
        <w:tblLook w:val="04A0" w:firstRow="1" w:lastRow="0" w:firstColumn="1" w:lastColumn="0" w:noHBand="0" w:noVBand="1"/>
      </w:tblPr>
      <w:tblGrid>
        <w:gridCol w:w="421"/>
        <w:gridCol w:w="1388"/>
        <w:gridCol w:w="1418"/>
        <w:gridCol w:w="2126"/>
        <w:gridCol w:w="2835"/>
        <w:gridCol w:w="738"/>
        <w:gridCol w:w="4365"/>
        <w:gridCol w:w="1134"/>
        <w:gridCol w:w="738"/>
      </w:tblGrid>
      <w:tr w:rsidR="006B6AAE" w:rsidTr="00E72C53">
        <w:trPr>
          <w:trHeight w:val="832"/>
        </w:trPr>
        <w:tc>
          <w:tcPr>
            <w:tcW w:w="421" w:type="dxa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388" w:type="dxa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418" w:type="dxa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Код ОКПД 2/</w:t>
            </w:r>
          </w:p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Код КТРУ/ККН</w:t>
            </w: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4365" w:type="dxa"/>
            <w:tcBorders>
              <w:right w:val="single" w:sz="4" w:space="0" w:color="auto"/>
            </w:tcBorders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Вид требования</w:t>
            </w:r>
          </w:p>
        </w:tc>
        <w:tc>
          <w:tcPr>
            <w:tcW w:w="738" w:type="dxa"/>
            <w:tcBorders>
              <w:left w:val="single" w:sz="4" w:space="0" w:color="auto"/>
            </w:tcBorders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5BD8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 w:rsidR="006B6AAE" w:rsidTr="002A5BD8">
        <w:trPr>
          <w:trHeight w:hRule="exact" w:val="377"/>
        </w:trPr>
        <w:tc>
          <w:tcPr>
            <w:tcW w:w="421" w:type="dxa"/>
            <w:vMerge w:val="restart"/>
            <w:vAlign w:val="center"/>
          </w:tcPr>
          <w:p w:rsidR="006B6AAE" w:rsidRDefault="002A5BD8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388" w:type="dxa"/>
            <w:vMerge w:val="restart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Эмаль</w:t>
            </w:r>
          </w:p>
          <w:p w:rsidR="006B6AAE" w:rsidRPr="002A5BD8" w:rsidRDefault="009C3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i/>
                <w:sz w:val="20"/>
                <w:szCs w:val="20"/>
              </w:rPr>
              <w:t>ТЕКС ПФ-115 эмаль алкидная     (0,9кг</w:t>
            </w: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или эквивалент</w:t>
            </w:r>
          </w:p>
        </w:tc>
        <w:tc>
          <w:tcPr>
            <w:tcW w:w="1418" w:type="dxa"/>
            <w:vMerge w:val="restart"/>
            <w:vAlign w:val="center"/>
          </w:tcPr>
          <w:p w:rsidR="006B6AAE" w:rsidRPr="002A5BD8" w:rsidRDefault="009C3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/>
                <w:sz w:val="20"/>
                <w:szCs w:val="20"/>
              </w:rPr>
              <w:t>ОКПД 2</w:t>
            </w:r>
          </w:p>
          <w:p w:rsidR="006B6AAE" w:rsidRPr="002A5BD8" w:rsidRDefault="009C3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  <w:p w:rsidR="006B6AAE" w:rsidRPr="002A5BD8" w:rsidRDefault="009C3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/>
                <w:sz w:val="20"/>
                <w:szCs w:val="20"/>
              </w:rPr>
              <w:t>КТРУ</w:t>
            </w:r>
          </w:p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20.30.12.130-00000004</w:t>
            </w:r>
          </w:p>
        </w:tc>
        <w:tc>
          <w:tcPr>
            <w:tcW w:w="10064" w:type="dxa"/>
            <w:gridSpan w:val="4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1134" w:type="dxa"/>
            <w:vMerge w:val="restart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eastAsia="Calibri" w:hAnsi="Times New Roman" w:cs="Times New Roman"/>
                <w:sz w:val="20"/>
                <w:szCs w:val="18"/>
              </w:rPr>
            </w:pPr>
            <w:r w:rsidRPr="002A5BD8">
              <w:rPr>
                <w:rFonts w:ascii="Times New Roman" w:eastAsia="Calibri" w:hAnsi="Times New Roman" w:cs="Times New Roman"/>
                <w:bCs/>
                <w:sz w:val="20"/>
                <w:szCs w:val="18"/>
              </w:rPr>
              <w:t xml:space="preserve">Запрет </w:t>
            </w:r>
          </w:p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 w:val="restart"/>
            <w:vAlign w:val="center"/>
          </w:tcPr>
          <w:p w:rsidR="006B6AAE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шт</w:t>
            </w:r>
          </w:p>
        </w:tc>
      </w:tr>
      <w:tr w:rsidR="006B6AAE" w:rsidTr="00E72C53">
        <w:trPr>
          <w:trHeight w:hRule="exact" w:val="581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Для наружных работ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47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Тип эмали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Пентафталевая (ПФ)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69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Атмосферостойкая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2A5BD8">
        <w:trPr>
          <w:trHeight w:hRule="exact" w:val="439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64" w:type="dxa"/>
            <w:gridSpan w:val="4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682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блеска</w:t>
            </w:r>
          </w:p>
          <w:p w:rsidR="006B6AAE" w:rsidRPr="002A5BD8" w:rsidRDefault="006B6A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глянцевая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65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eastAsia="Times New Roman" w:hAnsi="Times New Roman" w:cs="Times New Roman"/>
                <w:sz w:val="20"/>
                <w:szCs w:val="20"/>
              </w:rPr>
              <w:t>Марка эмали</w:t>
            </w:r>
          </w:p>
          <w:p w:rsidR="006B6AAE" w:rsidRPr="002A5BD8" w:rsidRDefault="006B6A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ПФ 115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73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695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66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Фасовка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≥0,8≤1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кг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71"/>
        </w:trPr>
        <w:tc>
          <w:tcPr>
            <w:tcW w:w="421" w:type="dxa"/>
            <w:vMerge w:val="restart"/>
            <w:vAlign w:val="center"/>
          </w:tcPr>
          <w:p w:rsidR="006B6AAE" w:rsidRDefault="002A5BD8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388" w:type="dxa"/>
            <w:vMerge w:val="restart"/>
            <w:vAlign w:val="center"/>
          </w:tcPr>
          <w:p w:rsidR="006B6AAE" w:rsidRPr="002A5BD8" w:rsidRDefault="006B6AAE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6B6AAE" w:rsidRPr="002A5BD8" w:rsidRDefault="002A5BD8">
            <w:pPr>
              <w:tabs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A5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Уайт-</w:t>
            </w:r>
            <w:r w:rsidR="009C352E" w:rsidRPr="002A5B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спирит</w:t>
            </w:r>
          </w:p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 2</w:t>
            </w: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19.20.23.110</w:t>
            </w:r>
          </w:p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ККН </w:t>
            </w: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19.20.23.110-002 </w:t>
            </w:r>
          </w:p>
        </w:tc>
        <w:tc>
          <w:tcPr>
            <w:tcW w:w="10064" w:type="dxa"/>
            <w:gridSpan w:val="4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Характеристики товаров </w:t>
            </w:r>
          </w:p>
        </w:tc>
        <w:tc>
          <w:tcPr>
            <w:tcW w:w="1134" w:type="dxa"/>
            <w:vMerge w:val="restart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2A5BD8">
              <w:rPr>
                <w:rFonts w:ascii="Times New Roman" w:hAnsi="Times New Roman" w:cs="Times New Roman"/>
                <w:bCs/>
              </w:rPr>
              <w:t>преимущество</w:t>
            </w:r>
          </w:p>
        </w:tc>
        <w:tc>
          <w:tcPr>
            <w:tcW w:w="738" w:type="dxa"/>
            <w:vMerge w:val="restart"/>
            <w:vAlign w:val="center"/>
          </w:tcPr>
          <w:p w:rsidR="006B6AAE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упак</w:t>
            </w:r>
          </w:p>
        </w:tc>
      </w:tr>
      <w:tr w:rsidR="006B6AAE" w:rsidTr="00E72C53">
        <w:trPr>
          <w:trHeight w:hRule="exact" w:val="719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Нефрас-С4-155/200 (уайт-спирит)</w:t>
            </w:r>
          </w:p>
        </w:tc>
        <w:tc>
          <w:tcPr>
            <w:tcW w:w="738" w:type="dxa"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1714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Разбавление лакокрасочных материалов, мастик, смывка смазок, удаление масляных и битумных пятен, очистка инструмента, обезжиривание поверхностей</w:t>
            </w:r>
          </w:p>
        </w:tc>
        <w:tc>
          <w:tcPr>
            <w:tcW w:w="738" w:type="dxa"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64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38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литр</w:t>
            </w: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1277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eastAsia="Times New Roman" w:hAnsi="Times New Roman" w:cs="Times New Roman"/>
                <w:sz w:val="20"/>
                <w:szCs w:val="20"/>
              </w:rPr>
              <w:t>Плотность при температуре 20 градусов Цельсия, грамм на сантиметр кубический</w:t>
            </w:r>
          </w:p>
          <w:p w:rsidR="006B6AAE" w:rsidRPr="002A5BD8" w:rsidRDefault="006B6A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≤0.79</w:t>
            </w:r>
          </w:p>
        </w:tc>
        <w:tc>
          <w:tcPr>
            <w:tcW w:w="738" w:type="dxa"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560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Прозрачный</w:t>
            </w:r>
          </w:p>
        </w:tc>
        <w:tc>
          <w:tcPr>
            <w:tcW w:w="738" w:type="dxa"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6B6AAE" w:rsidTr="00E72C53">
        <w:trPr>
          <w:trHeight w:hRule="exact" w:val="710"/>
        </w:trPr>
        <w:tc>
          <w:tcPr>
            <w:tcW w:w="421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Консистенция</w:t>
            </w:r>
          </w:p>
        </w:tc>
        <w:tc>
          <w:tcPr>
            <w:tcW w:w="2835" w:type="dxa"/>
            <w:vAlign w:val="center"/>
          </w:tcPr>
          <w:p w:rsidR="006B6AAE" w:rsidRPr="002A5BD8" w:rsidRDefault="009C35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sz w:val="20"/>
                <w:szCs w:val="20"/>
              </w:rPr>
              <w:t>Маслянистая</w:t>
            </w:r>
          </w:p>
        </w:tc>
        <w:tc>
          <w:tcPr>
            <w:tcW w:w="738" w:type="dxa"/>
            <w:vAlign w:val="center"/>
          </w:tcPr>
          <w:p w:rsidR="006B6AAE" w:rsidRPr="002A5BD8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365" w:type="dxa"/>
            <w:vAlign w:val="center"/>
          </w:tcPr>
          <w:p w:rsidR="006B6AAE" w:rsidRPr="002A5BD8" w:rsidRDefault="009C352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BD8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8" w:type="dxa"/>
            <w:vMerge/>
            <w:vAlign w:val="center"/>
          </w:tcPr>
          <w:p w:rsidR="006B6AAE" w:rsidRDefault="006B6AA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</w:tbl>
    <w:p w:rsidR="006B6AAE" w:rsidRDefault="006B6AAE">
      <w:pPr>
        <w:tabs>
          <w:tab w:val="left" w:pos="6039"/>
        </w:tabs>
        <w:rPr>
          <w:rFonts w:ascii="Times New Roman" w:hAnsi="Times New Roman" w:cs="Times New Roman"/>
          <w:sz w:val="18"/>
          <w:szCs w:val="18"/>
        </w:rPr>
      </w:pPr>
    </w:p>
    <w:p w:rsidR="006B6AAE" w:rsidRDefault="009C352E">
      <w:pPr>
        <w:tabs>
          <w:tab w:val="left" w:pos="6039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:rsidR="006B6AAE" w:rsidRDefault="009C352E">
      <w:pPr>
        <w:tabs>
          <w:tab w:val="left" w:pos="6039"/>
        </w:tabs>
        <w:rPr>
          <w:rFonts w:ascii="Times New Roman" w:hAnsi="Times New Roman" w:cs="Times New Roman"/>
          <w:sz w:val="18"/>
          <w:szCs w:val="18"/>
          <w:u w:val="single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  <w:u w:val="single"/>
        </w:rPr>
        <w:t xml:space="preserve">Присутствуют обстоятельства, допускающие исключение, влекущее неприменение запрета/ограничения в соответствии с Постановлением </w:t>
      </w:r>
      <w:r>
        <w:rPr>
          <w:rFonts w:ascii="Times New Roman" w:eastAsia="Calibri" w:hAnsi="Times New Roman" w:cs="Times New Roman"/>
          <w:sz w:val="20"/>
          <w:szCs w:val="18"/>
          <w:u w:val="single"/>
        </w:rPr>
        <w:t>пп. и) п. 5</w:t>
      </w:r>
      <w:r>
        <w:rPr>
          <w:rFonts w:ascii="Times New Roman" w:hAnsi="Times New Roman" w:cs="Times New Roman"/>
          <w:sz w:val="18"/>
          <w:szCs w:val="18"/>
          <w:u w:val="single"/>
        </w:rPr>
        <w:t>:</w:t>
      </w:r>
    </w:p>
    <w:p w:rsidR="006B6AAE" w:rsidRDefault="009C352E">
      <w:pPr>
        <w:tabs>
          <w:tab w:val="left" w:pos="6039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осуществляется закупка товаров, не относящихся к товарам и программному обеспечению, указанным в позициях 17, 27, 35, 53, 140, 141, 144 и 146 приложения N 1 к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sectPr w:rsidR="006B6AAE">
      <w:pgSz w:w="16838" w:h="11906" w:orient="landscape" w:code="9"/>
      <w:pgMar w:top="851" w:right="1134" w:bottom="624" w:left="1134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52E" w:rsidRDefault="009C352E">
      <w:pPr>
        <w:spacing w:after="0" w:line="240" w:lineRule="auto"/>
      </w:pPr>
      <w:r>
        <w:separator/>
      </w:r>
    </w:p>
  </w:endnote>
  <w:endnote w:type="continuationSeparator" w:id="0">
    <w:p w:rsidR="009C352E" w:rsidRDefault="009C3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52E" w:rsidRDefault="009C352E">
      <w:pPr>
        <w:spacing w:after="0" w:line="240" w:lineRule="auto"/>
      </w:pPr>
      <w:r>
        <w:separator/>
      </w:r>
    </w:p>
  </w:footnote>
  <w:footnote w:type="continuationSeparator" w:id="0">
    <w:p w:rsidR="009C352E" w:rsidRDefault="009C35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20527"/>
    <w:multiLevelType w:val="hybridMultilevel"/>
    <w:tmpl w:val="15AA8C66"/>
    <w:lvl w:ilvl="0" w:tplc="BF56BB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B4C073F"/>
    <w:multiLevelType w:val="hybridMultilevel"/>
    <w:tmpl w:val="773E11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B7228D"/>
    <w:multiLevelType w:val="hybridMultilevel"/>
    <w:tmpl w:val="9ECC7152"/>
    <w:lvl w:ilvl="0" w:tplc="E1B8F0F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232060A"/>
    <w:multiLevelType w:val="multilevel"/>
    <w:tmpl w:val="B650AE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C47A40"/>
    <w:multiLevelType w:val="multilevel"/>
    <w:tmpl w:val="7BB411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8">
    <w:nsid w:val="46B4212E"/>
    <w:multiLevelType w:val="multilevel"/>
    <w:tmpl w:val="45FAD3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3A81737"/>
    <w:multiLevelType w:val="multilevel"/>
    <w:tmpl w:val="79C4DD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40C1950"/>
    <w:multiLevelType w:val="hybridMultilevel"/>
    <w:tmpl w:val="C1FA5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5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AAE"/>
    <w:rsid w:val="002A5BD8"/>
    <w:rsid w:val="0037251E"/>
    <w:rsid w:val="006B6AAE"/>
    <w:rsid w:val="00937106"/>
    <w:rsid w:val="009C352E"/>
    <w:rsid w:val="00E513B3"/>
    <w:rsid w:val="00E7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37445AA-6B3E-444B-A9B9-B7C3EF3EF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ы"/>
    <w:basedOn w:val="2"/>
    <w:link w:val="a4"/>
    <w:qFormat/>
    <w:pPr>
      <w:keepLines w:val="0"/>
      <w:numPr>
        <w:ilvl w:val="1"/>
        <w:numId w:val="5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val="x-none" w:eastAsia="x-none"/>
    </w:rPr>
  </w:style>
  <w:style w:type="character" w:customStyle="1" w:styleId="a4">
    <w:name w:val="Пункты Знак"/>
    <w:link w:val="a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0"/>
    <w:link w:val="a6"/>
    <w:uiPriority w:val="34"/>
    <w:qFormat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Pr>
      <w:color w:val="0000FF"/>
      <w:u w:val="single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</w:style>
  <w:style w:type="paragraph" w:customStyle="1" w:styleId="ConsPlusNormal">
    <w:name w:val="ConsPlusNormal"/>
    <w:link w:val="ConsPlusNormal0"/>
    <w:qFormat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</w:rPr>
  </w:style>
  <w:style w:type="paragraph" w:customStyle="1" w:styleId="11">
    <w:name w:val="Абзац списка1"/>
    <w:basedOn w:val="a0"/>
    <w:pPr>
      <w:ind w:left="720"/>
    </w:pPr>
    <w:rPr>
      <w:rFonts w:ascii="Calibri" w:eastAsia="Times New Roman" w:hAnsi="Calibri" w:cs="Calibri"/>
    </w:rPr>
  </w:style>
  <w:style w:type="paragraph" w:styleId="a8">
    <w:name w:val="Balloon Text"/>
    <w:basedOn w:val="a0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ypography">
    <w:name w:val="typography"/>
    <w:basedOn w:val="a1"/>
  </w:style>
  <w:style w:type="table" w:styleId="aa">
    <w:name w:val="Table Grid"/>
    <w:basedOn w:val="a2"/>
    <w:uiPriority w:val="3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0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</w:style>
  <w:style w:type="paragraph" w:styleId="ad">
    <w:name w:val="footer"/>
    <w:basedOn w:val="a0"/>
    <w:link w:val="a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2261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690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0610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6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66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3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46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62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750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654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08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590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42</cp:revision>
  <cp:lastPrinted>2026-03-30T11:07:00Z</cp:lastPrinted>
  <dcterms:created xsi:type="dcterms:W3CDTF">2025-02-19T08:08:00Z</dcterms:created>
  <dcterms:modified xsi:type="dcterms:W3CDTF">2026-03-30T11:32:00Z</dcterms:modified>
</cp:coreProperties>
</file>