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6806A" w14:textId="77777777" w:rsidR="00422CD5" w:rsidRDefault="00422CD5">
      <w:pPr>
        <w:spacing w:line="240" w:lineRule="auto"/>
        <w:jc w:val="center"/>
      </w:pPr>
    </w:p>
    <w:p w14:paraId="1407F959" w14:textId="74143B43" w:rsidR="00422CD5" w:rsidRDefault="00B61579">
      <w:pPr>
        <w:spacing w:line="240" w:lineRule="auto"/>
        <w:jc w:val="center"/>
      </w:pPr>
      <w:r>
        <w:t xml:space="preserve">Лицензионный договор № </w:t>
      </w:r>
    </w:p>
    <w:p w14:paraId="10F57F1C" w14:textId="77777777" w:rsidR="00422CD5" w:rsidRDefault="00B61579">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на использование программы для ЭВМ «Веб-сайт </w:t>
      </w:r>
      <w:proofErr w:type="spellStart"/>
      <w:r>
        <w:rPr>
          <w:rFonts w:ascii="Times New Roman" w:eastAsia="Times New Roman" w:hAnsi="Times New Roman" w:cs="Times New Roman"/>
          <w:b/>
          <w:bCs/>
        </w:rPr>
        <w:t>Учёба.ру</w:t>
      </w:r>
      <w:proofErr w:type="spellEnd"/>
      <w:r>
        <w:rPr>
          <w:rFonts w:ascii="Times New Roman" w:eastAsia="Times New Roman" w:hAnsi="Times New Roman" w:cs="Times New Roman"/>
          <w:b/>
          <w:bCs/>
        </w:rPr>
        <w:t>»</w:t>
      </w:r>
    </w:p>
    <w:p w14:paraId="351A1C5B" w14:textId="77777777" w:rsidR="00422CD5" w:rsidRDefault="00B61579">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на условиях простой (неисключительной) лицензии</w:t>
      </w:r>
    </w:p>
    <w:p w14:paraId="45BE97F7" w14:textId="77777777" w:rsidR="00422CD5" w:rsidRDefault="00422CD5">
      <w:pPr>
        <w:widowControl w:val="0"/>
        <w:spacing w:line="240" w:lineRule="auto"/>
        <w:ind w:right="-33"/>
        <w:jc w:val="center"/>
        <w:rPr>
          <w:rFonts w:ascii="Times New Roman" w:eastAsia="Times New Roman" w:hAnsi="Times New Roman" w:cs="Times New Roman"/>
          <w:sz w:val="20"/>
          <w:szCs w:val="20"/>
        </w:rPr>
      </w:pPr>
    </w:p>
    <w:tbl>
      <w:tblPr>
        <w:tblStyle w:val="a6"/>
        <w:tblW w:w="993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67"/>
      </w:tblGrid>
      <w:tr w:rsidR="00422CD5" w14:paraId="0CB29B16" w14:textId="77777777">
        <w:tc>
          <w:tcPr>
            <w:tcW w:w="4967" w:type="dxa"/>
          </w:tcPr>
          <w:p w14:paraId="3BD8AE74" w14:textId="35B0B1C3" w:rsidR="00422CD5" w:rsidRDefault="00422CD5">
            <w:pPr>
              <w:jc w:val="both"/>
            </w:pPr>
          </w:p>
        </w:tc>
        <w:tc>
          <w:tcPr>
            <w:tcW w:w="4967" w:type="dxa"/>
          </w:tcPr>
          <w:p w14:paraId="02A97C2D" w14:textId="77777777" w:rsidR="00422CD5" w:rsidRDefault="00B61579">
            <w:pPr>
              <w:jc w:val="right"/>
            </w:pPr>
            <w:r>
              <w:t>«___» апреля 2026 г.</w:t>
            </w:r>
          </w:p>
          <w:p w14:paraId="3B0D6A45" w14:textId="77777777" w:rsidR="00422CD5" w:rsidRDefault="00422CD5">
            <w:pPr>
              <w:jc w:val="right"/>
            </w:pPr>
          </w:p>
        </w:tc>
      </w:tr>
    </w:tbl>
    <w:p w14:paraId="3AF44015" w14:textId="5A285AEB" w:rsidR="00422CD5" w:rsidRDefault="004042D3">
      <w:pPr>
        <w:widowControl w:val="0"/>
        <w:spacing w:before="117" w:after="200" w:line="240" w:lineRule="auto"/>
        <w:ind w:right="-3" w:firstLine="720"/>
        <w:jc w:val="both"/>
        <w:rPr>
          <w:rFonts w:ascii="Times New Roman" w:eastAsia="Times New Roman" w:hAnsi="Times New Roman" w:cs="Times New Roman"/>
          <w:sz w:val="20"/>
          <w:szCs w:val="20"/>
        </w:rPr>
      </w:pPr>
      <w:r w:rsidRPr="004042D3">
        <w:rPr>
          <w:rFonts w:ascii="Times New Roman" w:eastAsia="Times New Roman" w:hAnsi="Times New Roman" w:cs="Times New Roman"/>
          <w:b/>
          <w:bCs/>
          <w:sz w:val="20"/>
          <w:szCs w:val="20"/>
        </w:rPr>
        <w:t>______________________</w:t>
      </w:r>
      <w:r w:rsidR="00B61579">
        <w:rPr>
          <w:rFonts w:ascii="Times New Roman" w:eastAsia="Times New Roman" w:hAnsi="Times New Roman" w:cs="Times New Roman"/>
          <w:sz w:val="20"/>
          <w:szCs w:val="20"/>
        </w:rPr>
        <w:t xml:space="preserve">», именуемое в дальнейшем </w:t>
      </w:r>
      <w:r w:rsidR="00B61579">
        <w:rPr>
          <w:rFonts w:ascii="Times New Roman" w:eastAsia="Times New Roman" w:hAnsi="Times New Roman" w:cs="Times New Roman"/>
          <w:b/>
          <w:bCs/>
          <w:sz w:val="20"/>
          <w:szCs w:val="20"/>
        </w:rPr>
        <w:t>«Лицензиар»</w:t>
      </w:r>
      <w:r w:rsidR="00B61579">
        <w:rPr>
          <w:rFonts w:ascii="Times New Roman" w:eastAsia="Times New Roman" w:hAnsi="Times New Roman" w:cs="Times New Roman"/>
          <w:sz w:val="20"/>
          <w:szCs w:val="20"/>
        </w:rPr>
        <w:t xml:space="preserve">, в лице </w:t>
      </w:r>
      <w:r w:rsidRPr="004042D3">
        <w:rPr>
          <w:rFonts w:ascii="Times New Roman" w:eastAsia="Times New Roman" w:hAnsi="Times New Roman" w:cs="Times New Roman"/>
          <w:sz w:val="20"/>
          <w:szCs w:val="20"/>
        </w:rPr>
        <w:t>____________________</w:t>
      </w:r>
      <w:r w:rsidR="00B61579">
        <w:rPr>
          <w:rFonts w:ascii="Times New Roman" w:eastAsia="Times New Roman" w:hAnsi="Times New Roman" w:cs="Times New Roman"/>
          <w:sz w:val="20"/>
          <w:szCs w:val="20"/>
        </w:rPr>
        <w:t xml:space="preserve">, с одной стороны, и </w:t>
      </w:r>
    </w:p>
    <w:p w14:paraId="474B3C19" w14:textId="77777777" w:rsidR="00422CD5" w:rsidRDefault="00B61579">
      <w:pPr>
        <w:widowControl w:val="0"/>
        <w:spacing w:before="117" w:after="200" w:line="240" w:lineRule="auto"/>
        <w:ind w:right="-3" w:firstLine="72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r>
        <w:rPr>
          <w:rFonts w:ascii="Times New Roman" w:eastAsia="Times New Roman" w:hAnsi="Times New Roman" w:cs="Times New Roman"/>
          <w:sz w:val="20"/>
          <w:szCs w:val="20"/>
        </w:rPr>
        <w:t>, именуемый в дальнейшем</w:t>
      </w:r>
      <w:r>
        <w:rPr>
          <w:rFonts w:ascii="Times New Roman" w:eastAsia="Times New Roman" w:hAnsi="Times New Roman" w:cs="Times New Roman"/>
          <w:b/>
          <w:bCs/>
          <w:sz w:val="20"/>
          <w:szCs w:val="20"/>
        </w:rPr>
        <w:t xml:space="preserve"> «Лицензиат»</w:t>
      </w:r>
      <w:r>
        <w:rPr>
          <w:rFonts w:ascii="Times New Roman" w:eastAsia="Times New Roman" w:hAnsi="Times New Roman" w:cs="Times New Roman"/>
          <w:sz w:val="20"/>
          <w:szCs w:val="20"/>
        </w:rPr>
        <w:t>,</w:t>
      </w:r>
      <w:r>
        <w:rPr>
          <w:rFonts w:ascii="Times New Roman" w:eastAsia="Times New Roman" w:hAnsi="Times New Roman" w:cs="Times New Roman"/>
          <w:b/>
          <w:bCs/>
          <w:sz w:val="20"/>
          <w:szCs w:val="20"/>
        </w:rPr>
        <w:t xml:space="preserve"> </w:t>
      </w:r>
      <w:r>
        <w:rPr>
          <w:rFonts w:ascii="Times New Roman" w:eastAsia="Times New Roman" w:hAnsi="Times New Roman" w:cs="Times New Roman"/>
          <w:sz w:val="20"/>
          <w:szCs w:val="20"/>
        </w:rPr>
        <w:t>в лице директора Беленького Юрия Ивановича, действующего на основании устава, с другой стороны,</w:t>
      </w:r>
    </w:p>
    <w:p w14:paraId="2C4D5616" w14:textId="6790EF6A" w:rsidR="00422CD5" w:rsidRDefault="00B61579">
      <w:pPr>
        <w:widowControl w:val="0"/>
        <w:spacing w:before="117" w:after="200" w:line="240" w:lineRule="auto"/>
        <w:ind w:right="-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вместе именуемые </w:t>
      </w:r>
      <w:r>
        <w:rPr>
          <w:rFonts w:ascii="Times New Roman" w:eastAsia="Times New Roman" w:hAnsi="Times New Roman" w:cs="Times New Roman"/>
          <w:b/>
          <w:bCs/>
          <w:sz w:val="20"/>
          <w:szCs w:val="20"/>
        </w:rPr>
        <w:t>«Стороны»</w:t>
      </w:r>
      <w:r>
        <w:rPr>
          <w:rFonts w:ascii="Times New Roman" w:eastAsia="Times New Roman" w:hAnsi="Times New Roman" w:cs="Times New Roman"/>
          <w:sz w:val="20"/>
          <w:szCs w:val="20"/>
        </w:rPr>
        <w:t xml:space="preserve">, а каждая по отдельности как «Сторона», заключили настоящий Лицензионный договор (далее — </w:t>
      </w:r>
      <w:r>
        <w:rPr>
          <w:rFonts w:ascii="Times New Roman" w:eastAsia="Times New Roman" w:hAnsi="Times New Roman" w:cs="Times New Roman"/>
          <w:b/>
          <w:bCs/>
          <w:sz w:val="20"/>
          <w:szCs w:val="20"/>
        </w:rPr>
        <w:t>«Договор»</w:t>
      </w:r>
      <w:r>
        <w:rPr>
          <w:rFonts w:ascii="Times New Roman" w:eastAsia="Times New Roman" w:hAnsi="Times New Roman" w:cs="Times New Roman"/>
          <w:sz w:val="20"/>
          <w:szCs w:val="20"/>
        </w:rPr>
        <w:t xml:space="preserve">) </w:t>
      </w:r>
      <w:r w:rsidR="004042D3">
        <w:rPr>
          <w:rFonts w:ascii="Times New Roman" w:eastAsia="Times New Roman" w:hAnsi="Times New Roman" w:cs="Times New Roman"/>
          <w:sz w:val="20"/>
          <w:szCs w:val="20"/>
        </w:rPr>
        <w:t xml:space="preserve">на основании п.4 ч. 1 ст. 93 44-ФЗ </w:t>
      </w:r>
      <w:r>
        <w:rPr>
          <w:rFonts w:ascii="Times New Roman" w:eastAsia="Times New Roman" w:hAnsi="Times New Roman" w:cs="Times New Roman"/>
          <w:sz w:val="20"/>
          <w:szCs w:val="20"/>
        </w:rPr>
        <w:t>о нижеследующем:</w:t>
      </w:r>
    </w:p>
    <w:p w14:paraId="2DEC5D04" w14:textId="77777777" w:rsidR="00422CD5" w:rsidRDefault="00B61579">
      <w:pPr>
        <w:pStyle w:val="2"/>
        <w:numPr>
          <w:ilvl w:val="0"/>
          <w:numId w:val="3"/>
        </w:numPr>
        <w:spacing w:before="120" w:line="240" w:lineRule="auto"/>
        <w:jc w:val="center"/>
      </w:pPr>
      <w:bookmarkStart w:id="0" w:name="_3znysh7" w:colFirst="0" w:colLast="0"/>
      <w:bookmarkEnd w:id="0"/>
      <w:r>
        <w:rPr>
          <w:rFonts w:ascii="Times New Roman" w:eastAsia="Times New Roman" w:hAnsi="Times New Roman" w:cs="Times New Roman"/>
          <w:b/>
          <w:bCs/>
          <w:sz w:val="22"/>
          <w:szCs w:val="22"/>
        </w:rPr>
        <w:t>Предмет Договора</w:t>
      </w:r>
    </w:p>
    <w:p w14:paraId="5FB91FD1"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По условиям </w:t>
      </w:r>
      <w:r>
        <w:rPr>
          <w:rFonts w:ascii="Times New Roman" w:eastAsia="Times New Roman" w:hAnsi="Times New Roman" w:cs="Times New Roman"/>
          <w:color w:val="000000"/>
          <w:sz w:val="20"/>
          <w:szCs w:val="20"/>
        </w:rPr>
        <w:t>настоящего Договора Лицензиар обязуется:</w:t>
      </w:r>
    </w:p>
    <w:p w14:paraId="5C068C0F" w14:textId="77777777" w:rsidR="00422CD5" w:rsidRDefault="00B61579">
      <w:pPr>
        <w:numPr>
          <w:ilvl w:val="2"/>
          <w:numId w:val="3"/>
        </w:numPr>
        <w:spacing w:before="120" w:after="120" w:line="240" w:lineRule="auto"/>
        <w:ind w:left="0" w:firstLine="0"/>
        <w:jc w:val="both"/>
      </w:pPr>
      <w:bookmarkStart w:id="1" w:name="_2et92p0" w:colFirst="0" w:colLast="0"/>
      <w:bookmarkEnd w:id="1"/>
      <w:r>
        <w:rPr>
          <w:rFonts w:ascii="Times New Roman" w:eastAsia="Times New Roman" w:hAnsi="Times New Roman" w:cs="Times New Roman"/>
          <w:sz w:val="20"/>
          <w:szCs w:val="20"/>
        </w:rPr>
        <w:t>предоставить Лицензиату за вознаграждение (</w:t>
      </w:r>
      <w:r>
        <w:rPr>
          <w:rFonts w:ascii="Times New Roman" w:eastAsia="Times New Roman" w:hAnsi="Times New Roman" w:cs="Times New Roman"/>
          <w:b/>
          <w:bCs/>
          <w:sz w:val="20"/>
          <w:szCs w:val="20"/>
        </w:rPr>
        <w:t>Лицензионное вознаграждение</w:t>
      </w:r>
      <w:r>
        <w:rPr>
          <w:rFonts w:ascii="Times New Roman" w:eastAsia="Times New Roman" w:hAnsi="Times New Roman" w:cs="Times New Roman"/>
          <w:sz w:val="20"/>
          <w:szCs w:val="20"/>
        </w:rPr>
        <w:t>) в порядке и на условиях, изложенных в Договоре, неисключительную лицензию (</w:t>
      </w:r>
      <w:r>
        <w:rPr>
          <w:rFonts w:ascii="Times New Roman" w:eastAsia="Times New Roman" w:hAnsi="Times New Roman" w:cs="Times New Roman"/>
          <w:b/>
          <w:bCs/>
          <w:sz w:val="20"/>
          <w:szCs w:val="20"/>
        </w:rPr>
        <w:t>Лицензия</w:t>
      </w:r>
      <w:r>
        <w:rPr>
          <w:rFonts w:ascii="Times New Roman" w:eastAsia="Times New Roman" w:hAnsi="Times New Roman" w:cs="Times New Roman"/>
          <w:sz w:val="20"/>
          <w:szCs w:val="20"/>
        </w:rPr>
        <w:t xml:space="preserve">) на право использования программного обеспечения «Веб-сайт </w:t>
      </w:r>
      <w:proofErr w:type="spellStart"/>
      <w:r>
        <w:rPr>
          <w:rFonts w:ascii="Times New Roman" w:eastAsia="Times New Roman" w:hAnsi="Times New Roman" w:cs="Times New Roman"/>
          <w:sz w:val="20"/>
          <w:szCs w:val="20"/>
        </w:rPr>
        <w:t>Учёба.ру</w:t>
      </w:r>
      <w:proofErr w:type="spellEnd"/>
      <w:r>
        <w:rPr>
          <w:rFonts w:ascii="Times New Roman" w:eastAsia="Times New Roman" w:hAnsi="Times New Roman" w:cs="Times New Roman"/>
          <w:sz w:val="20"/>
          <w:szCs w:val="20"/>
        </w:rPr>
        <w:t>» (</w:t>
      </w:r>
      <w:r>
        <w:rPr>
          <w:rFonts w:ascii="Times New Roman" w:eastAsia="Times New Roman" w:hAnsi="Times New Roman" w:cs="Times New Roman"/>
          <w:b/>
          <w:bCs/>
          <w:sz w:val="20"/>
          <w:szCs w:val="20"/>
        </w:rPr>
        <w:t>Программное обеспечение</w:t>
      </w:r>
      <w:r>
        <w:rPr>
          <w:rFonts w:ascii="Times New Roman" w:eastAsia="Times New Roman" w:hAnsi="Times New Roman" w:cs="Times New Roman"/>
          <w:sz w:val="20"/>
          <w:szCs w:val="20"/>
        </w:rPr>
        <w:t xml:space="preserve"> или </w:t>
      </w:r>
      <w:r>
        <w:rPr>
          <w:rFonts w:ascii="Times New Roman" w:eastAsia="Times New Roman" w:hAnsi="Times New Roman" w:cs="Times New Roman"/>
          <w:b/>
          <w:bCs/>
          <w:sz w:val="20"/>
          <w:szCs w:val="20"/>
        </w:rPr>
        <w:t>ПО</w:t>
      </w:r>
      <w:r>
        <w:rPr>
          <w:rFonts w:ascii="Times New Roman" w:eastAsia="Times New Roman" w:hAnsi="Times New Roman" w:cs="Times New Roman"/>
          <w:sz w:val="20"/>
          <w:szCs w:val="20"/>
        </w:rPr>
        <w:t xml:space="preserve">), размещенного на сайте в сети Интернет по адресу </w:t>
      </w:r>
      <w:hyperlink r:id="rId5">
        <w:r>
          <w:rPr>
            <w:rFonts w:ascii="Times New Roman" w:eastAsia="Times New Roman" w:hAnsi="Times New Roman" w:cs="Times New Roman"/>
            <w:sz w:val="20"/>
            <w:szCs w:val="20"/>
          </w:rPr>
          <w:t>https://www.ucheba.ru</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Сайт</w:t>
      </w:r>
      <w:r>
        <w:rPr>
          <w:rFonts w:ascii="Times New Roman" w:eastAsia="Times New Roman" w:hAnsi="Times New Roman" w:cs="Times New Roman"/>
          <w:sz w:val="20"/>
          <w:szCs w:val="20"/>
        </w:rPr>
        <w:t>), в рамках выбранных Лицензиатом тарифов (</w:t>
      </w:r>
      <w:r>
        <w:rPr>
          <w:rFonts w:ascii="Times New Roman" w:eastAsia="Times New Roman" w:hAnsi="Times New Roman" w:cs="Times New Roman"/>
          <w:b/>
          <w:bCs/>
          <w:sz w:val="20"/>
          <w:szCs w:val="20"/>
        </w:rPr>
        <w:t>Тариф</w:t>
      </w:r>
      <w:r>
        <w:rPr>
          <w:rFonts w:ascii="Times New Roman" w:eastAsia="Times New Roman" w:hAnsi="Times New Roman" w:cs="Times New Roman"/>
          <w:sz w:val="20"/>
          <w:szCs w:val="20"/>
        </w:rPr>
        <w:t>). Тариф, конфигурации, способы использования, территория использования, срок действия Лицензии, а также размер Лицензионного вознаграждения, указываются в спецификациях на программное обеспечение Приложения № 1 к Договору (Приложение 1 к Договору).</w:t>
      </w:r>
    </w:p>
    <w:p w14:paraId="02381450" w14:textId="77777777" w:rsidR="00422CD5" w:rsidRDefault="00B61579">
      <w:pPr>
        <w:numPr>
          <w:ilvl w:val="2"/>
          <w:numId w:val="3"/>
        </w:numPr>
        <w:spacing w:before="120" w:after="120" w:line="240" w:lineRule="auto"/>
        <w:ind w:left="0" w:firstLine="0"/>
        <w:jc w:val="both"/>
      </w:pPr>
      <w:bookmarkStart w:id="2" w:name="_m5i3sm194yc" w:colFirst="0" w:colLast="0"/>
      <w:bookmarkEnd w:id="2"/>
      <w:r>
        <w:rPr>
          <w:rFonts w:ascii="Times New Roman" w:eastAsia="Times New Roman" w:hAnsi="Times New Roman" w:cs="Times New Roman"/>
          <w:sz w:val="20"/>
          <w:szCs w:val="20"/>
        </w:rPr>
        <w:t>оказать услуги по размещению рекламной информации Лицензиата и/или иные услуги (далее – «</w:t>
      </w:r>
      <w:r>
        <w:rPr>
          <w:rFonts w:ascii="Times New Roman" w:eastAsia="Times New Roman" w:hAnsi="Times New Roman" w:cs="Times New Roman"/>
          <w:b/>
          <w:bCs/>
          <w:sz w:val="20"/>
          <w:szCs w:val="20"/>
        </w:rPr>
        <w:t>Услуги</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а Лицензиат обязуется принять оказанные Услуги и оплатить их. Перечень Услуг, сроки и порядок их оказания, а также стоимость Услуг и другую информацию, необходимую для исполнения Сторонами обязательств по настоящему Договору, Стороны указывают в</w:t>
      </w:r>
      <w:r>
        <w:rPr>
          <w:rFonts w:ascii="Times New Roman" w:eastAsia="Times New Roman" w:hAnsi="Times New Roman" w:cs="Times New Roman"/>
          <w:sz w:val="20"/>
          <w:szCs w:val="20"/>
        </w:rPr>
        <w:t xml:space="preserve"> спецификациях на Услуги (Приложение №2, а совместно со спецификациями на программное обеспечение - «Спецификация»), являющихся неотъемлемыми частями Договора;</w:t>
      </w:r>
    </w:p>
    <w:p w14:paraId="3C6FF404"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Договор согласно п. 3 ст. 421 Гражданского кодекса Российской Федерации (</w:t>
      </w:r>
      <w:r>
        <w:rPr>
          <w:rFonts w:ascii="Times New Roman" w:eastAsia="Times New Roman" w:hAnsi="Times New Roman" w:cs="Times New Roman"/>
          <w:b/>
          <w:bCs/>
          <w:color w:val="000000"/>
          <w:sz w:val="20"/>
          <w:szCs w:val="20"/>
        </w:rPr>
        <w:t>ГК РФ</w:t>
      </w:r>
      <w:r>
        <w:rPr>
          <w:rFonts w:ascii="Times New Roman" w:eastAsia="Times New Roman" w:hAnsi="Times New Roman" w:cs="Times New Roman"/>
          <w:color w:val="000000"/>
          <w:sz w:val="20"/>
          <w:szCs w:val="20"/>
        </w:rPr>
        <w:t>) является смешанным. К отношениям Сторон применяются в соответствующих частях правила о договорах, элементы которых содержатся в смешанном договоре, а именно лицензионного договора и договора возмездного оказания услуг.</w:t>
      </w:r>
    </w:p>
    <w:p w14:paraId="2DF104B7"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Лицензия, выдаваемая Лицензиату по Договору, является простой (неисключительной). За Лицензиаром сохраняется право выдачи лицензий другим лицам.</w:t>
      </w:r>
    </w:p>
    <w:p w14:paraId="124EA0FF"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Лицензиар обладает исключительными правами на Программное обеспечение «Веб-сайт </w:t>
      </w:r>
      <w:proofErr w:type="spellStart"/>
      <w:r>
        <w:rPr>
          <w:rFonts w:ascii="Times New Roman" w:eastAsia="Times New Roman" w:hAnsi="Times New Roman" w:cs="Times New Roman"/>
          <w:color w:val="000000"/>
          <w:sz w:val="20"/>
          <w:szCs w:val="20"/>
        </w:rPr>
        <w:t>Учёба.ру</w:t>
      </w:r>
      <w:proofErr w:type="spellEnd"/>
      <w:r>
        <w:rPr>
          <w:rFonts w:ascii="Times New Roman" w:eastAsia="Times New Roman" w:hAnsi="Times New Roman" w:cs="Times New Roman"/>
          <w:color w:val="000000"/>
          <w:sz w:val="20"/>
          <w:szCs w:val="20"/>
        </w:rPr>
        <w:t>» и Сайт. Для возникновения, осуществления и защиты авторских прав не требуется регистрация произведения или соблюдение каких-либо иных формальностей). Страна происхождения ПО – Российская Федерация.</w:t>
      </w:r>
    </w:p>
    <w:p w14:paraId="6D83192C"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Программное обеспечение «Веб-сайт </w:t>
      </w:r>
      <w:proofErr w:type="spellStart"/>
      <w:r>
        <w:rPr>
          <w:rFonts w:ascii="Times New Roman" w:eastAsia="Times New Roman" w:hAnsi="Times New Roman" w:cs="Times New Roman"/>
          <w:sz w:val="20"/>
          <w:szCs w:val="20"/>
        </w:rPr>
        <w:t>Учёба.ру</w:t>
      </w:r>
      <w:proofErr w:type="spellEnd"/>
      <w:r>
        <w:rPr>
          <w:rFonts w:ascii="Times New Roman" w:eastAsia="Times New Roman" w:hAnsi="Times New Roman" w:cs="Times New Roman"/>
          <w:sz w:val="20"/>
          <w:szCs w:val="20"/>
        </w:rPr>
        <w:t xml:space="preserve">» является программой для ЭВМ в понимании ГК РФ и внесено в </w:t>
      </w:r>
      <w:hyperlink r:id="rId6">
        <w:r>
          <w:rPr>
            <w:rFonts w:ascii="Times New Roman" w:eastAsia="Times New Roman" w:hAnsi="Times New Roman" w:cs="Times New Roman"/>
            <w:sz w:val="20"/>
            <w:szCs w:val="20"/>
          </w:rPr>
          <w:t>Единый реестр российских программ для ЭВМ и БД</w:t>
        </w:r>
      </w:hyperlink>
      <w:r>
        <w:rPr>
          <w:rFonts w:ascii="Times New Roman" w:eastAsia="Times New Roman" w:hAnsi="Times New Roman" w:cs="Times New Roman"/>
          <w:sz w:val="20"/>
          <w:szCs w:val="20"/>
        </w:rPr>
        <w:t xml:space="preserve"> (Реестровая запись №17530 от </w:t>
      </w:r>
      <w:hyperlink r:id="rId7">
        <w:r>
          <w:rPr>
            <w:rFonts w:ascii="Times New Roman" w:eastAsia="Times New Roman" w:hAnsi="Times New Roman" w:cs="Times New Roman"/>
            <w:sz w:val="20"/>
            <w:szCs w:val="20"/>
          </w:rPr>
          <w:t>17.05.2023</w:t>
        </w:r>
      </w:hyperlink>
      <w:r>
        <w:rPr>
          <w:rFonts w:ascii="Times New Roman" w:eastAsia="Times New Roman" w:hAnsi="Times New Roman" w:cs="Times New Roman"/>
          <w:sz w:val="20"/>
          <w:szCs w:val="20"/>
        </w:rPr>
        <w:t> по протоколу заседания экспертного совета от </w:t>
      </w:r>
      <w:hyperlink r:id="rId8">
        <w:r>
          <w:rPr>
            <w:rFonts w:ascii="Times New Roman" w:eastAsia="Times New Roman" w:hAnsi="Times New Roman" w:cs="Times New Roman"/>
            <w:sz w:val="20"/>
            <w:szCs w:val="20"/>
          </w:rPr>
          <w:t>11.05.2023 №289пр</w:t>
        </w:r>
      </w:hyperlink>
      <w:r>
        <w:rPr>
          <w:rFonts w:ascii="Times New Roman" w:eastAsia="Times New Roman" w:hAnsi="Times New Roman" w:cs="Times New Roman"/>
          <w:sz w:val="20"/>
          <w:szCs w:val="20"/>
        </w:rPr>
        <w:t>), основной класс программного обеспечения: 09.11- Средства управления содержимым (CMS), сайты и портальные решения.</w:t>
      </w:r>
    </w:p>
    <w:p w14:paraId="59699236"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Права на ПО, предоставляемые в соответствии с Лицензией, действительны в течение срока действия каждой Лицензии, при соблюдении условий лицензирования и только в пределах территории.</w:t>
      </w:r>
    </w:p>
    <w:p w14:paraId="421B0ABE" w14:textId="77777777" w:rsidR="00422CD5" w:rsidRDefault="00B61579">
      <w:pPr>
        <w:numPr>
          <w:ilvl w:val="1"/>
          <w:numId w:val="3"/>
        </w:numPr>
        <w:pBdr>
          <w:top w:val="nil"/>
          <w:left w:val="nil"/>
          <w:bottom w:val="nil"/>
          <w:right w:val="nil"/>
          <w:between w:val="nil"/>
        </w:pBdr>
        <w:spacing w:before="120" w:line="240" w:lineRule="auto"/>
        <w:ind w:left="0" w:firstLine="0"/>
        <w:jc w:val="both"/>
      </w:pPr>
      <w:r>
        <w:rPr>
          <w:rFonts w:ascii="Times New Roman" w:eastAsia="Times New Roman" w:hAnsi="Times New Roman" w:cs="Times New Roman"/>
          <w:sz w:val="20"/>
          <w:szCs w:val="20"/>
        </w:rPr>
        <w:t xml:space="preserve">В случае включения в Спецификацию на Услуги (Приложение №2) услуг по технической поддержке Лицензиар предоставляет Лицензиату возможность получить консультационную и техническую помощь относительно работы ПО (техническая поддержка) </w:t>
      </w:r>
      <w:r>
        <w:rPr>
          <w:rFonts w:ascii="Times New Roman" w:eastAsia="Times New Roman" w:hAnsi="Times New Roman" w:cs="Times New Roman"/>
          <w:color w:val="000000"/>
          <w:sz w:val="20"/>
          <w:szCs w:val="20"/>
        </w:rPr>
        <w:t xml:space="preserve">в течение срока действия Договора в соответствии со следующими условиями: </w:t>
      </w:r>
    </w:p>
    <w:p w14:paraId="2277EECC" w14:textId="77777777" w:rsidR="00422CD5" w:rsidRDefault="00B61579">
      <w:pPr>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Консультации ограничены вопросами работы </w:t>
      </w:r>
      <w:r>
        <w:rPr>
          <w:rFonts w:ascii="Times New Roman" w:eastAsia="Times New Roman" w:hAnsi="Times New Roman" w:cs="Times New Roman"/>
          <w:sz w:val="20"/>
          <w:szCs w:val="20"/>
        </w:rPr>
        <w:t>ПО</w:t>
      </w:r>
      <w:r>
        <w:rPr>
          <w:rFonts w:ascii="Times New Roman" w:eastAsia="Times New Roman" w:hAnsi="Times New Roman" w:cs="Times New Roman"/>
          <w:color w:val="000000"/>
          <w:sz w:val="20"/>
          <w:szCs w:val="20"/>
        </w:rPr>
        <w:t xml:space="preserve">. </w:t>
      </w:r>
    </w:p>
    <w:p w14:paraId="6E10BE6E" w14:textId="77777777" w:rsidR="00422CD5" w:rsidRDefault="00B61579">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Консультации предоставляются с 09:00 до 19:00 (по московскому времени) ежедневно, кроме субботы, воскресенья и праздничных дней, установленных в соответствии с законодательством Российской Федерации.</w:t>
      </w:r>
    </w:p>
    <w:p w14:paraId="13667641" w14:textId="77777777" w:rsidR="00422CD5" w:rsidRDefault="00B61579">
      <w:pPr>
        <w:pStyle w:val="2"/>
        <w:numPr>
          <w:ilvl w:val="0"/>
          <w:numId w:val="3"/>
        </w:numPr>
        <w:pBdr>
          <w:top w:val="nil"/>
          <w:left w:val="nil"/>
          <w:bottom w:val="nil"/>
          <w:right w:val="nil"/>
          <w:between w:val="nil"/>
        </w:pBdr>
        <w:spacing w:before="120" w:line="240" w:lineRule="auto"/>
        <w:jc w:val="center"/>
      </w:pPr>
      <w:bookmarkStart w:id="3" w:name="_80t84oqbub1t" w:colFirst="0" w:colLast="0"/>
      <w:bookmarkEnd w:id="3"/>
      <w:r>
        <w:rPr>
          <w:rFonts w:ascii="Times New Roman" w:eastAsia="Times New Roman" w:hAnsi="Times New Roman" w:cs="Times New Roman"/>
          <w:b/>
          <w:bCs/>
          <w:sz w:val="22"/>
          <w:szCs w:val="22"/>
        </w:rPr>
        <w:t>Условия Лицензирования</w:t>
      </w:r>
    </w:p>
    <w:p w14:paraId="5CD34B7E"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Предоставление Лицензии осуществляется путем активации Лицензиаром всех параметров Лицензии в соответствии с Тарифом в Личном кабинете Лицензиата (</w:t>
      </w:r>
      <w:r>
        <w:rPr>
          <w:rFonts w:ascii="Times New Roman" w:eastAsia="Times New Roman" w:hAnsi="Times New Roman" w:cs="Times New Roman"/>
          <w:b/>
          <w:bCs/>
          <w:color w:val="000000"/>
          <w:sz w:val="20"/>
          <w:szCs w:val="20"/>
        </w:rPr>
        <w:t>ЛКЛ</w:t>
      </w:r>
      <w:r>
        <w:rPr>
          <w:rFonts w:ascii="Times New Roman" w:eastAsia="Times New Roman" w:hAnsi="Times New Roman" w:cs="Times New Roman"/>
          <w:color w:val="000000"/>
          <w:sz w:val="20"/>
          <w:szCs w:val="20"/>
        </w:rPr>
        <w:t>) на Сайте Лицензиара. Для получения доступа в ЛКЛ представитель Лицензиата обязан пройти регистрацию на Сайте. Действия пользователя, указавшего при доступе к Сайту логин и пароль Лицензиата, считаются действиями Лицензиата.</w:t>
      </w:r>
      <w:r>
        <w:rPr>
          <w:rFonts w:ascii="Times New Roman" w:eastAsia="Times New Roman" w:hAnsi="Times New Roman" w:cs="Times New Roman"/>
          <w:color w:val="000000"/>
          <w:sz w:val="20"/>
          <w:szCs w:val="20"/>
        </w:rPr>
        <w:br/>
      </w:r>
      <w:r>
        <w:rPr>
          <w:rFonts w:ascii="Times New Roman" w:eastAsia="Times New Roman" w:hAnsi="Times New Roman" w:cs="Times New Roman"/>
          <w:color w:val="000000"/>
          <w:sz w:val="20"/>
          <w:szCs w:val="20"/>
        </w:rPr>
        <w:tab/>
        <w:t xml:space="preserve">Для целей настоящего договора неисключительная лицензия означает право на использование Программного </w:t>
      </w:r>
      <w:r>
        <w:rPr>
          <w:rFonts w:ascii="Times New Roman" w:eastAsia="Times New Roman" w:hAnsi="Times New Roman" w:cs="Times New Roman"/>
          <w:color w:val="000000"/>
          <w:sz w:val="20"/>
          <w:szCs w:val="20"/>
        </w:rPr>
        <w:lastRenderedPageBreak/>
        <w:t>обеспечения в период действия лицензии(й) в соответствии с выбранным тарифом для</w:t>
      </w:r>
      <w:r>
        <w:rPr>
          <w:rFonts w:ascii="Times New Roman" w:eastAsia="Times New Roman" w:hAnsi="Times New Roman" w:cs="Times New Roman"/>
          <w:sz w:val="20"/>
          <w:szCs w:val="20"/>
        </w:rPr>
        <w:t xml:space="preserve"> создания, редактирование и управления контентом </w:t>
      </w:r>
      <w:r>
        <w:rPr>
          <w:rFonts w:ascii="Times New Roman" w:eastAsia="Times New Roman" w:hAnsi="Times New Roman" w:cs="Times New Roman"/>
          <w:color w:val="000000"/>
          <w:sz w:val="20"/>
          <w:szCs w:val="20"/>
        </w:rPr>
        <w:t>в следующих пределах:</w:t>
      </w:r>
      <w:r>
        <w:rPr>
          <w:rFonts w:ascii="Times New Roman" w:eastAsia="Times New Roman" w:hAnsi="Times New Roman" w:cs="Times New Roman"/>
          <w:color w:val="000000"/>
          <w:sz w:val="20"/>
          <w:szCs w:val="20"/>
        </w:rPr>
        <w:tab/>
      </w:r>
    </w:p>
    <w:p w14:paraId="3103FD3C" w14:textId="77777777" w:rsidR="00422CD5" w:rsidRDefault="00B61579">
      <w:pPr>
        <w:spacing w:before="120" w:after="120" w:line="240" w:lineRule="auto"/>
        <w:ind w:left="720"/>
        <w:jc w:val="both"/>
        <w:rPr>
          <w:rFonts w:ascii="Times New Roman" w:eastAsia="Times New Roman" w:hAnsi="Times New Roman" w:cs="Times New Roman"/>
          <w:color w:val="000000"/>
          <w:sz w:val="20"/>
          <w:szCs w:val="20"/>
        </w:rPr>
      </w:pPr>
      <w:bookmarkStart w:id="4" w:name="_64c6c8dt4i90" w:colFirst="0" w:colLast="0"/>
      <w:bookmarkEnd w:id="4"/>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формирование, хранение и управление доступом (с возможностью разграничения ролей пользователей) к совокупности сведений о своём учебном заведении и возможность редактировать такие сведения, </w:t>
      </w:r>
    </w:p>
    <w:p w14:paraId="0116C62F" w14:textId="77777777" w:rsidR="00422CD5" w:rsidRDefault="00B61579">
      <w:pPr>
        <w:spacing w:before="120" w:after="120" w:line="240" w:lineRule="auto"/>
        <w:ind w:left="72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возможность формировать базу пользователей, интересующихся учебным заведением и/или его мероприятиями, возможность сегментировать базу заинтересованных пользователей, </w:t>
      </w:r>
    </w:p>
    <w:p w14:paraId="61BDB551" w14:textId="77777777" w:rsidR="00422CD5" w:rsidRDefault="00B61579">
      <w:pPr>
        <w:spacing w:before="120" w:after="120" w:line="240" w:lineRule="auto"/>
        <w:ind w:left="72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возможность сбора статистики по своему учебному заведению, </w:t>
      </w:r>
    </w:p>
    <w:p w14:paraId="45E1BFC4" w14:textId="77777777" w:rsidR="00422CD5" w:rsidRDefault="00B61579">
      <w:pPr>
        <w:spacing w:before="120" w:after="120" w:line="240" w:lineRule="auto"/>
        <w:ind w:left="720"/>
        <w:jc w:val="both"/>
        <w:rPr>
          <w:rFonts w:ascii="Times New Roman" w:eastAsia="Times New Roman" w:hAnsi="Times New Roman" w:cs="Times New Roman"/>
          <w:color w:val="000000"/>
          <w:sz w:val="20"/>
          <w:szCs w:val="20"/>
        </w:rPr>
      </w:pPr>
      <w:bookmarkStart w:id="5" w:name="_1t3h5sf" w:colFirst="0" w:colLast="0"/>
      <w:bookmarkEnd w:id="5"/>
      <w:r>
        <w:rPr>
          <w:rFonts w:ascii="Times New Roman" w:eastAsia="Times New Roman" w:hAnsi="Times New Roman" w:cs="Times New Roman"/>
          <w:color w:val="000000"/>
          <w:sz w:val="20"/>
          <w:szCs w:val="20"/>
        </w:rPr>
        <w:t xml:space="preserve">возможность взаимодействия с </w:t>
      </w:r>
      <w:proofErr w:type="gramStart"/>
      <w:r>
        <w:rPr>
          <w:rFonts w:ascii="Times New Roman" w:eastAsia="Times New Roman" w:hAnsi="Times New Roman" w:cs="Times New Roman"/>
          <w:color w:val="000000"/>
          <w:sz w:val="20"/>
          <w:szCs w:val="20"/>
        </w:rPr>
        <w:t>пользователями  (</w:t>
      </w:r>
      <w:proofErr w:type="gramEnd"/>
      <w:r>
        <w:rPr>
          <w:rFonts w:ascii="Times New Roman" w:eastAsia="Times New Roman" w:hAnsi="Times New Roman" w:cs="Times New Roman"/>
          <w:color w:val="000000"/>
          <w:sz w:val="20"/>
          <w:szCs w:val="20"/>
        </w:rPr>
        <w:t xml:space="preserve">обмен сообщениями, размещение уведомлений, анонсов и т.п.), в объеме и пределах, определяемом приобретаемой конфигурацией. </w:t>
      </w:r>
    </w:p>
    <w:p w14:paraId="00869142" w14:textId="77777777" w:rsidR="00422CD5" w:rsidRDefault="00B61579">
      <w:pPr>
        <w:numPr>
          <w:ilvl w:val="1"/>
          <w:numId w:val="3"/>
        </w:numPr>
        <w:pBdr>
          <w:top w:val="nil"/>
          <w:left w:val="nil"/>
          <w:bottom w:val="nil"/>
          <w:right w:val="nil"/>
          <w:between w:val="nil"/>
        </w:pBdr>
        <w:spacing w:before="120" w:line="240" w:lineRule="auto"/>
        <w:ind w:left="0" w:firstLine="0"/>
        <w:jc w:val="both"/>
        <w:rPr>
          <w:color w:val="000000"/>
        </w:rPr>
      </w:pPr>
      <w:bookmarkStart w:id="6" w:name="_83wuhbsw94w0" w:colFirst="0" w:colLast="0"/>
      <w:bookmarkEnd w:id="6"/>
      <w:r>
        <w:rPr>
          <w:rFonts w:ascii="Times New Roman" w:eastAsia="Times New Roman" w:hAnsi="Times New Roman" w:cs="Times New Roman"/>
          <w:color w:val="000000"/>
          <w:sz w:val="20"/>
          <w:szCs w:val="20"/>
        </w:rPr>
        <w:t>Лицензиар вправе отказать Лицензиату в предоставлении Лицензии или приостановить действие предоставленной Лицензии в следующих случаях:</w:t>
      </w:r>
    </w:p>
    <w:p w14:paraId="457F364A"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при отсутствии регистрации на Сайте;</w:t>
      </w:r>
    </w:p>
    <w:p w14:paraId="3C52A042"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при несоответствии данных, размещенных Лицензиатом для публичной демонстрации на Сайте, требованиям действующего законодательства и/или правилам Сайта;</w:t>
      </w:r>
    </w:p>
    <w:p w14:paraId="48DACE15" w14:textId="77777777" w:rsidR="00422CD5" w:rsidRDefault="00B61579">
      <w:pPr>
        <w:numPr>
          <w:ilvl w:val="3"/>
          <w:numId w:val="3"/>
        </w:numPr>
        <w:pBdr>
          <w:top w:val="nil"/>
          <w:left w:val="nil"/>
          <w:bottom w:val="nil"/>
          <w:right w:val="nil"/>
          <w:between w:val="nil"/>
        </w:pBdr>
        <w:spacing w:line="240" w:lineRule="auto"/>
        <w:jc w:val="both"/>
      </w:pPr>
      <w:r>
        <w:rPr>
          <w:rFonts w:ascii="Times New Roman" w:eastAsia="Times New Roman" w:hAnsi="Times New Roman" w:cs="Times New Roman"/>
          <w:color w:val="000000"/>
          <w:sz w:val="20"/>
          <w:szCs w:val="20"/>
        </w:rPr>
        <w:t>при несоблюдении Лицензиатом порядка подписания и передачи Акта приема-передачи прав (</w:t>
      </w:r>
      <w:r>
        <w:rPr>
          <w:rFonts w:ascii="Times New Roman" w:eastAsia="Times New Roman" w:hAnsi="Times New Roman" w:cs="Times New Roman"/>
          <w:b/>
          <w:bCs/>
          <w:color w:val="000000"/>
          <w:sz w:val="20"/>
          <w:szCs w:val="20"/>
        </w:rPr>
        <w:t>Акт</w:t>
      </w:r>
      <w:r>
        <w:rPr>
          <w:rFonts w:ascii="Times New Roman" w:eastAsia="Times New Roman" w:hAnsi="Times New Roman" w:cs="Times New Roman"/>
          <w:color w:val="000000"/>
          <w:sz w:val="20"/>
          <w:szCs w:val="20"/>
        </w:rPr>
        <w:t>);</w:t>
      </w:r>
    </w:p>
    <w:p w14:paraId="0D20C7C2"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при просрочке оплаты Лицензиатом Лицензионного вознаграждения (полностью или в части) более, чем на 10 (Десять) рабочих дней;</w:t>
      </w:r>
    </w:p>
    <w:p w14:paraId="3D9C25EF"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при нарушении Лицензиатом существенных условий Договора, если такое нарушение не исправлено в течение 30 (Тридцати) дней с момента получения соответствующего уведомления от Лицензиара, а также в случаях, предусмотренных п. 7.2 Договора;</w:t>
      </w:r>
    </w:p>
    <w:p w14:paraId="2A680E1A"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в иных случаях, предусмотренных действующим законодательством или Договором.</w:t>
      </w:r>
    </w:p>
    <w:p w14:paraId="74F1D1D6"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При устранении Лицензиатом обстоятельств, послуживших основанием для отказа в предоставлении Лицензии или ее приостановления, Лицензиар предоставляет Лицензию или возобновляет ее действие. При этом общий срок действия Лицензии не продлевается на период приостановки или отказа.</w:t>
      </w:r>
    </w:p>
    <w:p w14:paraId="7C0BE923"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Отображение размещенной Лицензиатом информации об учебном заведении (УЗ) в общедоступной базе данных для публичной демонстрации (общий доступ) на Сайте происходит после прохождения предварительной проверки средствами модерации Лицензиара. В случае, если выбранный Лицензиатом Тариф не позволяет разместить в общем доступе весь объем сформированных Лицензиатом сведений либо воспользоваться иными функциональными возможностями, указанными в Приложении № 1, Лицензиар может предложить поменять Тариф с подписанием новой Спецификации, а при отказе Лицензиата на изменение Тарифа Лицензиар вправе в одностороннем порядке ограничить Лицензиату объем отображаемой в общем доступе информации и/или отключить функциональные возможности, выходящие за объем выбранного Лицензиатом Тарифа.</w:t>
      </w:r>
    </w:p>
    <w:p w14:paraId="6FFBE138" w14:textId="77777777" w:rsidR="00422CD5" w:rsidRDefault="00B61579">
      <w:pPr>
        <w:numPr>
          <w:ilvl w:val="1"/>
          <w:numId w:val="3"/>
        </w:numPr>
        <w:spacing w:before="120" w:after="120" w:line="240" w:lineRule="auto"/>
        <w:jc w:val="both"/>
      </w:pPr>
      <w:r>
        <w:rPr>
          <w:rFonts w:ascii="Times New Roman" w:eastAsia="Times New Roman" w:hAnsi="Times New Roman" w:cs="Times New Roman"/>
          <w:sz w:val="20"/>
          <w:szCs w:val="20"/>
        </w:rPr>
        <w:t xml:space="preserve">Лицензиат </w:t>
      </w:r>
      <w:r>
        <w:rPr>
          <w:rFonts w:ascii="Times New Roman" w:eastAsia="Times New Roman" w:hAnsi="Times New Roman" w:cs="Times New Roman"/>
          <w:b/>
          <w:bCs/>
          <w:sz w:val="20"/>
          <w:szCs w:val="20"/>
        </w:rPr>
        <w:t>вправе</w:t>
      </w:r>
      <w:r>
        <w:rPr>
          <w:rFonts w:ascii="Times New Roman" w:eastAsia="Times New Roman" w:hAnsi="Times New Roman" w:cs="Times New Roman"/>
          <w:sz w:val="20"/>
          <w:szCs w:val="20"/>
        </w:rPr>
        <w:t>:</w:t>
      </w:r>
    </w:p>
    <w:p w14:paraId="2CFC04C6"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использовать ПО </w:t>
      </w:r>
      <w:proofErr w:type="spellStart"/>
      <w:r>
        <w:rPr>
          <w:rFonts w:ascii="Times New Roman" w:eastAsia="Times New Roman" w:hAnsi="Times New Roman" w:cs="Times New Roman"/>
          <w:color w:val="000000"/>
          <w:sz w:val="20"/>
          <w:szCs w:val="20"/>
        </w:rPr>
        <w:t>по</w:t>
      </w:r>
      <w:proofErr w:type="spellEnd"/>
      <w:r>
        <w:rPr>
          <w:rFonts w:ascii="Times New Roman" w:eastAsia="Times New Roman" w:hAnsi="Times New Roman" w:cs="Times New Roman"/>
          <w:color w:val="000000"/>
          <w:sz w:val="20"/>
          <w:szCs w:val="20"/>
        </w:rPr>
        <w:t xml:space="preserve"> его прямому функциональному назначению (применению) в пределах и способами, предусмотренными Договором, соответствующей Лицензией и выбранным Тарифом;</w:t>
      </w:r>
    </w:p>
    <w:p w14:paraId="5B4FFB44"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осуществлять действия, необходимые для функционирования ПО с учетом ограничений прав пользователя, установленных ст. 1280 ГК РФ, и только в объеме, разрешенном законодательством.</w:t>
      </w:r>
    </w:p>
    <w:p w14:paraId="266749A7" w14:textId="77777777" w:rsidR="00422CD5" w:rsidRDefault="00B61579">
      <w:pPr>
        <w:numPr>
          <w:ilvl w:val="1"/>
          <w:numId w:val="3"/>
        </w:numPr>
        <w:pBdr>
          <w:top w:val="nil"/>
          <w:left w:val="nil"/>
          <w:bottom w:val="nil"/>
          <w:right w:val="nil"/>
          <w:between w:val="nil"/>
        </w:pBdr>
        <w:spacing w:before="120" w:after="120" w:line="240" w:lineRule="auto"/>
        <w:jc w:val="both"/>
      </w:pPr>
      <w:bookmarkStart w:id="7" w:name="_3rdcrjn" w:colFirst="0" w:colLast="0"/>
      <w:bookmarkEnd w:id="7"/>
      <w:r>
        <w:rPr>
          <w:rFonts w:ascii="Times New Roman" w:eastAsia="Times New Roman" w:hAnsi="Times New Roman" w:cs="Times New Roman"/>
          <w:color w:val="000000"/>
          <w:sz w:val="20"/>
          <w:szCs w:val="20"/>
        </w:rPr>
        <w:t xml:space="preserve">Лицензиат </w:t>
      </w:r>
      <w:r>
        <w:rPr>
          <w:rFonts w:ascii="Times New Roman" w:eastAsia="Times New Roman" w:hAnsi="Times New Roman" w:cs="Times New Roman"/>
          <w:b/>
          <w:bCs/>
          <w:color w:val="000000"/>
          <w:sz w:val="20"/>
          <w:szCs w:val="20"/>
        </w:rPr>
        <w:t>не имеет права</w:t>
      </w:r>
      <w:r>
        <w:rPr>
          <w:rFonts w:ascii="Times New Roman" w:eastAsia="Times New Roman" w:hAnsi="Times New Roman" w:cs="Times New Roman"/>
          <w:color w:val="000000"/>
          <w:sz w:val="20"/>
          <w:szCs w:val="20"/>
        </w:rPr>
        <w:t xml:space="preserve"> самостоятельно или с привлечением третьих лиц:</w:t>
      </w:r>
    </w:p>
    <w:p w14:paraId="63815F5C"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копировать, восстанавливать структурную схему и алгоритм работы, вскрывать технологию, эмулировать, создавать новые версии, переводить, изменять, осуществлять переработку (модификацию), </w:t>
      </w:r>
      <w:proofErr w:type="spellStart"/>
      <w:r>
        <w:rPr>
          <w:rFonts w:ascii="Times New Roman" w:eastAsia="Times New Roman" w:hAnsi="Times New Roman" w:cs="Times New Roman"/>
          <w:color w:val="000000"/>
          <w:sz w:val="20"/>
          <w:szCs w:val="20"/>
        </w:rPr>
        <w:t>декомпилировать</w:t>
      </w:r>
      <w:proofErr w:type="spellEnd"/>
      <w:r>
        <w:rPr>
          <w:rFonts w:ascii="Times New Roman" w:eastAsia="Times New Roman" w:hAnsi="Times New Roman" w:cs="Times New Roman"/>
          <w:color w:val="000000"/>
          <w:sz w:val="20"/>
          <w:szCs w:val="20"/>
        </w:rPr>
        <w:t>, дизассемблировать, дешифровать и производить иные действия с кодом ПО, имеющие целью нарушение системы защиты ПО от несанкционированного использования, извлечение каких-либо материалов, исходных кодов (в том числе их части), а также получение информации о реализации алгоритмов, архитектуры, используемых в ПО и совершать в отношении ПО какие-либо иные действия (бездействие), нарушающие права Лицензиара, за исключением действий, прямо предусмотренных статьей 1280 ГК РФ и только в объеме, разрешенным законодательством; и/или</w:t>
      </w:r>
    </w:p>
    <w:p w14:paraId="75344880"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предоставлять (передавать) свои права по Договора третьим лицам без письменного согласования с Лицензиаром; и/или</w:t>
      </w:r>
    </w:p>
    <w:p w14:paraId="71CE4EE8"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proofErr w:type="spellStart"/>
      <w:r>
        <w:rPr>
          <w:rFonts w:ascii="Times New Roman" w:eastAsia="Times New Roman" w:hAnsi="Times New Roman" w:cs="Times New Roman"/>
          <w:sz w:val="20"/>
          <w:szCs w:val="20"/>
        </w:rPr>
        <w:t>сублицензировать</w:t>
      </w:r>
      <w:proofErr w:type="spellEnd"/>
      <w:r>
        <w:rPr>
          <w:rFonts w:ascii="Times New Roman" w:eastAsia="Times New Roman" w:hAnsi="Times New Roman" w:cs="Times New Roman"/>
          <w:sz w:val="20"/>
          <w:szCs w:val="20"/>
        </w:rPr>
        <w:t>, уступать, распространять, перепродавать, предоставлять доступ к ПО, передавать логин и пароль к ЛКЛ или иным образом передавать ПО третьим лицам, не являющимся пользователями, если иное не будет согласовано Сторонами в Спецификации; и/или</w:t>
      </w:r>
    </w:p>
    <w:p w14:paraId="12B61697"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включать ПО в состав собственных разработок, создавать программы и/или сервисы с использованием ПО или Сайта, а также включаемых в их состав баз данных или извлеченных (извлекаемых) из них материалов, исходных кодов </w:t>
      </w:r>
      <w:r>
        <w:rPr>
          <w:rFonts w:ascii="Times New Roman" w:eastAsia="Times New Roman" w:hAnsi="Times New Roman" w:cs="Times New Roman"/>
          <w:sz w:val="20"/>
          <w:szCs w:val="20"/>
        </w:rPr>
        <w:lastRenderedPageBreak/>
        <w:t>(в том числе их части), а равно иных объектов интеллектуальной собственности, и совершать в отношении ПО или Сайта какие-либо иные действия (бездействие), нарушающие права Лицензиата и нормы законодательства; и/или</w:t>
      </w:r>
    </w:p>
    <w:p w14:paraId="6E8D5F84"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извлекать из баз данных, включаемых в состав ПО, любые материалы, в том числе путем копирования (скачивания) данных Сайта (за исключением материалов, правомерно размещенных самим Лицензиатом), и осуществлять их последующее использование в любой форме и любым способом за исключением API и </w:t>
      </w:r>
      <w:proofErr w:type="gramStart"/>
      <w:r>
        <w:rPr>
          <w:rFonts w:ascii="Times New Roman" w:eastAsia="Times New Roman" w:hAnsi="Times New Roman" w:cs="Times New Roman"/>
          <w:sz w:val="20"/>
          <w:szCs w:val="20"/>
        </w:rPr>
        <w:t>иных способов</w:t>
      </w:r>
      <w:proofErr w:type="gramEnd"/>
      <w:r>
        <w:rPr>
          <w:rFonts w:ascii="Times New Roman" w:eastAsia="Times New Roman" w:hAnsi="Times New Roman" w:cs="Times New Roman"/>
          <w:sz w:val="20"/>
          <w:szCs w:val="20"/>
        </w:rPr>
        <w:t xml:space="preserve"> прямо предусмотренных функционалом и Тарифом ПО;</w:t>
      </w:r>
    </w:p>
    <w:p w14:paraId="409641CA"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bookmarkStart w:id="8" w:name="_26in1rg" w:colFirst="0" w:colLast="0"/>
      <w:bookmarkEnd w:id="8"/>
      <w:r>
        <w:rPr>
          <w:rFonts w:ascii="Times New Roman" w:eastAsia="Times New Roman" w:hAnsi="Times New Roman" w:cs="Times New Roman"/>
          <w:color w:val="000000"/>
          <w:sz w:val="20"/>
          <w:szCs w:val="20"/>
        </w:rPr>
        <w:t xml:space="preserve">Во избежание сомнений Лицензиату </w:t>
      </w:r>
      <w:r>
        <w:rPr>
          <w:rFonts w:ascii="Times New Roman" w:eastAsia="Times New Roman" w:hAnsi="Times New Roman" w:cs="Times New Roman"/>
          <w:b/>
          <w:bCs/>
          <w:color w:val="000000"/>
          <w:sz w:val="20"/>
          <w:szCs w:val="20"/>
        </w:rPr>
        <w:t xml:space="preserve">ЗАПРЕЩАЕТСЯ </w:t>
      </w:r>
      <w:r>
        <w:rPr>
          <w:rFonts w:ascii="Times New Roman" w:eastAsia="Times New Roman" w:hAnsi="Times New Roman" w:cs="Times New Roman"/>
          <w:color w:val="000000"/>
          <w:sz w:val="20"/>
          <w:szCs w:val="20"/>
        </w:rPr>
        <w:t>копирование, воспроизведение, переработка, модификация, распространение, размещение в свободном доступе (опубликование) в сети Интернет, использование в средствах массовой информации материалов, как прямо извлеченных из состава ПО и/или Сайта, так и полученных путем копирования результатов обработки данных с использованием ПО и/или Сайта (за исключением материалов, правомерно размещенных самим Лицензиатом), а также производных от таких материалов продуктов (с дополнениями, сокращениями, переводами на другой язык программирования и прочими переработками), и совершать в отношении ПО и/или Сайта какие-либо иные действия (бездействие), нарушающие права Лицензиара.</w:t>
      </w:r>
    </w:p>
    <w:p w14:paraId="5F66BF84"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Лицензиар </w:t>
      </w:r>
      <w:r>
        <w:rPr>
          <w:rFonts w:ascii="Times New Roman" w:eastAsia="Times New Roman" w:hAnsi="Times New Roman" w:cs="Times New Roman"/>
          <w:b/>
          <w:bCs/>
          <w:color w:val="000000"/>
          <w:sz w:val="20"/>
          <w:szCs w:val="20"/>
        </w:rPr>
        <w:t>вправе</w:t>
      </w:r>
      <w:r>
        <w:rPr>
          <w:rFonts w:ascii="Times New Roman" w:eastAsia="Times New Roman" w:hAnsi="Times New Roman" w:cs="Times New Roman"/>
          <w:color w:val="000000"/>
          <w:sz w:val="20"/>
          <w:szCs w:val="20"/>
        </w:rPr>
        <w:t>:</w:t>
      </w:r>
    </w:p>
    <w:p w14:paraId="03CE22B1"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производить модификацию или выпуск новых версий ПО и/или Сайта в любое время и по любой причине, в том числе в целях удовлетворения потребностей Лицензиата или требований конкурентоспособности, в целях соблюдения законодательства. Лицензиар оставляет за собой право добавлять новые свойства и функциональные возможности ПО и/или Сайту или удалять из ПО и/или Сайта уже существующие свойства и функциональные возможности без предварительного согласия Лицензиата на такие действия,  при этом до истечения срока Лицензии Лицензиар вправе вносить изменения только в сторону увеличения функциональных возможностей без изменения Тарифа и/или размера Лицензионного вознаграждения, любые другие изменения производятся по согласованию Сторон с подписанием дополнительного соглашения к Договору; </w:t>
      </w:r>
      <w:r>
        <w:rPr>
          <w:rFonts w:ascii="Times New Roman" w:eastAsia="Times New Roman" w:hAnsi="Times New Roman" w:cs="Times New Roman"/>
          <w:color w:val="000000"/>
          <w:sz w:val="20"/>
          <w:szCs w:val="20"/>
        </w:rPr>
        <w:t xml:space="preserve"> </w:t>
      </w:r>
    </w:p>
    <w:p w14:paraId="16159DD2"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размещать в ПО и/или на Сайте любые информационные и/или рекламные материалы, включая ссылки на сайты третьих лиц, в том числе предоставлять право использования ПО и/или Сайта указанным способом третьим лицам по отдельному договору;</w:t>
      </w:r>
    </w:p>
    <w:p w14:paraId="565439A2"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собирать, анализировать, обобщать и использовать иным образом обратную связь по результатам использования ПО и/или Сайта, при этом Лицензиат вправе по своему усмотрению ограничить объем передаваемой обратной связи;</w:t>
      </w:r>
    </w:p>
    <w:p w14:paraId="7833EC77"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заключать с третьими лицами любых договоров о предоставлении права использования ПО и/или Сайта, в том числе на условиях, аналогичных условиям Договора или по иным условиям по своему усмотрению, без предварительного согласия Лицензиата;</w:t>
      </w:r>
    </w:p>
    <w:p w14:paraId="7B0391A7"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использовать имя (официальное наименование) Лицензиата в официальных списках клиентов Лицензиара;</w:t>
      </w:r>
    </w:p>
    <w:p w14:paraId="52F7C0C2"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направлять Лицензиату рекламные и информационные сообщения о предложениях, акциях, </w:t>
      </w:r>
      <w:proofErr w:type="gramStart"/>
      <w:r>
        <w:rPr>
          <w:rFonts w:ascii="Times New Roman" w:eastAsia="Times New Roman" w:hAnsi="Times New Roman" w:cs="Times New Roman"/>
          <w:sz w:val="20"/>
          <w:szCs w:val="20"/>
        </w:rPr>
        <w:t>событиях</w:t>
      </w:r>
      <w:proofErr w:type="gramEnd"/>
      <w:r>
        <w:rPr>
          <w:rFonts w:ascii="Times New Roman" w:eastAsia="Times New Roman" w:hAnsi="Times New Roman" w:cs="Times New Roman"/>
          <w:sz w:val="20"/>
          <w:szCs w:val="20"/>
        </w:rPr>
        <w:t xml:space="preserve"> связанных с ПО и/или Сайтом и новыми продуктами, обращаться к Лицензиату в целях проверки качества работы ПО и/или Сайта, направлять сообщения с важной информацией касающейся использования ПО и/или Сайта, а также другую информацию, которая, по мнению Лицензиара, будет интересна Лицензиату;</w:t>
      </w:r>
    </w:p>
    <w:p w14:paraId="05AAAD85" w14:textId="77777777" w:rsidR="00422CD5" w:rsidRDefault="00B61579">
      <w:pPr>
        <w:numPr>
          <w:ilvl w:val="2"/>
          <w:numId w:val="3"/>
        </w:numPr>
        <w:pBdr>
          <w:top w:val="nil"/>
          <w:left w:val="nil"/>
          <w:bottom w:val="nil"/>
          <w:right w:val="nil"/>
          <w:between w:val="nil"/>
        </w:pBdr>
        <w:spacing w:before="120" w:line="240" w:lineRule="auto"/>
        <w:ind w:left="0" w:firstLine="0"/>
        <w:jc w:val="both"/>
      </w:pPr>
      <w:r>
        <w:rPr>
          <w:rFonts w:ascii="Times New Roman" w:eastAsia="Times New Roman" w:hAnsi="Times New Roman" w:cs="Times New Roman"/>
          <w:color w:val="000000"/>
          <w:sz w:val="20"/>
          <w:szCs w:val="20"/>
        </w:rPr>
        <w:t>в случае, если Лицензиат нарушил или нарушает законодательство и/или условия Договора в зависимости от характера нарушений:</w:t>
      </w:r>
    </w:p>
    <w:p w14:paraId="7FCF6F06"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заблокировать Лицензию и/или ограничить доступ к ПО и/или Сайту; и/или</w:t>
      </w:r>
    </w:p>
    <w:p w14:paraId="53E343B9"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расторгнуть Договор в одностороннем порядке на основании пункта </w:t>
      </w:r>
      <w:r>
        <w:rPr>
          <w:rFonts w:ascii="Times New Roman" w:eastAsia="Times New Roman" w:hAnsi="Times New Roman" w:cs="Times New Roman"/>
          <w:sz w:val="20"/>
          <w:szCs w:val="20"/>
        </w:rPr>
        <w:t>6</w:t>
      </w:r>
      <w:r>
        <w:rPr>
          <w:rFonts w:ascii="Times New Roman" w:eastAsia="Times New Roman" w:hAnsi="Times New Roman" w:cs="Times New Roman"/>
          <w:color w:val="000000"/>
          <w:sz w:val="20"/>
          <w:szCs w:val="20"/>
        </w:rPr>
        <w:t>.2 Договора; и/или</w:t>
      </w:r>
    </w:p>
    <w:p w14:paraId="50A9E480" w14:textId="77777777" w:rsidR="00422CD5" w:rsidRDefault="00B61579">
      <w:pPr>
        <w:numPr>
          <w:ilvl w:val="3"/>
          <w:numId w:val="3"/>
        </w:numPr>
        <w:pBdr>
          <w:top w:val="nil"/>
          <w:left w:val="nil"/>
          <w:bottom w:val="nil"/>
          <w:right w:val="nil"/>
          <w:between w:val="nil"/>
        </w:pBdr>
        <w:spacing w:after="120"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потребовать устранения нарушений, а также компенсации в сроки и способом, определяемым по усмотрению Лицензиара и с учетом норм законодательства.</w:t>
      </w:r>
    </w:p>
    <w:p w14:paraId="20AFE99B" w14:textId="77777777" w:rsidR="00422CD5" w:rsidRDefault="00B61579">
      <w:pPr>
        <w:pStyle w:val="2"/>
        <w:numPr>
          <w:ilvl w:val="0"/>
          <w:numId w:val="3"/>
        </w:numPr>
        <w:pBdr>
          <w:top w:val="nil"/>
          <w:left w:val="nil"/>
          <w:bottom w:val="nil"/>
          <w:right w:val="nil"/>
          <w:between w:val="nil"/>
        </w:pBdr>
        <w:spacing w:before="120" w:line="240" w:lineRule="auto"/>
        <w:jc w:val="center"/>
      </w:pPr>
      <w:bookmarkStart w:id="9" w:name="_ak8dt8h0w804" w:colFirst="0" w:colLast="0"/>
      <w:bookmarkEnd w:id="9"/>
      <w:r>
        <w:rPr>
          <w:rFonts w:ascii="Times New Roman" w:eastAsia="Times New Roman" w:hAnsi="Times New Roman" w:cs="Times New Roman"/>
          <w:b/>
          <w:bCs/>
          <w:sz w:val="22"/>
          <w:szCs w:val="22"/>
        </w:rPr>
        <w:t xml:space="preserve">Порядок передачи прав и оказания Услуг </w:t>
      </w:r>
    </w:p>
    <w:p w14:paraId="17A19064" w14:textId="77777777" w:rsidR="00422CD5" w:rsidRDefault="00B61579">
      <w:pPr>
        <w:numPr>
          <w:ilvl w:val="1"/>
          <w:numId w:val="3"/>
        </w:numPr>
        <w:spacing w:before="120" w:after="120" w:line="240" w:lineRule="auto"/>
        <w:ind w:left="0" w:firstLine="0"/>
        <w:jc w:val="both"/>
      </w:pPr>
      <w:bookmarkStart w:id="10" w:name="_2s8eyo1" w:colFirst="0" w:colLast="0"/>
      <w:bookmarkEnd w:id="10"/>
      <w:r>
        <w:rPr>
          <w:rFonts w:ascii="Times New Roman" w:eastAsia="Times New Roman" w:hAnsi="Times New Roman" w:cs="Times New Roman"/>
          <w:sz w:val="20"/>
          <w:szCs w:val="20"/>
        </w:rPr>
        <w:t>Если Стороны в Спецификации не договорятся об ином, то обязанность Лицензиара по предоставлению Лицензии считается выполненной с даты активации Лицензии в ЛКЛ. Оформление Акта Лицензиаром производится в течение 5 (Пяти) рабочих дней с даты активации в порядке, предусмотренном п. 3.4 Договора.</w:t>
      </w:r>
    </w:p>
    <w:p w14:paraId="36C88430" w14:textId="53D839AC" w:rsidR="001B72B5" w:rsidRPr="001B72B5" w:rsidRDefault="001B72B5">
      <w:pPr>
        <w:numPr>
          <w:ilvl w:val="1"/>
          <w:numId w:val="3"/>
        </w:numPr>
        <w:pBdr>
          <w:top w:val="nil"/>
          <w:left w:val="nil"/>
          <w:bottom w:val="nil"/>
          <w:right w:val="nil"/>
          <w:between w:val="nil"/>
        </w:pBdr>
        <w:spacing w:before="120" w:after="120" w:line="240" w:lineRule="auto"/>
        <w:ind w:left="0" w:firstLine="0"/>
        <w:jc w:val="both"/>
        <w:rPr>
          <w:rFonts w:ascii="Times New Roman" w:hAnsi="Times New Roman" w:cs="Times New Roman"/>
          <w:sz w:val="18"/>
          <w:szCs w:val="18"/>
        </w:rPr>
      </w:pPr>
      <w:bookmarkStart w:id="11" w:name="_n3rnu6ff6ccq" w:colFirst="0" w:colLast="0"/>
      <w:bookmarkEnd w:id="11"/>
      <w:r w:rsidRPr="001B72B5">
        <w:rPr>
          <w:rFonts w:ascii="Times New Roman" w:hAnsi="Times New Roman" w:cs="Times New Roman"/>
          <w:sz w:val="18"/>
          <w:szCs w:val="18"/>
        </w:rPr>
        <w:t>Приемка оказанных Услуг осуществляется 5 (рабочих) дней с даты наступления одновременно всех следующих событий:</w:t>
      </w:r>
      <w:r w:rsidRPr="001B72B5">
        <w:rPr>
          <w:rFonts w:ascii="Times New Roman" w:hAnsi="Times New Roman" w:cs="Times New Roman"/>
          <w:sz w:val="18"/>
          <w:szCs w:val="18"/>
        </w:rPr>
        <w:br/>
        <w:t xml:space="preserve">• Получения от Лицензиара счёта на оплату и счёта-фактуры (при необходимости) на бумажном носителе, получения их в системе </w:t>
      </w:r>
      <w:proofErr w:type="spellStart"/>
      <w:r w:rsidRPr="001B72B5">
        <w:rPr>
          <w:rFonts w:ascii="Times New Roman" w:hAnsi="Times New Roman" w:cs="Times New Roman"/>
          <w:sz w:val="18"/>
          <w:szCs w:val="18"/>
        </w:rPr>
        <w:t>электронногодокументооборота</w:t>
      </w:r>
      <w:proofErr w:type="spellEnd"/>
      <w:r w:rsidRPr="001B72B5">
        <w:rPr>
          <w:rFonts w:ascii="Times New Roman" w:hAnsi="Times New Roman" w:cs="Times New Roman"/>
          <w:sz w:val="18"/>
          <w:szCs w:val="18"/>
        </w:rPr>
        <w:t>;</w:t>
      </w:r>
      <w:r w:rsidRPr="001B72B5">
        <w:rPr>
          <w:rFonts w:ascii="Times New Roman" w:hAnsi="Times New Roman" w:cs="Times New Roman"/>
          <w:sz w:val="18"/>
          <w:szCs w:val="18"/>
        </w:rPr>
        <w:br/>
        <w:t>•</w:t>
      </w:r>
      <w:proofErr w:type="spellStart"/>
      <w:r w:rsidRPr="001B72B5">
        <w:rPr>
          <w:rFonts w:ascii="Times New Roman" w:hAnsi="Times New Roman" w:cs="Times New Roman"/>
          <w:sz w:val="18"/>
          <w:szCs w:val="18"/>
        </w:rPr>
        <w:t>ПодписанияСторонамиуниверсальногопередаточногодокумента</w:t>
      </w:r>
      <w:proofErr w:type="spellEnd"/>
      <w:r w:rsidRPr="001B72B5">
        <w:rPr>
          <w:rFonts w:ascii="Times New Roman" w:hAnsi="Times New Roman" w:cs="Times New Roman"/>
          <w:sz w:val="18"/>
          <w:szCs w:val="18"/>
        </w:rPr>
        <w:t>(УПД).</w:t>
      </w:r>
      <w:r w:rsidRPr="001B72B5">
        <w:rPr>
          <w:rFonts w:ascii="Times New Roman" w:hAnsi="Times New Roman" w:cs="Times New Roman"/>
          <w:sz w:val="18"/>
          <w:szCs w:val="18"/>
        </w:rPr>
        <w:br/>
        <w:t>• Утверждения Лицензиатом Акта об оказании услуг (форма ОКУД 0510452, утверждённая Приказом Минфина от 15.04.2021 г. №61н), (составление и утверждение такого акта требуется действующим законодательством).</w:t>
      </w:r>
    </w:p>
    <w:p w14:paraId="5538F530" w14:textId="45C1CC54"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Допускается вместо Акта и Акта об оказании услуг оформлять универсальный передаточный документ </w:t>
      </w:r>
      <w:r>
        <w:rPr>
          <w:rFonts w:ascii="Times New Roman" w:eastAsia="Times New Roman" w:hAnsi="Times New Roman" w:cs="Times New Roman"/>
          <w:b/>
          <w:bCs/>
          <w:sz w:val="20"/>
          <w:szCs w:val="20"/>
        </w:rPr>
        <w:t>(УПД).</w:t>
      </w:r>
    </w:p>
    <w:p w14:paraId="05231B0B"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Сторонами согласован следующий порядок подписания первичных учетных и расчетных документов (</w:t>
      </w:r>
      <w:r>
        <w:rPr>
          <w:rFonts w:ascii="Times New Roman" w:eastAsia="Times New Roman" w:hAnsi="Times New Roman" w:cs="Times New Roman"/>
          <w:b/>
          <w:bCs/>
          <w:sz w:val="20"/>
          <w:szCs w:val="20"/>
        </w:rPr>
        <w:t>Первичный документ</w:t>
      </w:r>
      <w:r>
        <w:rPr>
          <w:rFonts w:ascii="Times New Roman" w:eastAsia="Times New Roman" w:hAnsi="Times New Roman" w:cs="Times New Roman"/>
          <w:sz w:val="20"/>
          <w:szCs w:val="20"/>
        </w:rPr>
        <w:t xml:space="preserve">): Лицензиар направляет электронную версию Первичного документа по адресу электронной почты Лицензиата, указанному в п. 10.2 Договора с одновременным направлением двух оригиналов либо в те же сроки </w:t>
      </w:r>
      <w:r>
        <w:rPr>
          <w:rFonts w:ascii="Times New Roman" w:eastAsia="Times New Roman" w:hAnsi="Times New Roman" w:cs="Times New Roman"/>
          <w:sz w:val="20"/>
          <w:szCs w:val="20"/>
        </w:rPr>
        <w:lastRenderedPageBreak/>
        <w:t>направляет подписанную версию через оператора ЭДО. Лицензиат обязан в течение 5 (Пяти) рабочих дней с даты получения подписать полученный Первичный документ и направить Лицензиару подписанный экземпляр, либо в те же сроки направить Лицензиару мотивированный отказ от подписания. Первичные документы вне ЭДО составляются в 2 (Двух) экземплярах с одновременным направлением электронной копии (скана) подписанных документов (в формате *.</w:t>
      </w:r>
      <w:proofErr w:type="spellStart"/>
      <w:r>
        <w:rPr>
          <w:rFonts w:ascii="Times New Roman" w:eastAsia="Times New Roman" w:hAnsi="Times New Roman" w:cs="Times New Roman"/>
          <w:sz w:val="20"/>
          <w:szCs w:val="20"/>
        </w:rPr>
        <w:t>pdf</w:t>
      </w:r>
      <w:proofErr w:type="spellEnd"/>
      <w:r>
        <w:rPr>
          <w:rFonts w:ascii="Times New Roman" w:eastAsia="Times New Roman" w:hAnsi="Times New Roman" w:cs="Times New Roman"/>
          <w:sz w:val="20"/>
          <w:szCs w:val="20"/>
        </w:rPr>
        <w:t xml:space="preserve"> или ином аналогичном) по адресам электронной почты, указанным в п. 10.2 Договора. В случае не получения Лицензиаром подписанного экземпляра Первичного документа или мотивированного отказа от его подписания в течение 10 (Десяти) рабочих дней с даты его направления Лицензиату, обязательства Лицензиара считаются исполненными надлежащим образом в полном объеме и претензии не принимаются, а Первичный документ считается полностью подписанным в дату его составления Лицензиаром.</w:t>
      </w:r>
    </w:p>
    <w:p w14:paraId="2ED117FD" w14:textId="77777777" w:rsidR="00422CD5" w:rsidRDefault="00B61579">
      <w:pPr>
        <w:pStyle w:val="2"/>
        <w:numPr>
          <w:ilvl w:val="0"/>
          <w:numId w:val="3"/>
        </w:numPr>
        <w:spacing w:before="120" w:line="240" w:lineRule="auto"/>
        <w:jc w:val="center"/>
      </w:pPr>
      <w:bookmarkStart w:id="12" w:name="_z337ya" w:colFirst="0" w:colLast="0"/>
      <w:bookmarkEnd w:id="12"/>
      <w:r>
        <w:rPr>
          <w:rFonts w:ascii="Times New Roman" w:eastAsia="Times New Roman" w:hAnsi="Times New Roman" w:cs="Times New Roman"/>
          <w:b/>
          <w:bCs/>
          <w:sz w:val="22"/>
          <w:szCs w:val="22"/>
        </w:rPr>
        <w:t>Вознаграждение, условия оплаты</w:t>
      </w:r>
    </w:p>
    <w:p w14:paraId="26921815"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Общая цена Договора складывается из общей стоимости всех Спецификаций, определяющих размер Лицензионного вознаграждения за предоставление права на использование ПО и вознаграждения за оказание Услуг. </w:t>
      </w:r>
    </w:p>
    <w:p w14:paraId="4DB2A8EE"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Оплата осуществляется в рублях Российской Федерации. Расчеты осуществляются в безналичном порядке платежными поручениями. Лицензиат считается исполнившим свою обязанность по оплате с момента зачисления подлежащих уплате денежных средств на корреспондентский счет банка Лицензиара. </w:t>
      </w:r>
    </w:p>
    <w:p w14:paraId="5A07A15B" w14:textId="4CE1FFE5"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Лицензионное вознаграждение уплачивается Лицензиатом на расчетный счет Лицензиара в течение 1</w:t>
      </w:r>
      <w:r w:rsidR="004042D3">
        <w:rPr>
          <w:rFonts w:ascii="Times New Roman" w:eastAsia="Times New Roman" w:hAnsi="Times New Roman" w:cs="Times New Roman"/>
          <w:sz w:val="20"/>
          <w:szCs w:val="20"/>
        </w:rPr>
        <w:t>0 рабочих</w:t>
      </w:r>
      <w:r>
        <w:rPr>
          <w:rFonts w:ascii="Times New Roman" w:eastAsia="Times New Roman" w:hAnsi="Times New Roman" w:cs="Times New Roman"/>
          <w:sz w:val="20"/>
          <w:szCs w:val="20"/>
        </w:rPr>
        <w:t xml:space="preserve"> дней с даты выставления Лицензиату соответствующего счета, если иной срок и порядок оплаты не предусмотрен соответствующей Спецификацией и/или дополнительном соглашении к договору. </w:t>
      </w:r>
    </w:p>
    <w:p w14:paraId="71C5F34D" w14:textId="1522E02A" w:rsidR="00422CD5" w:rsidRPr="004042D3"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 xml:space="preserve">Лицензионное вознаграждение НДС не облагается на основании на основании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xml:space="preserve"> 26 п 2 </w:t>
      </w:r>
      <w:proofErr w:type="spellStart"/>
      <w:r>
        <w:rPr>
          <w:rFonts w:ascii="Times New Roman" w:eastAsia="Times New Roman" w:hAnsi="Times New Roman" w:cs="Times New Roman"/>
          <w:sz w:val="20"/>
          <w:szCs w:val="20"/>
        </w:rPr>
        <w:t>ст</w:t>
      </w:r>
      <w:proofErr w:type="spellEnd"/>
      <w:r>
        <w:rPr>
          <w:rFonts w:ascii="Times New Roman" w:eastAsia="Times New Roman" w:hAnsi="Times New Roman" w:cs="Times New Roman"/>
          <w:sz w:val="20"/>
          <w:szCs w:val="20"/>
        </w:rPr>
        <w:t xml:space="preserve"> 149 НК РФ.</w:t>
      </w:r>
    </w:p>
    <w:p w14:paraId="75FE7B47" w14:textId="104FE147" w:rsidR="004042D3" w:rsidRDefault="004042D3">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sz w:val="20"/>
          <w:szCs w:val="20"/>
        </w:rPr>
        <w:t>Оплата производится за счет внебюджетных средств.</w:t>
      </w:r>
    </w:p>
    <w:p w14:paraId="5213C99B" w14:textId="77777777" w:rsidR="00422CD5" w:rsidRDefault="00B61579">
      <w:pPr>
        <w:pStyle w:val="2"/>
        <w:numPr>
          <w:ilvl w:val="0"/>
          <w:numId w:val="3"/>
        </w:numPr>
        <w:pBdr>
          <w:top w:val="nil"/>
          <w:left w:val="nil"/>
          <w:bottom w:val="nil"/>
          <w:right w:val="nil"/>
          <w:between w:val="nil"/>
        </w:pBdr>
        <w:spacing w:before="120" w:line="240" w:lineRule="auto"/>
        <w:ind w:left="0" w:firstLine="0"/>
        <w:jc w:val="center"/>
      </w:pPr>
      <w:bookmarkStart w:id="13" w:name="_opn5aw3h4480" w:colFirst="0" w:colLast="0"/>
      <w:bookmarkEnd w:id="13"/>
      <w:r>
        <w:rPr>
          <w:rFonts w:ascii="Times New Roman" w:eastAsia="Times New Roman" w:hAnsi="Times New Roman" w:cs="Times New Roman"/>
          <w:b/>
          <w:bCs/>
          <w:sz w:val="22"/>
          <w:szCs w:val="22"/>
        </w:rPr>
        <w:t>Гарантийные обязательства</w:t>
      </w:r>
    </w:p>
    <w:p w14:paraId="5C2A2A3B" w14:textId="77777777" w:rsidR="00422CD5" w:rsidRDefault="00B61579">
      <w:pPr>
        <w:numPr>
          <w:ilvl w:val="1"/>
          <w:numId w:val="3"/>
        </w:numPr>
        <w:spacing w:before="120" w:after="120" w:line="240" w:lineRule="auto"/>
        <w:ind w:left="0" w:firstLine="0"/>
        <w:jc w:val="both"/>
      </w:pPr>
      <w:bookmarkStart w:id="14" w:name="_35nkun2" w:colFirst="0" w:colLast="0"/>
      <w:bookmarkEnd w:id="14"/>
      <w:r>
        <w:rPr>
          <w:rFonts w:ascii="Times New Roman" w:eastAsia="Times New Roman" w:hAnsi="Times New Roman" w:cs="Times New Roman"/>
          <w:sz w:val="20"/>
          <w:szCs w:val="20"/>
        </w:rPr>
        <w:t>Лицензиар гарантирует, что ПО будет выполнять функции, указанные в соответствующей Спецификации применительно к выбранному Лицензиатом Тарифу.</w:t>
      </w:r>
    </w:p>
    <w:p w14:paraId="58A2FAFD" w14:textId="77777777" w:rsidR="00422CD5" w:rsidRDefault="00B61579">
      <w:pPr>
        <w:numPr>
          <w:ilvl w:val="1"/>
          <w:numId w:val="3"/>
        </w:numPr>
        <w:spacing w:before="200" w:line="240" w:lineRule="auto"/>
        <w:ind w:left="0" w:firstLine="0"/>
        <w:jc w:val="both"/>
      </w:pPr>
      <w:r>
        <w:rPr>
          <w:rFonts w:ascii="Times New Roman" w:eastAsia="Times New Roman" w:hAnsi="Times New Roman" w:cs="Times New Roman"/>
          <w:sz w:val="20"/>
          <w:szCs w:val="20"/>
        </w:rPr>
        <w:t>Ограниченная гарантия Лицензиара:</w:t>
      </w:r>
    </w:p>
    <w:p w14:paraId="7F83A8C7"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ПО предоставляется по принципу «как есть» и Лицензиар не гарантирует, что все их функциональные возможности будут отвечать ожиданиям Лицензиата или смогут быть применимы для конкретной его цели;</w:t>
      </w:r>
    </w:p>
    <w:p w14:paraId="78EED792"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на Лицензиара в любом случае не может быть возложена никакая ответственность за изменение функционала ПО и/или Сайта в связи с необходимостью произвести такие изменения функционала в соответствии с требованиями законодательства, даже если в результате такого изменения ПО и/или Сайт и их функциональные возможности перестают отвечать ожиданиям Лицензиата и/или такое изменение послужит причиной прекращения использования Программы и/или Сайта Лицензиатом или потребует приобретение отдельной Лицензии;</w:t>
      </w:r>
    </w:p>
    <w:p w14:paraId="7DD0F0D9"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Лицензиар не инициирует и не контролирует размещение Лицензиатом информации в процессе использования ПО и/или Сайта, не влияет на ее содержание и целостность, а также в момент ее размещения не знает и не может знать, нарушает ли Лицензиат охраняемые законом права и интересы третьих лиц и применимое законодательство;</w:t>
      </w:r>
    </w:p>
    <w:p w14:paraId="53B4BBED"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на Лицензиара не может быть возложена ответственность за корректную работу ПО и/или Сайта и/или ее сохранность и/или сохранность данных, в случаях некорректной работы программно-аппаратных средств Лицензиата, а также действий/бездействий иных лиц, находящихся вне разумного контроля Лицензиара, включая поставщиков телекоммуникационных услуг, электроэнергии, сервисов, сетей, но не ограничиваясь ими;</w:t>
      </w:r>
    </w:p>
    <w:p w14:paraId="579A601E"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если при использовании ПО и/или Сайта будут обнаружены ошибки, Лицензиар, при наличие возможности, предпримет меры для их исправления в максимально короткие сроки, при этом Стороны соглашаются, что точное определение срока устранения ошибки не может быть установлено, так как ПО и/или Сайт тесно взаимодействует с другими программами сторонних разработчиков, операционной системой и программно-аппаратными ресурсами Лицензиата, а также зависят от действий/бездействий иных лиц, находящихся вне разумного контроля Лицензиара, включая поставщиков телекоммуникационных услуг, электроэнергии, сервисов, сетей, но не ограничиваясь ими;</w:t>
      </w:r>
    </w:p>
    <w:p w14:paraId="586643C0" w14:textId="77777777" w:rsidR="00422CD5" w:rsidRDefault="00B61579">
      <w:pPr>
        <w:numPr>
          <w:ilvl w:val="3"/>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при невозможности использования Лицензиатом ПО вследствие технического сбоя, Лицензиар продляет срок действия приобретенной Лицензии на срок равный сроку технического сбоя, если отсутствуют основания для отказа в предоставлении Лицензии или приостановления действия Лицензии, указанные в п. 2.2 Договора. При этом под невозможностью использования понимается невозможность использования ПО в пределах функционала, оговоренного в соответствующей Спецификации применительно к выбранному Лицензиатом Тарифу.</w:t>
      </w:r>
    </w:p>
    <w:p w14:paraId="66420952" w14:textId="77777777" w:rsidR="00422CD5" w:rsidRDefault="00B61579">
      <w:pPr>
        <w:numPr>
          <w:ilvl w:val="1"/>
          <w:numId w:val="3"/>
        </w:numPr>
        <w:spacing w:before="120" w:after="120" w:line="240" w:lineRule="auto"/>
        <w:ind w:left="0" w:firstLine="0"/>
        <w:jc w:val="both"/>
      </w:pPr>
      <w:r>
        <w:rPr>
          <w:rFonts w:ascii="Times New Roman" w:eastAsia="Times New Roman" w:hAnsi="Times New Roman" w:cs="Times New Roman"/>
          <w:sz w:val="20"/>
          <w:szCs w:val="20"/>
        </w:rPr>
        <w:lastRenderedPageBreak/>
        <w:t>Вышеуказанные гарантии не применяются, и Лицензиар настоящим полностью отказывается от всех гарантий в отношении любого программного обеспечения третьих лиц и программного обеспечения с открытым исходным кодом.</w:t>
      </w:r>
    </w:p>
    <w:p w14:paraId="0E6C7033" w14:textId="77777777" w:rsidR="00422CD5" w:rsidRDefault="00B61579">
      <w:pPr>
        <w:numPr>
          <w:ilvl w:val="1"/>
          <w:numId w:val="3"/>
        </w:numPr>
        <w:spacing w:before="120" w:after="120" w:line="240" w:lineRule="auto"/>
        <w:ind w:left="0" w:firstLine="0"/>
        <w:jc w:val="both"/>
      </w:pPr>
      <w:bookmarkStart w:id="15" w:name="_1y810tw" w:colFirst="0" w:colLast="0"/>
      <w:bookmarkEnd w:id="15"/>
      <w:r>
        <w:rPr>
          <w:rFonts w:ascii="Times New Roman" w:eastAsia="Times New Roman" w:hAnsi="Times New Roman" w:cs="Times New Roman"/>
          <w:sz w:val="20"/>
          <w:szCs w:val="20"/>
        </w:rPr>
        <w:t>Гарантии, изложенные в пункте 5.1 не применяются и становятся недействительными, если Лицензиат нарушает положения Раздела 2 (Условия Лицензирования) Договора, в частности п.  2.7.</w:t>
      </w:r>
    </w:p>
    <w:p w14:paraId="71190D18" w14:textId="77777777" w:rsidR="00422CD5" w:rsidRDefault="00B61579">
      <w:pPr>
        <w:numPr>
          <w:ilvl w:val="1"/>
          <w:numId w:val="3"/>
        </w:numPr>
        <w:spacing w:before="120" w:after="120" w:line="240" w:lineRule="auto"/>
        <w:ind w:left="0" w:firstLine="0"/>
        <w:jc w:val="both"/>
      </w:pPr>
      <w:bookmarkStart w:id="16" w:name="_yl4sujlbd43y" w:colFirst="0" w:colLast="0"/>
      <w:bookmarkEnd w:id="16"/>
      <w:r>
        <w:rPr>
          <w:rFonts w:ascii="Times New Roman" w:eastAsia="Times New Roman" w:hAnsi="Times New Roman" w:cs="Times New Roman"/>
          <w:sz w:val="20"/>
          <w:szCs w:val="20"/>
        </w:rPr>
        <w:t>Любая ответственность Лицензиара по Договору в отношении компенсации убытков, причиненных Лицензиату, ограничена суммой документально подтвержденного реального ущерба, доказанного Лицензиатом, и при этом не может превышать сумму Лицензионного вознаграждения, полученного по Договору. Указанное ограничение ответственности является существенным условием Договора, и Лицензиар не будет предоставлять ПО без такого ограничения ответственности.</w:t>
      </w:r>
    </w:p>
    <w:p w14:paraId="6918573D" w14:textId="77777777" w:rsidR="00422CD5" w:rsidRDefault="00B61579">
      <w:pPr>
        <w:pStyle w:val="2"/>
        <w:numPr>
          <w:ilvl w:val="0"/>
          <w:numId w:val="3"/>
        </w:numPr>
        <w:spacing w:before="120" w:line="240" w:lineRule="auto"/>
        <w:jc w:val="center"/>
      </w:pPr>
      <w:bookmarkStart w:id="17" w:name="_rk51anr1dlrh" w:colFirst="0" w:colLast="0"/>
      <w:bookmarkEnd w:id="17"/>
      <w:r>
        <w:rPr>
          <w:rFonts w:ascii="Times New Roman" w:eastAsia="Times New Roman" w:hAnsi="Times New Roman" w:cs="Times New Roman"/>
          <w:b/>
          <w:bCs/>
          <w:sz w:val="22"/>
          <w:szCs w:val="22"/>
        </w:rPr>
        <w:t>Срок действия и условия расторжения</w:t>
      </w:r>
    </w:p>
    <w:p w14:paraId="65D7B35F" w14:textId="3D27B1B2"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Договор вступает в силу после подписания его последней из Сторон с даты, указанной </w:t>
      </w:r>
      <w:proofErr w:type="gramStart"/>
      <w:r>
        <w:rPr>
          <w:rFonts w:ascii="Times New Roman" w:eastAsia="Times New Roman" w:hAnsi="Times New Roman" w:cs="Times New Roman"/>
          <w:color w:val="000000"/>
          <w:sz w:val="20"/>
          <w:szCs w:val="20"/>
        </w:rPr>
        <w:t>на первой странице</w:t>
      </w:r>
      <w:proofErr w:type="gramEnd"/>
      <w:r>
        <w:rPr>
          <w:rFonts w:ascii="Times New Roman" w:eastAsia="Times New Roman" w:hAnsi="Times New Roman" w:cs="Times New Roman"/>
          <w:color w:val="000000"/>
          <w:sz w:val="20"/>
          <w:szCs w:val="20"/>
        </w:rPr>
        <w:t xml:space="preserve"> и действует до полного исполнения всех обязательств по нему</w:t>
      </w:r>
      <w:r w:rsidR="004042D3">
        <w:rPr>
          <w:rFonts w:ascii="Times New Roman" w:eastAsia="Times New Roman" w:hAnsi="Times New Roman" w:cs="Times New Roman"/>
          <w:color w:val="000000"/>
          <w:sz w:val="20"/>
          <w:szCs w:val="20"/>
        </w:rPr>
        <w:t>, но не позднее 31</w:t>
      </w:r>
      <w:r>
        <w:rPr>
          <w:rFonts w:ascii="Times New Roman" w:eastAsia="Times New Roman" w:hAnsi="Times New Roman" w:cs="Times New Roman"/>
          <w:color w:val="000000"/>
          <w:sz w:val="20"/>
          <w:szCs w:val="20"/>
        </w:rPr>
        <w:t>.</w:t>
      </w:r>
      <w:r w:rsidR="004042D3">
        <w:rPr>
          <w:rFonts w:ascii="Times New Roman" w:eastAsia="Times New Roman" w:hAnsi="Times New Roman" w:cs="Times New Roman"/>
          <w:color w:val="000000"/>
          <w:sz w:val="20"/>
          <w:szCs w:val="20"/>
        </w:rPr>
        <w:t>12.2026.</w:t>
      </w:r>
      <w:r>
        <w:rPr>
          <w:rFonts w:ascii="Times New Roman" w:eastAsia="Times New Roman" w:hAnsi="Times New Roman" w:cs="Times New Roman"/>
          <w:color w:val="000000"/>
          <w:sz w:val="20"/>
          <w:szCs w:val="20"/>
        </w:rPr>
        <w:t xml:space="preserve"> Срок действия Лицензии определяется согласно Тарифу, выбранному Лицензиатом, и указывается в Спецификации, являющейся Приложением № 1 к Договору.</w:t>
      </w:r>
    </w:p>
    <w:p w14:paraId="1F093927"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Любая из Сторон может расторгнуть Договор, если другая Сторона нарушает какое-либо существенное условие Договора, </w:t>
      </w:r>
      <w:proofErr w:type="gramStart"/>
      <w:r>
        <w:rPr>
          <w:rFonts w:ascii="Times New Roman" w:eastAsia="Times New Roman" w:hAnsi="Times New Roman" w:cs="Times New Roman"/>
          <w:color w:val="000000"/>
          <w:sz w:val="20"/>
          <w:szCs w:val="20"/>
        </w:rPr>
        <w:t>и</w:t>
      </w:r>
      <w:proofErr w:type="gramEnd"/>
      <w:r>
        <w:rPr>
          <w:rFonts w:ascii="Times New Roman" w:eastAsia="Times New Roman" w:hAnsi="Times New Roman" w:cs="Times New Roman"/>
          <w:color w:val="000000"/>
          <w:sz w:val="20"/>
          <w:szCs w:val="20"/>
        </w:rPr>
        <w:t xml:space="preserve"> если такое нарушение не исправлено в течение 30 (Тридцати) дней с момента получения уведомления от Стороны, не являющейся нарушителем. Кроме того, Лицензиар оставляет за собой право немедленно приостановить или прекратить все или любые свои обязательства в любое время, направив уведомление в письменной форме Лицензиату, если Лицензиатом нарушены Раздел 2 (Условия Лицензирования), Раздел 6 (Вознаграждение, условия оплаты), Раздел 8 (Конфиденциальность), и указанные нарушения не исправлены в течение 30 (Тридцати) дней с даты соответствующего уведомления от Лицензиара.</w:t>
      </w:r>
    </w:p>
    <w:p w14:paraId="3FE24763"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bookmarkStart w:id="18" w:name="_2xcytpi" w:colFirst="0" w:colLast="0"/>
      <w:bookmarkEnd w:id="18"/>
      <w:r>
        <w:rPr>
          <w:rFonts w:ascii="Times New Roman" w:eastAsia="Times New Roman" w:hAnsi="Times New Roman" w:cs="Times New Roman"/>
          <w:color w:val="000000"/>
          <w:sz w:val="20"/>
          <w:szCs w:val="20"/>
        </w:rPr>
        <w:t>При прекращении Договора по любой причине Лицензиат обязан полностью погасить задолженность перед Лицензиаром.</w:t>
      </w:r>
    </w:p>
    <w:p w14:paraId="66D97FF9"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Следующие положения сохраняют свое </w:t>
      </w:r>
      <w:r>
        <w:rPr>
          <w:rFonts w:ascii="Times New Roman" w:eastAsia="Times New Roman" w:hAnsi="Times New Roman" w:cs="Times New Roman"/>
          <w:sz w:val="20"/>
          <w:szCs w:val="20"/>
        </w:rPr>
        <w:t>действие</w:t>
      </w:r>
      <w:r>
        <w:rPr>
          <w:rFonts w:ascii="Times New Roman" w:eastAsia="Times New Roman" w:hAnsi="Times New Roman" w:cs="Times New Roman"/>
          <w:color w:val="000000"/>
          <w:sz w:val="20"/>
          <w:szCs w:val="20"/>
        </w:rPr>
        <w:t xml:space="preserve"> после прекращения или истечения срока действия Договора: ограничения, указанные в Разделах 2 (Условия Лицензирования), </w:t>
      </w:r>
      <w:r>
        <w:rPr>
          <w:rFonts w:ascii="Times New Roman" w:eastAsia="Times New Roman" w:hAnsi="Times New Roman" w:cs="Times New Roman"/>
          <w:sz w:val="20"/>
          <w:szCs w:val="20"/>
        </w:rPr>
        <w:t>5</w:t>
      </w:r>
      <w:r>
        <w:rPr>
          <w:rFonts w:ascii="Times New Roman" w:eastAsia="Times New Roman" w:hAnsi="Times New Roman" w:cs="Times New Roman"/>
          <w:color w:val="000000"/>
          <w:sz w:val="20"/>
          <w:szCs w:val="20"/>
        </w:rPr>
        <w:t> (Гарантийные обязательства), в той мере, которая необходима для защиты по любым претензиям, возникшим до даты прекращения или истечения срока действия, Раздел </w:t>
      </w:r>
      <w:r>
        <w:rPr>
          <w:rFonts w:ascii="Times New Roman" w:eastAsia="Times New Roman" w:hAnsi="Times New Roman" w:cs="Times New Roman"/>
          <w:sz w:val="20"/>
          <w:szCs w:val="20"/>
        </w:rPr>
        <w:t>4</w:t>
      </w:r>
      <w:r>
        <w:rPr>
          <w:rFonts w:ascii="Times New Roman" w:eastAsia="Times New Roman" w:hAnsi="Times New Roman" w:cs="Times New Roman"/>
          <w:color w:val="000000"/>
          <w:sz w:val="20"/>
          <w:szCs w:val="20"/>
        </w:rPr>
        <w:t xml:space="preserve"> (Вознаграждение, условия оплаты), пункт </w:t>
      </w:r>
      <w:r>
        <w:rPr>
          <w:rFonts w:ascii="Times New Roman" w:eastAsia="Times New Roman" w:hAnsi="Times New Roman" w:cs="Times New Roman"/>
          <w:sz w:val="20"/>
          <w:szCs w:val="20"/>
        </w:rPr>
        <w:t>6</w:t>
      </w:r>
      <w:r>
        <w:rPr>
          <w:rFonts w:ascii="Times New Roman" w:eastAsia="Times New Roman" w:hAnsi="Times New Roman" w:cs="Times New Roman"/>
          <w:color w:val="000000"/>
          <w:sz w:val="20"/>
          <w:szCs w:val="20"/>
        </w:rPr>
        <w:t>.3, Раздел </w:t>
      </w:r>
      <w:r>
        <w:rPr>
          <w:rFonts w:ascii="Times New Roman" w:eastAsia="Times New Roman" w:hAnsi="Times New Roman" w:cs="Times New Roman"/>
          <w:sz w:val="20"/>
          <w:szCs w:val="20"/>
        </w:rPr>
        <w:t>7</w:t>
      </w:r>
      <w:r>
        <w:rPr>
          <w:rFonts w:ascii="Times New Roman" w:eastAsia="Times New Roman" w:hAnsi="Times New Roman" w:cs="Times New Roman"/>
          <w:color w:val="000000"/>
          <w:sz w:val="20"/>
          <w:szCs w:val="20"/>
        </w:rPr>
        <w:t> (Конфиденциальность) и любые ограничения, изложенные в любом из приложений и/или дополнительных соглашений к Договору.</w:t>
      </w:r>
    </w:p>
    <w:p w14:paraId="410F5996" w14:textId="77777777" w:rsidR="00422CD5" w:rsidRDefault="00B61579">
      <w:pPr>
        <w:pStyle w:val="2"/>
        <w:numPr>
          <w:ilvl w:val="0"/>
          <w:numId w:val="3"/>
        </w:numPr>
        <w:spacing w:before="120" w:line="240" w:lineRule="auto"/>
        <w:jc w:val="center"/>
      </w:pPr>
      <w:bookmarkStart w:id="19" w:name="_3rvt1kn4uys6" w:colFirst="0" w:colLast="0"/>
      <w:bookmarkEnd w:id="19"/>
      <w:r>
        <w:rPr>
          <w:rFonts w:ascii="Times New Roman" w:eastAsia="Times New Roman" w:hAnsi="Times New Roman" w:cs="Times New Roman"/>
          <w:b/>
          <w:bCs/>
          <w:sz w:val="22"/>
          <w:szCs w:val="22"/>
        </w:rPr>
        <w:t>Конфиденциальность</w:t>
      </w:r>
    </w:p>
    <w:p w14:paraId="04EC9913"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Лицензиат подтверждает и соглашается с тем, что ПО (включая, без ограничения, его исходный код и объектный код, а также его техническая документация или документация, поставляемая с ПО), и любая письменная или устная информация, раскрытая Лицензиаром или представленная на обозрение или иным образом приобретенная Лицензиатом в связи с ПО (включая, без ограничений, условия Договора, существующие Тарифы, ценовая политика Лицензиара) являются собственностью и конфиденциальной информацией Лицензиара или ее поставщиков, аффилированных лиц (</w:t>
      </w:r>
      <w:r>
        <w:rPr>
          <w:rFonts w:ascii="Times New Roman" w:eastAsia="Times New Roman" w:hAnsi="Times New Roman" w:cs="Times New Roman"/>
          <w:b/>
          <w:bCs/>
          <w:color w:val="000000"/>
          <w:sz w:val="20"/>
          <w:szCs w:val="20"/>
        </w:rPr>
        <w:t>Конфиденциальная информация</w:t>
      </w:r>
      <w:r>
        <w:rPr>
          <w:rFonts w:ascii="Times New Roman" w:eastAsia="Times New Roman" w:hAnsi="Times New Roman" w:cs="Times New Roman"/>
          <w:color w:val="000000"/>
          <w:sz w:val="20"/>
          <w:szCs w:val="20"/>
        </w:rPr>
        <w:t xml:space="preserve">), что Конфиденциальная информация содержит ценные коммерческие секреты Лицензиара, раскрытие которых приведет к непоправимому ущербу для Лицензиара, денежная компенсация которого будет недостаточной. </w:t>
      </w:r>
    </w:p>
    <w:p w14:paraId="03B92F9E"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Лицензиат соглашается поддерживать конфиденциальность Конфиденциальной информации и не должен использовать или раскрывать такую Конфиденциальную информацию, за исключением сотрудников Лицензиата, которым необходимо знать такую Конфиденциальную информацию исключительно для выполнения условий Договора.</w:t>
      </w:r>
    </w:p>
    <w:p w14:paraId="72647F56"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Лицензиар может потребовать возврата или уничтожения любой Конфиденциальной информации в любое время. Незамедлительно после получения письменного запроса Лицензиара или по истечении или досрочного расторжения Договора Лицензиат должен вернуть или уничтожить Конфиденциальную информацию, включая любые копии или производные. </w:t>
      </w:r>
    </w:p>
    <w:p w14:paraId="1475F643"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 xml:space="preserve">Лицензиар вправе использовать наименование Лицензиата, факт использования Лицензиатом ПО, а также полученную от Лицензиата обратную связь по результатам использования ПО в маркетинговом продвижении ПО, в том числе в маркетинговых материалах, выставках, онлайн презентации на Сайте, отраслевых форумах или в анализах практических примеров, используемых Лицензиаром, а также в обзорах, исследованиях, разработках, включая доработку (модификацию) ПО, а также при оказании консультационных, информационных и иных услуг прямо или косвенно связанных с разработкой (модификацией) и продвижением ПО. Настоящим Лицензиат дает Лицензиару свое предварительное одобрение до публичного выпуска любой такой информации. </w:t>
      </w:r>
    </w:p>
    <w:p w14:paraId="0C753119" w14:textId="77777777" w:rsidR="00422CD5" w:rsidRDefault="00B61579">
      <w:pPr>
        <w:numPr>
          <w:ilvl w:val="1"/>
          <w:numId w:val="3"/>
        </w:numPr>
        <w:pBdr>
          <w:top w:val="nil"/>
          <w:left w:val="nil"/>
          <w:bottom w:val="nil"/>
          <w:right w:val="nil"/>
          <w:between w:val="nil"/>
        </w:pBdr>
        <w:spacing w:before="120" w:line="240" w:lineRule="auto"/>
        <w:ind w:left="0" w:firstLine="0"/>
        <w:jc w:val="both"/>
        <w:rPr>
          <w:color w:val="000000"/>
        </w:rPr>
      </w:pPr>
      <w:r>
        <w:rPr>
          <w:rFonts w:ascii="Times New Roman" w:eastAsia="Times New Roman" w:hAnsi="Times New Roman" w:cs="Times New Roman"/>
          <w:color w:val="000000"/>
          <w:sz w:val="20"/>
          <w:szCs w:val="20"/>
        </w:rPr>
        <w:t xml:space="preserve">Настоящим Лицензиат выражает полное и безоговорочное согласие на использование его данных для поддержания связи с ним любым способом, включая телефонные звонки на указанный стационарный и/ или мобильный телефон, отправку SMS-сообщений на указанный мобильный телефон, отправку электронных писем на указанный адрес электронной почты с целью информирования о приобретенных Лицензиях, сервисных сообщений, ответов на запросы и сообщения Лицензиата, осуществления технической поддержки, предоставления информации о новых выпусках продуктов Лицензиара, оповещения о </w:t>
      </w:r>
    </w:p>
    <w:p w14:paraId="06E94DDF"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lastRenderedPageBreak/>
        <w:t xml:space="preserve">проводимых акциях и мероприятиях, связанных с использованием ПО, их результатах, скидках, </w:t>
      </w:r>
    </w:p>
    <w:p w14:paraId="3F5D29EC" w14:textId="77777777" w:rsidR="00422CD5" w:rsidRDefault="00B61579">
      <w:pPr>
        <w:numPr>
          <w:ilvl w:val="3"/>
          <w:numId w:val="3"/>
        </w:num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 xml:space="preserve">для осуществления заочных опросов с целью изучения мнения о ПО и удовлетворенности связанными с использованием ПО, </w:t>
      </w:r>
    </w:p>
    <w:p w14:paraId="741E0844" w14:textId="77777777" w:rsidR="00422CD5" w:rsidRDefault="00B61579">
      <w:pPr>
        <w:numPr>
          <w:ilvl w:val="3"/>
          <w:numId w:val="3"/>
        </w:numPr>
        <w:pBdr>
          <w:top w:val="nil"/>
          <w:left w:val="nil"/>
          <w:bottom w:val="nil"/>
          <w:right w:val="nil"/>
          <w:between w:val="nil"/>
        </w:pBdr>
        <w:spacing w:after="120" w:line="240" w:lineRule="auto"/>
        <w:jc w:val="both"/>
        <w:rPr>
          <w:rFonts w:ascii="Times New Roman" w:eastAsia="Times New Roman" w:hAnsi="Times New Roman" w:cs="Times New Roman"/>
        </w:rPr>
      </w:pPr>
      <w:r>
        <w:rPr>
          <w:rFonts w:ascii="Times New Roman" w:eastAsia="Times New Roman" w:hAnsi="Times New Roman" w:cs="Times New Roman"/>
          <w:color w:val="000000"/>
          <w:sz w:val="20"/>
          <w:szCs w:val="20"/>
        </w:rPr>
        <w:t>услугах, новостях, рекомендациях и прочей полезной информации по применению ПО.</w:t>
      </w:r>
    </w:p>
    <w:p w14:paraId="3F30081F" w14:textId="77777777" w:rsidR="00422CD5" w:rsidRDefault="00B61579">
      <w:pPr>
        <w:pStyle w:val="2"/>
        <w:numPr>
          <w:ilvl w:val="0"/>
          <w:numId w:val="3"/>
        </w:numPr>
        <w:spacing w:before="120" w:line="240" w:lineRule="auto"/>
        <w:jc w:val="center"/>
      </w:pPr>
      <w:bookmarkStart w:id="20" w:name="_tzr6uz2gepiz" w:colFirst="0" w:colLast="0"/>
      <w:bookmarkEnd w:id="20"/>
      <w:r>
        <w:rPr>
          <w:rFonts w:ascii="Times New Roman" w:eastAsia="Times New Roman" w:hAnsi="Times New Roman" w:cs="Times New Roman"/>
          <w:b/>
          <w:bCs/>
          <w:sz w:val="22"/>
          <w:szCs w:val="22"/>
        </w:rPr>
        <w:t xml:space="preserve">Ответственность Сторон </w:t>
      </w:r>
    </w:p>
    <w:p w14:paraId="30B46B00"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За неисполнение или ненадлежащее исполнение Сторонами обязательств, принятых на себя в соответствии с Договором, Стороны несут ответственность в соответствии с действующим законодательством и Договором.</w:t>
      </w:r>
    </w:p>
    <w:p w14:paraId="14799B65"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В случае, если Лицензиатом допущена просрочка оплаты Лицензиару, Лицензиар вправе требовать выплату пени в размере 0,1 % (Ноль целых одна десятая процента) от просроченной суммы, за каждый день просрочки оплаты. Пени не начисляются на сумму авансовых платежей. Пени выплачиваются на основании </w:t>
      </w:r>
      <w:r>
        <w:rPr>
          <w:rFonts w:ascii="Times New Roman" w:eastAsia="Times New Roman" w:hAnsi="Times New Roman" w:cs="Times New Roman"/>
          <w:sz w:val="20"/>
          <w:szCs w:val="20"/>
        </w:rPr>
        <w:t>письменного</w:t>
      </w:r>
      <w:r>
        <w:rPr>
          <w:rFonts w:ascii="Times New Roman" w:eastAsia="Times New Roman" w:hAnsi="Times New Roman" w:cs="Times New Roman"/>
          <w:color w:val="000000"/>
          <w:sz w:val="20"/>
          <w:szCs w:val="20"/>
        </w:rPr>
        <w:t xml:space="preserve"> требования Лицензиара.</w:t>
      </w:r>
    </w:p>
    <w:p w14:paraId="184B349B" w14:textId="77777777" w:rsidR="00422CD5" w:rsidRDefault="00B61579">
      <w:pPr>
        <w:pStyle w:val="2"/>
        <w:numPr>
          <w:ilvl w:val="0"/>
          <w:numId w:val="3"/>
        </w:numPr>
        <w:pBdr>
          <w:top w:val="nil"/>
          <w:left w:val="nil"/>
          <w:bottom w:val="nil"/>
          <w:right w:val="nil"/>
          <w:between w:val="nil"/>
        </w:pBdr>
        <w:spacing w:before="120" w:line="240" w:lineRule="auto"/>
        <w:jc w:val="center"/>
      </w:pPr>
      <w:bookmarkStart w:id="21" w:name="_digdrwwvn1m5" w:colFirst="0" w:colLast="0"/>
      <w:bookmarkEnd w:id="21"/>
      <w:r>
        <w:rPr>
          <w:rFonts w:ascii="Times New Roman" w:eastAsia="Times New Roman" w:hAnsi="Times New Roman" w:cs="Times New Roman"/>
          <w:b/>
          <w:bCs/>
          <w:sz w:val="22"/>
          <w:szCs w:val="22"/>
        </w:rPr>
        <w:t>Право и Разрешение споров</w:t>
      </w:r>
    </w:p>
    <w:p w14:paraId="182DD9A8"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Договор регулируется законодательством Российской Федерации.</w:t>
      </w:r>
    </w:p>
    <w:p w14:paraId="3203B01D"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Все споры и разногласия, которые могут возникнуть из Договора, будут разрешаться путем переговоров между Сторонами.</w:t>
      </w:r>
    </w:p>
    <w:p w14:paraId="52881736"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В случае невозможности разрешения споров путем переговоров заинтересованная Сторона направляет в письменной форме претензию, подписанную уполномоченным лицом. Претензия, а также ответ на претензию направляются любым из следующих способов, с обязательным направлением копии по адресам электронной почты, указанным в п. 1</w:t>
      </w:r>
      <w:r>
        <w:rPr>
          <w:rFonts w:ascii="Times New Roman" w:eastAsia="Times New Roman" w:hAnsi="Times New Roman" w:cs="Times New Roman"/>
          <w:sz w:val="20"/>
          <w:szCs w:val="20"/>
        </w:rPr>
        <w:t>0</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2</w:t>
      </w:r>
      <w:r>
        <w:rPr>
          <w:rFonts w:ascii="Times New Roman" w:eastAsia="Times New Roman" w:hAnsi="Times New Roman" w:cs="Times New Roman"/>
          <w:color w:val="000000"/>
          <w:sz w:val="20"/>
          <w:szCs w:val="20"/>
        </w:rPr>
        <w:t> Договора:</w:t>
      </w:r>
    </w:p>
    <w:p w14:paraId="49EF41D1" w14:textId="77777777" w:rsidR="00422CD5" w:rsidRDefault="00B61579">
      <w:pPr>
        <w:numPr>
          <w:ilvl w:val="2"/>
          <w:numId w:val="3"/>
        </w:numPr>
        <w:pBdr>
          <w:top w:val="nil"/>
          <w:left w:val="nil"/>
          <w:bottom w:val="nil"/>
          <w:right w:val="nil"/>
          <w:between w:val="nil"/>
        </w:pBdr>
        <w:spacing w:line="240" w:lineRule="auto"/>
        <w:jc w:val="both"/>
      </w:pPr>
      <w:r>
        <w:rPr>
          <w:rFonts w:ascii="Times New Roman" w:eastAsia="Times New Roman" w:hAnsi="Times New Roman" w:cs="Times New Roman"/>
          <w:sz w:val="20"/>
          <w:szCs w:val="20"/>
        </w:rPr>
        <w:t xml:space="preserve">электронным письмом через сервис </w:t>
      </w:r>
      <w:hyperlink r:id="rId9">
        <w:r>
          <w:rPr>
            <w:rFonts w:ascii="Times New Roman" w:eastAsia="Times New Roman" w:hAnsi="Times New Roman" w:cs="Times New Roman"/>
            <w:sz w:val="20"/>
            <w:szCs w:val="20"/>
          </w:rPr>
          <w:t>https://zakaznoe.pochta.ru/</w:t>
        </w:r>
      </w:hyperlink>
      <w:r>
        <w:rPr>
          <w:rFonts w:ascii="Times New Roman" w:eastAsia="Times New Roman" w:hAnsi="Times New Roman" w:cs="Times New Roman"/>
          <w:sz w:val="20"/>
          <w:szCs w:val="20"/>
        </w:rPr>
        <w:t>;</w:t>
      </w:r>
    </w:p>
    <w:p w14:paraId="7ABCC889" w14:textId="77777777" w:rsidR="00422CD5" w:rsidRDefault="00B61579">
      <w:pPr>
        <w:numPr>
          <w:ilvl w:val="2"/>
          <w:numId w:val="3"/>
        </w:numPr>
        <w:pBdr>
          <w:top w:val="nil"/>
          <w:left w:val="nil"/>
          <w:bottom w:val="nil"/>
          <w:right w:val="nil"/>
          <w:between w:val="nil"/>
        </w:pBdr>
        <w:spacing w:line="240" w:lineRule="auto"/>
        <w:jc w:val="both"/>
      </w:pPr>
      <w:r>
        <w:rPr>
          <w:rFonts w:ascii="Times New Roman" w:eastAsia="Times New Roman" w:hAnsi="Times New Roman" w:cs="Times New Roman"/>
          <w:sz w:val="20"/>
          <w:szCs w:val="20"/>
        </w:rPr>
        <w:t>ценным письмом с описью вложения;</w:t>
      </w:r>
    </w:p>
    <w:p w14:paraId="37663944" w14:textId="77777777" w:rsidR="00422CD5" w:rsidRDefault="00B61579">
      <w:pPr>
        <w:numPr>
          <w:ilvl w:val="2"/>
          <w:numId w:val="3"/>
        </w:numPr>
        <w:pBdr>
          <w:top w:val="nil"/>
          <w:left w:val="nil"/>
          <w:bottom w:val="nil"/>
          <w:right w:val="nil"/>
          <w:between w:val="nil"/>
        </w:pBdr>
        <w:spacing w:line="240" w:lineRule="auto"/>
        <w:jc w:val="both"/>
      </w:pPr>
      <w:r>
        <w:rPr>
          <w:rFonts w:ascii="Times New Roman" w:eastAsia="Times New Roman" w:hAnsi="Times New Roman" w:cs="Times New Roman"/>
          <w:sz w:val="20"/>
          <w:szCs w:val="20"/>
        </w:rPr>
        <w:t>курьерской доставкой. В этом случае факт получения претензии должен подтверждаться распиской Стороны в ее получении.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14:paraId="67AFA52A"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Сторона, в адрес которой направлена претензия, обязана ее рассмотреть и о результатах уведомить в письменной форме другую Сторону в течение 10 (Десяти) рабочих дней со дня получения претензии.</w:t>
      </w:r>
    </w:p>
    <w:p w14:paraId="586036B1"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В случае если спор не урегулирован в претензионном порядке или ответ на претензию не получен в течение указанного срока, спор передается на рассмотрение в Арбитражный суд г. Москвы. </w:t>
      </w:r>
    </w:p>
    <w:p w14:paraId="7E1EF67E" w14:textId="77777777" w:rsidR="00422CD5" w:rsidRDefault="00B61579">
      <w:pPr>
        <w:pStyle w:val="2"/>
        <w:numPr>
          <w:ilvl w:val="0"/>
          <w:numId w:val="3"/>
        </w:numPr>
        <w:spacing w:before="120" w:line="240" w:lineRule="auto"/>
        <w:jc w:val="center"/>
      </w:pPr>
      <w:bookmarkStart w:id="22" w:name="_12zgfn15x3r0" w:colFirst="0" w:colLast="0"/>
      <w:bookmarkEnd w:id="22"/>
      <w:r>
        <w:rPr>
          <w:rFonts w:ascii="Times New Roman" w:eastAsia="Times New Roman" w:hAnsi="Times New Roman" w:cs="Times New Roman"/>
          <w:b/>
          <w:bCs/>
          <w:sz w:val="22"/>
          <w:szCs w:val="22"/>
        </w:rPr>
        <w:t>Заключительные положения</w:t>
      </w:r>
    </w:p>
    <w:p w14:paraId="04E349F2"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Все изменения и дополнения к Договору действительны в случае, если они составлены в письменной форме и подписаны обеими Сторонами Договора.</w:t>
      </w:r>
    </w:p>
    <w:p w14:paraId="1E987A4B" w14:textId="77777777" w:rsidR="00422CD5" w:rsidRDefault="00B61579">
      <w:pPr>
        <w:numPr>
          <w:ilvl w:val="1"/>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Стороны настоящим подтверждают, что запросы, указания, уведомления, требования и иные юридически значимые сообщения могут направляться Сторонами по электронной почте:</w:t>
      </w:r>
    </w:p>
    <w:p w14:paraId="5A985D9F"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от Лицензиара с адреса электронной почты </w:t>
      </w:r>
      <w:hyperlink r:id="rId10">
        <w:r>
          <w:rPr>
            <w:rFonts w:ascii="Times New Roman" w:eastAsia="Times New Roman" w:hAnsi="Times New Roman" w:cs="Times New Roman"/>
            <w:color w:val="1155CC"/>
            <w:sz w:val="20"/>
            <w:szCs w:val="20"/>
            <w:u w:val="single"/>
          </w:rPr>
          <w:t>_@team.ucheba.ru</w:t>
        </w:r>
      </w:hyperlink>
      <w:r>
        <w:rPr>
          <w:rFonts w:ascii="Times New Roman" w:eastAsia="Times New Roman" w:hAnsi="Times New Roman" w:cs="Times New Roman"/>
          <w:color w:val="000000"/>
          <w:sz w:val="20"/>
          <w:szCs w:val="20"/>
        </w:rPr>
        <w:t xml:space="preserve"> и любого адреса электронной почты, содержащего доменное имя </w:t>
      </w:r>
      <w:r>
        <w:rPr>
          <w:rFonts w:ascii="Times New Roman" w:eastAsia="Times New Roman" w:hAnsi="Times New Roman" w:cs="Times New Roman"/>
          <w:color w:val="C0504D"/>
          <w:sz w:val="20"/>
          <w:szCs w:val="20"/>
        </w:rPr>
        <w:t>ucheba.ru</w:t>
      </w:r>
      <w:r>
        <w:rPr>
          <w:rFonts w:ascii="Times New Roman" w:eastAsia="Times New Roman" w:hAnsi="Times New Roman" w:cs="Times New Roman"/>
          <w:color w:val="000000"/>
          <w:sz w:val="20"/>
          <w:szCs w:val="20"/>
        </w:rPr>
        <w:t>, а также с адресов электронной почты уполномоченных представителей Лицензиара, сообщенных Лицензиату с адреса электронной почты Лицензиара, указанного выше,</w:t>
      </w:r>
    </w:p>
    <w:p w14:paraId="224C7674" w14:textId="77777777" w:rsidR="00422CD5" w:rsidRDefault="00B61579">
      <w:pPr>
        <w:numPr>
          <w:ilvl w:val="2"/>
          <w:numId w:val="3"/>
        </w:numPr>
        <w:pBdr>
          <w:top w:val="nil"/>
          <w:left w:val="nil"/>
          <w:bottom w:val="nil"/>
          <w:right w:val="nil"/>
          <w:between w:val="nil"/>
        </w:pBdr>
        <w:spacing w:before="120" w:after="120" w:line="240" w:lineRule="auto"/>
        <w:ind w:left="0" w:firstLine="0"/>
        <w:jc w:val="both"/>
      </w:pPr>
      <w:r>
        <w:rPr>
          <w:rFonts w:ascii="Times New Roman" w:eastAsia="Times New Roman" w:hAnsi="Times New Roman" w:cs="Times New Roman"/>
          <w:color w:val="000000"/>
          <w:sz w:val="20"/>
          <w:szCs w:val="20"/>
        </w:rPr>
        <w:t xml:space="preserve">от Лицензиата с адреса электронной почты </w:t>
      </w:r>
      <w:r>
        <w:rPr>
          <w:rFonts w:ascii="Times New Roman" w:eastAsia="Times New Roman" w:hAnsi="Times New Roman" w:cs="Times New Roman"/>
          <w:sz w:val="20"/>
          <w:szCs w:val="20"/>
          <w:highlight w:val="yellow"/>
        </w:rPr>
        <w:t>_____@_____</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а также с адресов электронной почты уполномоченных представителей Лицензиата, сообщенных Лицензиара с адреса электронной почты Лицензиата, указанного выше.</w:t>
      </w:r>
    </w:p>
    <w:p w14:paraId="6A6903E0"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t>Стороны признают обмен электронными копиями (сканами) подписанных документов (в формате *.</w:t>
      </w:r>
      <w:proofErr w:type="spellStart"/>
      <w:r>
        <w:rPr>
          <w:rFonts w:ascii="Times New Roman" w:eastAsia="Times New Roman" w:hAnsi="Times New Roman" w:cs="Times New Roman"/>
          <w:color w:val="000000"/>
          <w:sz w:val="20"/>
          <w:szCs w:val="20"/>
        </w:rPr>
        <w:t>pdf</w:t>
      </w:r>
      <w:proofErr w:type="spellEnd"/>
      <w:r>
        <w:rPr>
          <w:rFonts w:ascii="Times New Roman" w:eastAsia="Times New Roman" w:hAnsi="Times New Roman" w:cs="Times New Roman"/>
          <w:color w:val="000000"/>
          <w:sz w:val="20"/>
          <w:szCs w:val="20"/>
        </w:rPr>
        <w:t xml:space="preserve"> или ином аналогичном) по адресам электронной почты, указанным в п. 1</w:t>
      </w:r>
      <w:r>
        <w:rPr>
          <w:rFonts w:ascii="Times New Roman" w:eastAsia="Times New Roman" w:hAnsi="Times New Roman" w:cs="Times New Roman"/>
          <w:sz w:val="20"/>
          <w:szCs w:val="20"/>
        </w:rPr>
        <w:t>0</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2</w:t>
      </w:r>
      <w:r>
        <w:rPr>
          <w:rFonts w:ascii="Times New Roman" w:eastAsia="Times New Roman" w:hAnsi="Times New Roman" w:cs="Times New Roman"/>
          <w:color w:val="000000"/>
          <w:sz w:val="20"/>
          <w:szCs w:val="20"/>
        </w:rPr>
        <w:t xml:space="preserve"> Договора, надлежащим способом уведомлений и подписания документов в рамках Договора – с момента такого обмена считаются заключенными и подлежат исполнению Договор, Акты и прочие документы, составляемые в рамках Договора, с последующей обязательной передачей оригиналов документов.</w:t>
      </w:r>
      <w:r>
        <w:rPr>
          <w:rFonts w:ascii="Times New Roman" w:eastAsia="Times New Roman" w:hAnsi="Times New Roman" w:cs="Times New Roman"/>
          <w:color w:val="1F497D"/>
        </w:rPr>
        <w:t xml:space="preserve"> </w:t>
      </w:r>
      <w:r>
        <w:rPr>
          <w:rFonts w:ascii="Times New Roman" w:eastAsia="Times New Roman" w:hAnsi="Times New Roman" w:cs="Times New Roman"/>
          <w:color w:val="000000"/>
          <w:sz w:val="20"/>
          <w:szCs w:val="20"/>
        </w:rPr>
        <w:t>Письменная форма сделки осуществляется путем обмена документами по электронной почте с использованием простой электронной подписи (</w:t>
      </w:r>
      <w:proofErr w:type="spellStart"/>
      <w:r>
        <w:rPr>
          <w:rFonts w:ascii="Times New Roman" w:eastAsia="Times New Roman" w:hAnsi="Times New Roman" w:cs="Times New Roman"/>
          <w:color w:val="000000"/>
          <w:sz w:val="20"/>
          <w:szCs w:val="20"/>
        </w:rPr>
        <w:t>абз</w:t>
      </w:r>
      <w:proofErr w:type="spellEnd"/>
      <w:r>
        <w:rPr>
          <w:rFonts w:ascii="Times New Roman" w:eastAsia="Times New Roman" w:hAnsi="Times New Roman" w:cs="Times New Roman"/>
          <w:color w:val="000000"/>
          <w:sz w:val="20"/>
          <w:szCs w:val="20"/>
        </w:rPr>
        <w:t>. 2 и 3 п. 1 ст. 160 ГК РФ). Во избежание недоразумений Стороны особо оговорили, что сообщения в мессенджерах не являются юридически значимыми сообщениями, поскольку функционал мессенджеров позволяет изменять или удалять переписку, и служат только для обсуждения и быстрой коммуникации. Обмен документами по электронной почте не отменяет использование иных способов изготовления и обмена документами между Сторонами. В случае разногласий между документом, направленном по электронной почте и оригиналом документа, подписанного обеими Сторонами, приоритет имеет оригинал документа. При отсутствии оригинала документа надлежащим считается документ, полученный по электронной почте, в том числе он может быть принят в качестве первичного документа бухгалтерского учета, а также служить доказательством в суде.</w:t>
      </w:r>
    </w:p>
    <w:p w14:paraId="59C68A01" w14:textId="77777777" w:rsidR="00422CD5" w:rsidRDefault="00B61579">
      <w:pPr>
        <w:numPr>
          <w:ilvl w:val="1"/>
          <w:numId w:val="3"/>
        </w:numPr>
        <w:pBdr>
          <w:top w:val="nil"/>
          <w:left w:val="nil"/>
          <w:bottom w:val="nil"/>
          <w:right w:val="nil"/>
          <w:between w:val="nil"/>
        </w:pBdr>
        <w:spacing w:before="120" w:after="120" w:line="240" w:lineRule="auto"/>
        <w:ind w:left="0" w:firstLine="0"/>
        <w:jc w:val="both"/>
        <w:rPr>
          <w:color w:val="000000"/>
        </w:rPr>
      </w:pPr>
      <w:r>
        <w:rPr>
          <w:rFonts w:ascii="Times New Roman" w:eastAsia="Times New Roman" w:hAnsi="Times New Roman" w:cs="Times New Roman"/>
          <w:color w:val="000000"/>
          <w:sz w:val="20"/>
          <w:szCs w:val="20"/>
        </w:rPr>
        <w:lastRenderedPageBreak/>
        <w:t xml:space="preserve">Настоящим Стороны договорились, что Договор, а также выставление и подписание документов, связанных с его исполнением (Спецификации, счета, Акты, а также иные документы, включая </w:t>
      </w:r>
      <w:r>
        <w:rPr>
          <w:rFonts w:ascii="Times New Roman" w:eastAsia="Times New Roman" w:hAnsi="Times New Roman" w:cs="Times New Roman"/>
          <w:sz w:val="20"/>
          <w:szCs w:val="20"/>
        </w:rPr>
        <w:t>П</w:t>
      </w:r>
      <w:r>
        <w:rPr>
          <w:rFonts w:ascii="Times New Roman" w:eastAsia="Times New Roman" w:hAnsi="Times New Roman" w:cs="Times New Roman"/>
          <w:color w:val="000000"/>
          <w:sz w:val="20"/>
          <w:szCs w:val="20"/>
        </w:rPr>
        <w:t>ервичные документы), и обмен ими может осуществляться Сторонами посредством электронного документооборота (</w:t>
      </w:r>
      <w:r>
        <w:rPr>
          <w:rFonts w:ascii="Times New Roman" w:eastAsia="Times New Roman" w:hAnsi="Times New Roman" w:cs="Times New Roman"/>
          <w:b/>
          <w:bCs/>
          <w:color w:val="000000"/>
          <w:sz w:val="20"/>
          <w:szCs w:val="20"/>
        </w:rPr>
        <w:t>ЭДО</w:t>
      </w:r>
      <w:r>
        <w:rPr>
          <w:rFonts w:ascii="Times New Roman" w:eastAsia="Times New Roman" w:hAnsi="Times New Roman" w:cs="Times New Roman"/>
          <w:color w:val="000000"/>
          <w:sz w:val="20"/>
          <w:szCs w:val="20"/>
        </w:rPr>
        <w:t>), при этом датой документа считается дата, указанная на первой странице соответствующего документа, независимо от даты его фактического подписания в системе ЭДО. Обмен документами в электронном виде осуществляется через систему ЭДО с соблюдением требований законодательства, действующих на дату отправки документа. Электронный документ, подписанный усиленной квалифицированной электронной подписью, содержание которого соответствует требованиям законодательства,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Организация ЭДО между Сторонами не отменяет использование иных способов изготовления и обмена документами между Сторонами, документы вне ЭДО составляются в двух экземплярах, имеющих равную юридическую силу, по одному для каждой из Сторон.</w:t>
      </w:r>
    </w:p>
    <w:p w14:paraId="30A93C34" w14:textId="77777777" w:rsidR="00422CD5" w:rsidRDefault="00B61579">
      <w:pPr>
        <w:pStyle w:val="2"/>
        <w:numPr>
          <w:ilvl w:val="0"/>
          <w:numId w:val="3"/>
        </w:numPr>
        <w:spacing w:before="120" w:line="240" w:lineRule="auto"/>
        <w:jc w:val="center"/>
      </w:pPr>
      <w:bookmarkStart w:id="23" w:name="_3as4poj" w:colFirst="0" w:colLast="0"/>
      <w:bookmarkEnd w:id="23"/>
      <w:r>
        <w:rPr>
          <w:rFonts w:ascii="Times New Roman" w:eastAsia="Times New Roman" w:hAnsi="Times New Roman" w:cs="Times New Roman"/>
          <w:b/>
          <w:bCs/>
          <w:sz w:val="22"/>
          <w:szCs w:val="22"/>
        </w:rPr>
        <w:t>Адреса и реквизиты Сторон</w:t>
      </w:r>
    </w:p>
    <w:tbl>
      <w:tblPr>
        <w:tblStyle w:val="a7"/>
        <w:tblW w:w="10200" w:type="dxa"/>
        <w:tblInd w:w="0" w:type="dxa"/>
        <w:tblLayout w:type="fixed"/>
        <w:tblLook w:val="0400" w:firstRow="0" w:lastRow="0" w:firstColumn="0" w:lastColumn="0" w:noHBand="0" w:noVBand="1"/>
      </w:tblPr>
      <w:tblGrid>
        <w:gridCol w:w="4740"/>
        <w:gridCol w:w="465"/>
        <w:gridCol w:w="4995"/>
      </w:tblGrid>
      <w:tr w:rsidR="00422CD5" w14:paraId="23B01445" w14:textId="77777777">
        <w:tc>
          <w:tcPr>
            <w:tcW w:w="4740" w:type="dxa"/>
          </w:tcPr>
          <w:p w14:paraId="677769AF" w14:textId="77777777" w:rsidR="00422CD5" w:rsidRDefault="00B61579">
            <w:pPr>
              <w:jc w:val="center"/>
              <w:rPr>
                <w:b/>
                <w:bCs/>
              </w:rPr>
            </w:pPr>
            <w:r>
              <w:rPr>
                <w:b/>
                <w:bCs/>
              </w:rPr>
              <w:t>Лицензиар</w:t>
            </w:r>
          </w:p>
        </w:tc>
        <w:tc>
          <w:tcPr>
            <w:tcW w:w="465" w:type="dxa"/>
            <w:shd w:val="clear" w:color="auto" w:fill="auto"/>
          </w:tcPr>
          <w:p w14:paraId="6B1E53C2" w14:textId="77777777" w:rsidR="00422CD5" w:rsidRDefault="00422CD5">
            <w:pPr>
              <w:jc w:val="center"/>
              <w:rPr>
                <w:b/>
                <w:bCs/>
              </w:rPr>
            </w:pPr>
          </w:p>
        </w:tc>
        <w:tc>
          <w:tcPr>
            <w:tcW w:w="4995" w:type="dxa"/>
            <w:shd w:val="clear" w:color="auto" w:fill="auto"/>
          </w:tcPr>
          <w:p w14:paraId="05803CFB" w14:textId="77777777" w:rsidR="00422CD5" w:rsidRDefault="00B61579">
            <w:pPr>
              <w:jc w:val="center"/>
              <w:rPr>
                <w:b/>
                <w:bCs/>
              </w:rPr>
            </w:pPr>
            <w:r>
              <w:rPr>
                <w:b/>
                <w:bCs/>
              </w:rPr>
              <w:t>Лицензиат</w:t>
            </w:r>
          </w:p>
        </w:tc>
      </w:tr>
      <w:tr w:rsidR="00422CD5" w14:paraId="79E57A57" w14:textId="77777777">
        <w:tc>
          <w:tcPr>
            <w:tcW w:w="4740" w:type="dxa"/>
          </w:tcPr>
          <w:p w14:paraId="35065F8D" w14:textId="36D8D201" w:rsidR="00422CD5" w:rsidRDefault="00422CD5">
            <w:pPr>
              <w:spacing w:after="200"/>
              <w:jc w:val="center"/>
              <w:rPr>
                <w:b/>
                <w:bCs/>
              </w:rPr>
            </w:pPr>
          </w:p>
        </w:tc>
        <w:tc>
          <w:tcPr>
            <w:tcW w:w="465" w:type="dxa"/>
            <w:shd w:val="clear" w:color="auto" w:fill="auto"/>
          </w:tcPr>
          <w:p w14:paraId="508C7ECF" w14:textId="77777777" w:rsidR="00422CD5" w:rsidRDefault="00422CD5">
            <w:pPr>
              <w:jc w:val="center"/>
              <w:rPr>
                <w:b/>
                <w:bCs/>
              </w:rPr>
            </w:pPr>
          </w:p>
        </w:tc>
        <w:tc>
          <w:tcPr>
            <w:tcW w:w="4995" w:type="dxa"/>
            <w:shd w:val="clear" w:color="auto" w:fill="auto"/>
          </w:tcPr>
          <w:p w14:paraId="38E9BC31" w14:textId="77777777" w:rsidR="00422CD5" w:rsidRDefault="00B61579">
            <w:pPr>
              <w:spacing w:after="200"/>
              <w:jc w:val="center"/>
              <w:rPr>
                <w:b/>
                <w:bCs/>
              </w:rPr>
            </w:pPr>
            <w:r>
              <w:rPr>
                <w:b/>
                <w:bCs/>
              </w:rPr>
              <w:t>СПб ГБПОУ «СПАСК»</w:t>
            </w:r>
          </w:p>
        </w:tc>
      </w:tr>
      <w:tr w:rsidR="00422CD5" w14:paraId="42E8056E" w14:textId="77777777">
        <w:tc>
          <w:tcPr>
            <w:tcW w:w="4740" w:type="dxa"/>
          </w:tcPr>
          <w:p w14:paraId="41744B60" w14:textId="36FD501F" w:rsidR="00422CD5" w:rsidRDefault="00422CD5"/>
        </w:tc>
        <w:tc>
          <w:tcPr>
            <w:tcW w:w="465" w:type="dxa"/>
            <w:shd w:val="clear" w:color="auto" w:fill="auto"/>
          </w:tcPr>
          <w:p w14:paraId="257C83A9" w14:textId="77777777" w:rsidR="00422CD5" w:rsidRDefault="00422CD5">
            <w:pPr>
              <w:spacing w:before="120" w:after="120"/>
            </w:pPr>
          </w:p>
        </w:tc>
        <w:tc>
          <w:tcPr>
            <w:tcW w:w="4995" w:type="dxa"/>
            <w:shd w:val="clear" w:color="auto" w:fill="auto"/>
          </w:tcPr>
          <w:p w14:paraId="78B2E489" w14:textId="77777777" w:rsidR="004042D3" w:rsidRDefault="004042D3" w:rsidP="004042D3">
            <w:r>
              <w:t>ИНН 7812034630 КПП 783901001</w:t>
            </w:r>
          </w:p>
          <w:p w14:paraId="01F65B87" w14:textId="77777777" w:rsidR="004042D3" w:rsidRDefault="004042D3" w:rsidP="004042D3">
            <w:r>
              <w:t>ОКАТО 40262566000</w:t>
            </w:r>
          </w:p>
          <w:p w14:paraId="6321F1FA" w14:textId="77777777" w:rsidR="004042D3" w:rsidRDefault="004042D3" w:rsidP="004042D3">
            <w:r>
              <w:t>ОГРН 1027810303311</w:t>
            </w:r>
          </w:p>
          <w:p w14:paraId="284CFCE9" w14:textId="77777777" w:rsidR="004042D3" w:rsidRDefault="004042D3" w:rsidP="004042D3">
            <w:r>
              <w:t>Юридический адрес: 190020, г. Санкт-Петербург, Рижский пр., д.3 кор.2 литера В.</w:t>
            </w:r>
          </w:p>
          <w:p w14:paraId="2C8F2F24" w14:textId="77777777" w:rsidR="004042D3" w:rsidRDefault="004042D3" w:rsidP="004042D3">
            <w:r>
              <w:t>Тел./факс 495-50-75</w:t>
            </w:r>
          </w:p>
          <w:p w14:paraId="0C105046" w14:textId="77777777" w:rsidR="004042D3" w:rsidRDefault="004042D3" w:rsidP="004042D3">
            <w:r>
              <w:t>Банковские реквизиты:</w:t>
            </w:r>
          </w:p>
          <w:p w14:paraId="68E438E3" w14:textId="77777777" w:rsidR="004042D3" w:rsidRDefault="004042D3" w:rsidP="004042D3">
            <w:r>
              <w:t>Комитет финансов Санкт-Петербурга (</w:t>
            </w:r>
            <w:proofErr w:type="gramStart"/>
            <w:r>
              <w:t>СПб  ГБПОУ</w:t>
            </w:r>
            <w:proofErr w:type="gramEnd"/>
            <w:r>
              <w:t xml:space="preserve"> «СПАСК»,  л/с 0821019)</w:t>
            </w:r>
          </w:p>
          <w:p w14:paraId="166743CB" w14:textId="77777777" w:rsidR="004042D3" w:rsidRDefault="004042D3" w:rsidP="004042D3">
            <w:r>
              <w:t>к/с 40102810945370000005</w:t>
            </w:r>
          </w:p>
          <w:p w14:paraId="12A088BB" w14:textId="77777777" w:rsidR="004042D3" w:rsidRDefault="004042D3" w:rsidP="004042D3">
            <w:r>
              <w:t xml:space="preserve">ОКЦ №1 Северо-Западного ГУ Банка России// УФК по г. Санкт-Петербургу, </w:t>
            </w:r>
          </w:p>
          <w:p w14:paraId="33AA3A70" w14:textId="77777777" w:rsidR="004042D3" w:rsidRDefault="004042D3" w:rsidP="004042D3">
            <w:r>
              <w:t xml:space="preserve">г. Санкт-Петербург </w:t>
            </w:r>
          </w:p>
          <w:p w14:paraId="24909FA0" w14:textId="77777777" w:rsidR="004042D3" w:rsidRDefault="004042D3" w:rsidP="004042D3">
            <w:r>
              <w:t>р/с 03224643400000007200</w:t>
            </w:r>
          </w:p>
          <w:p w14:paraId="670B988B" w14:textId="5B4874CC" w:rsidR="00422CD5" w:rsidRDefault="004042D3" w:rsidP="004042D3">
            <w:r>
              <w:t>БИК 014030106</w:t>
            </w:r>
          </w:p>
        </w:tc>
      </w:tr>
      <w:tr w:rsidR="00422CD5" w14:paraId="5D6DD0CB" w14:textId="77777777">
        <w:tc>
          <w:tcPr>
            <w:tcW w:w="4740" w:type="dxa"/>
            <w:tcBorders>
              <w:bottom w:val="single" w:sz="4" w:space="0" w:color="000000"/>
            </w:tcBorders>
            <w:vAlign w:val="center"/>
          </w:tcPr>
          <w:p w14:paraId="5A252D3E" w14:textId="77777777" w:rsidR="00422CD5" w:rsidRDefault="00422CD5">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tc>
        <w:tc>
          <w:tcPr>
            <w:tcW w:w="465" w:type="dxa"/>
            <w:shd w:val="clear" w:color="auto" w:fill="auto"/>
          </w:tcPr>
          <w:p w14:paraId="5F458D05" w14:textId="77777777" w:rsidR="00422CD5" w:rsidRDefault="00422CD5">
            <w:pPr>
              <w:jc w:val="center"/>
            </w:pPr>
          </w:p>
        </w:tc>
        <w:tc>
          <w:tcPr>
            <w:tcW w:w="4995" w:type="dxa"/>
            <w:tcBorders>
              <w:bottom w:val="single" w:sz="4" w:space="0" w:color="000000"/>
            </w:tcBorders>
            <w:shd w:val="clear" w:color="auto" w:fill="auto"/>
          </w:tcPr>
          <w:p w14:paraId="0A3FEF6E" w14:textId="77777777" w:rsidR="00422CD5" w:rsidRDefault="00422CD5">
            <w:pPr>
              <w:jc w:val="center"/>
            </w:pPr>
          </w:p>
          <w:p w14:paraId="51D1170B" w14:textId="18C41A29" w:rsidR="00422CD5" w:rsidRDefault="004042D3">
            <w:pPr>
              <w:jc w:val="center"/>
            </w:pPr>
            <w:r>
              <w:t>Директор</w:t>
            </w:r>
          </w:p>
        </w:tc>
      </w:tr>
      <w:tr w:rsidR="00422CD5" w14:paraId="779F55F6" w14:textId="77777777">
        <w:trPr>
          <w:trHeight w:val="154"/>
        </w:trPr>
        <w:tc>
          <w:tcPr>
            <w:tcW w:w="4740" w:type="dxa"/>
            <w:tcBorders>
              <w:top w:val="single" w:sz="4" w:space="0" w:color="000000"/>
            </w:tcBorders>
            <w:vAlign w:val="center"/>
          </w:tcPr>
          <w:p w14:paraId="58EFE6BE" w14:textId="2EF79459" w:rsidR="00422CD5" w:rsidRDefault="00422CD5">
            <w:pPr>
              <w:jc w:val="center"/>
              <w:rPr>
                <w:sz w:val="18"/>
                <w:szCs w:val="18"/>
              </w:rPr>
            </w:pPr>
          </w:p>
        </w:tc>
        <w:tc>
          <w:tcPr>
            <w:tcW w:w="465" w:type="dxa"/>
            <w:shd w:val="clear" w:color="auto" w:fill="auto"/>
          </w:tcPr>
          <w:p w14:paraId="0673EF8D" w14:textId="77777777" w:rsidR="00422CD5" w:rsidRDefault="00422CD5">
            <w:pPr>
              <w:jc w:val="center"/>
            </w:pPr>
          </w:p>
        </w:tc>
        <w:tc>
          <w:tcPr>
            <w:tcW w:w="4995" w:type="dxa"/>
            <w:tcBorders>
              <w:top w:val="single" w:sz="4" w:space="0" w:color="000000"/>
            </w:tcBorders>
            <w:shd w:val="clear" w:color="auto" w:fill="auto"/>
          </w:tcPr>
          <w:p w14:paraId="5D4D7A41" w14:textId="77777777" w:rsidR="00422CD5" w:rsidRDefault="00B61579">
            <w:pPr>
              <w:jc w:val="center"/>
              <w:rPr>
                <w:b/>
                <w:bCs/>
              </w:rPr>
            </w:pPr>
            <w:r>
              <w:rPr>
                <w:b/>
                <w:bCs/>
              </w:rPr>
              <w:t>Беленький Ю.И.</w:t>
            </w:r>
          </w:p>
          <w:p w14:paraId="28B9B69C" w14:textId="5BE80BD9" w:rsidR="004042D3" w:rsidRDefault="004042D3">
            <w:pPr>
              <w:jc w:val="center"/>
              <w:rPr>
                <w:b/>
                <w:bCs/>
              </w:rPr>
            </w:pPr>
            <w:r>
              <w:rPr>
                <w:b/>
                <w:bCs/>
              </w:rPr>
              <w:t>Подписано ЭЦП</w:t>
            </w:r>
          </w:p>
        </w:tc>
      </w:tr>
    </w:tbl>
    <w:p w14:paraId="36B1AFA9" w14:textId="77777777" w:rsidR="00422CD5" w:rsidRDefault="00422CD5">
      <w:pPr>
        <w:widowControl w:val="0"/>
        <w:spacing w:before="5" w:after="200" w:line="240" w:lineRule="auto"/>
        <w:ind w:left="720" w:right="-3"/>
        <w:jc w:val="both"/>
        <w:rPr>
          <w:rFonts w:ascii="Times New Roman" w:eastAsia="Times New Roman" w:hAnsi="Times New Roman" w:cs="Times New Roman"/>
        </w:rPr>
        <w:sectPr w:rsidR="00422CD5">
          <w:pgSz w:w="11909" w:h="16834"/>
          <w:pgMar w:top="850" w:right="566" w:bottom="966" w:left="1133" w:header="720" w:footer="720" w:gutter="0"/>
          <w:pgNumType w:start="1"/>
          <w:cols w:space="720"/>
        </w:sectPr>
      </w:pPr>
    </w:p>
    <w:p w14:paraId="59ACB272" w14:textId="11E47275" w:rsidR="00422CD5" w:rsidRDefault="00B61579" w:rsidP="004042D3">
      <w:pPr>
        <w:pStyle w:val="2"/>
        <w:spacing w:before="0" w:after="0" w:line="240" w:lineRule="auto"/>
        <w:ind w:left="4818"/>
        <w:jc w:val="right"/>
        <w:rPr>
          <w:rFonts w:ascii="Times New Roman" w:eastAsia="Times New Roman" w:hAnsi="Times New Roman" w:cs="Times New Roman"/>
          <w:b/>
          <w:bCs/>
          <w:sz w:val="24"/>
          <w:szCs w:val="24"/>
        </w:rPr>
      </w:pPr>
      <w:bookmarkStart w:id="24" w:name="_4tm5xuwnzqa0" w:colFirst="0" w:colLast="0"/>
      <w:bookmarkStart w:id="25" w:name="_Hlk226451652"/>
      <w:bookmarkEnd w:id="24"/>
      <w:r>
        <w:rPr>
          <w:rFonts w:ascii="Times New Roman" w:eastAsia="Times New Roman" w:hAnsi="Times New Roman" w:cs="Times New Roman"/>
          <w:b/>
          <w:bCs/>
          <w:sz w:val="24"/>
          <w:szCs w:val="24"/>
        </w:rPr>
        <w:lastRenderedPageBreak/>
        <w:t>Приложение</w:t>
      </w:r>
      <w:r w:rsidR="004042D3">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1</w:t>
      </w:r>
    </w:p>
    <w:p w14:paraId="1E8BAC1B" w14:textId="701B60F7" w:rsidR="00422CD5" w:rsidRDefault="00B61579" w:rsidP="004042D3">
      <w:pPr>
        <w:spacing w:line="240" w:lineRule="auto"/>
        <w:ind w:left="4818"/>
        <w:jc w:val="right"/>
        <w:rPr>
          <w:rFonts w:ascii="Times New Roman" w:eastAsia="Times New Roman" w:hAnsi="Times New Roman" w:cs="Times New Roman"/>
        </w:rPr>
      </w:pPr>
      <w:r>
        <w:rPr>
          <w:rFonts w:ascii="Times New Roman" w:eastAsia="Times New Roman" w:hAnsi="Times New Roman" w:cs="Times New Roman"/>
          <w:sz w:val="20"/>
          <w:szCs w:val="20"/>
        </w:rPr>
        <w:t>к Лицензионному договору № </w:t>
      </w:r>
    </w:p>
    <w:p w14:paraId="6F563776" w14:textId="77777777" w:rsidR="00422CD5" w:rsidRDefault="00B61579">
      <w:pPr>
        <w:pStyle w:val="2"/>
        <w:spacing w:line="240" w:lineRule="auto"/>
        <w:jc w:val="center"/>
        <w:rPr>
          <w:rFonts w:ascii="Times New Roman" w:eastAsia="Times New Roman" w:hAnsi="Times New Roman" w:cs="Times New Roman"/>
          <w:sz w:val="22"/>
          <w:szCs w:val="22"/>
        </w:rPr>
      </w:pPr>
      <w:bookmarkStart w:id="26" w:name="_hngeaxfs4gn" w:colFirst="0" w:colLast="0"/>
      <w:bookmarkEnd w:id="25"/>
      <w:bookmarkEnd w:id="26"/>
      <w:r>
        <w:rPr>
          <w:rFonts w:ascii="Times New Roman" w:eastAsia="Times New Roman" w:hAnsi="Times New Roman" w:cs="Times New Roman"/>
          <w:sz w:val="22"/>
          <w:szCs w:val="22"/>
        </w:rPr>
        <w:t>СПЕЦИФИКАЦИЯ НА ПРОГРАММНОЕ ОБЕСПЕЧЕНИЕ № 1</w:t>
      </w:r>
    </w:p>
    <w:p w14:paraId="599A97C9" w14:textId="77777777" w:rsidR="00422CD5" w:rsidRDefault="00422CD5">
      <w:pPr>
        <w:widowControl w:val="0"/>
        <w:spacing w:line="240" w:lineRule="auto"/>
        <w:ind w:right="-33"/>
        <w:jc w:val="center"/>
        <w:rPr>
          <w:rFonts w:ascii="Times New Roman" w:eastAsia="Times New Roman" w:hAnsi="Times New Roman" w:cs="Times New Roman"/>
          <w:sz w:val="20"/>
          <w:szCs w:val="20"/>
        </w:rPr>
      </w:pPr>
    </w:p>
    <w:tbl>
      <w:tblPr>
        <w:tblStyle w:val="a8"/>
        <w:tblW w:w="993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67"/>
      </w:tblGrid>
      <w:tr w:rsidR="00422CD5" w14:paraId="2F456F91" w14:textId="77777777">
        <w:tc>
          <w:tcPr>
            <w:tcW w:w="4967" w:type="dxa"/>
          </w:tcPr>
          <w:p w14:paraId="1ABDE5D8" w14:textId="0407AE27" w:rsidR="00422CD5" w:rsidRDefault="00422CD5">
            <w:pPr>
              <w:jc w:val="both"/>
            </w:pPr>
          </w:p>
        </w:tc>
        <w:tc>
          <w:tcPr>
            <w:tcW w:w="4967" w:type="dxa"/>
          </w:tcPr>
          <w:p w14:paraId="0227518F" w14:textId="77777777" w:rsidR="00422CD5" w:rsidRDefault="00B61579">
            <w:pPr>
              <w:jc w:val="right"/>
            </w:pPr>
            <w:r>
              <w:t>«___» апреля 2026 г.</w:t>
            </w:r>
          </w:p>
          <w:p w14:paraId="3970965E" w14:textId="77777777" w:rsidR="00422CD5" w:rsidRDefault="00422CD5">
            <w:pPr>
              <w:jc w:val="right"/>
            </w:pPr>
          </w:p>
        </w:tc>
      </w:tr>
    </w:tbl>
    <w:p w14:paraId="15D5C8DF" w14:textId="0430D55F" w:rsidR="00422CD5" w:rsidRDefault="004042D3">
      <w:pPr>
        <w:widowControl w:val="0"/>
        <w:spacing w:before="117" w:after="200" w:line="240" w:lineRule="auto"/>
        <w:ind w:right="-3" w:firstLine="72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w:t>
      </w:r>
      <w:r w:rsidR="00B61579">
        <w:rPr>
          <w:rFonts w:ascii="Times New Roman" w:eastAsia="Times New Roman" w:hAnsi="Times New Roman" w:cs="Times New Roman"/>
          <w:sz w:val="20"/>
          <w:szCs w:val="20"/>
        </w:rPr>
        <w:t xml:space="preserve">», именуемое в дальнейшем </w:t>
      </w:r>
      <w:r w:rsidR="00B61579">
        <w:rPr>
          <w:rFonts w:ascii="Times New Roman" w:eastAsia="Times New Roman" w:hAnsi="Times New Roman" w:cs="Times New Roman"/>
          <w:b/>
          <w:bCs/>
          <w:sz w:val="20"/>
          <w:szCs w:val="20"/>
        </w:rPr>
        <w:t>«Лицензиар»</w:t>
      </w:r>
      <w:r w:rsidR="00B61579">
        <w:rPr>
          <w:rFonts w:ascii="Times New Roman" w:eastAsia="Times New Roman" w:hAnsi="Times New Roman" w:cs="Times New Roman"/>
          <w:sz w:val="20"/>
          <w:szCs w:val="20"/>
        </w:rPr>
        <w:t xml:space="preserve">, в лице </w:t>
      </w:r>
      <w:r>
        <w:rPr>
          <w:rFonts w:ascii="Times New Roman" w:eastAsia="Times New Roman" w:hAnsi="Times New Roman" w:cs="Times New Roman"/>
          <w:sz w:val="20"/>
          <w:szCs w:val="20"/>
        </w:rPr>
        <w:t>______________</w:t>
      </w:r>
      <w:r w:rsidR="00B61579">
        <w:rPr>
          <w:rFonts w:ascii="Times New Roman" w:eastAsia="Times New Roman" w:hAnsi="Times New Roman" w:cs="Times New Roman"/>
          <w:sz w:val="20"/>
          <w:szCs w:val="20"/>
        </w:rPr>
        <w:t xml:space="preserve">, действующего на основании </w:t>
      </w:r>
      <w:r>
        <w:rPr>
          <w:rFonts w:ascii="Times New Roman" w:eastAsia="Times New Roman" w:hAnsi="Times New Roman" w:cs="Times New Roman"/>
          <w:sz w:val="20"/>
          <w:szCs w:val="20"/>
        </w:rPr>
        <w:t>_______________</w:t>
      </w:r>
      <w:r w:rsidR="00B61579">
        <w:rPr>
          <w:rFonts w:ascii="Times New Roman" w:eastAsia="Times New Roman" w:hAnsi="Times New Roman" w:cs="Times New Roman"/>
          <w:sz w:val="20"/>
          <w:szCs w:val="20"/>
        </w:rPr>
        <w:t xml:space="preserve">., с одной стороны, и </w:t>
      </w:r>
    </w:p>
    <w:p w14:paraId="4587D985" w14:textId="77777777" w:rsidR="00422CD5" w:rsidRDefault="00B61579">
      <w:pPr>
        <w:widowControl w:val="0"/>
        <w:spacing w:before="117" w:after="200" w:line="240" w:lineRule="auto"/>
        <w:ind w:right="-3" w:firstLine="72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r>
        <w:rPr>
          <w:rFonts w:ascii="Times New Roman" w:eastAsia="Times New Roman" w:hAnsi="Times New Roman" w:cs="Times New Roman"/>
          <w:sz w:val="20"/>
          <w:szCs w:val="20"/>
        </w:rPr>
        <w:t>, именуемый в дальнейшем</w:t>
      </w:r>
      <w:r>
        <w:rPr>
          <w:rFonts w:ascii="Times New Roman" w:eastAsia="Times New Roman" w:hAnsi="Times New Roman" w:cs="Times New Roman"/>
          <w:b/>
          <w:bCs/>
          <w:sz w:val="20"/>
          <w:szCs w:val="20"/>
        </w:rPr>
        <w:t xml:space="preserve"> «Лицензиат»</w:t>
      </w:r>
      <w:r>
        <w:rPr>
          <w:rFonts w:ascii="Times New Roman" w:eastAsia="Times New Roman" w:hAnsi="Times New Roman" w:cs="Times New Roman"/>
          <w:sz w:val="20"/>
          <w:szCs w:val="20"/>
        </w:rPr>
        <w:t>,</w:t>
      </w:r>
      <w:r>
        <w:rPr>
          <w:rFonts w:ascii="Times New Roman" w:eastAsia="Times New Roman" w:hAnsi="Times New Roman" w:cs="Times New Roman"/>
          <w:b/>
          <w:bCs/>
          <w:sz w:val="20"/>
          <w:szCs w:val="20"/>
        </w:rPr>
        <w:t xml:space="preserve"> </w:t>
      </w:r>
      <w:r>
        <w:rPr>
          <w:rFonts w:ascii="Times New Roman" w:eastAsia="Times New Roman" w:hAnsi="Times New Roman" w:cs="Times New Roman"/>
          <w:sz w:val="20"/>
          <w:szCs w:val="20"/>
        </w:rPr>
        <w:t>в лице директора Беленького Юрия Ивановича, действующего на основании устава, с другой стороны,</w:t>
      </w:r>
    </w:p>
    <w:p w14:paraId="07B09A3D" w14:textId="607651D0" w:rsidR="00422CD5" w:rsidRDefault="00B61579">
      <w:pPr>
        <w:spacing w:before="120" w:after="12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составили настоящую спецификацию (</w:t>
      </w:r>
      <w:r>
        <w:rPr>
          <w:rFonts w:ascii="Times New Roman" w:eastAsia="Times New Roman" w:hAnsi="Times New Roman" w:cs="Times New Roman"/>
          <w:b/>
          <w:bCs/>
          <w:sz w:val="20"/>
          <w:szCs w:val="20"/>
        </w:rPr>
        <w:t>Спецификация</w:t>
      </w:r>
      <w:r>
        <w:rPr>
          <w:rFonts w:ascii="Times New Roman" w:eastAsia="Times New Roman" w:hAnsi="Times New Roman" w:cs="Times New Roman"/>
          <w:sz w:val="20"/>
          <w:szCs w:val="20"/>
        </w:rPr>
        <w:t xml:space="preserve">) к Лицензионному договору </w:t>
      </w:r>
      <w:proofErr w:type="gramStart"/>
      <w:r>
        <w:rPr>
          <w:rFonts w:ascii="Times New Roman" w:eastAsia="Times New Roman" w:hAnsi="Times New Roman" w:cs="Times New Roman"/>
          <w:sz w:val="20"/>
          <w:szCs w:val="20"/>
        </w:rPr>
        <w:t>№  на</w:t>
      </w:r>
      <w:proofErr w:type="gramEnd"/>
      <w:r>
        <w:rPr>
          <w:rFonts w:ascii="Times New Roman" w:eastAsia="Times New Roman" w:hAnsi="Times New Roman" w:cs="Times New Roman"/>
          <w:sz w:val="20"/>
          <w:szCs w:val="20"/>
        </w:rPr>
        <w:t xml:space="preserve"> использование программы для ЭВМ «Веб-сайт </w:t>
      </w:r>
      <w:proofErr w:type="spellStart"/>
      <w:r>
        <w:rPr>
          <w:rFonts w:ascii="Times New Roman" w:eastAsia="Times New Roman" w:hAnsi="Times New Roman" w:cs="Times New Roman"/>
          <w:sz w:val="20"/>
          <w:szCs w:val="20"/>
        </w:rPr>
        <w:t>Учёба.ру</w:t>
      </w:r>
      <w:proofErr w:type="spellEnd"/>
      <w:r>
        <w:rPr>
          <w:rFonts w:ascii="Times New Roman" w:eastAsia="Times New Roman" w:hAnsi="Times New Roman" w:cs="Times New Roman"/>
          <w:sz w:val="20"/>
          <w:szCs w:val="20"/>
        </w:rPr>
        <w:t>» (</w:t>
      </w:r>
      <w:r>
        <w:rPr>
          <w:rFonts w:ascii="Times New Roman" w:eastAsia="Times New Roman" w:hAnsi="Times New Roman" w:cs="Times New Roman"/>
          <w:b/>
          <w:bCs/>
          <w:sz w:val="20"/>
          <w:szCs w:val="20"/>
        </w:rPr>
        <w:t>Договор</w:t>
      </w:r>
      <w:r>
        <w:rPr>
          <w:rFonts w:ascii="Times New Roman" w:eastAsia="Times New Roman" w:hAnsi="Times New Roman" w:cs="Times New Roman"/>
          <w:sz w:val="20"/>
          <w:szCs w:val="20"/>
        </w:rPr>
        <w:t>) о нижеследующем:</w:t>
      </w:r>
    </w:p>
    <w:p w14:paraId="1D19BE40" w14:textId="77777777" w:rsidR="00422CD5" w:rsidRDefault="00B61579">
      <w:pPr>
        <w:widowControl w:val="0"/>
        <w:numPr>
          <w:ilvl w:val="0"/>
          <w:numId w:val="4"/>
        </w:numPr>
        <w:spacing w:line="240" w:lineRule="auto"/>
        <w:ind w:firstLine="566"/>
        <w:jc w:val="both"/>
      </w:pPr>
      <w:r>
        <w:rPr>
          <w:rFonts w:ascii="Times New Roman" w:eastAsia="Times New Roman" w:hAnsi="Times New Roman" w:cs="Times New Roman"/>
          <w:sz w:val="20"/>
          <w:szCs w:val="20"/>
        </w:rPr>
        <w:t xml:space="preserve">Лицензиар передает Лицензиату право на использование следующего ПО на условиях простой (неисключительной) лицензии: </w:t>
      </w:r>
    </w:p>
    <w:p w14:paraId="7FA4578A" w14:textId="77777777" w:rsidR="00422CD5" w:rsidRDefault="00422CD5">
      <w:pPr>
        <w:widowControl w:val="0"/>
        <w:spacing w:line="240" w:lineRule="auto"/>
        <w:ind w:left="567"/>
        <w:jc w:val="both"/>
        <w:rPr>
          <w:rFonts w:ascii="Times New Roman" w:eastAsia="Times New Roman" w:hAnsi="Times New Roman" w:cs="Times New Roman"/>
          <w:sz w:val="20"/>
          <w:szCs w:val="20"/>
        </w:rPr>
      </w:pPr>
    </w:p>
    <w:tbl>
      <w:tblPr>
        <w:tblStyle w:val="a9"/>
        <w:tblW w:w="104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5"/>
        <w:gridCol w:w="1320"/>
        <w:gridCol w:w="1155"/>
        <w:gridCol w:w="3495"/>
        <w:gridCol w:w="690"/>
        <w:gridCol w:w="510"/>
        <w:gridCol w:w="1125"/>
        <w:gridCol w:w="570"/>
        <w:gridCol w:w="1185"/>
      </w:tblGrid>
      <w:tr w:rsidR="00422CD5" w14:paraId="3B3391BC" w14:textId="77777777">
        <w:tc>
          <w:tcPr>
            <w:tcW w:w="375" w:type="dxa"/>
            <w:shd w:val="clear" w:color="auto" w:fill="EFEFEF"/>
          </w:tcPr>
          <w:p w14:paraId="5EBF5579" w14:textId="77777777" w:rsidR="00422CD5" w:rsidRDefault="00B61579">
            <w:pPr>
              <w:jc w:val="center"/>
            </w:pPr>
            <w:r>
              <w:t>№</w:t>
            </w:r>
          </w:p>
          <w:p w14:paraId="6D3EE509" w14:textId="77777777" w:rsidR="00422CD5" w:rsidRDefault="00B61579">
            <w:pPr>
              <w:jc w:val="center"/>
            </w:pPr>
            <w:r>
              <w:t>п/п</w:t>
            </w:r>
          </w:p>
        </w:tc>
        <w:tc>
          <w:tcPr>
            <w:tcW w:w="1320" w:type="dxa"/>
            <w:shd w:val="clear" w:color="auto" w:fill="EFEFEF"/>
          </w:tcPr>
          <w:p w14:paraId="20E5818F" w14:textId="77777777" w:rsidR="00422CD5" w:rsidRDefault="00B61579">
            <w:pPr>
              <w:jc w:val="center"/>
            </w:pPr>
            <w:r>
              <w:t>Условия передачи прав. Наименование ПО, выбранный Тариф – тип Лицензии</w:t>
            </w:r>
          </w:p>
        </w:tc>
        <w:tc>
          <w:tcPr>
            <w:tcW w:w="1155" w:type="dxa"/>
            <w:shd w:val="clear" w:color="auto" w:fill="EFEFEF"/>
          </w:tcPr>
          <w:p w14:paraId="1FA80505" w14:textId="77777777" w:rsidR="00422CD5" w:rsidRDefault="00B61579">
            <w:pPr>
              <w:jc w:val="center"/>
            </w:pPr>
            <w:r>
              <w:t>Конфигурация ПО</w:t>
            </w:r>
          </w:p>
        </w:tc>
        <w:tc>
          <w:tcPr>
            <w:tcW w:w="3495" w:type="dxa"/>
            <w:shd w:val="clear" w:color="auto" w:fill="EFEFEF"/>
          </w:tcPr>
          <w:p w14:paraId="0BD561E4" w14:textId="77777777" w:rsidR="00422CD5" w:rsidRDefault="00B61579">
            <w:pPr>
              <w:jc w:val="center"/>
            </w:pPr>
            <w:r>
              <w:t>Количественные показатели – объем Лицензии (если предусмотрено) и/или другие ограничения выбранной конфигурации</w:t>
            </w:r>
          </w:p>
        </w:tc>
        <w:tc>
          <w:tcPr>
            <w:tcW w:w="690" w:type="dxa"/>
            <w:shd w:val="clear" w:color="auto" w:fill="EFEFEF"/>
          </w:tcPr>
          <w:p w14:paraId="14192FD6" w14:textId="77777777" w:rsidR="00422CD5" w:rsidRDefault="00B61579">
            <w:pPr>
              <w:jc w:val="center"/>
            </w:pPr>
            <w:r>
              <w:t>Срок действия Лицензии, дни</w:t>
            </w:r>
          </w:p>
        </w:tc>
        <w:tc>
          <w:tcPr>
            <w:tcW w:w="510" w:type="dxa"/>
            <w:shd w:val="clear" w:color="auto" w:fill="EFEFEF"/>
            <w:tcMar>
              <w:top w:w="0" w:type="dxa"/>
              <w:left w:w="66" w:type="dxa"/>
              <w:bottom w:w="0" w:type="dxa"/>
              <w:right w:w="66" w:type="dxa"/>
            </w:tcMar>
          </w:tcPr>
          <w:p w14:paraId="254CED93" w14:textId="77777777" w:rsidR="00422CD5" w:rsidRDefault="00B61579">
            <w:pPr>
              <w:jc w:val="center"/>
            </w:pPr>
            <w:proofErr w:type="spellStart"/>
            <w:r>
              <w:t>Ед</w:t>
            </w:r>
            <w:proofErr w:type="spellEnd"/>
            <w:r>
              <w:t>, измерения</w:t>
            </w:r>
          </w:p>
        </w:tc>
        <w:tc>
          <w:tcPr>
            <w:tcW w:w="1125" w:type="dxa"/>
            <w:shd w:val="clear" w:color="auto" w:fill="EFEFEF"/>
            <w:tcMar>
              <w:top w:w="0" w:type="dxa"/>
              <w:left w:w="66" w:type="dxa"/>
              <w:bottom w:w="0" w:type="dxa"/>
              <w:right w:w="66" w:type="dxa"/>
            </w:tcMar>
          </w:tcPr>
          <w:p w14:paraId="1342E929" w14:textId="77777777" w:rsidR="00422CD5" w:rsidRDefault="00B61579">
            <w:pPr>
              <w:jc w:val="center"/>
            </w:pPr>
            <w:r>
              <w:t>Размер Лицензионного вознаграждения за одну Лицензию (цена), руб.</w:t>
            </w:r>
          </w:p>
          <w:p w14:paraId="08F78BAF" w14:textId="77777777" w:rsidR="00422CD5" w:rsidRDefault="00B61579">
            <w:pPr>
              <w:jc w:val="center"/>
            </w:pPr>
            <w:r>
              <w:t>НДС не облагается</w:t>
            </w:r>
          </w:p>
        </w:tc>
        <w:tc>
          <w:tcPr>
            <w:tcW w:w="570" w:type="dxa"/>
            <w:shd w:val="clear" w:color="auto" w:fill="EFEFEF"/>
            <w:tcMar>
              <w:top w:w="0" w:type="dxa"/>
              <w:left w:w="66" w:type="dxa"/>
              <w:bottom w:w="0" w:type="dxa"/>
              <w:right w:w="66" w:type="dxa"/>
            </w:tcMar>
          </w:tcPr>
          <w:p w14:paraId="1BB67E7C" w14:textId="77777777" w:rsidR="00422CD5" w:rsidRDefault="00B61579">
            <w:pPr>
              <w:jc w:val="center"/>
            </w:pPr>
            <w:r>
              <w:t>Количество Лицензий, шт.</w:t>
            </w:r>
          </w:p>
        </w:tc>
        <w:tc>
          <w:tcPr>
            <w:tcW w:w="1185" w:type="dxa"/>
            <w:shd w:val="clear" w:color="auto" w:fill="EFEFEF"/>
            <w:tcMar>
              <w:top w:w="0" w:type="dxa"/>
              <w:left w:w="66" w:type="dxa"/>
              <w:bottom w:w="0" w:type="dxa"/>
              <w:right w:w="66" w:type="dxa"/>
            </w:tcMar>
          </w:tcPr>
          <w:p w14:paraId="431F2095" w14:textId="77777777" w:rsidR="00422CD5" w:rsidRDefault="00B61579">
            <w:pPr>
              <w:jc w:val="center"/>
            </w:pPr>
            <w:r>
              <w:t>Сумма Лицензионного вознаграждения в соответствии с количеством Лицензий, руб.</w:t>
            </w:r>
          </w:p>
          <w:p w14:paraId="1C31BD30" w14:textId="77777777" w:rsidR="00422CD5" w:rsidRDefault="00B61579">
            <w:pPr>
              <w:jc w:val="center"/>
            </w:pPr>
            <w:r>
              <w:t>НДС не облагается</w:t>
            </w:r>
          </w:p>
        </w:tc>
      </w:tr>
      <w:tr w:rsidR="00422CD5" w14:paraId="00E4386C" w14:textId="77777777">
        <w:trPr>
          <w:trHeight w:val="2984"/>
        </w:trPr>
        <w:tc>
          <w:tcPr>
            <w:tcW w:w="375" w:type="dxa"/>
            <w:shd w:val="clear" w:color="auto" w:fill="auto"/>
            <w:tcMar>
              <w:top w:w="100" w:type="dxa"/>
              <w:left w:w="100" w:type="dxa"/>
              <w:bottom w:w="100" w:type="dxa"/>
              <w:right w:w="100" w:type="dxa"/>
            </w:tcMar>
          </w:tcPr>
          <w:p w14:paraId="446AB516" w14:textId="77777777" w:rsidR="00422CD5" w:rsidRDefault="00B61579">
            <w:pPr>
              <w:widowControl w:val="0"/>
              <w:ind w:right="-148"/>
              <w:jc w:val="both"/>
            </w:pPr>
            <w:r>
              <w:t>1.</w:t>
            </w:r>
          </w:p>
        </w:tc>
        <w:tc>
          <w:tcPr>
            <w:tcW w:w="1320" w:type="dxa"/>
            <w:shd w:val="clear" w:color="auto" w:fill="auto"/>
            <w:tcMar>
              <w:top w:w="100" w:type="dxa"/>
              <w:left w:w="100" w:type="dxa"/>
              <w:bottom w:w="100" w:type="dxa"/>
              <w:right w:w="100" w:type="dxa"/>
            </w:tcMar>
          </w:tcPr>
          <w:p w14:paraId="4CB1D406" w14:textId="77777777" w:rsidR="00422CD5" w:rsidRDefault="00B61579">
            <w:pPr>
              <w:widowControl w:val="0"/>
              <w:spacing w:after="200"/>
            </w:pPr>
            <w:r>
              <w:t xml:space="preserve">Неисключительная лицензия на право использования Программы для ЭВМ «Веб-сайт </w:t>
            </w:r>
            <w:proofErr w:type="spellStart"/>
            <w:r>
              <w:t>Учёба.ру</w:t>
            </w:r>
            <w:proofErr w:type="spellEnd"/>
            <w:r>
              <w:t xml:space="preserve">» </w:t>
            </w:r>
            <w:r>
              <w:br/>
              <w:t xml:space="preserve">Тариф «Доступ стандартный Веб-сайт </w:t>
            </w:r>
            <w:proofErr w:type="spellStart"/>
            <w:r>
              <w:t>Учёба.ру</w:t>
            </w:r>
            <w:proofErr w:type="spellEnd"/>
            <w:r>
              <w:t>»</w:t>
            </w:r>
          </w:p>
        </w:tc>
        <w:tc>
          <w:tcPr>
            <w:tcW w:w="1155" w:type="dxa"/>
            <w:shd w:val="clear" w:color="auto" w:fill="auto"/>
            <w:tcMar>
              <w:top w:w="100" w:type="dxa"/>
              <w:left w:w="100" w:type="dxa"/>
              <w:bottom w:w="100" w:type="dxa"/>
              <w:right w:w="100" w:type="dxa"/>
            </w:tcMar>
          </w:tcPr>
          <w:p w14:paraId="5D1FCB83" w14:textId="77777777" w:rsidR="00422CD5" w:rsidRDefault="00B61579">
            <w:pPr>
              <w:widowControl w:val="0"/>
              <w:ind w:right="-104"/>
            </w:pPr>
            <w:r>
              <w:t>Регионы: Санкт-Петербург и область</w:t>
            </w:r>
          </w:p>
          <w:p w14:paraId="27CF388F" w14:textId="77777777" w:rsidR="00422CD5" w:rsidRDefault="00B61579">
            <w:pPr>
              <w:widowControl w:val="0"/>
              <w:ind w:right="-104"/>
            </w:pPr>
            <w:r>
              <w:t>Разделы: абитуриентам (колледжи)</w:t>
            </w:r>
          </w:p>
        </w:tc>
        <w:tc>
          <w:tcPr>
            <w:tcW w:w="3495" w:type="dxa"/>
            <w:shd w:val="clear" w:color="auto" w:fill="auto"/>
            <w:tcMar>
              <w:top w:w="100" w:type="dxa"/>
              <w:left w:w="100" w:type="dxa"/>
              <w:bottom w:w="100" w:type="dxa"/>
              <w:right w:w="100" w:type="dxa"/>
            </w:tcMar>
          </w:tcPr>
          <w:p w14:paraId="53B982DD" w14:textId="77777777" w:rsidR="00422CD5" w:rsidRDefault="00B61579">
            <w:pPr>
              <w:widowControl w:val="0"/>
            </w:pPr>
            <w:r>
              <w:t>- Доступ для пользователей с правами сотрудника учебного заведения «Санкт-Петербургский архитектурно-строительный колледж», для создания, редактирования и управления контентом, в т.ч.:</w:t>
            </w:r>
          </w:p>
          <w:p w14:paraId="0EDE4BFA" w14:textId="77777777" w:rsidR="00422CD5" w:rsidRDefault="00B61579">
            <w:pPr>
              <w:widowControl w:val="0"/>
            </w:pPr>
            <w:r>
              <w:t>- управление контентом: «прием заявок»</w:t>
            </w:r>
          </w:p>
          <w:p w14:paraId="01157AAF" w14:textId="77777777" w:rsidR="00422CD5" w:rsidRDefault="00B61579">
            <w:pPr>
              <w:widowControl w:val="0"/>
            </w:pPr>
            <w:r>
              <w:t xml:space="preserve">- создание и редактирование контента: фото и </w:t>
            </w:r>
            <w:proofErr w:type="gramStart"/>
            <w:r>
              <w:t>видео-материалы</w:t>
            </w:r>
            <w:proofErr w:type="gramEnd"/>
            <w:r>
              <w:t xml:space="preserve"> в карточке УЗ,</w:t>
            </w:r>
          </w:p>
          <w:p w14:paraId="30103C47" w14:textId="77777777" w:rsidR="00422CD5" w:rsidRDefault="00B61579">
            <w:pPr>
              <w:widowControl w:val="0"/>
            </w:pPr>
            <w:r>
              <w:t>- создание и редактирование контента: публикации новостей (не более 10 новостей в месяц) и анонсов дней открытых дверей (не более 30 анонсов в месяц)</w:t>
            </w:r>
          </w:p>
          <w:p w14:paraId="79E54C2D" w14:textId="77777777" w:rsidR="00422CD5" w:rsidRDefault="00B61579">
            <w:pPr>
              <w:widowControl w:val="0"/>
            </w:pPr>
            <w:r>
              <w:t>- управление контентом: «обратная связь с абитуриентами» (блок, содержащий информацию о представителе (сотруднике) УЗ, которому абитуриенты смогут задать вопрос и получить официальный ответ).</w:t>
            </w:r>
          </w:p>
        </w:tc>
        <w:tc>
          <w:tcPr>
            <w:tcW w:w="690" w:type="dxa"/>
            <w:shd w:val="clear" w:color="auto" w:fill="auto"/>
            <w:tcMar>
              <w:top w:w="100" w:type="dxa"/>
              <w:left w:w="100" w:type="dxa"/>
              <w:bottom w:w="100" w:type="dxa"/>
              <w:right w:w="100" w:type="dxa"/>
            </w:tcMar>
          </w:tcPr>
          <w:p w14:paraId="6CA864A0" w14:textId="77777777" w:rsidR="00422CD5" w:rsidRDefault="00B61579">
            <w:pPr>
              <w:widowControl w:val="0"/>
              <w:jc w:val="center"/>
            </w:pPr>
            <w:r>
              <w:t>365</w:t>
            </w:r>
          </w:p>
        </w:tc>
        <w:tc>
          <w:tcPr>
            <w:tcW w:w="510" w:type="dxa"/>
            <w:shd w:val="clear" w:color="auto" w:fill="auto"/>
            <w:tcMar>
              <w:top w:w="100" w:type="dxa"/>
              <w:left w:w="100" w:type="dxa"/>
              <w:bottom w:w="100" w:type="dxa"/>
              <w:right w:w="100" w:type="dxa"/>
            </w:tcMar>
          </w:tcPr>
          <w:p w14:paraId="1329438A" w14:textId="77777777" w:rsidR="00422CD5" w:rsidRDefault="00B61579">
            <w:pPr>
              <w:widowControl w:val="0"/>
              <w:jc w:val="center"/>
            </w:pPr>
            <w:proofErr w:type="spellStart"/>
            <w:r>
              <w:t>шт</w:t>
            </w:r>
            <w:proofErr w:type="spellEnd"/>
          </w:p>
        </w:tc>
        <w:tc>
          <w:tcPr>
            <w:tcW w:w="1125" w:type="dxa"/>
            <w:shd w:val="clear" w:color="auto" w:fill="auto"/>
            <w:tcMar>
              <w:top w:w="100" w:type="dxa"/>
              <w:left w:w="100" w:type="dxa"/>
              <w:bottom w:w="100" w:type="dxa"/>
              <w:right w:w="100" w:type="dxa"/>
            </w:tcMar>
          </w:tcPr>
          <w:p w14:paraId="3110D0E3" w14:textId="362D8127" w:rsidR="00422CD5" w:rsidRDefault="00422CD5">
            <w:pPr>
              <w:widowControl w:val="0"/>
              <w:jc w:val="center"/>
            </w:pPr>
          </w:p>
        </w:tc>
        <w:tc>
          <w:tcPr>
            <w:tcW w:w="570" w:type="dxa"/>
            <w:shd w:val="clear" w:color="auto" w:fill="auto"/>
            <w:tcMar>
              <w:top w:w="100" w:type="dxa"/>
              <w:left w:w="100" w:type="dxa"/>
              <w:bottom w:w="100" w:type="dxa"/>
              <w:right w:w="100" w:type="dxa"/>
            </w:tcMar>
          </w:tcPr>
          <w:p w14:paraId="6D2A6071" w14:textId="77777777" w:rsidR="00422CD5" w:rsidRDefault="00B61579">
            <w:pPr>
              <w:widowControl w:val="0"/>
              <w:jc w:val="center"/>
            </w:pPr>
            <w:r>
              <w:t>1</w:t>
            </w:r>
          </w:p>
        </w:tc>
        <w:tc>
          <w:tcPr>
            <w:tcW w:w="1185" w:type="dxa"/>
            <w:shd w:val="clear" w:color="auto" w:fill="auto"/>
            <w:tcMar>
              <w:top w:w="100" w:type="dxa"/>
              <w:left w:w="100" w:type="dxa"/>
              <w:bottom w:w="100" w:type="dxa"/>
              <w:right w:w="100" w:type="dxa"/>
            </w:tcMar>
          </w:tcPr>
          <w:p w14:paraId="0DC2AFF0" w14:textId="0AC0959B" w:rsidR="00422CD5" w:rsidRDefault="00422CD5">
            <w:pPr>
              <w:widowControl w:val="0"/>
              <w:jc w:val="center"/>
            </w:pPr>
          </w:p>
        </w:tc>
      </w:tr>
      <w:tr w:rsidR="00422CD5" w14:paraId="0F0F5D32" w14:textId="77777777">
        <w:trPr>
          <w:trHeight w:val="585"/>
        </w:trPr>
        <w:tc>
          <w:tcPr>
            <w:tcW w:w="10425" w:type="dxa"/>
            <w:gridSpan w:val="9"/>
            <w:shd w:val="clear" w:color="auto" w:fill="auto"/>
            <w:tcMar>
              <w:top w:w="100" w:type="dxa"/>
              <w:left w:w="100" w:type="dxa"/>
              <w:bottom w:w="100" w:type="dxa"/>
              <w:right w:w="100" w:type="dxa"/>
            </w:tcMar>
          </w:tcPr>
          <w:p w14:paraId="4E553D7B" w14:textId="148B287C" w:rsidR="004042D3" w:rsidRDefault="00B61579" w:rsidP="004042D3">
            <w:pPr>
              <w:widowControl w:val="0"/>
              <w:ind w:right="10"/>
              <w:jc w:val="both"/>
            </w:pPr>
            <w:r>
              <w:t xml:space="preserve">Итого ПО: </w:t>
            </w:r>
          </w:p>
          <w:p w14:paraId="37248502" w14:textId="19380605" w:rsidR="00422CD5" w:rsidRDefault="00422CD5">
            <w:pPr>
              <w:widowControl w:val="0"/>
              <w:ind w:right="10"/>
              <w:jc w:val="both"/>
            </w:pPr>
          </w:p>
        </w:tc>
      </w:tr>
    </w:tbl>
    <w:p w14:paraId="5B76F4DE" w14:textId="77777777" w:rsidR="00422CD5" w:rsidRDefault="00422CD5">
      <w:pPr>
        <w:widowControl w:val="0"/>
        <w:spacing w:line="240" w:lineRule="auto"/>
        <w:ind w:left="567"/>
        <w:jc w:val="both"/>
        <w:rPr>
          <w:rFonts w:ascii="Times New Roman" w:eastAsia="Times New Roman" w:hAnsi="Times New Roman" w:cs="Times New Roman"/>
          <w:sz w:val="20"/>
          <w:szCs w:val="20"/>
        </w:rPr>
      </w:pPr>
    </w:p>
    <w:p w14:paraId="7D9CE134" w14:textId="77777777" w:rsidR="00422CD5" w:rsidRDefault="00B61579">
      <w:pPr>
        <w:widowControl w:val="0"/>
        <w:numPr>
          <w:ilvl w:val="0"/>
          <w:numId w:val="4"/>
        </w:numPr>
        <w:pBdr>
          <w:top w:val="nil"/>
          <w:left w:val="nil"/>
          <w:bottom w:val="nil"/>
          <w:right w:val="nil"/>
          <w:between w:val="nil"/>
        </w:pBdr>
        <w:spacing w:line="240" w:lineRule="auto"/>
        <w:ind w:left="0" w:firstLine="425"/>
        <w:jc w:val="both"/>
      </w:pPr>
      <w:r>
        <w:rPr>
          <w:rFonts w:ascii="Times New Roman" w:eastAsia="Times New Roman" w:hAnsi="Times New Roman" w:cs="Times New Roman"/>
          <w:sz w:val="20"/>
          <w:szCs w:val="20"/>
        </w:rPr>
        <w:t>Право использования вышеуказанного ПО предоставляется на условиях простой (неисключительной) лицензии.</w:t>
      </w:r>
    </w:p>
    <w:p w14:paraId="06789210" w14:textId="77777777" w:rsidR="00422CD5" w:rsidRDefault="00B61579">
      <w:pPr>
        <w:widowControl w:val="0"/>
        <w:numPr>
          <w:ilvl w:val="0"/>
          <w:numId w:val="4"/>
        </w:numPr>
        <w:pBdr>
          <w:top w:val="nil"/>
          <w:left w:val="nil"/>
          <w:bottom w:val="nil"/>
          <w:right w:val="nil"/>
          <w:between w:val="nil"/>
        </w:pBdr>
        <w:spacing w:line="240" w:lineRule="auto"/>
        <w:ind w:left="0" w:firstLine="425"/>
        <w:jc w:val="both"/>
      </w:pPr>
      <w:r>
        <w:rPr>
          <w:rFonts w:ascii="Times New Roman" w:eastAsia="Times New Roman" w:hAnsi="Times New Roman" w:cs="Times New Roman"/>
          <w:sz w:val="20"/>
          <w:szCs w:val="20"/>
        </w:rPr>
        <w:t>Территория действия Лицензий: Российская Федерация.</w:t>
      </w:r>
    </w:p>
    <w:p w14:paraId="5A882130" w14:textId="77777777" w:rsidR="00422CD5" w:rsidRDefault="00B61579">
      <w:pPr>
        <w:widowControl w:val="0"/>
        <w:numPr>
          <w:ilvl w:val="0"/>
          <w:numId w:val="4"/>
        </w:numPr>
        <w:pBdr>
          <w:top w:val="nil"/>
          <w:left w:val="nil"/>
          <w:bottom w:val="nil"/>
          <w:right w:val="nil"/>
          <w:between w:val="nil"/>
        </w:pBdr>
        <w:spacing w:line="240" w:lineRule="auto"/>
        <w:ind w:left="0" w:firstLine="425"/>
        <w:jc w:val="both"/>
      </w:pPr>
      <w:r>
        <w:rPr>
          <w:rFonts w:ascii="Times New Roman" w:eastAsia="Times New Roman" w:hAnsi="Times New Roman" w:cs="Times New Roman"/>
          <w:sz w:val="20"/>
          <w:szCs w:val="20"/>
        </w:rPr>
        <w:lastRenderedPageBreak/>
        <w:t xml:space="preserve">Лицензия считается предоставленной Лицензиату с даты активации Лицензиаром всех параметров Лицензии в соответствии с Тарифом в ЛКЛ на Сайте Лицензиара, как это предусмотрено п. 2.1 Договора и подтверждается подписанием Акта в порядке, предусмотренном п. 3.1 Договора. </w:t>
      </w:r>
      <w:r>
        <w:rPr>
          <w:rFonts w:ascii="Times New Roman" w:eastAsia="Times New Roman" w:hAnsi="Times New Roman" w:cs="Times New Roman"/>
          <w:sz w:val="20"/>
          <w:szCs w:val="20"/>
        </w:rPr>
        <w:br/>
        <w:t>Срок активации Лицензии Лицензиаром: после подписания Договора и Спецификации, в дату, согласованную с Лицензиатом.</w:t>
      </w:r>
    </w:p>
    <w:p w14:paraId="336E232D" w14:textId="77777777" w:rsidR="00422CD5" w:rsidRDefault="00B61579">
      <w:pPr>
        <w:widowControl w:val="0"/>
        <w:numPr>
          <w:ilvl w:val="0"/>
          <w:numId w:val="4"/>
        </w:numPr>
        <w:pBdr>
          <w:top w:val="nil"/>
          <w:left w:val="nil"/>
          <w:bottom w:val="nil"/>
          <w:right w:val="nil"/>
          <w:between w:val="nil"/>
        </w:pBdr>
        <w:spacing w:line="240" w:lineRule="auto"/>
        <w:ind w:left="0" w:firstLine="425"/>
        <w:jc w:val="both"/>
      </w:pPr>
      <w:r>
        <w:rPr>
          <w:rFonts w:ascii="Times New Roman" w:eastAsia="Times New Roman" w:hAnsi="Times New Roman" w:cs="Times New Roman"/>
          <w:sz w:val="20"/>
          <w:szCs w:val="20"/>
        </w:rPr>
        <w:t xml:space="preserve">Основные функциональные характеристики Программного обеспечения, на которое предоставляются Лицензии: </w:t>
      </w:r>
    </w:p>
    <w:p w14:paraId="23484F0A" w14:textId="77777777" w:rsidR="00422CD5" w:rsidRDefault="00B61579">
      <w:pPr>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Лицензируемое ПО позволяет пользователям Лицензиата с правами сотрудника учебного заведения в течение срока действия Лицензии обеспечивает организацию процесса (в том числе совместного) создания, редактирования и управления контентом:</w:t>
      </w:r>
    </w:p>
    <w:p w14:paraId="280CF65F"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просматривать, добавлять, редактировать и удалять информацию о своём учебном заведении (далее – «УЗ») и программах обучения, включая размещение фото и </w:t>
      </w:r>
      <w:proofErr w:type="gramStart"/>
      <w:r>
        <w:rPr>
          <w:rFonts w:ascii="Times New Roman" w:eastAsia="Times New Roman" w:hAnsi="Times New Roman" w:cs="Times New Roman"/>
          <w:sz w:val="20"/>
          <w:szCs w:val="20"/>
        </w:rPr>
        <w:t>видео-материалов</w:t>
      </w:r>
      <w:proofErr w:type="gramEnd"/>
      <w:r>
        <w:rPr>
          <w:rFonts w:ascii="Times New Roman" w:eastAsia="Times New Roman" w:hAnsi="Times New Roman" w:cs="Times New Roman"/>
          <w:sz w:val="20"/>
          <w:szCs w:val="20"/>
        </w:rPr>
        <w:t xml:space="preserve"> в карточке УЗ,</w:t>
      </w:r>
    </w:p>
    <w:p w14:paraId="145455C8"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управлять базой абитуриентов, которые оставляли заявки, задавали вопросы или интересовались УЗ (далее – «База Абитуриентов»),</w:t>
      </w:r>
    </w:p>
    <w:p w14:paraId="026BA723"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обмениваться сообщениями (с помощью встроенного мессенджера) от абитуриентов/слушателей,</w:t>
      </w:r>
    </w:p>
    <w:p w14:paraId="76F79625"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просматривать статистику </w:t>
      </w:r>
      <w:proofErr w:type="gramStart"/>
      <w:r>
        <w:rPr>
          <w:rFonts w:ascii="Times New Roman" w:eastAsia="Times New Roman" w:hAnsi="Times New Roman" w:cs="Times New Roman"/>
          <w:sz w:val="20"/>
          <w:szCs w:val="20"/>
        </w:rPr>
        <w:t>по своему</w:t>
      </w:r>
      <w:proofErr w:type="gramEnd"/>
      <w:r>
        <w:rPr>
          <w:rFonts w:ascii="Times New Roman" w:eastAsia="Times New Roman" w:hAnsi="Times New Roman" w:cs="Times New Roman"/>
          <w:sz w:val="20"/>
          <w:szCs w:val="20"/>
        </w:rPr>
        <w:t xml:space="preserve"> УЗ,</w:t>
      </w:r>
    </w:p>
    <w:p w14:paraId="1347FEA2" w14:textId="77777777" w:rsidR="00422CD5" w:rsidRDefault="00B61579">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размещать анонсы событий и новости на Сайте и иные сообщения в объеме согласно выбранного Тарифа и конфигурации. </w:t>
      </w:r>
    </w:p>
    <w:p w14:paraId="4C005AB4" w14:textId="77777777" w:rsidR="00422CD5" w:rsidRDefault="00B61579">
      <w:pPr>
        <w:widowControl w:val="0"/>
        <w:spacing w:before="200"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Клиентская часть ПО работает в веб-браузере, Серверная часть ПО обеспечивает в автоматическом режиме:</w:t>
      </w:r>
    </w:p>
    <w:p w14:paraId="44A47AAA"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обработку запросов посетителей Сайта на доступ к размещенной информации об УЗ,</w:t>
      </w:r>
    </w:p>
    <w:p w14:paraId="7502AC56"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запросов пользователя с правами сотрудника УЗ на просмотр, добавление, редактирование и удаление информации об УЗ,  </w:t>
      </w:r>
    </w:p>
    <w:p w14:paraId="029A649E" w14:textId="77777777" w:rsidR="00422CD5" w:rsidRDefault="00B61579">
      <w:pPr>
        <w:widowControl w:val="0"/>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запросов на получение информации и управление Базой Абитуриентов и обеспечивает премиум выдачу в разделах согласно выбранного тарифа и конфигурации.</w:t>
      </w:r>
    </w:p>
    <w:p w14:paraId="7812C129" w14:textId="77777777" w:rsidR="00422CD5" w:rsidRDefault="00B61579">
      <w:pPr>
        <w:widowControl w:val="0"/>
        <w:numPr>
          <w:ilvl w:val="0"/>
          <w:numId w:val="4"/>
        </w:numPr>
        <w:pBdr>
          <w:top w:val="nil"/>
          <w:left w:val="nil"/>
          <w:bottom w:val="nil"/>
          <w:right w:val="nil"/>
          <w:between w:val="nil"/>
        </w:pBdr>
        <w:spacing w:line="240" w:lineRule="auto"/>
        <w:ind w:left="0" w:firstLine="425"/>
        <w:jc w:val="both"/>
      </w:pPr>
      <w:r>
        <w:rPr>
          <w:rFonts w:ascii="Times New Roman" w:eastAsia="Times New Roman" w:hAnsi="Times New Roman" w:cs="Times New Roman"/>
          <w:sz w:val="20"/>
          <w:szCs w:val="20"/>
        </w:rPr>
        <w:t xml:space="preserve">Стороны подтверждают, что процедура тестирования функциональности лицензируемого Программного обеспечения была проведена Лицензиатом до подписания Спецификации (по результатам эксплуатации демонстрационной версии лицензируемого программного обеспечения или иным способом), лицензируемое Программное обеспечение полностью соответствует характеристикам, указанным в п. 5 настоящей Спецификации. </w:t>
      </w:r>
    </w:p>
    <w:p w14:paraId="028931D8" w14:textId="77777777" w:rsidR="00422CD5" w:rsidRDefault="00B61579">
      <w:pPr>
        <w:widowControl w:val="0"/>
        <w:numPr>
          <w:ilvl w:val="0"/>
          <w:numId w:val="4"/>
        </w:numPr>
        <w:pBdr>
          <w:top w:val="nil"/>
          <w:left w:val="nil"/>
          <w:bottom w:val="nil"/>
          <w:right w:val="nil"/>
          <w:between w:val="nil"/>
        </w:pBdr>
        <w:spacing w:before="200" w:line="240" w:lineRule="auto"/>
        <w:ind w:left="0" w:firstLine="425"/>
        <w:jc w:val="both"/>
      </w:pPr>
      <w:r>
        <w:rPr>
          <w:rFonts w:ascii="Times New Roman" w:eastAsia="Times New Roman" w:hAnsi="Times New Roman" w:cs="Times New Roman"/>
          <w:sz w:val="20"/>
          <w:szCs w:val="20"/>
        </w:rPr>
        <w:t>СТОИМОСТЬ И ПОРЯДОК ОПЛАТЫ:</w:t>
      </w:r>
    </w:p>
    <w:p w14:paraId="6449DDE5" w14:textId="77777777" w:rsidR="00422CD5" w:rsidRDefault="00B61579">
      <w:pPr>
        <w:widowControl w:val="0"/>
        <w:numPr>
          <w:ilvl w:val="1"/>
          <w:numId w:val="4"/>
        </w:numPr>
        <w:spacing w:line="240" w:lineRule="auto"/>
        <w:jc w:val="both"/>
      </w:pPr>
      <w:r>
        <w:rPr>
          <w:rFonts w:ascii="Times New Roman" w:eastAsia="Times New Roman" w:hAnsi="Times New Roman" w:cs="Times New Roman"/>
          <w:sz w:val="20"/>
          <w:szCs w:val="20"/>
        </w:rPr>
        <w:t xml:space="preserve">Лицензионное вознаграждение предусмотрено в форме фиксированного разового платежа, как это установлено п. 5 ст. 1235 Гражданского кодекса Российской Федерации. НДС не облагается на </w:t>
      </w:r>
      <w:proofErr w:type="gramStart"/>
      <w:r>
        <w:rPr>
          <w:rFonts w:ascii="Times New Roman" w:eastAsia="Times New Roman" w:hAnsi="Times New Roman" w:cs="Times New Roman"/>
          <w:sz w:val="20"/>
          <w:szCs w:val="20"/>
        </w:rPr>
        <w:t xml:space="preserve">основании  </w:t>
      </w:r>
      <w:proofErr w:type="spellStart"/>
      <w:r>
        <w:rPr>
          <w:rFonts w:ascii="Times New Roman" w:eastAsia="Times New Roman" w:hAnsi="Times New Roman" w:cs="Times New Roman"/>
          <w:sz w:val="20"/>
          <w:szCs w:val="20"/>
        </w:rPr>
        <w:t>пп</w:t>
      </w:r>
      <w:proofErr w:type="spellEnd"/>
      <w:proofErr w:type="gramEnd"/>
      <w:r>
        <w:rPr>
          <w:rFonts w:ascii="Times New Roman" w:eastAsia="Times New Roman" w:hAnsi="Times New Roman" w:cs="Times New Roman"/>
          <w:sz w:val="20"/>
          <w:szCs w:val="20"/>
        </w:rPr>
        <w:t xml:space="preserve"> 26 п 2 </w:t>
      </w:r>
      <w:proofErr w:type="spellStart"/>
      <w:r>
        <w:rPr>
          <w:rFonts w:ascii="Times New Roman" w:eastAsia="Times New Roman" w:hAnsi="Times New Roman" w:cs="Times New Roman"/>
          <w:sz w:val="20"/>
          <w:szCs w:val="20"/>
        </w:rPr>
        <w:t>ст</w:t>
      </w:r>
      <w:proofErr w:type="spellEnd"/>
      <w:r>
        <w:rPr>
          <w:rFonts w:ascii="Times New Roman" w:eastAsia="Times New Roman" w:hAnsi="Times New Roman" w:cs="Times New Roman"/>
          <w:sz w:val="20"/>
          <w:szCs w:val="20"/>
        </w:rPr>
        <w:t xml:space="preserve"> 149 НК РФ. В связи с отсутствием налогооблагаемой базы по НДС счета-фактуры Лицензиату не выставляются.</w:t>
      </w:r>
    </w:p>
    <w:p w14:paraId="00D27D67" w14:textId="44676FB4" w:rsidR="00422CD5" w:rsidRDefault="00B61579">
      <w:pPr>
        <w:widowControl w:val="0"/>
        <w:numPr>
          <w:ilvl w:val="1"/>
          <w:numId w:val="4"/>
        </w:numPr>
        <w:spacing w:line="240" w:lineRule="auto"/>
        <w:jc w:val="both"/>
      </w:pPr>
      <w:r>
        <w:rPr>
          <w:rFonts w:ascii="Times New Roman" w:eastAsia="Times New Roman" w:hAnsi="Times New Roman" w:cs="Times New Roman"/>
          <w:sz w:val="20"/>
          <w:szCs w:val="20"/>
        </w:rPr>
        <w:t xml:space="preserve">Размер лицензионного вознаграждения за переданные по настоящей Спецификации права составляет: </w:t>
      </w:r>
      <w:r w:rsidR="004042D3">
        <w:rPr>
          <w:rFonts w:ascii="Times New Roman" w:eastAsia="Times New Roman" w:hAnsi="Times New Roman" w:cs="Times New Roman"/>
          <w:sz w:val="20"/>
          <w:szCs w:val="20"/>
        </w:rPr>
        <w:t>_____________</w:t>
      </w:r>
    </w:p>
    <w:p w14:paraId="26218F6B" w14:textId="77777777" w:rsidR="00422CD5" w:rsidRDefault="00B61579">
      <w:pPr>
        <w:widowControl w:val="0"/>
        <w:numPr>
          <w:ilvl w:val="1"/>
          <w:numId w:val="4"/>
        </w:numPr>
        <w:spacing w:line="240" w:lineRule="auto"/>
        <w:jc w:val="both"/>
      </w:pPr>
      <w:r>
        <w:rPr>
          <w:rFonts w:ascii="Times New Roman" w:eastAsia="Times New Roman" w:hAnsi="Times New Roman" w:cs="Times New Roman"/>
          <w:sz w:val="20"/>
          <w:szCs w:val="20"/>
        </w:rPr>
        <w:t>Лицензионное вознаграждение оплачивается Лицензиатом после подписания Сторонами Спецификации, в течение 10 (Десяти) рабочих дней после получения соответствующего акта Лицензиара.</w:t>
      </w:r>
    </w:p>
    <w:p w14:paraId="7087BBC9" w14:textId="77777777" w:rsidR="00422CD5" w:rsidRDefault="00B61579">
      <w:pPr>
        <w:widowControl w:val="0"/>
        <w:numPr>
          <w:ilvl w:val="0"/>
          <w:numId w:val="4"/>
        </w:numPr>
        <w:pBdr>
          <w:top w:val="nil"/>
          <w:left w:val="nil"/>
          <w:bottom w:val="nil"/>
          <w:right w:val="nil"/>
          <w:between w:val="nil"/>
        </w:pBdr>
        <w:spacing w:before="200" w:line="240" w:lineRule="auto"/>
        <w:ind w:left="0" w:firstLine="425"/>
        <w:jc w:val="both"/>
      </w:pPr>
      <w:r>
        <w:rPr>
          <w:rFonts w:ascii="Times New Roman" w:eastAsia="Times New Roman" w:hAnsi="Times New Roman" w:cs="Times New Roman"/>
          <w:sz w:val="20"/>
          <w:szCs w:val="20"/>
        </w:rPr>
        <w:t xml:space="preserve"> Во всем остальном, что не предусмотрено настоящей Спецификацией действуют положения Договора.</w:t>
      </w:r>
    </w:p>
    <w:p w14:paraId="223BF10A" w14:textId="77777777" w:rsidR="00422CD5" w:rsidRDefault="00B61579">
      <w:pPr>
        <w:widowControl w:val="0"/>
        <w:numPr>
          <w:ilvl w:val="0"/>
          <w:numId w:val="4"/>
        </w:numPr>
        <w:pBdr>
          <w:top w:val="nil"/>
          <w:left w:val="nil"/>
          <w:bottom w:val="nil"/>
          <w:right w:val="nil"/>
          <w:between w:val="nil"/>
        </w:pBdr>
        <w:spacing w:before="200" w:after="200" w:line="240" w:lineRule="auto"/>
        <w:ind w:left="0" w:firstLine="425"/>
        <w:jc w:val="both"/>
      </w:pPr>
      <w:r>
        <w:rPr>
          <w:rFonts w:ascii="Times New Roman" w:eastAsia="Times New Roman" w:hAnsi="Times New Roman" w:cs="Times New Roman"/>
          <w:sz w:val="20"/>
          <w:szCs w:val="20"/>
        </w:rPr>
        <w:t>Вне ЭДО Спецификация составляется и подписывается в 2 (двух) экземплярах, имеющих равную юридическую силу — по одному для каждой из Сторон.</w:t>
      </w:r>
    </w:p>
    <w:tbl>
      <w:tblPr>
        <w:tblStyle w:val="aa"/>
        <w:tblW w:w="10208" w:type="dxa"/>
        <w:tblInd w:w="0" w:type="dxa"/>
        <w:tblLayout w:type="fixed"/>
        <w:tblLook w:val="0400" w:firstRow="0" w:lastRow="0" w:firstColumn="0" w:lastColumn="0" w:noHBand="0" w:noVBand="1"/>
      </w:tblPr>
      <w:tblGrid>
        <w:gridCol w:w="4742"/>
        <w:gridCol w:w="874"/>
        <w:gridCol w:w="4592"/>
      </w:tblGrid>
      <w:tr w:rsidR="00422CD5" w14:paraId="24A913EE" w14:textId="77777777">
        <w:tc>
          <w:tcPr>
            <w:tcW w:w="4742" w:type="dxa"/>
          </w:tcPr>
          <w:p w14:paraId="709AD4C9" w14:textId="77777777" w:rsidR="00422CD5" w:rsidRDefault="00B61579">
            <w:pPr>
              <w:jc w:val="center"/>
              <w:rPr>
                <w:b/>
                <w:bCs/>
              </w:rPr>
            </w:pPr>
            <w:bookmarkStart w:id="27" w:name="_Hlk226451805"/>
            <w:r>
              <w:rPr>
                <w:b/>
                <w:bCs/>
              </w:rPr>
              <w:t>Лицензиар</w:t>
            </w:r>
          </w:p>
        </w:tc>
        <w:tc>
          <w:tcPr>
            <w:tcW w:w="874" w:type="dxa"/>
            <w:shd w:val="clear" w:color="auto" w:fill="auto"/>
          </w:tcPr>
          <w:p w14:paraId="7EE22025" w14:textId="77777777" w:rsidR="00422CD5" w:rsidRDefault="00422CD5">
            <w:pPr>
              <w:jc w:val="center"/>
              <w:rPr>
                <w:b/>
                <w:bCs/>
              </w:rPr>
            </w:pPr>
          </w:p>
        </w:tc>
        <w:tc>
          <w:tcPr>
            <w:tcW w:w="4592" w:type="dxa"/>
            <w:shd w:val="clear" w:color="auto" w:fill="auto"/>
          </w:tcPr>
          <w:p w14:paraId="43F838D5" w14:textId="77777777" w:rsidR="00422CD5" w:rsidRDefault="00B61579">
            <w:pPr>
              <w:pBdr>
                <w:top w:val="nil"/>
                <w:left w:val="nil"/>
                <w:bottom w:val="nil"/>
                <w:right w:val="nil"/>
                <w:between w:val="nil"/>
              </w:pBdr>
              <w:jc w:val="center"/>
              <w:rPr>
                <w:b/>
                <w:bCs/>
              </w:rPr>
            </w:pPr>
            <w:r>
              <w:rPr>
                <w:b/>
                <w:bCs/>
              </w:rPr>
              <w:t>Лицензиат</w:t>
            </w:r>
          </w:p>
        </w:tc>
      </w:tr>
      <w:tr w:rsidR="00422CD5" w14:paraId="663E5FA9" w14:textId="77777777">
        <w:tc>
          <w:tcPr>
            <w:tcW w:w="4742" w:type="dxa"/>
          </w:tcPr>
          <w:p w14:paraId="056E4F0E" w14:textId="4F35349E" w:rsidR="00422CD5" w:rsidRDefault="00422CD5">
            <w:pPr>
              <w:jc w:val="center"/>
              <w:rPr>
                <w:b/>
                <w:bCs/>
              </w:rPr>
            </w:pPr>
          </w:p>
        </w:tc>
        <w:tc>
          <w:tcPr>
            <w:tcW w:w="874" w:type="dxa"/>
            <w:shd w:val="clear" w:color="auto" w:fill="auto"/>
          </w:tcPr>
          <w:p w14:paraId="73DB8B66" w14:textId="77777777" w:rsidR="00422CD5" w:rsidRDefault="00422CD5">
            <w:pPr>
              <w:jc w:val="center"/>
              <w:rPr>
                <w:b/>
                <w:bCs/>
              </w:rPr>
            </w:pPr>
          </w:p>
        </w:tc>
        <w:tc>
          <w:tcPr>
            <w:tcW w:w="4592" w:type="dxa"/>
            <w:shd w:val="clear" w:color="auto" w:fill="auto"/>
          </w:tcPr>
          <w:p w14:paraId="487FB48D" w14:textId="77777777" w:rsidR="00422CD5" w:rsidRDefault="00B61579">
            <w:pPr>
              <w:spacing w:after="200"/>
              <w:jc w:val="center"/>
              <w:rPr>
                <w:b/>
                <w:bCs/>
              </w:rPr>
            </w:pPr>
            <w:r>
              <w:rPr>
                <w:b/>
                <w:bCs/>
              </w:rPr>
              <w:t>СПб ГБПОУ «СПАСК»</w:t>
            </w:r>
          </w:p>
        </w:tc>
      </w:tr>
      <w:tr w:rsidR="00422CD5" w14:paraId="0F8E4E7B" w14:textId="77777777">
        <w:tc>
          <w:tcPr>
            <w:tcW w:w="4742" w:type="dxa"/>
            <w:tcBorders>
              <w:bottom w:val="single" w:sz="4" w:space="0" w:color="000000"/>
            </w:tcBorders>
            <w:vAlign w:val="center"/>
          </w:tcPr>
          <w:p w14:paraId="01E8B974" w14:textId="77777777" w:rsidR="00422CD5" w:rsidRDefault="00422CD5">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p>
          <w:p w14:paraId="581F4F8F" w14:textId="77777777" w:rsidR="00422CD5" w:rsidRDefault="00422CD5">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p>
          <w:p w14:paraId="443C188A" w14:textId="77777777" w:rsidR="00422CD5" w:rsidRDefault="00422CD5">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p>
        </w:tc>
        <w:tc>
          <w:tcPr>
            <w:tcW w:w="874" w:type="dxa"/>
            <w:shd w:val="clear" w:color="auto" w:fill="auto"/>
          </w:tcPr>
          <w:p w14:paraId="50862CB7" w14:textId="77777777" w:rsidR="00422CD5" w:rsidRDefault="00422CD5">
            <w:pPr>
              <w:jc w:val="center"/>
            </w:pPr>
          </w:p>
        </w:tc>
        <w:tc>
          <w:tcPr>
            <w:tcW w:w="4592" w:type="dxa"/>
            <w:tcBorders>
              <w:bottom w:val="single" w:sz="4" w:space="0" w:color="000000"/>
            </w:tcBorders>
            <w:shd w:val="clear" w:color="auto" w:fill="auto"/>
          </w:tcPr>
          <w:p w14:paraId="466E465E" w14:textId="77777777" w:rsidR="00422CD5" w:rsidRDefault="00422CD5">
            <w:pPr>
              <w:pBdr>
                <w:top w:val="nil"/>
                <w:left w:val="nil"/>
                <w:bottom w:val="nil"/>
                <w:right w:val="nil"/>
                <w:between w:val="nil"/>
              </w:pBdr>
              <w:jc w:val="center"/>
              <w:rPr>
                <w:b/>
                <w:bCs/>
              </w:rPr>
            </w:pPr>
          </w:p>
        </w:tc>
      </w:tr>
      <w:tr w:rsidR="00422CD5" w14:paraId="3571AFDE" w14:textId="77777777">
        <w:tc>
          <w:tcPr>
            <w:tcW w:w="4742" w:type="dxa"/>
            <w:tcBorders>
              <w:top w:val="single" w:sz="4" w:space="0" w:color="000000"/>
            </w:tcBorders>
            <w:vAlign w:val="center"/>
          </w:tcPr>
          <w:p w14:paraId="61657F5A" w14:textId="47305E46" w:rsidR="00422CD5" w:rsidRDefault="00422CD5">
            <w:pPr>
              <w:jc w:val="center"/>
              <w:rPr>
                <w:sz w:val="18"/>
                <w:szCs w:val="18"/>
              </w:rPr>
            </w:pPr>
          </w:p>
        </w:tc>
        <w:tc>
          <w:tcPr>
            <w:tcW w:w="874" w:type="dxa"/>
            <w:shd w:val="clear" w:color="auto" w:fill="auto"/>
          </w:tcPr>
          <w:p w14:paraId="0DD38228" w14:textId="77777777" w:rsidR="00422CD5" w:rsidRDefault="00422CD5">
            <w:pPr>
              <w:jc w:val="center"/>
            </w:pPr>
          </w:p>
        </w:tc>
        <w:tc>
          <w:tcPr>
            <w:tcW w:w="4592" w:type="dxa"/>
            <w:tcBorders>
              <w:top w:val="single" w:sz="4" w:space="0" w:color="000000"/>
            </w:tcBorders>
            <w:shd w:val="clear" w:color="auto" w:fill="auto"/>
          </w:tcPr>
          <w:p w14:paraId="27F239AF" w14:textId="77777777" w:rsidR="00422CD5" w:rsidRDefault="00B61579">
            <w:pPr>
              <w:jc w:val="center"/>
              <w:rPr>
                <w:b/>
                <w:bCs/>
              </w:rPr>
            </w:pPr>
            <w:r>
              <w:rPr>
                <w:b/>
                <w:bCs/>
              </w:rPr>
              <w:t>Беленький Ю.И.</w:t>
            </w:r>
          </w:p>
          <w:p w14:paraId="0634DF93" w14:textId="21D0AFAE" w:rsidR="004042D3" w:rsidRDefault="004042D3">
            <w:pPr>
              <w:jc w:val="center"/>
              <w:rPr>
                <w:b/>
                <w:bCs/>
              </w:rPr>
            </w:pPr>
            <w:r>
              <w:rPr>
                <w:b/>
                <w:bCs/>
              </w:rPr>
              <w:t>Подписано ЭЦП</w:t>
            </w:r>
          </w:p>
        </w:tc>
      </w:tr>
      <w:bookmarkEnd w:id="27"/>
    </w:tbl>
    <w:p w14:paraId="6574AA98" w14:textId="760957EC" w:rsidR="00422CD5" w:rsidRDefault="00422CD5">
      <w:pPr>
        <w:spacing w:after="120"/>
        <w:rPr>
          <w:rFonts w:ascii="Times New Roman" w:eastAsia="Times New Roman" w:hAnsi="Times New Roman" w:cs="Times New Roman"/>
          <w:sz w:val="24"/>
          <w:szCs w:val="24"/>
        </w:rPr>
      </w:pPr>
    </w:p>
    <w:p w14:paraId="5F7EEF58" w14:textId="23B0F17D" w:rsidR="00B61579" w:rsidRDefault="00B61579">
      <w:pPr>
        <w:spacing w:after="120"/>
        <w:rPr>
          <w:rFonts w:ascii="Times New Roman" w:eastAsia="Times New Roman" w:hAnsi="Times New Roman" w:cs="Times New Roman"/>
          <w:sz w:val="24"/>
          <w:szCs w:val="24"/>
        </w:rPr>
      </w:pPr>
    </w:p>
    <w:p w14:paraId="562D1F2D" w14:textId="1C11E83A" w:rsidR="00B61579" w:rsidRDefault="00B61579">
      <w:pPr>
        <w:spacing w:after="120"/>
        <w:rPr>
          <w:rFonts w:ascii="Times New Roman" w:eastAsia="Times New Roman" w:hAnsi="Times New Roman" w:cs="Times New Roman"/>
          <w:sz w:val="24"/>
          <w:szCs w:val="24"/>
        </w:rPr>
      </w:pPr>
    </w:p>
    <w:p w14:paraId="7606BB9B" w14:textId="7B580E89" w:rsidR="00B61579" w:rsidRDefault="00B61579">
      <w:pPr>
        <w:spacing w:after="120"/>
        <w:rPr>
          <w:rFonts w:ascii="Times New Roman" w:eastAsia="Times New Roman" w:hAnsi="Times New Roman" w:cs="Times New Roman"/>
          <w:sz w:val="24"/>
          <w:szCs w:val="24"/>
        </w:rPr>
      </w:pPr>
    </w:p>
    <w:p w14:paraId="7C3286E4" w14:textId="396DD309" w:rsidR="00B61579" w:rsidRDefault="00B61579">
      <w:pPr>
        <w:spacing w:after="120"/>
        <w:rPr>
          <w:rFonts w:ascii="Times New Roman" w:eastAsia="Times New Roman" w:hAnsi="Times New Roman" w:cs="Times New Roman"/>
          <w:sz w:val="24"/>
          <w:szCs w:val="24"/>
        </w:rPr>
      </w:pPr>
    </w:p>
    <w:p w14:paraId="4545E400" w14:textId="2548A4C6" w:rsidR="00B61579" w:rsidRDefault="00B61579">
      <w:pPr>
        <w:spacing w:after="120"/>
        <w:rPr>
          <w:rFonts w:ascii="Times New Roman" w:eastAsia="Times New Roman" w:hAnsi="Times New Roman" w:cs="Times New Roman"/>
          <w:sz w:val="24"/>
          <w:szCs w:val="24"/>
        </w:rPr>
      </w:pPr>
    </w:p>
    <w:p w14:paraId="6EE6126C" w14:textId="0B5DB8EA" w:rsidR="00B61579" w:rsidRDefault="00B61579">
      <w:pPr>
        <w:spacing w:after="120"/>
        <w:rPr>
          <w:rFonts w:ascii="Times New Roman" w:eastAsia="Times New Roman" w:hAnsi="Times New Roman" w:cs="Times New Roman"/>
          <w:sz w:val="24"/>
          <w:szCs w:val="24"/>
        </w:rPr>
      </w:pPr>
    </w:p>
    <w:p w14:paraId="258BB044" w14:textId="7AF5F093" w:rsidR="00B61579" w:rsidRDefault="00B61579">
      <w:pPr>
        <w:spacing w:after="120"/>
        <w:rPr>
          <w:rFonts w:ascii="Times New Roman" w:eastAsia="Times New Roman" w:hAnsi="Times New Roman" w:cs="Times New Roman"/>
          <w:sz w:val="24"/>
          <w:szCs w:val="24"/>
        </w:rPr>
      </w:pPr>
    </w:p>
    <w:p w14:paraId="481B295E" w14:textId="712BD401" w:rsidR="00B61579" w:rsidRPr="00B61579" w:rsidRDefault="00B61579" w:rsidP="00B61579">
      <w:pPr>
        <w:spacing w:after="120"/>
        <w:jc w:val="right"/>
        <w:rPr>
          <w:rFonts w:ascii="Times New Roman" w:hAnsi="Times New Roman" w:cs="Times New Roman"/>
          <w:sz w:val="20"/>
          <w:szCs w:val="20"/>
        </w:rPr>
      </w:pPr>
      <w:r w:rsidRPr="00B61579">
        <w:rPr>
          <w:rFonts w:ascii="Times New Roman" w:hAnsi="Times New Roman" w:cs="Times New Roman"/>
          <w:sz w:val="20"/>
          <w:szCs w:val="20"/>
        </w:rPr>
        <w:lastRenderedPageBreak/>
        <w:t>Приложение №2</w:t>
      </w:r>
    </w:p>
    <w:p w14:paraId="42C32DB8" w14:textId="77777777" w:rsidR="00B61579" w:rsidRPr="00B61579" w:rsidRDefault="00B61579" w:rsidP="00B61579">
      <w:pPr>
        <w:spacing w:line="240" w:lineRule="auto"/>
        <w:ind w:left="4818"/>
        <w:jc w:val="right"/>
        <w:rPr>
          <w:rFonts w:ascii="Times New Roman" w:eastAsia="Times New Roman" w:hAnsi="Times New Roman" w:cs="Times New Roman"/>
          <w:sz w:val="20"/>
          <w:szCs w:val="20"/>
        </w:rPr>
      </w:pPr>
      <w:r w:rsidRPr="00B61579">
        <w:rPr>
          <w:rFonts w:ascii="Times New Roman" w:eastAsia="Times New Roman" w:hAnsi="Times New Roman" w:cs="Times New Roman"/>
          <w:sz w:val="20"/>
          <w:szCs w:val="20"/>
        </w:rPr>
        <w:t>к Лицензионному договору № </w:t>
      </w:r>
    </w:p>
    <w:p w14:paraId="3971186F" w14:textId="77777777" w:rsidR="00B61579" w:rsidRDefault="00B61579" w:rsidP="00B61579">
      <w:pPr>
        <w:spacing w:after="120"/>
        <w:jc w:val="right"/>
      </w:pPr>
    </w:p>
    <w:p w14:paraId="3F72E3E3" w14:textId="19EA0606" w:rsidR="00B61579" w:rsidRDefault="00B61579" w:rsidP="00B61579">
      <w:pPr>
        <w:spacing w:after="120"/>
        <w:jc w:val="both"/>
        <w:rPr>
          <w:rFonts w:ascii="Times New Roman" w:eastAsia="Times New Roman" w:hAnsi="Times New Roman" w:cs="Times New Roman"/>
          <w:sz w:val="24"/>
          <w:szCs w:val="24"/>
        </w:rPr>
      </w:pPr>
      <w:r w:rsidRPr="00B61579">
        <w:rPr>
          <w:noProof/>
        </w:rPr>
        <w:drawing>
          <wp:inline distT="0" distB="0" distL="0" distR="0" wp14:anchorId="5BDDBA05" wp14:editId="07D7BFF3">
            <wp:extent cx="5943600" cy="66103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610350"/>
                    </a:xfrm>
                    <a:prstGeom prst="rect">
                      <a:avLst/>
                    </a:prstGeom>
                    <a:noFill/>
                    <a:ln>
                      <a:noFill/>
                    </a:ln>
                  </pic:spPr>
                </pic:pic>
              </a:graphicData>
            </a:graphic>
          </wp:inline>
        </w:drawing>
      </w:r>
    </w:p>
    <w:p w14:paraId="41F5E301" w14:textId="506507EC" w:rsidR="00B61579" w:rsidRDefault="00B61579" w:rsidP="00B61579">
      <w:pPr>
        <w:spacing w:after="120"/>
        <w:jc w:val="both"/>
        <w:rPr>
          <w:rFonts w:ascii="Times New Roman" w:eastAsia="Times New Roman" w:hAnsi="Times New Roman" w:cs="Times New Roman"/>
          <w:sz w:val="24"/>
          <w:szCs w:val="24"/>
        </w:rPr>
      </w:pPr>
      <w:r w:rsidRPr="00B61579">
        <w:rPr>
          <w:rFonts w:ascii="Times New Roman" w:hAnsi="Times New Roman" w:cs="Times New Roman"/>
          <w:noProof/>
          <w:sz w:val="18"/>
          <w:szCs w:val="18"/>
        </w:rPr>
        <w:drawing>
          <wp:inline distT="0" distB="0" distL="0" distR="0" wp14:anchorId="4EEDBB9B" wp14:editId="6BBC97C0">
            <wp:extent cx="4371975" cy="942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71975" cy="942975"/>
                    </a:xfrm>
                    <a:prstGeom prst="rect">
                      <a:avLst/>
                    </a:prstGeom>
                    <a:noFill/>
                    <a:ln>
                      <a:noFill/>
                    </a:ln>
                  </pic:spPr>
                </pic:pic>
              </a:graphicData>
            </a:graphic>
          </wp:inline>
        </w:drawing>
      </w:r>
    </w:p>
    <w:p w14:paraId="02829064" w14:textId="65EA0007" w:rsidR="00B61579" w:rsidRDefault="00B61579" w:rsidP="00B61579">
      <w:pPr>
        <w:spacing w:after="120"/>
        <w:jc w:val="both"/>
        <w:rPr>
          <w:rFonts w:ascii="Times New Roman" w:eastAsia="Times New Roman" w:hAnsi="Times New Roman" w:cs="Times New Roman"/>
          <w:sz w:val="24"/>
          <w:szCs w:val="24"/>
        </w:rPr>
      </w:pPr>
    </w:p>
    <w:p w14:paraId="5D0FF31F" w14:textId="47EED04A" w:rsidR="00B61579" w:rsidRDefault="00B61579" w:rsidP="00B61579">
      <w:pPr>
        <w:spacing w:after="120"/>
        <w:jc w:val="both"/>
        <w:rPr>
          <w:rFonts w:ascii="Times New Roman" w:eastAsia="Times New Roman" w:hAnsi="Times New Roman" w:cs="Times New Roman"/>
          <w:sz w:val="24"/>
          <w:szCs w:val="24"/>
        </w:rPr>
      </w:pPr>
    </w:p>
    <w:p w14:paraId="2FB99388" w14:textId="5020BCCB" w:rsidR="00B61579" w:rsidRDefault="00B61579" w:rsidP="00B61579">
      <w:pPr>
        <w:spacing w:after="120"/>
        <w:jc w:val="both"/>
        <w:rPr>
          <w:rFonts w:ascii="Times New Roman" w:eastAsia="Times New Roman" w:hAnsi="Times New Roman" w:cs="Times New Roman"/>
          <w:sz w:val="24"/>
          <w:szCs w:val="24"/>
        </w:rPr>
      </w:pPr>
    </w:p>
    <w:sectPr w:rsidR="00B61579">
      <w:pgSz w:w="11909" w:h="16834"/>
      <w:pgMar w:top="1134" w:right="566" w:bottom="566"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B68B01BD-BBA3-4F31-A0B9-170AB6A6A13F}"/>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2" w:fontKey="{D39A560B-306F-4EE7-874B-5AB197E11FB0}"/>
  </w:font>
  <w:font w:name="Cambria">
    <w:panose1 w:val="02040503050406030204"/>
    <w:charset w:val="CC"/>
    <w:family w:val="roman"/>
    <w:pitch w:val="variable"/>
    <w:sig w:usb0="E00006FF" w:usb1="420024FF" w:usb2="02000000" w:usb3="00000000" w:csb0="0000019F" w:csb1="00000000"/>
    <w:embedRegular r:id="rId3" w:fontKey="{A23C15BE-F0F4-4FDC-B438-CAF31A2CDB6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16FC"/>
    <w:multiLevelType w:val="multilevel"/>
    <w:tmpl w:val="EBD60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D07875"/>
    <w:multiLevelType w:val="multilevel"/>
    <w:tmpl w:val="C78A8554"/>
    <w:lvl w:ilvl="0">
      <w:start w:val="1"/>
      <w:numFmt w:val="decimal"/>
      <w:lvlText w:val="%1."/>
      <w:lvlJc w:val="right"/>
      <w:pPr>
        <w:ind w:left="567" w:hanging="567"/>
      </w:pPr>
      <w:rPr>
        <w:rFonts w:ascii="Times New Roman" w:eastAsia="Times New Roman" w:hAnsi="Times New Roman" w:cs="Times New Roman"/>
        <w:b w:val="0"/>
        <w:bCs w:val="0"/>
        <w:sz w:val="20"/>
        <w:szCs w:val="20"/>
      </w:rPr>
    </w:lvl>
    <w:lvl w:ilvl="1">
      <w:start w:val="1"/>
      <w:numFmt w:val="decimal"/>
      <w:lvlText w:val="%1.%2."/>
      <w:lvlJc w:val="right"/>
      <w:pPr>
        <w:ind w:left="567" w:hanging="567"/>
      </w:pPr>
      <w:rPr>
        <w:rFonts w:ascii="Times New Roman" w:eastAsia="Times New Roman" w:hAnsi="Times New Roman" w:cs="Times New Roman"/>
        <w:b w:val="0"/>
        <w:bCs w:val="0"/>
        <w:sz w:val="20"/>
        <w:szCs w:val="20"/>
      </w:rPr>
    </w:lvl>
    <w:lvl w:ilvl="2">
      <w:start w:val="1"/>
      <w:numFmt w:val="decimal"/>
      <w:lvlText w:val="%1.%2.%3."/>
      <w:lvlJc w:val="right"/>
      <w:pPr>
        <w:ind w:left="2880" w:hanging="180"/>
      </w:pPr>
    </w:lvl>
    <w:lvl w:ilvl="3">
      <w:start w:val="1"/>
      <w:numFmt w:val="decimal"/>
      <w:lvlText w:val="%1.%2.%3.%4."/>
      <w:lvlJc w:val="right"/>
      <w:pPr>
        <w:ind w:left="3600" w:hanging="360"/>
      </w:pPr>
    </w:lvl>
    <w:lvl w:ilvl="4">
      <w:start w:val="1"/>
      <w:numFmt w:val="decimal"/>
      <w:lvlText w:val="%1.%2.%3.%4.%5."/>
      <w:lvlJc w:val="right"/>
      <w:pPr>
        <w:ind w:left="4320" w:hanging="360"/>
      </w:pPr>
    </w:lvl>
    <w:lvl w:ilvl="5">
      <w:start w:val="1"/>
      <w:numFmt w:val="decimal"/>
      <w:lvlText w:val="%1.%2.%3.%4.%5.%6."/>
      <w:lvlJc w:val="right"/>
      <w:pPr>
        <w:ind w:left="5040" w:hanging="180"/>
      </w:pPr>
    </w:lvl>
    <w:lvl w:ilvl="6">
      <w:start w:val="1"/>
      <w:numFmt w:val="decimal"/>
      <w:lvlText w:val="%1.%2.%3.%4.%5.%6.%7."/>
      <w:lvlJc w:val="right"/>
      <w:pPr>
        <w:ind w:left="5760" w:hanging="360"/>
      </w:pPr>
    </w:lvl>
    <w:lvl w:ilvl="7">
      <w:start w:val="1"/>
      <w:numFmt w:val="decimal"/>
      <w:lvlText w:val="%1.%2.%3.%4.%5.%6.%7.%8."/>
      <w:lvlJc w:val="right"/>
      <w:pPr>
        <w:ind w:left="6480" w:hanging="360"/>
      </w:pPr>
    </w:lvl>
    <w:lvl w:ilvl="8">
      <w:start w:val="1"/>
      <w:numFmt w:val="decimal"/>
      <w:lvlText w:val="%1.%2.%3.%4.%5.%6.%7.%8.%9."/>
      <w:lvlJc w:val="right"/>
      <w:pPr>
        <w:ind w:left="7200" w:hanging="180"/>
      </w:pPr>
    </w:lvl>
  </w:abstractNum>
  <w:abstractNum w:abstractNumId="2" w15:restartNumberingAfterBreak="0">
    <w:nsid w:val="3F294907"/>
    <w:multiLevelType w:val="multilevel"/>
    <w:tmpl w:val="8C0AFD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704D0FEB"/>
    <w:multiLevelType w:val="multilevel"/>
    <w:tmpl w:val="A7D42324"/>
    <w:lvl w:ilvl="0">
      <w:start w:val="1"/>
      <w:numFmt w:val="decimal"/>
      <w:lvlText w:val="%1."/>
      <w:lvlJc w:val="left"/>
      <w:pPr>
        <w:ind w:left="851" w:hanging="851"/>
      </w:pPr>
      <w:rPr>
        <w:rFonts w:ascii="Times New Roman" w:eastAsia="Times New Roman" w:hAnsi="Times New Roman" w:cs="Times New Roman"/>
        <w:b/>
        <w:bCs/>
        <w:sz w:val="22"/>
        <w:szCs w:val="22"/>
      </w:rPr>
    </w:lvl>
    <w:lvl w:ilvl="1">
      <w:start w:val="1"/>
      <w:numFmt w:val="decimal"/>
      <w:lvlText w:val="%1.%2."/>
      <w:lvlJc w:val="left"/>
      <w:pPr>
        <w:ind w:left="851" w:hanging="851"/>
      </w:pPr>
      <w:rPr>
        <w:rFonts w:ascii="Times New Roman" w:eastAsia="Times New Roman" w:hAnsi="Times New Roman" w:cs="Times New Roman"/>
        <w:b w:val="0"/>
        <w:bCs w:val="0"/>
        <w:sz w:val="20"/>
        <w:szCs w:val="20"/>
        <w:vertAlign w:val="baseline"/>
      </w:rPr>
    </w:lvl>
    <w:lvl w:ilvl="2">
      <w:start w:val="1"/>
      <w:numFmt w:val="decimal"/>
      <w:lvlText w:val="%1.%2.%3."/>
      <w:lvlJc w:val="left"/>
      <w:pPr>
        <w:ind w:left="851" w:hanging="851"/>
      </w:pPr>
      <w:rPr>
        <w:rFonts w:ascii="Times New Roman" w:eastAsia="Times New Roman" w:hAnsi="Times New Roman" w:cs="Times New Roman"/>
        <w:b w:val="0"/>
        <w:bCs w:val="0"/>
        <w:i w:val="0"/>
        <w:iCs w:val="0"/>
        <w:sz w:val="20"/>
        <w:szCs w:val="20"/>
        <w:shd w:val="clear" w:color="auto" w:fill="auto"/>
        <w:vertAlign w:val="baseline"/>
      </w:rPr>
    </w:lvl>
    <w:lvl w:ilvl="3">
      <w:start w:val="1"/>
      <w:numFmt w:val="bullet"/>
      <w:lvlText w:val="−"/>
      <w:lvlJc w:val="left"/>
      <w:pPr>
        <w:ind w:left="1276" w:hanging="283"/>
      </w:pPr>
      <w:rPr>
        <w:rFonts w:ascii="Noto Sans Symbols" w:eastAsia="Noto Sans Symbols" w:hAnsi="Noto Sans Symbols" w:cs="Noto Sans Symbols"/>
      </w:rPr>
    </w:lvl>
    <w:lvl w:ilvl="4">
      <w:start w:val="1"/>
      <w:numFmt w:val="lowerLetter"/>
      <w:lvlText w:val="%5)"/>
      <w:lvlJc w:val="left"/>
      <w:pPr>
        <w:ind w:left="851" w:hanging="284"/>
      </w:pPr>
    </w:lvl>
    <w:lvl w:ilvl="5">
      <w:start w:val="1"/>
      <w:numFmt w:val="lowerRoman"/>
      <w:lvlText w:val="%6."/>
      <w:lvlJc w:val="left"/>
      <w:pPr>
        <w:ind w:left="1701" w:hanging="283"/>
      </w:pPr>
    </w:lvl>
    <w:lvl w:ilvl="6">
      <w:start w:val="1"/>
      <w:numFmt w:val="bullet"/>
      <w:lvlText w:val="●"/>
      <w:lvlJc w:val="left"/>
      <w:pPr>
        <w:ind w:left="851" w:hanging="284"/>
      </w:pPr>
      <w:rPr>
        <w:rFonts w:ascii="Noto Sans Symbols" w:eastAsia="Noto Sans Symbols" w:hAnsi="Noto Sans Symbols" w:cs="Noto Sans Symbols"/>
      </w:rPr>
    </w:lvl>
    <w:lvl w:ilvl="7">
      <w:start w:val="1"/>
      <w:numFmt w:val="bullet"/>
      <w:lvlText w:val="o"/>
      <w:lvlJc w:val="left"/>
      <w:pPr>
        <w:ind w:left="-417" w:hanging="360"/>
      </w:pPr>
      <w:rPr>
        <w:rFonts w:ascii="Courier New" w:eastAsia="Courier New" w:hAnsi="Courier New" w:cs="Courier New"/>
      </w:rPr>
    </w:lvl>
    <w:lvl w:ilvl="8">
      <w:start w:val="1"/>
      <w:numFmt w:val="bullet"/>
      <w:lvlText w:val="▪"/>
      <w:lvlJc w:val="left"/>
      <w:pPr>
        <w:ind w:left="303"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CD5"/>
    <w:rsid w:val="001B72B5"/>
    <w:rsid w:val="004042D3"/>
    <w:rsid w:val="00422CD5"/>
    <w:rsid w:val="00B61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22313"/>
  <w15:docId w15:val="{2E26D51D-DA67-4BEB-82C3-F9DA1C90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a7">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a8">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a9">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aa">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upload/iblock/967/i3v0ur8k8apze7qkk8axjo6fa0rcccai/%D0%9F%D1%80%D0%BE%D1%82%D0%BE%D0%BA%D0%BE%D0%BB%20%E2%84%96%20289%D0%BF%D1%8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estr.digital.gov.ru/upload/iblock/87f/hipw8za1enedyhvznpqbov5mpc1q7suy/%D0%9F%D0%BE%D1%80%D1%83%D1%87%D0%B5%D0%BD%D0%B8%D0%B5%20%D0%BE%D0%BF%D0%B5%D1%80%D0%B0%D1%82%D0%BE%D1%80%D1%83%20%D0%BA%20%D0%BF%D1%80%D0%BE%D1%82%D0%BE%D0%BA%D0%BE%D0%BB%D1%83%20%E2%84%96289%D0%BF%D1%80.pdf" TargetMode="Externa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estr.digital.gov.ru/reestr/" TargetMode="External"/><Relationship Id="rId11" Type="http://schemas.openxmlformats.org/officeDocument/2006/relationships/image" Target="media/image1.emf"/><Relationship Id="rId5" Type="http://schemas.openxmlformats.org/officeDocument/2006/relationships/hyperlink" Target="https://www.ucheba.ru" TargetMode="External"/><Relationship Id="rId10" Type="http://schemas.openxmlformats.org/officeDocument/2006/relationships/hyperlink" Target="mailto:_@team.ucheba.ru" TargetMode="External"/><Relationship Id="rId4" Type="http://schemas.openxmlformats.org/officeDocument/2006/relationships/webSettings" Target="webSettings.xml"/><Relationship Id="rId9" Type="http://schemas.openxmlformats.org/officeDocument/2006/relationships/hyperlink" Target="https://zakaznoe.pochta.ru/"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5311</Words>
  <Characters>30276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Збик</cp:lastModifiedBy>
  <cp:revision>4</cp:revision>
  <dcterms:created xsi:type="dcterms:W3CDTF">2026-04-07T07:57:00Z</dcterms:created>
  <dcterms:modified xsi:type="dcterms:W3CDTF">2026-04-09T07:06:00Z</dcterms:modified>
</cp:coreProperties>
</file>