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AC3D2" w14:textId="77777777" w:rsidR="00124C9C" w:rsidRDefault="00124C9C" w:rsidP="00124C9C">
      <w:pPr>
        <w:rPr>
          <w:color w:val="000000"/>
        </w:rPr>
      </w:pPr>
    </w:p>
    <w:p w14:paraId="08A738B8" w14:textId="77777777" w:rsidR="00124C9C" w:rsidRDefault="00124C9C" w:rsidP="00124C9C">
      <w:pPr>
        <w:jc w:val="center"/>
        <w:rPr>
          <w:b/>
        </w:rPr>
      </w:pPr>
      <w:r w:rsidRPr="009E1322">
        <w:rPr>
          <w:b/>
        </w:rPr>
        <w:t>Расчет начальной (максимальной) цены контракта</w:t>
      </w:r>
    </w:p>
    <w:p w14:paraId="12378DC3" w14:textId="77777777" w:rsidR="00124C9C" w:rsidRPr="009E1322" w:rsidRDefault="00124C9C" w:rsidP="00124C9C">
      <w:pPr>
        <w:jc w:val="center"/>
        <w:rPr>
          <w:b/>
        </w:rPr>
      </w:pPr>
    </w:p>
    <w:p w14:paraId="4CB8B006" w14:textId="00D204C9" w:rsidR="00BE33E3" w:rsidRPr="00155903" w:rsidRDefault="00BE33E3" w:rsidP="00BE33E3">
      <w:pPr>
        <w:tabs>
          <w:tab w:val="left" w:pos="0"/>
        </w:tabs>
        <w:autoSpaceDE w:val="0"/>
        <w:autoSpaceDN w:val="0"/>
        <w:adjustRightInd w:val="0"/>
        <w:ind w:firstLine="567"/>
        <w:jc w:val="both"/>
        <w:rPr>
          <w:rFonts w:eastAsiaTheme="minorHAnsi"/>
          <w:lang w:eastAsia="en-US"/>
        </w:rPr>
      </w:pPr>
      <w:r w:rsidRPr="00155903">
        <w:rPr>
          <w:bCs/>
          <w:color w:val="000000"/>
        </w:rPr>
        <w:t xml:space="preserve">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w:t>
      </w:r>
      <w:r w:rsidRPr="00155903">
        <w:rPr>
          <w:rFonts w:eastAsiaTheme="minorHAnsi"/>
          <w:lang w:eastAsia="en-US"/>
        </w:rPr>
        <w:t>в целях получения ценовой информации в отношении данного товара</w:t>
      </w:r>
      <w:r>
        <w:rPr>
          <w:rFonts w:eastAsiaTheme="minorHAnsi"/>
          <w:lang w:eastAsia="en-US"/>
        </w:rPr>
        <w:t xml:space="preserve"> (работы, услуги)</w:t>
      </w:r>
      <w:r w:rsidRPr="00155903">
        <w:rPr>
          <w:rFonts w:eastAsiaTheme="minorHAnsi"/>
          <w:lang w:eastAsia="en-US"/>
        </w:rPr>
        <w:t xml:space="preserve"> для определения НМЦК были осуществлены следующие процедуры:</w:t>
      </w:r>
    </w:p>
    <w:p w14:paraId="6445C5AC" w14:textId="77777777" w:rsidR="00BE33E3" w:rsidRPr="00155903" w:rsidRDefault="00BE33E3" w:rsidP="00BE33E3">
      <w:pPr>
        <w:tabs>
          <w:tab w:val="left" w:pos="0"/>
        </w:tabs>
        <w:autoSpaceDE w:val="0"/>
        <w:autoSpaceDN w:val="0"/>
        <w:adjustRightInd w:val="0"/>
        <w:ind w:firstLine="567"/>
        <w:jc w:val="both"/>
        <w:rPr>
          <w:rFonts w:eastAsiaTheme="minorHAnsi"/>
          <w:lang w:eastAsia="en-US"/>
        </w:rPr>
      </w:pPr>
    </w:p>
    <w:tbl>
      <w:tblPr>
        <w:tblStyle w:val="a5"/>
        <w:tblW w:w="0" w:type="auto"/>
        <w:tblLook w:val="04A0" w:firstRow="1" w:lastRow="0" w:firstColumn="1" w:lastColumn="0" w:noHBand="0" w:noVBand="1"/>
      </w:tblPr>
      <w:tblGrid>
        <w:gridCol w:w="540"/>
        <w:gridCol w:w="7252"/>
        <w:gridCol w:w="6768"/>
      </w:tblGrid>
      <w:tr w:rsidR="00BE33E3" w:rsidRPr="00155903" w14:paraId="7DBE277E" w14:textId="77777777" w:rsidTr="002405CC">
        <w:tc>
          <w:tcPr>
            <w:tcW w:w="540" w:type="dxa"/>
          </w:tcPr>
          <w:p w14:paraId="63BD3C1C" w14:textId="77777777" w:rsidR="00BE33E3" w:rsidRPr="00155903" w:rsidRDefault="00BE33E3" w:rsidP="00AD0038">
            <w:pPr>
              <w:tabs>
                <w:tab w:val="left" w:pos="0"/>
              </w:tabs>
              <w:autoSpaceDE w:val="0"/>
              <w:autoSpaceDN w:val="0"/>
              <w:adjustRightInd w:val="0"/>
              <w:jc w:val="both"/>
              <w:rPr>
                <w:rFonts w:eastAsiaTheme="minorHAnsi"/>
              </w:rPr>
            </w:pPr>
            <w:r w:rsidRPr="00155903">
              <w:rPr>
                <w:rFonts w:eastAsiaTheme="minorHAnsi"/>
              </w:rPr>
              <w:t>№ п/п</w:t>
            </w:r>
          </w:p>
        </w:tc>
        <w:tc>
          <w:tcPr>
            <w:tcW w:w="7252" w:type="dxa"/>
          </w:tcPr>
          <w:p w14:paraId="6DB7FC33" w14:textId="77777777" w:rsidR="00BE33E3" w:rsidRPr="00155903" w:rsidRDefault="00BE33E3" w:rsidP="00AD0038">
            <w:pPr>
              <w:tabs>
                <w:tab w:val="left" w:pos="0"/>
              </w:tabs>
              <w:autoSpaceDE w:val="0"/>
              <w:autoSpaceDN w:val="0"/>
              <w:adjustRightInd w:val="0"/>
              <w:jc w:val="both"/>
              <w:rPr>
                <w:rFonts w:eastAsiaTheme="minorHAnsi"/>
              </w:rPr>
            </w:pPr>
            <w:r w:rsidRPr="00155903">
              <w:rPr>
                <w:rFonts w:eastAsiaTheme="minorHAnsi"/>
              </w:rPr>
              <w:t>Наименование процедуры</w:t>
            </w:r>
          </w:p>
        </w:tc>
        <w:tc>
          <w:tcPr>
            <w:tcW w:w="6768" w:type="dxa"/>
          </w:tcPr>
          <w:p w14:paraId="46531E4C" w14:textId="77777777" w:rsidR="00BE33E3" w:rsidRPr="00155903" w:rsidRDefault="00BE33E3" w:rsidP="00AD0038">
            <w:pPr>
              <w:tabs>
                <w:tab w:val="left" w:pos="0"/>
              </w:tabs>
              <w:autoSpaceDE w:val="0"/>
              <w:autoSpaceDN w:val="0"/>
              <w:adjustRightInd w:val="0"/>
              <w:jc w:val="both"/>
              <w:rPr>
                <w:rFonts w:eastAsiaTheme="minorHAnsi"/>
              </w:rPr>
            </w:pPr>
            <w:r w:rsidRPr="00155903">
              <w:rPr>
                <w:rFonts w:eastAsiaTheme="minorHAnsi"/>
              </w:rPr>
              <w:t>Результат процедуры:</w:t>
            </w:r>
          </w:p>
        </w:tc>
      </w:tr>
      <w:tr w:rsidR="00BE33E3" w:rsidRPr="00155903" w14:paraId="33C27340" w14:textId="77777777" w:rsidTr="002405CC">
        <w:trPr>
          <w:trHeight w:val="870"/>
        </w:trPr>
        <w:tc>
          <w:tcPr>
            <w:tcW w:w="540" w:type="dxa"/>
          </w:tcPr>
          <w:p w14:paraId="02FDFD78" w14:textId="77777777" w:rsidR="00BE33E3" w:rsidRPr="00155903" w:rsidRDefault="00BE33E3" w:rsidP="00AD0038">
            <w:pPr>
              <w:tabs>
                <w:tab w:val="left" w:pos="0"/>
              </w:tabs>
              <w:autoSpaceDE w:val="0"/>
              <w:autoSpaceDN w:val="0"/>
              <w:adjustRightInd w:val="0"/>
              <w:jc w:val="both"/>
              <w:rPr>
                <w:rFonts w:eastAsiaTheme="minorHAnsi"/>
              </w:rPr>
            </w:pPr>
            <w:r w:rsidRPr="00155903">
              <w:rPr>
                <w:rFonts w:eastAsiaTheme="minorHAnsi"/>
              </w:rPr>
              <w:t>1</w:t>
            </w:r>
          </w:p>
        </w:tc>
        <w:tc>
          <w:tcPr>
            <w:tcW w:w="7252" w:type="dxa"/>
          </w:tcPr>
          <w:p w14:paraId="64F19F43" w14:textId="77777777" w:rsidR="00BE33E3" w:rsidRPr="00155903" w:rsidRDefault="00BE33E3" w:rsidP="00AD0038">
            <w:pPr>
              <w:autoSpaceDE w:val="0"/>
              <w:autoSpaceDN w:val="0"/>
              <w:adjustRightInd w:val="0"/>
              <w:rPr>
                <w:rFonts w:eastAsiaTheme="minorHAnsi"/>
              </w:rPr>
            </w:pPr>
            <w:r w:rsidRPr="00155903">
              <w:rPr>
                <w:rFonts w:eastAsiaTheme="minorHAnsi"/>
              </w:rPr>
              <w:t>Запросы о предоставлении ценовой информации поставщикам (подрядчикам, исполнителям)</w:t>
            </w:r>
          </w:p>
        </w:tc>
        <w:tc>
          <w:tcPr>
            <w:tcW w:w="6768" w:type="dxa"/>
          </w:tcPr>
          <w:p w14:paraId="2477AFCD" w14:textId="405EEE1A" w:rsidR="00BE33E3" w:rsidRPr="00155903" w:rsidRDefault="00BE33E3" w:rsidP="00AD0038">
            <w:pPr>
              <w:tabs>
                <w:tab w:val="left" w:pos="0"/>
              </w:tabs>
              <w:autoSpaceDE w:val="0"/>
              <w:autoSpaceDN w:val="0"/>
              <w:adjustRightInd w:val="0"/>
              <w:jc w:val="both"/>
              <w:rPr>
                <w:rFonts w:eastAsiaTheme="minorHAnsi"/>
              </w:rPr>
            </w:pPr>
            <w:r w:rsidRPr="00155903">
              <w:rPr>
                <w:rFonts w:eastAsiaTheme="minorHAnsi"/>
              </w:rPr>
              <w:t>Коммерческое предложение №</w:t>
            </w:r>
            <w:r w:rsidR="001338FA">
              <w:rPr>
                <w:rFonts w:eastAsiaTheme="minorHAnsi"/>
              </w:rPr>
              <w:t>379/2026</w:t>
            </w:r>
            <w:r w:rsidR="00A71B1C" w:rsidRPr="00155903">
              <w:rPr>
                <w:rFonts w:eastAsiaTheme="minorHAnsi"/>
              </w:rPr>
              <w:t xml:space="preserve"> от </w:t>
            </w:r>
            <w:r w:rsidR="00EC24DB">
              <w:rPr>
                <w:rFonts w:eastAsiaTheme="minorHAnsi"/>
              </w:rPr>
              <w:t>01</w:t>
            </w:r>
            <w:r w:rsidR="008C0238">
              <w:rPr>
                <w:rFonts w:eastAsiaTheme="minorHAnsi"/>
              </w:rPr>
              <w:t>.</w:t>
            </w:r>
            <w:r w:rsidR="001338FA">
              <w:rPr>
                <w:rFonts w:eastAsiaTheme="minorHAnsi"/>
              </w:rPr>
              <w:t>04</w:t>
            </w:r>
            <w:r w:rsidR="008C0238">
              <w:rPr>
                <w:rFonts w:eastAsiaTheme="minorHAnsi"/>
              </w:rPr>
              <w:t>.202</w:t>
            </w:r>
            <w:r w:rsidR="001338FA">
              <w:rPr>
                <w:rFonts w:eastAsiaTheme="minorHAnsi"/>
              </w:rPr>
              <w:t>6</w:t>
            </w:r>
          </w:p>
          <w:p w14:paraId="1EA00984" w14:textId="0D9A4596" w:rsidR="00BE33E3" w:rsidRPr="00155903" w:rsidRDefault="00BE33E3" w:rsidP="00AD0038">
            <w:pPr>
              <w:tabs>
                <w:tab w:val="left" w:pos="0"/>
              </w:tabs>
              <w:autoSpaceDE w:val="0"/>
              <w:autoSpaceDN w:val="0"/>
              <w:adjustRightInd w:val="0"/>
              <w:jc w:val="both"/>
              <w:rPr>
                <w:rFonts w:eastAsiaTheme="minorHAnsi"/>
              </w:rPr>
            </w:pPr>
            <w:r w:rsidRPr="00155903">
              <w:rPr>
                <w:rFonts w:eastAsiaTheme="minorHAnsi"/>
              </w:rPr>
              <w:t>Коммерческое предложение №</w:t>
            </w:r>
            <w:r w:rsidR="001338FA">
              <w:rPr>
                <w:rFonts w:eastAsiaTheme="minorHAnsi"/>
              </w:rPr>
              <w:t>79-01-26</w:t>
            </w:r>
            <w:r w:rsidR="008C0238" w:rsidRPr="00155903">
              <w:rPr>
                <w:rFonts w:eastAsiaTheme="minorHAnsi"/>
              </w:rPr>
              <w:t xml:space="preserve"> от </w:t>
            </w:r>
            <w:r w:rsidR="00EC24DB">
              <w:rPr>
                <w:rFonts w:eastAsiaTheme="minorHAnsi"/>
              </w:rPr>
              <w:t>0</w:t>
            </w:r>
            <w:r w:rsidR="001338FA">
              <w:rPr>
                <w:rFonts w:eastAsiaTheme="minorHAnsi"/>
              </w:rPr>
              <w:t>7</w:t>
            </w:r>
            <w:r w:rsidR="008C0238">
              <w:rPr>
                <w:rFonts w:eastAsiaTheme="minorHAnsi"/>
              </w:rPr>
              <w:t>.</w:t>
            </w:r>
            <w:r w:rsidR="001338FA">
              <w:rPr>
                <w:rFonts w:eastAsiaTheme="minorHAnsi"/>
              </w:rPr>
              <w:t>04</w:t>
            </w:r>
            <w:r w:rsidR="008C0238">
              <w:rPr>
                <w:rFonts w:eastAsiaTheme="minorHAnsi"/>
              </w:rPr>
              <w:t>.202</w:t>
            </w:r>
            <w:r w:rsidR="001338FA">
              <w:rPr>
                <w:rFonts w:eastAsiaTheme="minorHAnsi"/>
              </w:rPr>
              <w:t>6</w:t>
            </w:r>
          </w:p>
          <w:p w14:paraId="7C99CFB6" w14:textId="0E717498" w:rsidR="00BE33E3" w:rsidRPr="00155903" w:rsidRDefault="00BE33E3" w:rsidP="00AD0038">
            <w:pPr>
              <w:tabs>
                <w:tab w:val="left" w:pos="0"/>
              </w:tabs>
              <w:autoSpaceDE w:val="0"/>
              <w:autoSpaceDN w:val="0"/>
              <w:adjustRightInd w:val="0"/>
              <w:jc w:val="both"/>
              <w:rPr>
                <w:rFonts w:eastAsiaTheme="minorHAnsi"/>
              </w:rPr>
            </w:pPr>
            <w:r w:rsidRPr="00155903">
              <w:rPr>
                <w:rFonts w:eastAsiaTheme="minorHAnsi"/>
              </w:rPr>
              <w:t>Коммерческое предложение №</w:t>
            </w:r>
            <w:r w:rsidR="001338FA">
              <w:rPr>
                <w:rFonts w:eastAsiaTheme="minorHAnsi"/>
              </w:rPr>
              <w:t>179-26/02</w:t>
            </w:r>
            <w:r w:rsidR="008C0238" w:rsidRPr="00155903">
              <w:rPr>
                <w:rFonts w:eastAsiaTheme="minorHAnsi"/>
              </w:rPr>
              <w:t xml:space="preserve"> от </w:t>
            </w:r>
            <w:r w:rsidR="000557B6">
              <w:rPr>
                <w:rFonts w:eastAsiaTheme="minorHAnsi"/>
              </w:rPr>
              <w:t>0</w:t>
            </w:r>
            <w:r w:rsidR="001338FA">
              <w:rPr>
                <w:rFonts w:eastAsiaTheme="minorHAnsi"/>
              </w:rPr>
              <w:t>7</w:t>
            </w:r>
            <w:r w:rsidR="008C0238">
              <w:rPr>
                <w:rFonts w:eastAsiaTheme="minorHAnsi"/>
              </w:rPr>
              <w:t>.</w:t>
            </w:r>
            <w:r w:rsidR="001338FA">
              <w:rPr>
                <w:rFonts w:eastAsiaTheme="minorHAnsi"/>
              </w:rPr>
              <w:t>04</w:t>
            </w:r>
            <w:r w:rsidR="008C0238">
              <w:rPr>
                <w:rFonts w:eastAsiaTheme="minorHAnsi"/>
              </w:rPr>
              <w:t>.202</w:t>
            </w:r>
            <w:r w:rsidR="001338FA">
              <w:rPr>
                <w:rFonts w:eastAsiaTheme="minorHAnsi"/>
              </w:rPr>
              <w:t>6</w:t>
            </w:r>
          </w:p>
        </w:tc>
      </w:tr>
      <w:tr w:rsidR="00BE33E3" w:rsidRPr="00155903" w14:paraId="11DDD42A" w14:textId="77777777" w:rsidTr="002405CC">
        <w:trPr>
          <w:trHeight w:val="349"/>
        </w:trPr>
        <w:tc>
          <w:tcPr>
            <w:tcW w:w="540" w:type="dxa"/>
          </w:tcPr>
          <w:p w14:paraId="45CC3B16" w14:textId="77777777" w:rsidR="00BE33E3" w:rsidRPr="00155903" w:rsidRDefault="00BE33E3" w:rsidP="00AD0038">
            <w:pPr>
              <w:tabs>
                <w:tab w:val="left" w:pos="0"/>
              </w:tabs>
              <w:autoSpaceDE w:val="0"/>
              <w:autoSpaceDN w:val="0"/>
              <w:adjustRightInd w:val="0"/>
              <w:jc w:val="both"/>
              <w:rPr>
                <w:rFonts w:eastAsiaTheme="minorHAnsi"/>
              </w:rPr>
            </w:pPr>
            <w:r w:rsidRPr="00155903">
              <w:rPr>
                <w:rFonts w:eastAsiaTheme="minorHAnsi"/>
              </w:rPr>
              <w:t>2</w:t>
            </w:r>
          </w:p>
        </w:tc>
        <w:tc>
          <w:tcPr>
            <w:tcW w:w="7252" w:type="dxa"/>
          </w:tcPr>
          <w:p w14:paraId="470396DB" w14:textId="77777777" w:rsidR="00BE33E3" w:rsidRPr="00155903" w:rsidRDefault="00BE33E3" w:rsidP="00AD0038">
            <w:pPr>
              <w:autoSpaceDE w:val="0"/>
              <w:autoSpaceDN w:val="0"/>
              <w:adjustRightInd w:val="0"/>
              <w:rPr>
                <w:rFonts w:eastAsiaTheme="minorHAnsi"/>
              </w:rPr>
            </w:pPr>
            <w:r w:rsidRPr="00155903">
              <w:rPr>
                <w:rFonts w:eastAsiaTheme="minorHAnsi"/>
              </w:rPr>
              <w:t>Запрос ценовой информации в подсистеме «Электронный магазин»</w:t>
            </w:r>
          </w:p>
        </w:tc>
        <w:tc>
          <w:tcPr>
            <w:tcW w:w="6768" w:type="dxa"/>
          </w:tcPr>
          <w:p w14:paraId="6FBF1D8E" w14:textId="10644EF8" w:rsidR="00BE33E3" w:rsidRPr="00155903" w:rsidRDefault="00BE33E3" w:rsidP="00AD0038">
            <w:pPr>
              <w:tabs>
                <w:tab w:val="left" w:pos="0"/>
              </w:tabs>
              <w:autoSpaceDE w:val="0"/>
              <w:autoSpaceDN w:val="0"/>
              <w:adjustRightInd w:val="0"/>
              <w:jc w:val="both"/>
              <w:rPr>
                <w:rFonts w:eastAsiaTheme="minorHAnsi"/>
              </w:rPr>
            </w:pPr>
            <w:r w:rsidRPr="00A569E4">
              <w:rPr>
                <w:rFonts w:eastAsiaTheme="minorHAnsi"/>
              </w:rPr>
              <w:t>Размещен запрос №</w:t>
            </w:r>
            <w:r w:rsidRPr="00A569E4">
              <w:t xml:space="preserve"> </w:t>
            </w:r>
            <w:r w:rsidR="001338FA" w:rsidRPr="001338FA">
              <w:t>20260409002</w:t>
            </w:r>
            <w:r w:rsidRPr="00A569E4">
              <w:t xml:space="preserve"> от </w:t>
            </w:r>
            <w:r w:rsidR="001338FA">
              <w:t>09</w:t>
            </w:r>
            <w:r w:rsidR="008C0238" w:rsidRPr="00A569E4">
              <w:t>.</w:t>
            </w:r>
            <w:r w:rsidR="001338FA">
              <w:t>04</w:t>
            </w:r>
            <w:r w:rsidRPr="00A569E4">
              <w:t>.202</w:t>
            </w:r>
            <w:r w:rsidR="001338FA">
              <w:t>6</w:t>
            </w:r>
          </w:p>
        </w:tc>
      </w:tr>
    </w:tbl>
    <w:p w14:paraId="0621013D" w14:textId="77777777" w:rsidR="00BE33E3" w:rsidRPr="00155903" w:rsidRDefault="00BE33E3" w:rsidP="00BE33E3">
      <w:pPr>
        <w:ind w:firstLine="567"/>
        <w:jc w:val="both"/>
        <w:rPr>
          <w:bCs/>
          <w:color w:val="000000"/>
        </w:rPr>
      </w:pPr>
    </w:p>
    <w:p w14:paraId="3B393A8E" w14:textId="77777777" w:rsidR="00BE33E3" w:rsidRPr="00155903" w:rsidRDefault="00BE33E3" w:rsidP="00BE33E3">
      <w:pPr>
        <w:ind w:firstLine="567"/>
        <w:jc w:val="both"/>
        <w:rPr>
          <w:bCs/>
          <w:color w:val="000000"/>
        </w:rPr>
      </w:pPr>
      <w:r w:rsidRPr="00155903">
        <w:rPr>
          <w:bCs/>
          <w:color w:val="000000"/>
        </w:rPr>
        <w:t>Начальная (максимальная) цена контракта сформирована Заказчиком методом сопоставимых рыночных цен (анализа рынка) с учётом расходов на перевозку до места назначения, страхование, уплату таможенных пошлин, налогов и других обязательных платежей, в том числе НДС.</w:t>
      </w:r>
    </w:p>
    <w:p w14:paraId="1D8838AC" w14:textId="77777777" w:rsidR="00BE33E3" w:rsidRPr="00E13F0E" w:rsidRDefault="00BE33E3" w:rsidP="00BE33E3">
      <w:pPr>
        <w:ind w:left="1416" w:firstLine="708"/>
        <w:jc w:val="both"/>
        <w:rPr>
          <w:bCs/>
        </w:rPr>
      </w:pPr>
    </w:p>
    <w:tbl>
      <w:tblPr>
        <w:tblW w:w="153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1542"/>
        <w:gridCol w:w="1559"/>
        <w:gridCol w:w="1560"/>
        <w:gridCol w:w="1559"/>
        <w:gridCol w:w="1276"/>
        <w:gridCol w:w="1642"/>
        <w:gridCol w:w="1080"/>
        <w:gridCol w:w="1672"/>
      </w:tblGrid>
      <w:tr w:rsidR="00BE33E3" w:rsidRPr="00E13F0E" w14:paraId="6D1BF3DF" w14:textId="77777777" w:rsidTr="00AD0038">
        <w:tc>
          <w:tcPr>
            <w:tcW w:w="540" w:type="dxa"/>
            <w:tcBorders>
              <w:top w:val="single" w:sz="4" w:space="0" w:color="auto"/>
              <w:left w:val="single" w:sz="4" w:space="0" w:color="auto"/>
              <w:bottom w:val="single" w:sz="4" w:space="0" w:color="auto"/>
              <w:right w:val="single" w:sz="4" w:space="0" w:color="auto"/>
            </w:tcBorders>
            <w:vAlign w:val="center"/>
          </w:tcPr>
          <w:p w14:paraId="0DF2E538" w14:textId="77777777" w:rsidR="00BE33E3" w:rsidRPr="00E13F0E" w:rsidRDefault="00BE33E3" w:rsidP="00AD0038">
            <w:pPr>
              <w:spacing w:line="276" w:lineRule="auto"/>
              <w:jc w:val="center"/>
              <w:rPr>
                <w:noProof/>
              </w:rPr>
            </w:pPr>
            <w:r w:rsidRPr="00E13F0E">
              <w:rPr>
                <w:noProof/>
              </w:rPr>
              <w:t>№ п/п</w:t>
            </w:r>
          </w:p>
        </w:tc>
        <w:tc>
          <w:tcPr>
            <w:tcW w:w="2880" w:type="dxa"/>
            <w:tcBorders>
              <w:top w:val="single" w:sz="4" w:space="0" w:color="auto"/>
              <w:left w:val="single" w:sz="4" w:space="0" w:color="auto"/>
              <w:bottom w:val="single" w:sz="4" w:space="0" w:color="auto"/>
              <w:right w:val="single" w:sz="4" w:space="0" w:color="auto"/>
            </w:tcBorders>
            <w:vAlign w:val="center"/>
          </w:tcPr>
          <w:p w14:paraId="3A505ACE" w14:textId="77777777" w:rsidR="00BE33E3" w:rsidRPr="00E13F0E" w:rsidRDefault="00BE33E3" w:rsidP="00AD0038">
            <w:pPr>
              <w:spacing w:line="276" w:lineRule="auto"/>
              <w:jc w:val="center"/>
              <w:rPr>
                <w:noProof/>
              </w:rPr>
            </w:pPr>
            <w:r w:rsidRPr="00E13F0E">
              <w:rPr>
                <w:noProof/>
              </w:rPr>
              <w:t>Наименование</w:t>
            </w:r>
          </w:p>
        </w:tc>
        <w:tc>
          <w:tcPr>
            <w:tcW w:w="1542" w:type="dxa"/>
            <w:tcBorders>
              <w:top w:val="single" w:sz="4" w:space="0" w:color="auto"/>
              <w:left w:val="single" w:sz="4" w:space="0" w:color="auto"/>
              <w:bottom w:val="single" w:sz="4" w:space="0" w:color="auto"/>
              <w:right w:val="single" w:sz="4" w:space="0" w:color="auto"/>
            </w:tcBorders>
            <w:vAlign w:val="center"/>
          </w:tcPr>
          <w:p w14:paraId="37B852EC" w14:textId="77777777" w:rsidR="00BE33E3" w:rsidRPr="00E13F0E" w:rsidRDefault="00BE33E3" w:rsidP="00AD0038">
            <w:pPr>
              <w:spacing w:line="276" w:lineRule="auto"/>
              <w:ind w:left="-108" w:right="-108"/>
              <w:jc w:val="center"/>
              <w:rPr>
                <w:noProof/>
              </w:rPr>
            </w:pPr>
            <w:r w:rsidRPr="00E13F0E">
              <w:rPr>
                <w:noProof/>
              </w:rPr>
              <w:t>Поставщик №1,</w:t>
            </w:r>
          </w:p>
          <w:p w14:paraId="35520984" w14:textId="77777777" w:rsidR="00BE33E3" w:rsidRPr="00E13F0E" w:rsidRDefault="00BE33E3" w:rsidP="00AD0038">
            <w:pPr>
              <w:spacing w:line="276" w:lineRule="auto"/>
              <w:ind w:left="-108" w:right="-108"/>
              <w:jc w:val="center"/>
              <w:rPr>
                <w:noProof/>
              </w:rPr>
            </w:pPr>
            <w:r w:rsidRPr="00E13F0E">
              <w:rPr>
                <w:noProof/>
              </w:rPr>
              <w:t>руб (ц</w:t>
            </w:r>
            <w:r w:rsidRPr="00E13F0E">
              <w:rPr>
                <w:noProof/>
                <w:vertAlign w:val="subscript"/>
              </w:rPr>
              <w:t>1</w:t>
            </w:r>
            <w:r w:rsidRPr="00E13F0E">
              <w:rPr>
                <w:noProof/>
              </w:rPr>
              <w:t>)</w:t>
            </w:r>
          </w:p>
        </w:tc>
        <w:tc>
          <w:tcPr>
            <w:tcW w:w="1559" w:type="dxa"/>
            <w:tcBorders>
              <w:top w:val="single" w:sz="4" w:space="0" w:color="auto"/>
              <w:left w:val="single" w:sz="4" w:space="0" w:color="auto"/>
              <w:bottom w:val="single" w:sz="4" w:space="0" w:color="auto"/>
              <w:right w:val="single" w:sz="4" w:space="0" w:color="auto"/>
            </w:tcBorders>
            <w:vAlign w:val="center"/>
          </w:tcPr>
          <w:p w14:paraId="2743E85E" w14:textId="77777777" w:rsidR="00BE33E3" w:rsidRPr="00E13F0E" w:rsidRDefault="00BE33E3" w:rsidP="00AD0038">
            <w:pPr>
              <w:spacing w:line="276" w:lineRule="auto"/>
              <w:ind w:left="-108" w:right="-108"/>
              <w:jc w:val="center"/>
              <w:rPr>
                <w:noProof/>
              </w:rPr>
            </w:pPr>
            <w:r w:rsidRPr="00E13F0E">
              <w:rPr>
                <w:noProof/>
              </w:rPr>
              <w:t xml:space="preserve">Поставщик </w:t>
            </w:r>
          </w:p>
          <w:p w14:paraId="733628B3" w14:textId="77777777" w:rsidR="00BE33E3" w:rsidRPr="00E13F0E" w:rsidRDefault="00BE33E3" w:rsidP="00AD0038">
            <w:pPr>
              <w:spacing w:line="276" w:lineRule="auto"/>
              <w:ind w:left="-108" w:right="-108"/>
              <w:jc w:val="center"/>
              <w:rPr>
                <w:noProof/>
              </w:rPr>
            </w:pPr>
            <w:r w:rsidRPr="00E13F0E">
              <w:rPr>
                <w:noProof/>
              </w:rPr>
              <w:t xml:space="preserve">№2, </w:t>
            </w:r>
          </w:p>
          <w:p w14:paraId="7FC450F6" w14:textId="77777777" w:rsidR="00BE33E3" w:rsidRPr="00E13F0E" w:rsidRDefault="00BE33E3" w:rsidP="00AD0038">
            <w:pPr>
              <w:spacing w:line="276" w:lineRule="auto"/>
              <w:ind w:left="-108" w:right="-108"/>
              <w:jc w:val="center"/>
              <w:rPr>
                <w:noProof/>
              </w:rPr>
            </w:pPr>
            <w:r w:rsidRPr="00E13F0E">
              <w:rPr>
                <w:noProof/>
              </w:rPr>
              <w:t>руб (ц</w:t>
            </w:r>
            <w:r w:rsidRPr="00E13F0E">
              <w:rPr>
                <w:noProof/>
                <w:vertAlign w:val="subscript"/>
              </w:rPr>
              <w:t>2</w:t>
            </w:r>
            <w:r w:rsidRPr="00E13F0E">
              <w:rPr>
                <w:noProof/>
              </w:rPr>
              <w:t>)</w:t>
            </w:r>
          </w:p>
        </w:tc>
        <w:tc>
          <w:tcPr>
            <w:tcW w:w="1560" w:type="dxa"/>
            <w:tcBorders>
              <w:top w:val="single" w:sz="4" w:space="0" w:color="auto"/>
              <w:left w:val="single" w:sz="4" w:space="0" w:color="auto"/>
              <w:bottom w:val="single" w:sz="4" w:space="0" w:color="auto"/>
              <w:right w:val="single" w:sz="4" w:space="0" w:color="auto"/>
            </w:tcBorders>
            <w:vAlign w:val="center"/>
          </w:tcPr>
          <w:p w14:paraId="2962E9FA" w14:textId="77777777" w:rsidR="00BE33E3" w:rsidRPr="00E13F0E" w:rsidRDefault="00BE33E3" w:rsidP="00AD0038">
            <w:pPr>
              <w:spacing w:line="276" w:lineRule="auto"/>
              <w:ind w:left="-108" w:right="-108"/>
              <w:jc w:val="center"/>
              <w:rPr>
                <w:noProof/>
              </w:rPr>
            </w:pPr>
            <w:r w:rsidRPr="00E13F0E">
              <w:rPr>
                <w:noProof/>
              </w:rPr>
              <w:t xml:space="preserve">Поставщик </w:t>
            </w:r>
          </w:p>
          <w:p w14:paraId="52B6D1FE" w14:textId="77777777" w:rsidR="00BE33E3" w:rsidRPr="00E13F0E" w:rsidRDefault="00BE33E3" w:rsidP="00AD0038">
            <w:pPr>
              <w:spacing w:line="276" w:lineRule="auto"/>
              <w:ind w:left="-108" w:right="-108"/>
              <w:jc w:val="center"/>
              <w:rPr>
                <w:noProof/>
              </w:rPr>
            </w:pPr>
            <w:r w:rsidRPr="00E13F0E">
              <w:rPr>
                <w:noProof/>
              </w:rPr>
              <w:t xml:space="preserve">№3, </w:t>
            </w:r>
          </w:p>
          <w:p w14:paraId="4AA2E3A0" w14:textId="77777777" w:rsidR="00BE33E3" w:rsidRPr="00E13F0E" w:rsidRDefault="00BE33E3" w:rsidP="00AD0038">
            <w:pPr>
              <w:spacing w:line="276" w:lineRule="auto"/>
              <w:ind w:left="-108" w:right="-108"/>
              <w:jc w:val="center"/>
              <w:rPr>
                <w:noProof/>
              </w:rPr>
            </w:pPr>
            <w:r w:rsidRPr="00E13F0E">
              <w:rPr>
                <w:noProof/>
              </w:rPr>
              <w:t>руб (ц</w:t>
            </w:r>
            <w:r w:rsidRPr="00E13F0E">
              <w:rPr>
                <w:noProof/>
                <w:vertAlign w:val="subscript"/>
              </w:rPr>
              <w:t>3</w:t>
            </w:r>
            <w:r w:rsidRPr="00E13F0E">
              <w:rPr>
                <w:noProof/>
              </w:rPr>
              <w:t>)</w:t>
            </w:r>
          </w:p>
        </w:tc>
        <w:tc>
          <w:tcPr>
            <w:tcW w:w="1559" w:type="dxa"/>
            <w:tcBorders>
              <w:top w:val="single" w:sz="4" w:space="0" w:color="auto"/>
              <w:left w:val="single" w:sz="4" w:space="0" w:color="auto"/>
              <w:bottom w:val="single" w:sz="4" w:space="0" w:color="auto"/>
              <w:right w:val="single" w:sz="4" w:space="0" w:color="auto"/>
            </w:tcBorders>
            <w:vAlign w:val="center"/>
          </w:tcPr>
          <w:p w14:paraId="66034F9C" w14:textId="77777777" w:rsidR="00BE33E3" w:rsidRPr="00E13F0E" w:rsidRDefault="00BE33E3" w:rsidP="00AD0038">
            <w:pPr>
              <w:spacing w:line="276" w:lineRule="auto"/>
              <w:jc w:val="center"/>
              <w:rPr>
                <w:noProof/>
              </w:rPr>
            </w:pPr>
            <w:r w:rsidRPr="00E13F0E">
              <w:rPr>
                <w:noProof/>
              </w:rPr>
              <w:t>Средняя цена, руб &lt;ц&gt;</w:t>
            </w:r>
          </w:p>
        </w:tc>
        <w:tc>
          <w:tcPr>
            <w:tcW w:w="1276" w:type="dxa"/>
            <w:tcBorders>
              <w:top w:val="single" w:sz="4" w:space="0" w:color="auto"/>
              <w:left w:val="single" w:sz="4" w:space="0" w:color="auto"/>
              <w:bottom w:val="single" w:sz="4" w:space="0" w:color="auto"/>
              <w:right w:val="single" w:sz="4" w:space="0" w:color="auto"/>
            </w:tcBorders>
          </w:tcPr>
          <w:p w14:paraId="2811EF63" w14:textId="77777777" w:rsidR="00BE33E3" w:rsidRPr="00E13F0E" w:rsidRDefault="00BE33E3" w:rsidP="00AD0038">
            <w:pPr>
              <w:spacing w:line="276" w:lineRule="auto"/>
              <w:jc w:val="center"/>
              <w:rPr>
                <w:noProof/>
              </w:rPr>
            </w:pPr>
            <w:r w:rsidRPr="00E13F0E">
              <w:rPr>
                <w:noProof/>
              </w:rPr>
              <w:t xml:space="preserve">Коэффи-циент вариации </w:t>
            </w:r>
            <w:r w:rsidRPr="00E13F0E">
              <w:rPr>
                <w:noProof/>
                <w:lang w:val="en-US"/>
              </w:rPr>
              <w:t>V</w:t>
            </w:r>
          </w:p>
        </w:tc>
        <w:tc>
          <w:tcPr>
            <w:tcW w:w="1642" w:type="dxa"/>
            <w:tcBorders>
              <w:top w:val="single" w:sz="4" w:space="0" w:color="auto"/>
              <w:left w:val="single" w:sz="4" w:space="0" w:color="auto"/>
              <w:bottom w:val="single" w:sz="4" w:space="0" w:color="auto"/>
              <w:right w:val="single" w:sz="4" w:space="0" w:color="auto"/>
            </w:tcBorders>
          </w:tcPr>
          <w:p w14:paraId="53196907" w14:textId="77777777" w:rsidR="00BE33E3" w:rsidRPr="00E13F0E" w:rsidRDefault="00BE33E3" w:rsidP="00AD0038">
            <w:pPr>
              <w:spacing w:line="276" w:lineRule="auto"/>
              <w:jc w:val="center"/>
              <w:rPr>
                <w:noProof/>
              </w:rPr>
            </w:pPr>
            <w:r w:rsidRPr="00E13F0E">
              <w:t>Среднее квадра-тичное отклонение σ</w:t>
            </w:r>
          </w:p>
        </w:tc>
        <w:tc>
          <w:tcPr>
            <w:tcW w:w="1080" w:type="dxa"/>
            <w:tcBorders>
              <w:top w:val="single" w:sz="4" w:space="0" w:color="auto"/>
              <w:left w:val="single" w:sz="4" w:space="0" w:color="auto"/>
              <w:bottom w:val="single" w:sz="4" w:space="0" w:color="auto"/>
              <w:right w:val="single" w:sz="4" w:space="0" w:color="auto"/>
            </w:tcBorders>
          </w:tcPr>
          <w:p w14:paraId="10DF1700" w14:textId="77777777" w:rsidR="00BE33E3" w:rsidRPr="00E13F0E" w:rsidRDefault="00BE33E3" w:rsidP="00AD0038">
            <w:pPr>
              <w:spacing w:line="276" w:lineRule="auto"/>
              <w:jc w:val="center"/>
              <w:rPr>
                <w:noProof/>
                <w:lang w:val="en-US"/>
              </w:rPr>
            </w:pPr>
            <w:r w:rsidRPr="00E13F0E">
              <w:rPr>
                <w:noProof/>
              </w:rPr>
              <w:t>Объем</w:t>
            </w:r>
            <w:r w:rsidRPr="00E13F0E">
              <w:rPr>
                <w:noProof/>
                <w:lang w:val="en-US"/>
              </w:rPr>
              <w:t xml:space="preserve"> v</w:t>
            </w:r>
          </w:p>
        </w:tc>
        <w:tc>
          <w:tcPr>
            <w:tcW w:w="1672" w:type="dxa"/>
            <w:tcBorders>
              <w:top w:val="single" w:sz="4" w:space="0" w:color="auto"/>
              <w:left w:val="single" w:sz="4" w:space="0" w:color="auto"/>
              <w:bottom w:val="single" w:sz="4" w:space="0" w:color="auto"/>
              <w:right w:val="single" w:sz="4" w:space="0" w:color="auto"/>
            </w:tcBorders>
          </w:tcPr>
          <w:p w14:paraId="59820C3A" w14:textId="77777777" w:rsidR="00BE33E3" w:rsidRPr="00E13F0E" w:rsidRDefault="00BE33E3" w:rsidP="00AD0038">
            <w:pPr>
              <w:spacing w:line="276" w:lineRule="auto"/>
              <w:jc w:val="center"/>
              <w:rPr>
                <w:noProof/>
              </w:rPr>
            </w:pPr>
            <w:r w:rsidRPr="00E13F0E">
              <w:rPr>
                <w:noProof/>
              </w:rPr>
              <w:t>НМЦК</w:t>
            </w:r>
            <w:r w:rsidRPr="00E13F0E">
              <w:rPr>
                <w:noProof/>
                <w:vertAlign w:val="superscript"/>
              </w:rPr>
              <w:t>рын</w:t>
            </w:r>
            <w:r w:rsidRPr="00E13F0E">
              <w:rPr>
                <w:noProof/>
              </w:rPr>
              <w:t>, руб</w:t>
            </w:r>
          </w:p>
        </w:tc>
      </w:tr>
      <w:tr w:rsidR="00BE33E3" w:rsidRPr="00E13F0E" w14:paraId="6E10FFB1" w14:textId="77777777" w:rsidTr="00AD0038">
        <w:trPr>
          <w:trHeight w:val="630"/>
        </w:trPr>
        <w:tc>
          <w:tcPr>
            <w:tcW w:w="540" w:type="dxa"/>
            <w:tcBorders>
              <w:top w:val="single" w:sz="4" w:space="0" w:color="auto"/>
              <w:left w:val="single" w:sz="4" w:space="0" w:color="auto"/>
              <w:bottom w:val="single" w:sz="4" w:space="0" w:color="auto"/>
              <w:right w:val="single" w:sz="4" w:space="0" w:color="auto"/>
            </w:tcBorders>
          </w:tcPr>
          <w:p w14:paraId="646793F1" w14:textId="77777777" w:rsidR="00BE33E3" w:rsidRPr="00E13F0E" w:rsidRDefault="00BE33E3" w:rsidP="00AD0038">
            <w:pPr>
              <w:spacing w:line="276" w:lineRule="auto"/>
              <w:rPr>
                <w:noProof/>
              </w:rPr>
            </w:pPr>
            <w:r w:rsidRPr="00E13F0E">
              <w:rPr>
                <w:noProof/>
              </w:rPr>
              <w:t>1</w:t>
            </w:r>
          </w:p>
        </w:tc>
        <w:tc>
          <w:tcPr>
            <w:tcW w:w="2880" w:type="dxa"/>
            <w:tcBorders>
              <w:top w:val="single" w:sz="4" w:space="0" w:color="auto"/>
              <w:left w:val="single" w:sz="4" w:space="0" w:color="auto"/>
              <w:right w:val="single" w:sz="4" w:space="0" w:color="auto"/>
            </w:tcBorders>
            <w:vAlign w:val="center"/>
          </w:tcPr>
          <w:p w14:paraId="74A36DF9" w14:textId="27A6E731" w:rsidR="00BE33E3" w:rsidRPr="00F9152D" w:rsidRDefault="00F9152D" w:rsidP="00AD0038">
            <w:r w:rsidRPr="00F9152D">
              <w:t>Услуги по сбору и вывозу для дальнейшей утилизации списанного имущества</w:t>
            </w:r>
          </w:p>
        </w:tc>
        <w:tc>
          <w:tcPr>
            <w:tcW w:w="1542" w:type="dxa"/>
            <w:tcBorders>
              <w:top w:val="single" w:sz="4" w:space="0" w:color="auto"/>
              <w:left w:val="single" w:sz="4" w:space="0" w:color="auto"/>
              <w:bottom w:val="single" w:sz="4" w:space="0" w:color="auto"/>
              <w:right w:val="single" w:sz="4" w:space="0" w:color="auto"/>
            </w:tcBorders>
            <w:vAlign w:val="center"/>
          </w:tcPr>
          <w:p w14:paraId="3CBED91A" w14:textId="1FDA76E3" w:rsidR="00BE33E3" w:rsidRPr="00E13F0E" w:rsidRDefault="001530D8" w:rsidP="00AD0038">
            <w:pPr>
              <w:jc w:val="center"/>
            </w:pPr>
            <w:r>
              <w:t>56 700,00</w:t>
            </w:r>
          </w:p>
        </w:tc>
        <w:tc>
          <w:tcPr>
            <w:tcW w:w="1559" w:type="dxa"/>
            <w:tcBorders>
              <w:top w:val="single" w:sz="4" w:space="0" w:color="auto"/>
              <w:left w:val="single" w:sz="4" w:space="0" w:color="auto"/>
              <w:bottom w:val="single" w:sz="4" w:space="0" w:color="auto"/>
              <w:right w:val="single" w:sz="4" w:space="0" w:color="auto"/>
            </w:tcBorders>
            <w:vAlign w:val="center"/>
          </w:tcPr>
          <w:p w14:paraId="009B86CD" w14:textId="35305EE0" w:rsidR="00BE33E3" w:rsidRPr="00E13F0E" w:rsidRDefault="001530D8" w:rsidP="00AD0038">
            <w:pPr>
              <w:jc w:val="center"/>
            </w:pPr>
            <w:r>
              <w:t>73 710,00</w:t>
            </w:r>
          </w:p>
        </w:tc>
        <w:tc>
          <w:tcPr>
            <w:tcW w:w="1560" w:type="dxa"/>
            <w:tcBorders>
              <w:top w:val="single" w:sz="4" w:space="0" w:color="auto"/>
              <w:left w:val="single" w:sz="4" w:space="0" w:color="auto"/>
              <w:bottom w:val="single" w:sz="4" w:space="0" w:color="auto"/>
              <w:right w:val="single" w:sz="4" w:space="0" w:color="auto"/>
            </w:tcBorders>
            <w:vAlign w:val="center"/>
          </w:tcPr>
          <w:p w14:paraId="698F1D78" w14:textId="0E6173AA" w:rsidR="00BE33E3" w:rsidRPr="00E13F0E" w:rsidRDefault="001530D8" w:rsidP="00AD0038">
            <w:pPr>
              <w:jc w:val="center"/>
            </w:pPr>
            <w:r>
              <w:t>65 205,00</w:t>
            </w:r>
          </w:p>
        </w:tc>
        <w:tc>
          <w:tcPr>
            <w:tcW w:w="1559" w:type="dxa"/>
            <w:tcBorders>
              <w:top w:val="single" w:sz="4" w:space="0" w:color="auto"/>
              <w:left w:val="single" w:sz="4" w:space="0" w:color="auto"/>
              <w:bottom w:val="single" w:sz="4" w:space="0" w:color="auto"/>
              <w:right w:val="single" w:sz="4" w:space="0" w:color="auto"/>
            </w:tcBorders>
            <w:vAlign w:val="center"/>
          </w:tcPr>
          <w:p w14:paraId="326A6AE0" w14:textId="7662A94B" w:rsidR="00BE33E3" w:rsidRPr="001530D8" w:rsidRDefault="001530D8" w:rsidP="00AD0038">
            <w:pPr>
              <w:jc w:val="center"/>
            </w:pPr>
            <w:r>
              <w:t>65 205,00</w:t>
            </w:r>
          </w:p>
        </w:tc>
        <w:tc>
          <w:tcPr>
            <w:tcW w:w="1276" w:type="dxa"/>
            <w:tcBorders>
              <w:top w:val="single" w:sz="4" w:space="0" w:color="auto"/>
              <w:left w:val="single" w:sz="4" w:space="0" w:color="auto"/>
              <w:bottom w:val="single" w:sz="4" w:space="0" w:color="auto"/>
              <w:right w:val="single" w:sz="4" w:space="0" w:color="auto"/>
            </w:tcBorders>
            <w:vAlign w:val="center"/>
          </w:tcPr>
          <w:p w14:paraId="3792CFFE" w14:textId="475C1E29" w:rsidR="00BE33E3" w:rsidRPr="001530D8" w:rsidRDefault="001530D8" w:rsidP="00AD0038">
            <w:pPr>
              <w:jc w:val="center"/>
            </w:pPr>
            <w:r>
              <w:t>13,04</w:t>
            </w:r>
          </w:p>
        </w:tc>
        <w:tc>
          <w:tcPr>
            <w:tcW w:w="1642" w:type="dxa"/>
            <w:tcBorders>
              <w:top w:val="single" w:sz="4" w:space="0" w:color="auto"/>
              <w:left w:val="single" w:sz="4" w:space="0" w:color="auto"/>
              <w:bottom w:val="single" w:sz="4" w:space="0" w:color="auto"/>
              <w:right w:val="single" w:sz="4" w:space="0" w:color="auto"/>
            </w:tcBorders>
            <w:vAlign w:val="center"/>
          </w:tcPr>
          <w:p w14:paraId="16421B18" w14:textId="47FFAD12" w:rsidR="00BE33E3" w:rsidRPr="00E13F0E" w:rsidRDefault="001530D8" w:rsidP="00AD0038">
            <w:pPr>
              <w:jc w:val="center"/>
            </w:pPr>
            <w:r>
              <w:t>8 505,00</w:t>
            </w:r>
          </w:p>
        </w:tc>
        <w:tc>
          <w:tcPr>
            <w:tcW w:w="1080" w:type="dxa"/>
            <w:tcBorders>
              <w:top w:val="single" w:sz="4" w:space="0" w:color="auto"/>
              <w:left w:val="single" w:sz="4" w:space="0" w:color="auto"/>
              <w:bottom w:val="single" w:sz="4" w:space="0" w:color="auto"/>
              <w:right w:val="single" w:sz="4" w:space="0" w:color="auto"/>
            </w:tcBorders>
            <w:vAlign w:val="center"/>
          </w:tcPr>
          <w:p w14:paraId="011616B4" w14:textId="444A8D2F" w:rsidR="00BE33E3" w:rsidRPr="00E13F0E" w:rsidRDefault="00F003F6" w:rsidP="00AD0038">
            <w:pPr>
              <w:jc w:val="center"/>
            </w:pPr>
            <w:r>
              <w:t>1</w:t>
            </w:r>
          </w:p>
        </w:tc>
        <w:tc>
          <w:tcPr>
            <w:tcW w:w="1672" w:type="dxa"/>
            <w:tcBorders>
              <w:top w:val="single" w:sz="4" w:space="0" w:color="auto"/>
              <w:left w:val="single" w:sz="4" w:space="0" w:color="auto"/>
              <w:bottom w:val="single" w:sz="4" w:space="0" w:color="auto"/>
              <w:right w:val="single" w:sz="4" w:space="0" w:color="auto"/>
            </w:tcBorders>
            <w:vAlign w:val="center"/>
          </w:tcPr>
          <w:p w14:paraId="4771A698" w14:textId="5569BEDD" w:rsidR="00BE33E3" w:rsidRPr="00E13F0E" w:rsidRDefault="001530D8" w:rsidP="00AD0038">
            <w:pPr>
              <w:jc w:val="center"/>
            </w:pPr>
            <w:r>
              <w:t>65 205,00</w:t>
            </w:r>
          </w:p>
        </w:tc>
      </w:tr>
      <w:tr w:rsidR="00BE33E3" w:rsidRPr="00E13F0E" w14:paraId="38E8550D" w14:textId="77777777" w:rsidTr="00AD0038">
        <w:tc>
          <w:tcPr>
            <w:tcW w:w="13638" w:type="dxa"/>
            <w:gridSpan w:val="9"/>
            <w:tcBorders>
              <w:top w:val="single" w:sz="4" w:space="0" w:color="auto"/>
              <w:left w:val="single" w:sz="4" w:space="0" w:color="auto"/>
              <w:bottom w:val="single" w:sz="4" w:space="0" w:color="auto"/>
              <w:right w:val="single" w:sz="4" w:space="0" w:color="auto"/>
            </w:tcBorders>
          </w:tcPr>
          <w:p w14:paraId="1D2E12E1" w14:textId="77777777" w:rsidR="00BE33E3" w:rsidRPr="00E13F0E" w:rsidRDefault="00BE33E3" w:rsidP="00AD0038">
            <w:r w:rsidRPr="00E13F0E">
              <w:t xml:space="preserve">ИТОГО начальная (максимальная) цена контракта </w:t>
            </w:r>
          </w:p>
        </w:tc>
        <w:tc>
          <w:tcPr>
            <w:tcW w:w="1672" w:type="dxa"/>
            <w:tcBorders>
              <w:top w:val="single" w:sz="4" w:space="0" w:color="auto"/>
              <w:left w:val="single" w:sz="4" w:space="0" w:color="auto"/>
              <w:bottom w:val="single" w:sz="4" w:space="0" w:color="auto"/>
              <w:right w:val="single" w:sz="4" w:space="0" w:color="auto"/>
            </w:tcBorders>
            <w:vAlign w:val="center"/>
          </w:tcPr>
          <w:p w14:paraId="0B96F2AC" w14:textId="34C1EA49" w:rsidR="00BE33E3" w:rsidRPr="00E13F0E" w:rsidRDefault="001530D8" w:rsidP="00AD0038">
            <w:pPr>
              <w:jc w:val="center"/>
              <w:rPr>
                <w:b/>
              </w:rPr>
            </w:pPr>
            <w:r>
              <w:rPr>
                <w:b/>
              </w:rPr>
              <w:t>65 205,00</w:t>
            </w:r>
          </w:p>
        </w:tc>
      </w:tr>
    </w:tbl>
    <w:p w14:paraId="0871A079" w14:textId="77777777" w:rsidR="008E1C79" w:rsidRPr="00E13F0E" w:rsidRDefault="008E1C79" w:rsidP="008E1C79">
      <w:pPr>
        <w:spacing w:line="228" w:lineRule="auto"/>
        <w:ind w:firstLine="540"/>
        <w:jc w:val="both"/>
      </w:pPr>
    </w:p>
    <w:p w14:paraId="3FE556C8" w14:textId="77777777" w:rsidR="00BE33E3" w:rsidRPr="00E13F0E" w:rsidRDefault="00BE33E3" w:rsidP="00BE33E3">
      <w:pPr>
        <w:spacing w:line="228" w:lineRule="auto"/>
        <w:ind w:firstLine="540"/>
        <w:jc w:val="both"/>
      </w:pPr>
      <w:r w:rsidRPr="00E13F0E">
        <w:t xml:space="preserve">В целях определения однородности совокупности значений выявленных цен, используемых в расчете НМЦК </w:t>
      </w:r>
      <w:r w:rsidRPr="00E13F0E">
        <w:br/>
        <w:t>в соответствии с настоящим разделом, рекомендуется определять коэффициент вариации. Коэффициент вариации цены определяется по следующей формуле:</w:t>
      </w:r>
    </w:p>
    <w:p w14:paraId="5C3F070E" w14:textId="77777777" w:rsidR="00BE33E3" w:rsidRPr="00E13F0E" w:rsidRDefault="00BE33E3" w:rsidP="00BE33E3">
      <w:pPr>
        <w:spacing w:line="228" w:lineRule="auto"/>
        <w:jc w:val="center"/>
      </w:pPr>
      <w:r w:rsidRPr="00E13F0E">
        <w:rPr>
          <w:noProof/>
          <w:position w:val="-28"/>
        </w:rPr>
        <w:lastRenderedPageBreak/>
        <w:drawing>
          <wp:inline distT="0" distB="0" distL="0" distR="0" wp14:anchorId="1F0E570A" wp14:editId="042DE0C5">
            <wp:extent cx="1209675" cy="4191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09675" cy="419100"/>
                    </a:xfrm>
                    <a:prstGeom prst="rect">
                      <a:avLst/>
                    </a:prstGeom>
                    <a:noFill/>
                    <a:ln>
                      <a:noFill/>
                    </a:ln>
                  </pic:spPr>
                </pic:pic>
              </a:graphicData>
            </a:graphic>
          </wp:inline>
        </w:drawing>
      </w:r>
      <w:r w:rsidRPr="00E13F0E">
        <w:t>,</w:t>
      </w:r>
    </w:p>
    <w:p w14:paraId="78FE7A1A" w14:textId="77777777" w:rsidR="00BE33E3" w:rsidRPr="00E13F0E" w:rsidRDefault="00BE33E3" w:rsidP="00BE33E3">
      <w:pPr>
        <w:spacing w:line="228" w:lineRule="auto"/>
        <w:ind w:firstLine="540"/>
        <w:jc w:val="both"/>
      </w:pPr>
      <w:r w:rsidRPr="00E13F0E">
        <w:t>где:</w:t>
      </w:r>
    </w:p>
    <w:p w14:paraId="559F255D" w14:textId="77777777" w:rsidR="00BE33E3" w:rsidRPr="00E13F0E" w:rsidRDefault="00BE33E3" w:rsidP="00BE33E3">
      <w:pPr>
        <w:spacing w:line="228" w:lineRule="auto"/>
        <w:ind w:firstLine="540"/>
        <w:jc w:val="both"/>
      </w:pPr>
      <w:r w:rsidRPr="00E13F0E">
        <w:t>V - коэффициент вариации;</w:t>
      </w:r>
    </w:p>
    <w:p w14:paraId="55694C9B" w14:textId="77777777" w:rsidR="00BE33E3" w:rsidRPr="00E13F0E" w:rsidRDefault="00BE33E3" w:rsidP="00BE33E3">
      <w:pPr>
        <w:spacing w:line="228" w:lineRule="auto"/>
        <w:ind w:firstLine="540"/>
        <w:jc w:val="both"/>
      </w:pPr>
      <w:r w:rsidRPr="00E13F0E">
        <w:rPr>
          <w:noProof/>
          <w:position w:val="-26"/>
        </w:rPr>
        <w:drawing>
          <wp:inline distT="0" distB="0" distL="0" distR="0" wp14:anchorId="6F1499A4" wp14:editId="04570BA3">
            <wp:extent cx="1590675" cy="54292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90675" cy="542925"/>
                    </a:xfrm>
                    <a:prstGeom prst="rect">
                      <a:avLst/>
                    </a:prstGeom>
                    <a:noFill/>
                    <a:ln>
                      <a:noFill/>
                    </a:ln>
                  </pic:spPr>
                </pic:pic>
              </a:graphicData>
            </a:graphic>
          </wp:inline>
        </w:drawing>
      </w:r>
      <w:r w:rsidRPr="00E13F0E">
        <w:t xml:space="preserve"> - среднее квадратичное отклонение;</w:t>
      </w:r>
    </w:p>
    <w:p w14:paraId="43ACBEC2" w14:textId="77777777" w:rsidR="00BE33E3" w:rsidRPr="00E13F0E" w:rsidRDefault="00BE33E3" w:rsidP="00BE33E3">
      <w:pPr>
        <w:spacing w:line="228" w:lineRule="auto"/>
        <w:ind w:firstLine="540"/>
        <w:jc w:val="both"/>
      </w:pPr>
      <w:r w:rsidRPr="00E13F0E">
        <w:rPr>
          <w:noProof/>
          <w:position w:val="-12"/>
        </w:rPr>
        <w:drawing>
          <wp:inline distT="0" distB="0" distL="0" distR="0" wp14:anchorId="1A6624CA" wp14:editId="5B9E122D">
            <wp:extent cx="152400" cy="2381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2400" cy="238125"/>
                    </a:xfrm>
                    <a:prstGeom prst="rect">
                      <a:avLst/>
                    </a:prstGeom>
                    <a:noFill/>
                    <a:ln>
                      <a:noFill/>
                    </a:ln>
                  </pic:spPr>
                </pic:pic>
              </a:graphicData>
            </a:graphic>
          </wp:inline>
        </w:drawing>
      </w:r>
      <w:r w:rsidRPr="00E13F0E">
        <w:t xml:space="preserve"> - цена единицы товара, работы, услуги, указанная в источнике с номером i;</w:t>
      </w:r>
    </w:p>
    <w:p w14:paraId="551EFA42" w14:textId="77777777" w:rsidR="00BE33E3" w:rsidRPr="00E13F0E" w:rsidRDefault="00BE33E3" w:rsidP="00BE33E3">
      <w:pPr>
        <w:spacing w:line="228" w:lineRule="auto"/>
        <w:ind w:firstLine="540"/>
        <w:jc w:val="both"/>
      </w:pPr>
      <w:r w:rsidRPr="00E13F0E">
        <w:t>&lt;ц&gt; - средняя арифметическая величина цены единицы товара, работы, услуги;</w:t>
      </w:r>
    </w:p>
    <w:p w14:paraId="20739164" w14:textId="77777777" w:rsidR="00BE33E3" w:rsidRPr="00E13F0E" w:rsidRDefault="00BE33E3" w:rsidP="00BE33E3">
      <w:pPr>
        <w:spacing w:line="228" w:lineRule="auto"/>
        <w:ind w:firstLine="540"/>
        <w:jc w:val="both"/>
      </w:pPr>
      <w:r w:rsidRPr="00E13F0E">
        <w:t>n - количество значений, используемых в расчете.</w:t>
      </w:r>
    </w:p>
    <w:p w14:paraId="0C9D73E3" w14:textId="77777777" w:rsidR="00BE33E3" w:rsidRPr="00E13F0E" w:rsidRDefault="00BE33E3" w:rsidP="00BE33E3">
      <w:pPr>
        <w:spacing w:line="228" w:lineRule="auto"/>
        <w:ind w:firstLine="540"/>
        <w:jc w:val="both"/>
      </w:pPr>
    </w:p>
    <w:p w14:paraId="0F7374AE" w14:textId="77777777" w:rsidR="00BE33E3" w:rsidRPr="00E13F0E" w:rsidRDefault="00BE33E3" w:rsidP="00BE33E3">
      <w:pPr>
        <w:spacing w:line="228" w:lineRule="auto"/>
        <w:ind w:firstLine="540"/>
        <w:jc w:val="both"/>
      </w:pPr>
      <w:r w:rsidRPr="00E13F0E">
        <w:t>НМЦК методом сопоставимых рыночных цен (анализа рынка) определяется по формуле:</w:t>
      </w:r>
    </w:p>
    <w:p w14:paraId="5B4FE6F0" w14:textId="77777777" w:rsidR="00BE33E3" w:rsidRPr="00E13F0E" w:rsidRDefault="00BE33E3" w:rsidP="00BE33E3">
      <w:pPr>
        <w:spacing w:line="228" w:lineRule="auto"/>
        <w:jc w:val="center"/>
      </w:pPr>
      <w:r w:rsidRPr="00E13F0E">
        <w:rPr>
          <w:noProof/>
          <w:position w:val="-24"/>
        </w:rPr>
        <w:drawing>
          <wp:inline distT="0" distB="0" distL="0" distR="0" wp14:anchorId="5A2C3C69" wp14:editId="6E166FD8">
            <wp:extent cx="1628775" cy="4000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28775" cy="400050"/>
                    </a:xfrm>
                    <a:prstGeom prst="rect">
                      <a:avLst/>
                    </a:prstGeom>
                    <a:noFill/>
                    <a:ln>
                      <a:noFill/>
                    </a:ln>
                  </pic:spPr>
                </pic:pic>
              </a:graphicData>
            </a:graphic>
          </wp:inline>
        </w:drawing>
      </w:r>
      <w:r w:rsidRPr="00E13F0E">
        <w:t>,</w:t>
      </w:r>
    </w:p>
    <w:p w14:paraId="235B7A14" w14:textId="77777777" w:rsidR="00BE33E3" w:rsidRPr="00E13F0E" w:rsidRDefault="00BE33E3" w:rsidP="00BE33E3">
      <w:pPr>
        <w:spacing w:line="228" w:lineRule="auto"/>
        <w:ind w:firstLine="540"/>
        <w:jc w:val="both"/>
      </w:pPr>
      <w:r w:rsidRPr="00E13F0E">
        <w:t>где:</w:t>
      </w:r>
    </w:p>
    <w:p w14:paraId="07671288" w14:textId="77777777" w:rsidR="00BE33E3" w:rsidRPr="00E13F0E" w:rsidRDefault="00BE33E3" w:rsidP="00BE33E3">
      <w:pPr>
        <w:spacing w:line="228" w:lineRule="auto"/>
        <w:ind w:firstLine="540"/>
        <w:jc w:val="both"/>
      </w:pPr>
      <w:r w:rsidRPr="00E13F0E">
        <w:rPr>
          <w:noProof/>
          <w:position w:val="-10"/>
        </w:rPr>
        <w:drawing>
          <wp:inline distT="0" distB="0" distL="0" distR="0" wp14:anchorId="6DCD9A4A" wp14:editId="03A50D96">
            <wp:extent cx="676275" cy="2381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238125"/>
                    </a:xfrm>
                    <a:prstGeom prst="rect">
                      <a:avLst/>
                    </a:prstGeom>
                    <a:noFill/>
                    <a:ln>
                      <a:noFill/>
                    </a:ln>
                  </pic:spPr>
                </pic:pic>
              </a:graphicData>
            </a:graphic>
          </wp:inline>
        </w:drawing>
      </w:r>
      <w:r w:rsidRPr="00E13F0E">
        <w:t xml:space="preserve"> - НМЦК, определяемая методом сопоставимых рыночных цен (анализа рынка);</w:t>
      </w:r>
    </w:p>
    <w:p w14:paraId="183EA6E7" w14:textId="77777777" w:rsidR="00BE33E3" w:rsidRPr="00E13F0E" w:rsidRDefault="00BE33E3" w:rsidP="00BE33E3">
      <w:pPr>
        <w:spacing w:line="228" w:lineRule="auto"/>
        <w:ind w:firstLine="540"/>
        <w:jc w:val="both"/>
      </w:pPr>
      <w:r w:rsidRPr="00E13F0E">
        <w:t>v - количество (объем) закупаемого товара (работы, услуги);</w:t>
      </w:r>
    </w:p>
    <w:p w14:paraId="3695A7F0" w14:textId="77777777" w:rsidR="00BE33E3" w:rsidRPr="00E13F0E" w:rsidRDefault="00BE33E3" w:rsidP="00BE33E3">
      <w:pPr>
        <w:spacing w:line="228" w:lineRule="auto"/>
        <w:ind w:firstLine="540"/>
        <w:jc w:val="both"/>
      </w:pPr>
      <w:r w:rsidRPr="00E13F0E">
        <w:t>n - количество значений, используемых в расчете;</w:t>
      </w:r>
    </w:p>
    <w:p w14:paraId="2658689F" w14:textId="77777777" w:rsidR="00BE33E3" w:rsidRPr="00E13F0E" w:rsidRDefault="00BE33E3" w:rsidP="00BE33E3">
      <w:pPr>
        <w:spacing w:line="228" w:lineRule="auto"/>
        <w:ind w:firstLine="540"/>
        <w:jc w:val="both"/>
      </w:pPr>
      <w:r w:rsidRPr="00E13F0E">
        <w:t>i - номер источника ценовой информации;</w:t>
      </w:r>
    </w:p>
    <w:p w14:paraId="28B26BB6" w14:textId="77777777" w:rsidR="00BE33E3" w:rsidRPr="00E13F0E" w:rsidRDefault="00BE33E3" w:rsidP="00BE33E3">
      <w:pPr>
        <w:spacing w:line="228" w:lineRule="auto"/>
        <w:ind w:firstLine="540"/>
        <w:jc w:val="both"/>
      </w:pPr>
      <w:r w:rsidRPr="00E13F0E">
        <w:rPr>
          <w:noProof/>
          <w:position w:val="-12"/>
        </w:rPr>
        <w:drawing>
          <wp:inline distT="0" distB="0" distL="0" distR="0" wp14:anchorId="6E06DAFA" wp14:editId="180B9E76">
            <wp:extent cx="152400" cy="2381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2400" cy="238125"/>
                    </a:xfrm>
                    <a:prstGeom prst="rect">
                      <a:avLst/>
                    </a:prstGeom>
                    <a:noFill/>
                    <a:ln>
                      <a:noFill/>
                    </a:ln>
                  </pic:spPr>
                </pic:pic>
              </a:graphicData>
            </a:graphic>
          </wp:inline>
        </w:drawing>
      </w:r>
      <w:r w:rsidRPr="00E13F0E">
        <w:t xml:space="preserve"> - - цена единицы товара, работы, услуги,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14:paraId="5FDAF7B0" w14:textId="77777777" w:rsidR="00BE33E3" w:rsidRPr="00E13F0E" w:rsidRDefault="00BE33E3" w:rsidP="00BE33E3">
      <w:pPr>
        <w:spacing w:line="228" w:lineRule="auto"/>
        <w:ind w:firstLine="540"/>
        <w:jc w:val="both"/>
        <w:rPr>
          <w:b/>
        </w:rPr>
      </w:pPr>
    </w:p>
    <w:p w14:paraId="6E5CFB38" w14:textId="616617E8" w:rsidR="00BE33E3" w:rsidRPr="00E13F0E" w:rsidRDefault="00BE33E3" w:rsidP="00BE33E3">
      <w:pPr>
        <w:spacing w:line="228" w:lineRule="auto"/>
        <w:ind w:firstLine="540"/>
        <w:jc w:val="both"/>
        <w:rPr>
          <w:b/>
        </w:rPr>
      </w:pPr>
      <w:r w:rsidRPr="00E13F0E">
        <w:rPr>
          <w:b/>
        </w:rPr>
        <w:t xml:space="preserve">ИТОГО начальная (максимальная) цена контракта </w:t>
      </w:r>
      <w:r w:rsidR="001530D8">
        <w:rPr>
          <w:b/>
          <w:bCs/>
          <w:color w:val="000000"/>
        </w:rPr>
        <w:t>65 205,00</w:t>
      </w:r>
      <w:r w:rsidR="00305128">
        <w:rPr>
          <w:b/>
          <w:bCs/>
          <w:color w:val="000000"/>
        </w:rPr>
        <w:t xml:space="preserve"> </w:t>
      </w:r>
      <w:r w:rsidRPr="00E13F0E">
        <w:rPr>
          <w:b/>
        </w:rPr>
        <w:t>руб.</w:t>
      </w:r>
    </w:p>
    <w:p w14:paraId="001E7CD9" w14:textId="77777777" w:rsidR="00BE33E3" w:rsidRPr="00E13F0E" w:rsidRDefault="00BE33E3" w:rsidP="00BE33E3">
      <w:pPr>
        <w:ind w:firstLine="540"/>
        <w:jc w:val="both"/>
      </w:pPr>
    </w:p>
    <w:p w14:paraId="2CA83AB8" w14:textId="77777777" w:rsidR="00BE33E3" w:rsidRPr="00E13F0E" w:rsidRDefault="00BE33E3" w:rsidP="00BE33E3">
      <w:pPr>
        <w:ind w:firstLine="540"/>
        <w:jc w:val="both"/>
      </w:pPr>
      <w:r w:rsidRPr="00E13F0E">
        <w:t>Валюта, используемая для формирования цены контракта и расчетов с поставщиком (подрядчиком, исполнителем): Российский рубль.</w:t>
      </w:r>
    </w:p>
    <w:p w14:paraId="4CE16CED" w14:textId="77777777" w:rsidR="00BE33E3" w:rsidRDefault="00BE33E3" w:rsidP="00BE33E3"/>
    <w:p w14:paraId="7F1C9E47" w14:textId="77777777" w:rsidR="00BE33E3" w:rsidRDefault="00BE33E3" w:rsidP="00BE33E3"/>
    <w:p w14:paraId="07F1165D" w14:textId="77777777" w:rsidR="00BE33E3" w:rsidRDefault="00BE33E3" w:rsidP="00BE33E3">
      <w:r>
        <w:t>Расчет произвел</w:t>
      </w:r>
    </w:p>
    <w:p w14:paraId="46F397F8" w14:textId="77777777" w:rsidR="00BE33E3" w:rsidRDefault="00BE33E3" w:rsidP="00BE33E3">
      <w:r>
        <w:t>Контрактный управляющий</w:t>
      </w:r>
      <w:r>
        <w:tab/>
      </w:r>
      <w:r>
        <w:tab/>
      </w:r>
      <w:r>
        <w:tab/>
      </w:r>
      <w:r>
        <w:tab/>
      </w:r>
      <w:r>
        <w:tab/>
        <w:t>О.А. Нестерова</w:t>
      </w:r>
    </w:p>
    <w:p w14:paraId="0A19E90D" w14:textId="77777777" w:rsidR="00BE33E3" w:rsidRPr="00972472" w:rsidRDefault="00BE33E3" w:rsidP="00BE33E3"/>
    <w:p w14:paraId="0C93F181" w14:textId="08DE2185" w:rsidR="00815E17" w:rsidRDefault="00815E17" w:rsidP="00BE33E3">
      <w:pPr>
        <w:pStyle w:val="a3"/>
        <w:ind w:firstLine="540"/>
      </w:pPr>
    </w:p>
    <w:sectPr w:rsidR="00815E17" w:rsidSect="00FC5FED">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C9C"/>
    <w:rsid w:val="00051198"/>
    <w:rsid w:val="000557B6"/>
    <w:rsid w:val="00097C65"/>
    <w:rsid w:val="00124C9C"/>
    <w:rsid w:val="001338FA"/>
    <w:rsid w:val="001530D8"/>
    <w:rsid w:val="001A032A"/>
    <w:rsid w:val="002405CC"/>
    <w:rsid w:val="002A6D6F"/>
    <w:rsid w:val="00305128"/>
    <w:rsid w:val="0035150B"/>
    <w:rsid w:val="0039342A"/>
    <w:rsid w:val="003E3A28"/>
    <w:rsid w:val="0040267F"/>
    <w:rsid w:val="004C67BB"/>
    <w:rsid w:val="005975E6"/>
    <w:rsid w:val="006944E6"/>
    <w:rsid w:val="00706459"/>
    <w:rsid w:val="0074712F"/>
    <w:rsid w:val="007C0803"/>
    <w:rsid w:val="007C0F80"/>
    <w:rsid w:val="00815E17"/>
    <w:rsid w:val="008C0238"/>
    <w:rsid w:val="008C45A5"/>
    <w:rsid w:val="008D1C43"/>
    <w:rsid w:val="008E1C79"/>
    <w:rsid w:val="00906225"/>
    <w:rsid w:val="00945FE5"/>
    <w:rsid w:val="00A3287A"/>
    <w:rsid w:val="00A569E4"/>
    <w:rsid w:val="00A71B1C"/>
    <w:rsid w:val="00AD123A"/>
    <w:rsid w:val="00B15203"/>
    <w:rsid w:val="00BE33E3"/>
    <w:rsid w:val="00C326B9"/>
    <w:rsid w:val="00C60614"/>
    <w:rsid w:val="00CD1FAD"/>
    <w:rsid w:val="00DA3126"/>
    <w:rsid w:val="00DA43E5"/>
    <w:rsid w:val="00E44F71"/>
    <w:rsid w:val="00EC03F0"/>
    <w:rsid w:val="00EC24DB"/>
    <w:rsid w:val="00F003F6"/>
    <w:rsid w:val="00F32A0C"/>
    <w:rsid w:val="00F67C62"/>
    <w:rsid w:val="00F9152D"/>
    <w:rsid w:val="00FC025B"/>
    <w:rsid w:val="00FC5F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33BFB"/>
  <w15:chartTrackingRefBased/>
  <w15:docId w15:val="{83B3FFDC-2382-4833-A4E1-2CB90A169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4C9C"/>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1, Знак4 Знак Знак, Знак4 Знак Знак Знак2"/>
    <w:basedOn w:val="a"/>
    <w:link w:val="2"/>
    <w:qFormat/>
    <w:rsid w:val="00124C9C"/>
    <w:pPr>
      <w:spacing w:after="60"/>
      <w:jc w:val="both"/>
    </w:pPr>
    <w:rPr>
      <w:sz w:val="20"/>
      <w:szCs w:val="20"/>
    </w:rPr>
  </w:style>
  <w:style w:type="character" w:customStyle="1" w:styleId="a4">
    <w:name w:val="Текст сноски Знак"/>
    <w:basedOn w:val="a0"/>
    <w:uiPriority w:val="99"/>
    <w:semiHidden/>
    <w:rsid w:val="00124C9C"/>
    <w:rPr>
      <w:rFonts w:ascii="Times New Roman" w:eastAsia="Times New Roman" w:hAnsi="Times New Roman" w:cs="Times New Roman"/>
      <w:sz w:val="20"/>
      <w:szCs w:val="20"/>
    </w:rPr>
  </w:style>
  <w:style w:type="character" w:customStyle="1" w:styleId="2">
    <w:name w:val="Текст сноски Знак2"/>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1 Знак1"/>
    <w:link w:val="a3"/>
    <w:locked/>
    <w:rsid w:val="00124C9C"/>
    <w:rPr>
      <w:rFonts w:ascii="Times New Roman" w:eastAsia="Times New Roman" w:hAnsi="Times New Roman" w:cs="Times New Roman"/>
      <w:sz w:val="20"/>
      <w:szCs w:val="20"/>
    </w:rPr>
  </w:style>
  <w:style w:type="table" w:styleId="a5">
    <w:name w:val="Table Grid"/>
    <w:basedOn w:val="a1"/>
    <w:uiPriority w:val="59"/>
    <w:rsid w:val="00BE33E3"/>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8D1C43"/>
    <w:rPr>
      <w:color w:val="0563C1" w:themeColor="hyperlink"/>
      <w:u w:val="single"/>
    </w:rPr>
  </w:style>
  <w:style w:type="character" w:styleId="a7">
    <w:name w:val="Unresolved Mention"/>
    <w:basedOn w:val="a0"/>
    <w:uiPriority w:val="99"/>
    <w:semiHidden/>
    <w:unhideWhenUsed/>
    <w:rsid w:val="008D1C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wmf"/><Relationship Id="rId3" Type="http://schemas.openxmlformats.org/officeDocument/2006/relationships/webSettings" Target="webSettings.xml"/><Relationship Id="rId7" Type="http://schemas.openxmlformats.org/officeDocument/2006/relationships/image" Target="media/image4.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wmf"/><Relationship Id="rId11" Type="http://schemas.openxmlformats.org/officeDocument/2006/relationships/theme" Target="theme/theme1.xml"/><Relationship Id="rId5" Type="http://schemas.openxmlformats.org/officeDocument/2006/relationships/image" Target="media/image2.wmf"/><Relationship Id="rId10" Type="http://schemas.openxmlformats.org/officeDocument/2006/relationships/fontTable" Target="fontTable.xml"/><Relationship Id="rId4" Type="http://schemas.openxmlformats.org/officeDocument/2006/relationships/image" Target="media/image1.wmf"/><Relationship Id="rId9" Type="http://schemas.openxmlformats.org/officeDocument/2006/relationships/image" Target="media/image6.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535</TotalTime>
  <Pages>2</Pages>
  <Words>483</Words>
  <Characters>2759</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user</cp:lastModifiedBy>
  <cp:revision>42</cp:revision>
  <dcterms:created xsi:type="dcterms:W3CDTF">2023-10-04T07:38:00Z</dcterms:created>
  <dcterms:modified xsi:type="dcterms:W3CDTF">2026-04-09T12:13:00Z</dcterms:modified>
</cp:coreProperties>
</file>