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188964C9"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8C6313">
        <w:rPr>
          <w:rFonts w:ascii="Times New Roman" w:eastAsia="Times New Roman" w:hAnsi="Times New Roman" w:cs="Times New Roman"/>
          <w:b/>
          <w:lang w:eastAsia="ru-RU"/>
        </w:rPr>
        <w:t>1</w:t>
      </w:r>
      <w:r w:rsidR="007009E8">
        <w:rPr>
          <w:rFonts w:ascii="Times New Roman" w:eastAsia="Times New Roman" w:hAnsi="Times New Roman" w:cs="Times New Roman"/>
          <w:b/>
          <w:lang w:eastAsia="ru-RU"/>
        </w:rPr>
        <w:t>3</w:t>
      </w:r>
      <w:r w:rsidR="00A85BBE">
        <w:rPr>
          <w:rFonts w:ascii="Times New Roman" w:eastAsia="Times New Roman" w:hAnsi="Times New Roman" w:cs="Times New Roman"/>
          <w:b/>
          <w:lang w:eastAsia="ru-RU"/>
        </w:rPr>
        <w:t>4</w:t>
      </w:r>
      <w:r w:rsidR="00205636">
        <w:rPr>
          <w:rFonts w:ascii="Times New Roman" w:eastAsia="Times New Roman" w:hAnsi="Times New Roman" w:cs="Times New Roman"/>
          <w:b/>
          <w:lang w:eastAsia="ru-RU"/>
        </w:rPr>
        <w:t>/26</w:t>
      </w:r>
    </w:p>
    <w:p w14:paraId="1C7C9B92" w14:textId="5C18411E"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7D033E">
        <w:rPr>
          <w:rFonts w:ascii="Times New Roman" w:eastAsia="Times New Roman" w:hAnsi="Times New Roman" w:cs="Times New Roman"/>
          <w:lang w:eastAsia="ru-RU"/>
        </w:rPr>
        <w:t xml:space="preserve"> </w:t>
      </w:r>
      <w:r w:rsidR="008C6313">
        <w:rPr>
          <w:rFonts w:ascii="Times New Roman" w:eastAsia="Times New Roman" w:hAnsi="Times New Roman" w:cs="Times New Roman"/>
          <w:lang w:eastAsia="ru-RU"/>
        </w:rPr>
        <w:t>апреля</w:t>
      </w:r>
      <w:r w:rsidR="00A77946">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w:t>
      </w:r>
      <w:r w:rsidR="001873B9">
        <w:rPr>
          <w:rFonts w:ascii="Times New Roman" w:eastAsia="Times New Roman" w:hAnsi="Times New Roman" w:cs="Times New Roman"/>
          <w:lang w:eastAsia="ru-RU"/>
        </w:rPr>
        <w:t>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3E25CFD" w:rsidR="008B29B9" w:rsidRPr="00C43359" w:rsidRDefault="00F441AC" w:rsidP="00C43359">
      <w:pPr>
        <w:pStyle w:val="af8"/>
        <w:numPr>
          <w:ilvl w:val="0"/>
          <w:numId w:val="1"/>
        </w:numPr>
        <w:ind w:left="-426" w:right="-1"/>
        <w:jc w:val="center"/>
        <w:rPr>
          <w:b/>
          <w:sz w:val="22"/>
          <w:szCs w:val="22"/>
        </w:rPr>
      </w:pPr>
      <w:r w:rsidRPr="002418A8">
        <w:rPr>
          <w:b/>
          <w:sz w:val="22"/>
          <w:szCs w:val="22"/>
        </w:rPr>
        <w:t>Предмет Контракта</w:t>
      </w:r>
    </w:p>
    <w:p w14:paraId="11782323" w14:textId="00581309"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A85BBE" w:rsidRPr="00A85BBE">
        <w:rPr>
          <w:rFonts w:ascii="Times New Roman" w:eastAsia="Times New Roman" w:hAnsi="Times New Roman" w:cs="Times New Roman"/>
          <w:b/>
          <w:lang w:eastAsia="ru-RU"/>
        </w:rPr>
        <w:t xml:space="preserve">немедицинских изделий №2 (растворы) </w:t>
      </w:r>
      <w:r w:rsidRPr="007A016A">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75D73D32" w:rsidR="00F441AC" w:rsidRPr="002418A8" w:rsidRDefault="00F441AC" w:rsidP="000427BC">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001873B9">
        <w:rPr>
          <w:rFonts w:ascii="Times New Roman" w:eastAsia="Times New Roman" w:hAnsi="Times New Roman" w:cs="Times New Roman"/>
          <w:lang w:eastAsia="ru-RU"/>
        </w:rPr>
        <w:t xml:space="preserve"> </w:t>
      </w:r>
      <w:r w:rsidR="001F0F24" w:rsidRPr="001F0F24">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357503FE"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F07E5D">
        <w:rPr>
          <w:rFonts w:ascii="Times New Roman" w:eastAsia="Times New Roman" w:hAnsi="Times New Roman" w:cs="Times New Roman"/>
          <w:color w:val="000000" w:themeColor="text1"/>
          <w:lang w:eastAsia="ru-RU"/>
        </w:rPr>
        <w:t>2</w:t>
      </w:r>
      <w:r w:rsidR="0084421A">
        <w:rPr>
          <w:rFonts w:ascii="Times New Roman" w:eastAsia="Times New Roman" w:hAnsi="Times New Roman" w:cs="Times New Roman"/>
          <w:color w:val="000000" w:themeColor="text1"/>
          <w:lang w:eastAsia="ru-RU"/>
        </w:rPr>
        <w:t xml:space="preserve">, лит. </w:t>
      </w:r>
      <w:r w:rsidR="00F07E5D">
        <w:rPr>
          <w:rFonts w:ascii="Times New Roman" w:eastAsia="Times New Roman" w:hAnsi="Times New Roman" w:cs="Times New Roman"/>
          <w:color w:val="000000" w:themeColor="text1"/>
          <w:lang w:eastAsia="ru-RU"/>
        </w:rPr>
        <w:t>А</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7B655E7" w:rsidR="008B29B9" w:rsidRPr="00C43359" w:rsidRDefault="00F441AC" w:rsidP="00C43359">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2D04A2BB"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w:t>
      </w:r>
      <w:r w:rsidR="00205636">
        <w:rPr>
          <w:rFonts w:ascii="Times New Roman" w:eastAsia="Times New Roman" w:hAnsi="Times New Roman" w:cs="Times New Roman"/>
          <w:lang w:eastAsia="ru-RU"/>
        </w:rPr>
        <w:t>ик финансирования:</w:t>
      </w:r>
      <w:r w:rsidR="006B3F29" w:rsidRPr="006B3F29">
        <w:rPr>
          <w:rFonts w:ascii="Times New Roman" w:eastAsia="Times New Roman" w:hAnsi="Times New Roman" w:cs="Times New Roman"/>
          <w:lang w:eastAsia="ru-RU"/>
        </w:rPr>
        <w:t xml:space="preserve">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5EE420C1" w:rsidR="008B29B9" w:rsidRPr="00C43359" w:rsidRDefault="00F441AC" w:rsidP="00C43359">
      <w:pPr>
        <w:pStyle w:val="af8"/>
        <w:numPr>
          <w:ilvl w:val="0"/>
          <w:numId w:val="1"/>
        </w:numPr>
        <w:ind w:left="-426" w:right="-1"/>
        <w:jc w:val="center"/>
        <w:rPr>
          <w:b/>
          <w:sz w:val="22"/>
          <w:szCs w:val="22"/>
        </w:rPr>
      </w:pPr>
      <w:r w:rsidRPr="002418A8">
        <w:rPr>
          <w:b/>
          <w:sz w:val="22"/>
          <w:szCs w:val="22"/>
        </w:rPr>
        <w:t>Срок (период) поставки Товара</w:t>
      </w:r>
    </w:p>
    <w:p w14:paraId="03ACE8E0" w14:textId="563BCFD7" w:rsidR="00205636" w:rsidRPr="00C43359" w:rsidRDefault="00205636" w:rsidP="00205636">
      <w:pPr>
        <w:pStyle w:val="ConsNormal0"/>
        <w:ind w:left="-426" w:right="-1" w:firstLine="709"/>
        <w:rPr>
          <w:rFonts w:ascii="Times New Roman" w:hAnsi="Times New Roman" w:cs="Times New Roman"/>
          <w:bCs/>
        </w:rPr>
      </w:pPr>
      <w:r w:rsidRPr="007D033E">
        <w:rPr>
          <w:rFonts w:ascii="Times New Roman" w:hAnsi="Times New Roman" w:cs="Times New Roman"/>
          <w:bCs/>
        </w:rPr>
        <w:t xml:space="preserve">3.1. </w:t>
      </w:r>
      <w:r w:rsidRPr="00C43359">
        <w:rPr>
          <w:rFonts w:ascii="Times New Roman" w:hAnsi="Times New Roman" w:cs="Times New Roman"/>
          <w:bCs/>
        </w:rPr>
        <w:t>Поставка Товара осуществляется в период с даты, следующе</w:t>
      </w:r>
      <w:r>
        <w:rPr>
          <w:rFonts w:ascii="Times New Roman" w:hAnsi="Times New Roman" w:cs="Times New Roman"/>
          <w:bCs/>
        </w:rPr>
        <w:t xml:space="preserve">й за датой заключения Контракта </w:t>
      </w:r>
      <w:r w:rsidRPr="00C43359">
        <w:rPr>
          <w:rFonts w:ascii="Times New Roman" w:hAnsi="Times New Roman" w:cs="Times New Roman"/>
          <w:bCs/>
        </w:rPr>
        <w:t>и по «</w:t>
      </w:r>
      <w:r w:rsidR="007009E8">
        <w:rPr>
          <w:rFonts w:ascii="Times New Roman" w:hAnsi="Times New Roman" w:cs="Times New Roman"/>
          <w:bCs/>
        </w:rPr>
        <w:t>01</w:t>
      </w:r>
      <w:r w:rsidRPr="00C43359">
        <w:rPr>
          <w:rFonts w:ascii="Times New Roman" w:hAnsi="Times New Roman" w:cs="Times New Roman"/>
          <w:bCs/>
        </w:rPr>
        <w:t xml:space="preserve">» </w:t>
      </w:r>
      <w:r w:rsidR="007009E8">
        <w:rPr>
          <w:rFonts w:ascii="Times New Roman" w:hAnsi="Times New Roman" w:cs="Times New Roman"/>
          <w:bCs/>
        </w:rPr>
        <w:t>июля</w:t>
      </w:r>
      <w:r w:rsidRPr="00C43359">
        <w:rPr>
          <w:rFonts w:ascii="Times New Roman" w:hAnsi="Times New Roman" w:cs="Times New Roman"/>
          <w:bCs/>
        </w:rPr>
        <w:t xml:space="preserve"> 202</w:t>
      </w:r>
      <w:r>
        <w:rPr>
          <w:rFonts w:ascii="Times New Roman" w:hAnsi="Times New Roman" w:cs="Times New Roman"/>
          <w:bCs/>
        </w:rPr>
        <w:t>6</w:t>
      </w:r>
      <w:r w:rsidRPr="00C43359">
        <w:rPr>
          <w:rFonts w:ascii="Times New Roman" w:hAnsi="Times New Roman" w:cs="Times New Roman"/>
          <w:bCs/>
        </w:rPr>
        <w:t>г., по заявкам Заказчика.</w:t>
      </w:r>
    </w:p>
    <w:p w14:paraId="1B6E9073"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7BA852A8"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0377F0CB"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2B5D55AB" w14:textId="77777777" w:rsidR="00205636" w:rsidRPr="007D033E"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3.3. Поставка Товара осуществляется по рабочим дням с 09.00 час</w:t>
      </w:r>
      <w:proofErr w:type="gramStart"/>
      <w:r w:rsidRPr="00C43359">
        <w:rPr>
          <w:rFonts w:ascii="Times New Roman" w:hAnsi="Times New Roman" w:cs="Times New Roman"/>
          <w:bCs/>
        </w:rPr>
        <w:t>.</w:t>
      </w:r>
      <w:proofErr w:type="gramEnd"/>
      <w:r w:rsidRPr="00C43359">
        <w:rPr>
          <w:rFonts w:ascii="Times New Roman" w:hAnsi="Times New Roman" w:cs="Times New Roman"/>
          <w:bCs/>
        </w:rPr>
        <w:t xml:space="preserve"> </w:t>
      </w:r>
      <w:proofErr w:type="gramStart"/>
      <w:r w:rsidRPr="00C43359">
        <w:rPr>
          <w:rFonts w:ascii="Times New Roman" w:hAnsi="Times New Roman" w:cs="Times New Roman"/>
          <w:bCs/>
        </w:rPr>
        <w:t>д</w:t>
      </w:r>
      <w:proofErr w:type="gramEnd"/>
      <w:r w:rsidRPr="00C43359">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28824127" w14:textId="77777777" w:rsidR="00205636" w:rsidRDefault="00205636" w:rsidP="00205636">
      <w:pPr>
        <w:pStyle w:val="af8"/>
        <w:ind w:left="-426" w:right="-1"/>
        <w:rPr>
          <w:b/>
          <w:sz w:val="22"/>
          <w:szCs w:val="22"/>
        </w:rPr>
      </w:pPr>
    </w:p>
    <w:p w14:paraId="4EE28770" w14:textId="0F0D1A41" w:rsidR="008B29B9" w:rsidRPr="00C43359" w:rsidRDefault="00F441AC" w:rsidP="00C43359">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780FD2E5"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4.1. Настоящий Контракт действует с момента подписания его Сторонами по «31» </w:t>
      </w:r>
      <w:r w:rsidR="007009E8">
        <w:rPr>
          <w:rFonts w:ascii="Times New Roman" w:eastAsia="Times New Roman" w:hAnsi="Times New Roman" w:cs="Times New Roman"/>
          <w:lang w:eastAsia="ru-RU"/>
        </w:rPr>
        <w:t>июля</w:t>
      </w:r>
      <w:r w:rsidRPr="002418A8">
        <w:rPr>
          <w:rFonts w:ascii="Times New Roman" w:eastAsia="Times New Roman" w:hAnsi="Times New Roman" w:cs="Times New Roman"/>
          <w:lang w:eastAsia="ru-RU"/>
        </w:rPr>
        <w:t xml:space="preserve"> 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85875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lastRenderedPageBreak/>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1864F9"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4A5F9440" w:rsidR="008B29B9" w:rsidRPr="00C43359" w:rsidRDefault="00F441AC" w:rsidP="00C43359">
      <w:pPr>
        <w:pStyle w:val="af8"/>
        <w:numPr>
          <w:ilvl w:val="0"/>
          <w:numId w:val="1"/>
        </w:numPr>
        <w:ind w:left="-426" w:right="-1"/>
        <w:jc w:val="center"/>
        <w:rPr>
          <w:b/>
          <w:sz w:val="22"/>
          <w:szCs w:val="22"/>
        </w:rPr>
      </w:pPr>
      <w:r w:rsidRPr="002418A8">
        <w:rPr>
          <w:b/>
          <w:sz w:val="22"/>
          <w:szCs w:val="22"/>
        </w:rPr>
        <w:t>Качество Товара</w:t>
      </w:r>
    </w:p>
    <w:p w14:paraId="599FFF12" w14:textId="6207BBF9" w:rsidR="00734F6D" w:rsidRPr="00734F6D" w:rsidRDefault="00734F6D" w:rsidP="00734F6D">
      <w:pPr>
        <w:spacing w:after="0" w:line="240" w:lineRule="auto"/>
        <w:ind w:left="-426" w:right="-1" w:firstLine="709"/>
        <w:jc w:val="both"/>
        <w:rPr>
          <w:rFonts w:ascii="Times New Roman" w:eastAsia="Times New Roman" w:hAnsi="Times New Roman" w:cs="Times New Roman"/>
          <w:lang w:eastAsia="ru-RU"/>
        </w:rPr>
      </w:pPr>
      <w:r w:rsidRPr="00734F6D">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r w:rsidR="00923BC9">
        <w:rPr>
          <w:rFonts w:ascii="Times New Roman" w:eastAsia="Times New Roman" w:hAnsi="Times New Roman" w:cs="Times New Roman"/>
          <w:lang w:eastAsia="ru-RU"/>
        </w:rPr>
        <w:t>.</w:t>
      </w:r>
    </w:p>
    <w:p w14:paraId="1BE85B21" w14:textId="7F4885AF" w:rsidR="00F441AC" w:rsidRPr="002418A8" w:rsidRDefault="00F441AC" w:rsidP="00734F6D">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574CFC73" w:rsidR="00FA7993" w:rsidRDefault="007D033E" w:rsidP="007D033E">
      <w:pPr>
        <w:spacing w:after="0" w:line="240" w:lineRule="auto"/>
        <w:ind w:left="-425" w:firstLine="708"/>
        <w:jc w:val="both"/>
        <w:rPr>
          <w:rFonts w:ascii="Times New Roman" w:eastAsia="Times New Roman" w:hAnsi="Times New Roman" w:cs="Times New Roman"/>
          <w:lang w:eastAsia="ru-RU"/>
        </w:rPr>
      </w:pPr>
      <w:r w:rsidRPr="007D033E">
        <w:rPr>
          <w:rFonts w:ascii="Times New Roman" w:eastAsia="Times New Roman" w:hAnsi="Times New Roman" w:cs="Times New Roman"/>
          <w:lang w:eastAsia="ru-RU"/>
        </w:rPr>
        <w:t xml:space="preserve">6.3. Остаточный срок годности Товара </w:t>
      </w:r>
      <w:r w:rsidRPr="00C034A1">
        <w:rPr>
          <w:rFonts w:ascii="Times New Roman" w:eastAsia="Times New Roman" w:hAnsi="Times New Roman" w:cs="Times New Roman"/>
          <w:lang w:eastAsia="ru-RU"/>
        </w:rPr>
        <w:t xml:space="preserve">составляет не менее </w:t>
      </w:r>
      <w:r w:rsidR="00A85BBE">
        <w:rPr>
          <w:rFonts w:ascii="Times New Roman" w:eastAsia="Times New Roman" w:hAnsi="Times New Roman" w:cs="Times New Roman"/>
          <w:lang w:eastAsia="ru-RU"/>
        </w:rPr>
        <w:t>6</w:t>
      </w:r>
      <w:r w:rsidRPr="00C034A1">
        <w:rPr>
          <w:rFonts w:ascii="Times New Roman" w:eastAsia="Times New Roman" w:hAnsi="Times New Roman" w:cs="Times New Roman"/>
          <w:lang w:eastAsia="ru-RU"/>
        </w:rPr>
        <w:t xml:space="preserve"> (</w:t>
      </w:r>
      <w:r w:rsidR="00A85BBE">
        <w:rPr>
          <w:rFonts w:ascii="Times New Roman" w:eastAsia="Times New Roman" w:hAnsi="Times New Roman" w:cs="Times New Roman"/>
          <w:lang w:eastAsia="ru-RU"/>
        </w:rPr>
        <w:t>шести</w:t>
      </w:r>
      <w:r w:rsidRPr="00C034A1">
        <w:rPr>
          <w:rFonts w:ascii="Times New Roman" w:eastAsia="Times New Roman" w:hAnsi="Times New Roman" w:cs="Times New Roman"/>
          <w:lang w:eastAsia="ru-RU"/>
        </w:rPr>
        <w:t>) месяцев</w:t>
      </w:r>
      <w:r w:rsidRPr="007D033E">
        <w:rPr>
          <w:rFonts w:ascii="Times New Roman" w:eastAsia="Times New Roman" w:hAnsi="Times New Roman" w:cs="Times New Roman"/>
          <w:lang w:eastAsia="ru-RU"/>
        </w:rPr>
        <w:t xml:space="preserve"> с даты подписанного уполномоченными представителями Сторон акта приемки Товара.</w:t>
      </w:r>
    </w:p>
    <w:p w14:paraId="7A0EF44C" w14:textId="77777777" w:rsidR="007D033E" w:rsidRPr="00196501" w:rsidRDefault="007D033E" w:rsidP="007D033E">
      <w:pPr>
        <w:spacing w:after="0" w:line="240" w:lineRule="auto"/>
        <w:ind w:left="-425" w:firstLine="708"/>
        <w:jc w:val="both"/>
        <w:rPr>
          <w:rFonts w:ascii="Times New Roman" w:hAnsi="Times New Roman" w:cs="Times New Roman"/>
        </w:rPr>
      </w:pPr>
    </w:p>
    <w:p w14:paraId="735E4B11" w14:textId="2FF3AD57" w:rsidR="008B29B9" w:rsidRPr="00C43359" w:rsidRDefault="00F441AC" w:rsidP="00C43359">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BF070F4" w:rsidR="008B29B9" w:rsidRPr="00C43359" w:rsidRDefault="00F441AC" w:rsidP="00C43359">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44040BEF" w:rsidR="008B29B9" w:rsidRPr="00C43359" w:rsidRDefault="00F441AC" w:rsidP="00C4335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2E9B1A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0A4A3C3"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w:t>
      </w:r>
      <w:r w:rsidRPr="002418A8">
        <w:rPr>
          <w:rFonts w:ascii="Times New Roman" w:eastAsia="Times New Roman" w:hAnsi="Times New Roman" w:cs="Times New Roman"/>
          <w:color w:val="000000" w:themeColor="text1"/>
          <w:lang w:eastAsia="ru-RU"/>
        </w:rPr>
        <w:lastRenderedPageBreak/>
        <w:t>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287F7F2D" w:rsidR="008B29B9" w:rsidRPr="00C43359" w:rsidRDefault="00F441AC" w:rsidP="00C43359">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6AE20CA0" w:rsidR="008B29B9" w:rsidRPr="00C43359" w:rsidRDefault="00F441AC" w:rsidP="00C43359">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12DECC82" w:rsidR="008B29B9" w:rsidRPr="00C43359" w:rsidRDefault="00F441AC" w:rsidP="00C43359">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2250DB">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2250DB">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52ADDE95"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5F5F2F" w:rsidRPr="005F5F2F">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BE1F00"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2250DB">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08585D70" w14:textId="77777777" w:rsidR="00C43359" w:rsidRDefault="00C43359" w:rsidP="0084421A">
      <w:pPr>
        <w:spacing w:after="0" w:line="240" w:lineRule="auto"/>
        <w:rPr>
          <w:rFonts w:ascii="Times New Roman" w:eastAsia="Calibri" w:hAnsi="Times New Roman" w:cs="Times New Roman"/>
          <w:i/>
          <w:sz w:val="18"/>
          <w:szCs w:val="18"/>
        </w:rPr>
      </w:pPr>
    </w:p>
    <w:p w14:paraId="1C2AA442" w14:textId="77777777" w:rsidR="00C43359" w:rsidRPr="001864F9" w:rsidRDefault="00C43359" w:rsidP="0084421A">
      <w:pPr>
        <w:spacing w:after="0" w:line="240" w:lineRule="auto"/>
        <w:rPr>
          <w:rFonts w:ascii="Times New Roman" w:eastAsia="Calibri" w:hAnsi="Times New Roman" w:cs="Times New Roman"/>
          <w:i/>
          <w:sz w:val="18"/>
          <w:szCs w:val="18"/>
          <w:lang w:val="en-US"/>
        </w:rPr>
      </w:pPr>
    </w:p>
    <w:p w14:paraId="139161F9"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Ответственное лицо  по Контракту</w:t>
      </w:r>
    </w:p>
    <w:p w14:paraId="56976E5B"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B683BC3"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b/>
          <w:i/>
          <w:sz w:val="18"/>
          <w:szCs w:val="18"/>
          <w:lang w:eastAsia="ru-RU"/>
        </w:rPr>
      </w:pPr>
      <w:r w:rsidRPr="00C43359">
        <w:rPr>
          <w:rFonts w:ascii="Times New Roman" w:eastAsia="Times New Roman" w:hAnsi="Times New Roman" w:cs="Arial"/>
          <w:i/>
          <w:sz w:val="18"/>
          <w:szCs w:val="18"/>
          <w:lang w:eastAsia="ru-RU"/>
        </w:rPr>
        <w:t xml:space="preserve">Зам МЦКДЛ  __________________ / Н.В. Воеводина/ </w:t>
      </w:r>
    </w:p>
    <w:p w14:paraId="78C98B6B" w14:textId="77777777" w:rsidR="00C43359" w:rsidRPr="002F5250" w:rsidRDefault="00C43359" w:rsidP="00C43359">
      <w:pPr>
        <w:widowControl w:val="0"/>
        <w:autoSpaceDE w:val="0"/>
        <w:autoSpaceDN w:val="0"/>
        <w:adjustRightInd w:val="0"/>
        <w:spacing w:after="0" w:line="240" w:lineRule="auto"/>
        <w:jc w:val="both"/>
        <w:rPr>
          <w:rFonts w:ascii="Times New Roman" w:eastAsia="Times New Roman" w:hAnsi="Times New Roman" w:cs="Arial"/>
          <w:i/>
          <w:sz w:val="20"/>
          <w:szCs w:val="20"/>
          <w:lang w:eastAsia="ru-RU"/>
        </w:rPr>
      </w:pP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1E5B91">
      <w:pPr>
        <w:spacing w:after="0" w:line="240" w:lineRule="auto"/>
        <w:ind w:firstLine="5760"/>
        <w:rPr>
          <w:rFonts w:ascii="Times New Roman" w:eastAsia="Times New Roman" w:hAnsi="Times New Roman" w:cs="Times New Roman"/>
          <w:lang w:eastAsia="ru-RU"/>
        </w:rPr>
        <w:sectPr w:rsidR="008A7CFB" w:rsidSect="00E41C83">
          <w:pgSz w:w="11906" w:h="16838"/>
          <w:pgMar w:top="851" w:right="850" w:bottom="851" w:left="1701" w:header="708" w:footer="708" w:gutter="0"/>
          <w:cols w:space="708"/>
          <w:docGrid w:linePitch="360"/>
        </w:sectPr>
      </w:pPr>
    </w:p>
    <w:p w14:paraId="02F857EA" w14:textId="77777777" w:rsidR="00CC2062" w:rsidRDefault="00CC2062" w:rsidP="00910716">
      <w:pPr>
        <w:spacing w:after="0" w:line="240" w:lineRule="auto"/>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5587EFB6"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8C6313">
        <w:rPr>
          <w:rFonts w:ascii="Times New Roman" w:eastAsia="Times New Roman" w:hAnsi="Times New Roman" w:cs="Times New Roman"/>
          <w:lang w:eastAsia="ru-RU"/>
        </w:rPr>
        <w:t>1</w:t>
      </w:r>
      <w:r w:rsidR="007009E8">
        <w:rPr>
          <w:rFonts w:ascii="Times New Roman" w:eastAsia="Times New Roman" w:hAnsi="Times New Roman" w:cs="Times New Roman"/>
          <w:lang w:eastAsia="ru-RU"/>
        </w:rPr>
        <w:t>3</w:t>
      </w:r>
      <w:r w:rsidR="00A85BBE">
        <w:rPr>
          <w:rFonts w:ascii="Times New Roman" w:eastAsia="Times New Roman" w:hAnsi="Times New Roman" w:cs="Times New Roman"/>
          <w:lang w:eastAsia="ru-RU"/>
        </w:rPr>
        <w:t>4</w:t>
      </w:r>
      <w:r w:rsidR="00205636">
        <w:rPr>
          <w:rFonts w:ascii="Times New Roman" w:eastAsia="Times New Roman" w:hAnsi="Times New Roman" w:cs="Times New Roman"/>
          <w:lang w:eastAsia="ru-RU"/>
        </w:rPr>
        <w:t>/26</w:t>
      </w:r>
    </w:p>
    <w:p w14:paraId="241259AC" w14:textId="348DF505" w:rsidR="00676989" w:rsidRPr="00454952" w:rsidRDefault="00F441AC" w:rsidP="00454952">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8C6313">
        <w:rPr>
          <w:rFonts w:ascii="Times New Roman" w:eastAsia="Times New Roman" w:hAnsi="Times New Roman" w:cs="Times New Roman"/>
          <w:lang w:eastAsia="ru-RU"/>
        </w:rPr>
        <w:t>апреля</w:t>
      </w:r>
      <w:r w:rsidRPr="008B29B9">
        <w:rPr>
          <w:rFonts w:ascii="Times New Roman" w:eastAsia="Times New Roman" w:hAnsi="Times New Roman" w:cs="Times New Roman"/>
          <w:lang w:eastAsia="ru-RU"/>
        </w:rPr>
        <w:t xml:space="preserve"> 202</w:t>
      </w:r>
      <w:r w:rsidR="00205636">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1" w:name="_РАЗДЕЛ_V._ПРОЕКТ"/>
      <w:bookmarkStart w:id="2" w:name="_РАЗДЕЛ_IV._ТРЕБОВАНИЯ_К_ПРЕДМЕТУ_КО"/>
      <w:bookmarkEnd w:id="1"/>
      <w:bookmarkEnd w:id="2"/>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0C986B20" w14:textId="152FE6C1" w:rsidR="00E96D18" w:rsidRDefault="00F441AC" w:rsidP="00EF1074">
      <w:pPr>
        <w:shd w:val="clear" w:color="auto" w:fill="FFFFFF"/>
        <w:spacing w:after="0" w:line="240" w:lineRule="auto"/>
        <w:ind w:firstLine="709"/>
        <w:jc w:val="center"/>
        <w:textAlignment w:val="baseline"/>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На поставку </w:t>
      </w:r>
      <w:r w:rsidR="00A85BBE" w:rsidRPr="00A85BBE">
        <w:rPr>
          <w:rFonts w:ascii="Times New Roman" w:eastAsia="Times New Roman" w:hAnsi="Times New Roman" w:cs="Times New Roman"/>
          <w:lang w:eastAsia="ru-RU"/>
        </w:rPr>
        <w:t>немедицинских изделий №2 (растворы)</w:t>
      </w:r>
    </w:p>
    <w:p w14:paraId="6E392BB6" w14:textId="77777777" w:rsidR="00923BC9" w:rsidRDefault="00923BC9" w:rsidP="00EF1074">
      <w:pPr>
        <w:shd w:val="clear" w:color="auto" w:fill="FFFFFF"/>
        <w:spacing w:after="0" w:line="240" w:lineRule="auto"/>
        <w:ind w:firstLine="709"/>
        <w:jc w:val="center"/>
        <w:textAlignment w:val="baseline"/>
        <w:rPr>
          <w:rFonts w:ascii="Times New Roman" w:eastAsia="Times New Roman" w:hAnsi="Times New Roman" w:cs="Times New Roman"/>
          <w:lang w:eastAsia="ru-RU"/>
        </w:rPr>
      </w:pPr>
    </w:p>
    <w:tbl>
      <w:tblPr>
        <w:tblW w:w="15890" w:type="dxa"/>
        <w:tblInd w:w="-459" w:type="dxa"/>
        <w:tblLook w:val="04A0" w:firstRow="1" w:lastRow="0" w:firstColumn="1" w:lastColumn="0" w:noHBand="0" w:noVBand="1"/>
      </w:tblPr>
      <w:tblGrid>
        <w:gridCol w:w="483"/>
        <w:gridCol w:w="1849"/>
        <w:gridCol w:w="942"/>
        <w:gridCol w:w="1161"/>
        <w:gridCol w:w="1481"/>
        <w:gridCol w:w="2164"/>
        <w:gridCol w:w="1427"/>
        <w:gridCol w:w="1531"/>
        <w:gridCol w:w="2712"/>
        <w:gridCol w:w="1117"/>
        <w:gridCol w:w="1023"/>
      </w:tblGrid>
      <w:tr w:rsidR="00923BC9" w:rsidRPr="00923BC9" w14:paraId="3A57234C" w14:textId="77777777" w:rsidTr="00923BC9">
        <w:trPr>
          <w:trHeight w:val="2659"/>
        </w:trPr>
        <w:tc>
          <w:tcPr>
            <w:tcW w:w="48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8EF968"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xml:space="preserve">№ </w:t>
            </w:r>
            <w:proofErr w:type="gramStart"/>
            <w:r w:rsidRPr="00923BC9">
              <w:rPr>
                <w:rFonts w:ascii="Times New Roman" w:eastAsia="Times New Roman" w:hAnsi="Times New Roman" w:cs="Times New Roman"/>
                <w:sz w:val="18"/>
                <w:szCs w:val="18"/>
                <w:lang w:eastAsia="ru-RU"/>
              </w:rPr>
              <w:t>п</w:t>
            </w:r>
            <w:proofErr w:type="gramEnd"/>
            <w:r w:rsidRPr="00923BC9">
              <w:rPr>
                <w:rFonts w:ascii="Times New Roman" w:eastAsia="Times New Roman" w:hAnsi="Times New Roman" w:cs="Times New Roman"/>
                <w:sz w:val="18"/>
                <w:szCs w:val="18"/>
                <w:lang w:eastAsia="ru-RU"/>
              </w:rPr>
              <w:t>/п</w:t>
            </w:r>
          </w:p>
        </w:tc>
        <w:tc>
          <w:tcPr>
            <w:tcW w:w="1849" w:type="dxa"/>
            <w:tcBorders>
              <w:top w:val="single" w:sz="4" w:space="0" w:color="000000"/>
              <w:left w:val="nil"/>
              <w:bottom w:val="single" w:sz="4" w:space="0" w:color="000000"/>
              <w:right w:val="single" w:sz="4" w:space="0" w:color="000000"/>
            </w:tcBorders>
            <w:shd w:val="clear" w:color="auto" w:fill="auto"/>
            <w:vAlign w:val="center"/>
            <w:hideMark/>
          </w:tcPr>
          <w:p w14:paraId="37030238"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Наименование товара</w:t>
            </w:r>
          </w:p>
        </w:tc>
        <w:tc>
          <w:tcPr>
            <w:tcW w:w="942" w:type="dxa"/>
            <w:tcBorders>
              <w:top w:val="single" w:sz="4" w:space="0" w:color="000000"/>
              <w:left w:val="nil"/>
              <w:bottom w:val="single" w:sz="4" w:space="0" w:color="000000"/>
              <w:right w:val="single" w:sz="4" w:space="0" w:color="000000"/>
            </w:tcBorders>
            <w:shd w:val="clear" w:color="auto" w:fill="auto"/>
            <w:vAlign w:val="center"/>
            <w:hideMark/>
          </w:tcPr>
          <w:p w14:paraId="0978E681"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Вид МИ</w:t>
            </w:r>
          </w:p>
        </w:tc>
        <w:tc>
          <w:tcPr>
            <w:tcW w:w="1161" w:type="dxa"/>
            <w:tcBorders>
              <w:top w:val="single" w:sz="4" w:space="0" w:color="000000"/>
              <w:left w:val="nil"/>
              <w:bottom w:val="single" w:sz="4" w:space="0" w:color="000000"/>
              <w:right w:val="single" w:sz="4" w:space="0" w:color="000000"/>
            </w:tcBorders>
            <w:shd w:val="clear" w:color="auto" w:fill="auto"/>
            <w:vAlign w:val="center"/>
            <w:hideMark/>
          </w:tcPr>
          <w:p w14:paraId="7E2F9343"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xml:space="preserve">код позиции  </w:t>
            </w:r>
          </w:p>
        </w:tc>
        <w:tc>
          <w:tcPr>
            <w:tcW w:w="1481" w:type="dxa"/>
            <w:tcBorders>
              <w:top w:val="single" w:sz="4" w:space="0" w:color="000000"/>
              <w:left w:val="nil"/>
              <w:bottom w:val="single" w:sz="4" w:space="0" w:color="000000"/>
              <w:right w:val="single" w:sz="4" w:space="0" w:color="000000"/>
            </w:tcBorders>
            <w:shd w:val="clear" w:color="auto" w:fill="auto"/>
            <w:vAlign w:val="center"/>
            <w:hideMark/>
          </w:tcPr>
          <w:p w14:paraId="710E2ADB"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Наименование характеристики</w:t>
            </w:r>
          </w:p>
        </w:tc>
        <w:tc>
          <w:tcPr>
            <w:tcW w:w="2164" w:type="dxa"/>
            <w:tcBorders>
              <w:top w:val="single" w:sz="4" w:space="0" w:color="000000"/>
              <w:left w:val="nil"/>
              <w:bottom w:val="single" w:sz="4" w:space="0" w:color="000000"/>
              <w:right w:val="single" w:sz="4" w:space="0" w:color="000000"/>
            </w:tcBorders>
            <w:shd w:val="clear" w:color="auto" w:fill="auto"/>
            <w:vAlign w:val="center"/>
            <w:hideMark/>
          </w:tcPr>
          <w:p w14:paraId="478F0F7D"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Значение характеристики</w:t>
            </w:r>
          </w:p>
        </w:tc>
        <w:tc>
          <w:tcPr>
            <w:tcW w:w="1427" w:type="dxa"/>
            <w:tcBorders>
              <w:top w:val="single" w:sz="4" w:space="0" w:color="000000"/>
              <w:left w:val="nil"/>
              <w:bottom w:val="single" w:sz="4" w:space="0" w:color="000000"/>
              <w:right w:val="single" w:sz="4" w:space="0" w:color="000000"/>
            </w:tcBorders>
            <w:shd w:val="clear" w:color="auto" w:fill="auto"/>
            <w:vAlign w:val="center"/>
            <w:hideMark/>
          </w:tcPr>
          <w:p w14:paraId="56521908"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Единица изменения характеристики</w:t>
            </w:r>
          </w:p>
        </w:tc>
        <w:tc>
          <w:tcPr>
            <w:tcW w:w="1531" w:type="dxa"/>
            <w:tcBorders>
              <w:top w:val="single" w:sz="4" w:space="0" w:color="000000"/>
              <w:left w:val="nil"/>
              <w:bottom w:val="single" w:sz="4" w:space="0" w:color="000000"/>
              <w:right w:val="single" w:sz="4" w:space="0" w:color="000000"/>
            </w:tcBorders>
            <w:shd w:val="clear" w:color="auto" w:fill="auto"/>
            <w:vAlign w:val="center"/>
            <w:hideMark/>
          </w:tcPr>
          <w:p w14:paraId="269733F4"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Инструкция по заполнению характеристики в заявке</w:t>
            </w:r>
          </w:p>
        </w:tc>
        <w:tc>
          <w:tcPr>
            <w:tcW w:w="2712" w:type="dxa"/>
            <w:tcBorders>
              <w:top w:val="single" w:sz="4" w:space="0" w:color="000000"/>
              <w:left w:val="nil"/>
              <w:bottom w:val="single" w:sz="4" w:space="0" w:color="000000"/>
              <w:right w:val="single" w:sz="4" w:space="0" w:color="000000"/>
            </w:tcBorders>
            <w:shd w:val="clear" w:color="auto" w:fill="auto"/>
            <w:vAlign w:val="center"/>
            <w:hideMark/>
          </w:tcPr>
          <w:p w14:paraId="11B0EEA3" w14:textId="120A70D8"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Соответствие ГОСТам/обоснование включения дополнительных характеристик, не предусмотренных КТРУ/ обоснование неиспользования при описании объекта закупки показателей, требований, условных обозначений и терминологии</w:t>
            </w:r>
          </w:p>
        </w:tc>
        <w:tc>
          <w:tcPr>
            <w:tcW w:w="1117" w:type="dxa"/>
            <w:tcBorders>
              <w:top w:val="single" w:sz="4" w:space="0" w:color="000000"/>
              <w:left w:val="nil"/>
              <w:bottom w:val="single" w:sz="4" w:space="0" w:color="000000"/>
              <w:right w:val="single" w:sz="4" w:space="0" w:color="000000"/>
            </w:tcBorders>
            <w:shd w:val="clear" w:color="auto" w:fill="auto"/>
            <w:vAlign w:val="center"/>
            <w:hideMark/>
          </w:tcPr>
          <w:p w14:paraId="4BBF9245"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Количество товара</w:t>
            </w:r>
          </w:p>
        </w:tc>
        <w:tc>
          <w:tcPr>
            <w:tcW w:w="1023" w:type="dxa"/>
            <w:tcBorders>
              <w:top w:val="single" w:sz="4" w:space="0" w:color="000000"/>
              <w:left w:val="nil"/>
              <w:bottom w:val="single" w:sz="4" w:space="0" w:color="000000"/>
              <w:right w:val="single" w:sz="4" w:space="0" w:color="000000"/>
            </w:tcBorders>
            <w:shd w:val="clear" w:color="auto" w:fill="auto"/>
            <w:vAlign w:val="center"/>
            <w:hideMark/>
          </w:tcPr>
          <w:p w14:paraId="0F5B3D9B"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Единица измерения товара</w:t>
            </w:r>
          </w:p>
        </w:tc>
      </w:tr>
      <w:tr w:rsidR="00923BC9" w:rsidRPr="00923BC9" w14:paraId="7A38774D" w14:textId="77777777" w:rsidTr="00923BC9">
        <w:trPr>
          <w:trHeight w:val="222"/>
        </w:trPr>
        <w:tc>
          <w:tcPr>
            <w:tcW w:w="483" w:type="dxa"/>
            <w:tcBorders>
              <w:top w:val="nil"/>
              <w:left w:val="single" w:sz="4" w:space="0" w:color="000000"/>
              <w:bottom w:val="single" w:sz="4" w:space="0" w:color="000000"/>
              <w:right w:val="single" w:sz="4" w:space="0" w:color="000000"/>
            </w:tcBorders>
            <w:shd w:val="clear" w:color="auto" w:fill="auto"/>
            <w:hideMark/>
          </w:tcPr>
          <w:p w14:paraId="3BF1F918"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1</w:t>
            </w:r>
          </w:p>
        </w:tc>
        <w:tc>
          <w:tcPr>
            <w:tcW w:w="1849" w:type="dxa"/>
            <w:tcBorders>
              <w:top w:val="nil"/>
              <w:left w:val="nil"/>
              <w:bottom w:val="single" w:sz="4" w:space="0" w:color="000000"/>
              <w:right w:val="single" w:sz="4" w:space="0" w:color="000000"/>
            </w:tcBorders>
            <w:shd w:val="clear" w:color="auto" w:fill="auto"/>
            <w:hideMark/>
          </w:tcPr>
          <w:p w14:paraId="4CEDE96E" w14:textId="1F86F697"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942" w:type="dxa"/>
            <w:tcBorders>
              <w:top w:val="nil"/>
              <w:left w:val="nil"/>
              <w:bottom w:val="single" w:sz="4" w:space="0" w:color="000000"/>
              <w:right w:val="single" w:sz="4" w:space="0" w:color="000000"/>
            </w:tcBorders>
            <w:shd w:val="clear" w:color="auto" w:fill="auto"/>
            <w:hideMark/>
          </w:tcPr>
          <w:p w14:paraId="5E210763" w14:textId="2394BD35"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p>
        </w:tc>
        <w:tc>
          <w:tcPr>
            <w:tcW w:w="1161" w:type="dxa"/>
            <w:tcBorders>
              <w:top w:val="nil"/>
              <w:left w:val="nil"/>
              <w:bottom w:val="single" w:sz="4" w:space="0" w:color="000000"/>
              <w:right w:val="single" w:sz="4" w:space="0" w:color="000000"/>
            </w:tcBorders>
            <w:shd w:val="clear" w:color="auto" w:fill="auto"/>
            <w:hideMark/>
          </w:tcPr>
          <w:p w14:paraId="3425466B" w14:textId="493CD7F6"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c>
          <w:tcPr>
            <w:tcW w:w="1481" w:type="dxa"/>
            <w:tcBorders>
              <w:top w:val="nil"/>
              <w:left w:val="nil"/>
              <w:bottom w:val="single" w:sz="4" w:space="0" w:color="000000"/>
              <w:right w:val="single" w:sz="4" w:space="0" w:color="000000"/>
            </w:tcBorders>
            <w:shd w:val="clear" w:color="auto" w:fill="auto"/>
            <w:hideMark/>
          </w:tcPr>
          <w:p w14:paraId="0FD6E10E" w14:textId="31721111"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c>
          <w:tcPr>
            <w:tcW w:w="2164" w:type="dxa"/>
            <w:tcBorders>
              <w:top w:val="nil"/>
              <w:left w:val="nil"/>
              <w:bottom w:val="single" w:sz="4" w:space="0" w:color="000000"/>
              <w:right w:val="single" w:sz="4" w:space="0" w:color="000000"/>
            </w:tcBorders>
            <w:shd w:val="clear" w:color="auto" w:fill="auto"/>
            <w:hideMark/>
          </w:tcPr>
          <w:p w14:paraId="41849926" w14:textId="6D98B825"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p>
        </w:tc>
        <w:tc>
          <w:tcPr>
            <w:tcW w:w="1427" w:type="dxa"/>
            <w:tcBorders>
              <w:top w:val="nil"/>
              <w:left w:val="nil"/>
              <w:bottom w:val="single" w:sz="4" w:space="0" w:color="000000"/>
              <w:right w:val="single" w:sz="4" w:space="0" w:color="000000"/>
            </w:tcBorders>
            <w:shd w:val="clear" w:color="auto" w:fill="auto"/>
            <w:hideMark/>
          </w:tcPr>
          <w:p w14:paraId="16F41016" w14:textId="43CC2CED"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7</w:t>
            </w:r>
          </w:p>
        </w:tc>
        <w:tc>
          <w:tcPr>
            <w:tcW w:w="1531" w:type="dxa"/>
            <w:tcBorders>
              <w:top w:val="nil"/>
              <w:left w:val="nil"/>
              <w:bottom w:val="single" w:sz="4" w:space="0" w:color="000000"/>
              <w:right w:val="single" w:sz="4" w:space="0" w:color="000000"/>
            </w:tcBorders>
            <w:shd w:val="clear" w:color="auto" w:fill="auto"/>
            <w:hideMark/>
          </w:tcPr>
          <w:p w14:paraId="2C19E832" w14:textId="76A5AEFC"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8</w:t>
            </w:r>
          </w:p>
        </w:tc>
        <w:tc>
          <w:tcPr>
            <w:tcW w:w="2712" w:type="dxa"/>
            <w:tcBorders>
              <w:top w:val="nil"/>
              <w:left w:val="nil"/>
              <w:bottom w:val="single" w:sz="4" w:space="0" w:color="000000"/>
              <w:right w:val="single" w:sz="4" w:space="0" w:color="000000"/>
            </w:tcBorders>
            <w:shd w:val="clear" w:color="auto" w:fill="auto"/>
            <w:hideMark/>
          </w:tcPr>
          <w:p w14:paraId="78ED9596" w14:textId="4EFE849B"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w:t>
            </w:r>
          </w:p>
        </w:tc>
        <w:tc>
          <w:tcPr>
            <w:tcW w:w="1117" w:type="dxa"/>
            <w:tcBorders>
              <w:top w:val="nil"/>
              <w:left w:val="nil"/>
              <w:bottom w:val="single" w:sz="4" w:space="0" w:color="000000"/>
              <w:right w:val="single" w:sz="4" w:space="0" w:color="000000"/>
            </w:tcBorders>
            <w:shd w:val="clear" w:color="auto" w:fill="auto"/>
            <w:hideMark/>
          </w:tcPr>
          <w:p w14:paraId="4D908A03" w14:textId="3BDF866F"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10</w:t>
            </w:r>
          </w:p>
        </w:tc>
        <w:tc>
          <w:tcPr>
            <w:tcW w:w="1023" w:type="dxa"/>
            <w:tcBorders>
              <w:top w:val="nil"/>
              <w:left w:val="nil"/>
              <w:bottom w:val="single" w:sz="4" w:space="0" w:color="000000"/>
              <w:right w:val="single" w:sz="4" w:space="0" w:color="000000"/>
            </w:tcBorders>
            <w:shd w:val="clear" w:color="auto" w:fill="auto"/>
            <w:hideMark/>
          </w:tcPr>
          <w:p w14:paraId="3D0B6BEF" w14:textId="56774C40" w:rsidR="00923BC9" w:rsidRPr="00923BC9" w:rsidRDefault="00625B89" w:rsidP="00923BC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11</w:t>
            </w:r>
            <w:bookmarkStart w:id="3" w:name="_GoBack"/>
            <w:bookmarkEnd w:id="3"/>
          </w:p>
        </w:tc>
      </w:tr>
      <w:tr w:rsidR="00923BC9" w:rsidRPr="00923BC9" w14:paraId="0E68837C" w14:textId="77777777" w:rsidTr="00923BC9">
        <w:trPr>
          <w:trHeight w:val="882"/>
        </w:trPr>
        <w:tc>
          <w:tcPr>
            <w:tcW w:w="483" w:type="dxa"/>
            <w:vMerge w:val="restart"/>
            <w:tcBorders>
              <w:top w:val="nil"/>
              <w:left w:val="single" w:sz="4" w:space="0" w:color="000000"/>
              <w:bottom w:val="single" w:sz="4" w:space="0" w:color="000000"/>
              <w:right w:val="single" w:sz="4" w:space="0" w:color="000000"/>
            </w:tcBorders>
            <w:shd w:val="clear" w:color="auto" w:fill="auto"/>
            <w:hideMark/>
          </w:tcPr>
          <w:p w14:paraId="6345D01D"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1</w:t>
            </w:r>
          </w:p>
        </w:tc>
        <w:tc>
          <w:tcPr>
            <w:tcW w:w="1849" w:type="dxa"/>
            <w:vMerge w:val="restart"/>
            <w:tcBorders>
              <w:top w:val="nil"/>
              <w:left w:val="single" w:sz="4" w:space="0" w:color="000000"/>
              <w:bottom w:val="single" w:sz="4" w:space="0" w:color="000000"/>
              <w:right w:val="single" w:sz="4" w:space="0" w:color="000000"/>
            </w:tcBorders>
            <w:shd w:val="clear" w:color="auto" w:fill="auto"/>
            <w:hideMark/>
          </w:tcPr>
          <w:p w14:paraId="084DCE37"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Раствор альбумина бычьего сывороточного</w:t>
            </w:r>
          </w:p>
        </w:tc>
        <w:tc>
          <w:tcPr>
            <w:tcW w:w="942" w:type="dxa"/>
            <w:vMerge w:val="restart"/>
            <w:tcBorders>
              <w:top w:val="nil"/>
              <w:left w:val="single" w:sz="4" w:space="0" w:color="000000"/>
              <w:bottom w:val="single" w:sz="4" w:space="0" w:color="000000"/>
              <w:right w:val="single" w:sz="4" w:space="0" w:color="000000"/>
            </w:tcBorders>
            <w:shd w:val="clear" w:color="auto" w:fill="auto"/>
            <w:hideMark/>
          </w:tcPr>
          <w:p w14:paraId="2BECDA1D"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Не является мед</w:t>
            </w:r>
            <w:proofErr w:type="gramStart"/>
            <w:r w:rsidRPr="00923BC9">
              <w:rPr>
                <w:rFonts w:ascii="Times New Roman" w:eastAsia="Times New Roman" w:hAnsi="Times New Roman" w:cs="Times New Roman"/>
                <w:sz w:val="18"/>
                <w:szCs w:val="18"/>
                <w:lang w:eastAsia="ru-RU"/>
              </w:rPr>
              <w:t>.</w:t>
            </w:r>
            <w:proofErr w:type="gramEnd"/>
            <w:r w:rsidRPr="00923BC9">
              <w:rPr>
                <w:rFonts w:ascii="Times New Roman" w:eastAsia="Times New Roman" w:hAnsi="Times New Roman" w:cs="Times New Roman"/>
                <w:sz w:val="18"/>
                <w:szCs w:val="18"/>
                <w:lang w:eastAsia="ru-RU"/>
              </w:rPr>
              <w:t xml:space="preserve"> </w:t>
            </w:r>
            <w:proofErr w:type="gramStart"/>
            <w:r w:rsidRPr="00923BC9">
              <w:rPr>
                <w:rFonts w:ascii="Times New Roman" w:eastAsia="Times New Roman" w:hAnsi="Times New Roman" w:cs="Times New Roman"/>
                <w:sz w:val="18"/>
                <w:szCs w:val="18"/>
                <w:lang w:eastAsia="ru-RU"/>
              </w:rPr>
              <w:t>и</w:t>
            </w:r>
            <w:proofErr w:type="gramEnd"/>
            <w:r w:rsidRPr="00923BC9">
              <w:rPr>
                <w:rFonts w:ascii="Times New Roman" w:eastAsia="Times New Roman" w:hAnsi="Times New Roman" w:cs="Times New Roman"/>
                <w:sz w:val="18"/>
                <w:szCs w:val="18"/>
                <w:lang w:eastAsia="ru-RU"/>
              </w:rPr>
              <w:t>зделием</w:t>
            </w:r>
          </w:p>
        </w:tc>
        <w:tc>
          <w:tcPr>
            <w:tcW w:w="1161" w:type="dxa"/>
            <w:vMerge w:val="restart"/>
            <w:tcBorders>
              <w:top w:val="nil"/>
              <w:left w:val="single" w:sz="4" w:space="0" w:color="000000"/>
              <w:bottom w:val="single" w:sz="4" w:space="0" w:color="000000"/>
              <w:right w:val="single" w:sz="4" w:space="0" w:color="000000"/>
            </w:tcBorders>
            <w:shd w:val="clear" w:color="auto" w:fill="auto"/>
            <w:hideMark/>
          </w:tcPr>
          <w:p w14:paraId="387864F9"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20.59.52.194</w:t>
            </w:r>
          </w:p>
        </w:tc>
        <w:tc>
          <w:tcPr>
            <w:tcW w:w="1481" w:type="dxa"/>
            <w:tcBorders>
              <w:top w:val="nil"/>
              <w:left w:val="nil"/>
              <w:bottom w:val="single" w:sz="4" w:space="0" w:color="000000"/>
              <w:right w:val="single" w:sz="4" w:space="0" w:color="000000"/>
            </w:tcBorders>
            <w:shd w:val="clear" w:color="auto" w:fill="auto"/>
            <w:hideMark/>
          </w:tcPr>
          <w:p w14:paraId="5474B32C"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Область применения</w:t>
            </w:r>
          </w:p>
        </w:tc>
        <w:tc>
          <w:tcPr>
            <w:tcW w:w="2164" w:type="dxa"/>
            <w:tcBorders>
              <w:top w:val="nil"/>
              <w:left w:val="nil"/>
              <w:bottom w:val="single" w:sz="4" w:space="0" w:color="000000"/>
              <w:right w:val="single" w:sz="4" w:space="0" w:color="000000"/>
            </w:tcBorders>
            <w:shd w:val="clear" w:color="auto" w:fill="auto"/>
            <w:hideMark/>
          </w:tcPr>
          <w:p w14:paraId="1C0A7BE6"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proofErr w:type="gramStart"/>
            <w:r w:rsidRPr="00923BC9">
              <w:rPr>
                <w:rFonts w:ascii="Times New Roman" w:eastAsia="Times New Roman" w:hAnsi="Times New Roman" w:cs="Times New Roman"/>
                <w:sz w:val="18"/>
                <w:szCs w:val="18"/>
                <w:lang w:eastAsia="ru-RU"/>
              </w:rPr>
              <w:t>Предназначен</w:t>
            </w:r>
            <w:proofErr w:type="gramEnd"/>
            <w:r w:rsidRPr="00923BC9">
              <w:rPr>
                <w:rFonts w:ascii="Times New Roman" w:eastAsia="Times New Roman" w:hAnsi="Times New Roman" w:cs="Times New Roman"/>
                <w:sz w:val="18"/>
                <w:szCs w:val="18"/>
                <w:lang w:eastAsia="ru-RU"/>
              </w:rPr>
              <w:t xml:space="preserve"> для работы на системе ORTHO VISION MAX/ORTHO VISION и используется для обработки иглы-</w:t>
            </w:r>
            <w:proofErr w:type="spellStart"/>
            <w:r w:rsidRPr="00923BC9">
              <w:rPr>
                <w:rFonts w:ascii="Times New Roman" w:eastAsia="Times New Roman" w:hAnsi="Times New Roman" w:cs="Times New Roman"/>
                <w:sz w:val="18"/>
                <w:szCs w:val="18"/>
                <w:lang w:eastAsia="ru-RU"/>
              </w:rPr>
              <w:t>раскапывателя</w:t>
            </w:r>
            <w:proofErr w:type="spellEnd"/>
          </w:p>
        </w:tc>
        <w:tc>
          <w:tcPr>
            <w:tcW w:w="1427" w:type="dxa"/>
            <w:tcBorders>
              <w:top w:val="nil"/>
              <w:left w:val="nil"/>
              <w:bottom w:val="single" w:sz="4" w:space="0" w:color="000000"/>
              <w:right w:val="single" w:sz="4" w:space="0" w:color="000000"/>
            </w:tcBorders>
            <w:shd w:val="clear" w:color="auto" w:fill="auto"/>
            <w:hideMark/>
          </w:tcPr>
          <w:p w14:paraId="593FE305"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w:t>
            </w:r>
          </w:p>
        </w:tc>
        <w:tc>
          <w:tcPr>
            <w:tcW w:w="1531" w:type="dxa"/>
            <w:tcBorders>
              <w:top w:val="nil"/>
              <w:left w:val="nil"/>
              <w:bottom w:val="single" w:sz="4" w:space="0" w:color="000000"/>
              <w:right w:val="single" w:sz="4" w:space="0" w:color="000000"/>
            </w:tcBorders>
            <w:shd w:val="clear" w:color="auto" w:fill="auto"/>
            <w:hideMark/>
          </w:tcPr>
          <w:p w14:paraId="02F52710"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712" w:type="dxa"/>
            <w:tcBorders>
              <w:top w:val="nil"/>
              <w:left w:val="nil"/>
              <w:bottom w:val="single" w:sz="4" w:space="0" w:color="000000"/>
              <w:right w:val="single" w:sz="4" w:space="0" w:color="000000"/>
            </w:tcBorders>
            <w:shd w:val="clear" w:color="auto" w:fill="auto"/>
            <w:hideMark/>
          </w:tcPr>
          <w:p w14:paraId="11E8480A"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Требование обусловлено функциональным назначением раствора</w:t>
            </w:r>
          </w:p>
        </w:tc>
        <w:tc>
          <w:tcPr>
            <w:tcW w:w="1117" w:type="dxa"/>
            <w:vMerge w:val="restart"/>
            <w:tcBorders>
              <w:top w:val="nil"/>
              <w:left w:val="single" w:sz="4" w:space="0" w:color="000000"/>
              <w:bottom w:val="single" w:sz="4" w:space="0" w:color="000000"/>
              <w:right w:val="single" w:sz="4" w:space="0" w:color="000000"/>
            </w:tcBorders>
            <w:shd w:val="clear" w:color="auto" w:fill="auto"/>
            <w:hideMark/>
          </w:tcPr>
          <w:p w14:paraId="17205618"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2</w:t>
            </w:r>
          </w:p>
        </w:tc>
        <w:tc>
          <w:tcPr>
            <w:tcW w:w="1023" w:type="dxa"/>
            <w:vMerge w:val="restart"/>
            <w:tcBorders>
              <w:top w:val="nil"/>
              <w:left w:val="single" w:sz="4" w:space="0" w:color="000000"/>
              <w:bottom w:val="single" w:sz="4" w:space="0" w:color="000000"/>
              <w:right w:val="single" w:sz="4" w:space="0" w:color="000000"/>
            </w:tcBorders>
            <w:shd w:val="clear" w:color="auto" w:fill="auto"/>
            <w:hideMark/>
          </w:tcPr>
          <w:p w14:paraId="4E939283"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proofErr w:type="spellStart"/>
            <w:r w:rsidRPr="00923BC9">
              <w:rPr>
                <w:rFonts w:ascii="Times New Roman" w:eastAsia="Times New Roman" w:hAnsi="Times New Roman" w:cs="Times New Roman"/>
                <w:sz w:val="18"/>
                <w:szCs w:val="18"/>
                <w:lang w:eastAsia="ru-RU"/>
              </w:rPr>
              <w:t>флак</w:t>
            </w:r>
            <w:proofErr w:type="spellEnd"/>
          </w:p>
        </w:tc>
      </w:tr>
      <w:tr w:rsidR="00923BC9" w:rsidRPr="00923BC9" w14:paraId="27121B14" w14:textId="77777777" w:rsidTr="00923BC9">
        <w:trPr>
          <w:trHeight w:val="660"/>
        </w:trPr>
        <w:tc>
          <w:tcPr>
            <w:tcW w:w="483" w:type="dxa"/>
            <w:vMerge/>
            <w:tcBorders>
              <w:top w:val="nil"/>
              <w:left w:val="single" w:sz="4" w:space="0" w:color="000000"/>
              <w:bottom w:val="single" w:sz="4" w:space="0" w:color="000000"/>
              <w:right w:val="single" w:sz="4" w:space="0" w:color="000000"/>
            </w:tcBorders>
            <w:vAlign w:val="center"/>
            <w:hideMark/>
          </w:tcPr>
          <w:p w14:paraId="5A88E1FE"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849" w:type="dxa"/>
            <w:vMerge/>
            <w:tcBorders>
              <w:top w:val="nil"/>
              <w:left w:val="single" w:sz="4" w:space="0" w:color="000000"/>
              <w:bottom w:val="single" w:sz="4" w:space="0" w:color="000000"/>
              <w:right w:val="single" w:sz="4" w:space="0" w:color="000000"/>
            </w:tcBorders>
            <w:vAlign w:val="center"/>
            <w:hideMark/>
          </w:tcPr>
          <w:p w14:paraId="5052C515"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942" w:type="dxa"/>
            <w:vMerge/>
            <w:tcBorders>
              <w:top w:val="nil"/>
              <w:left w:val="single" w:sz="4" w:space="0" w:color="000000"/>
              <w:bottom w:val="single" w:sz="4" w:space="0" w:color="000000"/>
              <w:right w:val="single" w:sz="4" w:space="0" w:color="000000"/>
            </w:tcBorders>
            <w:vAlign w:val="center"/>
            <w:hideMark/>
          </w:tcPr>
          <w:p w14:paraId="125FA17B"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161" w:type="dxa"/>
            <w:vMerge/>
            <w:tcBorders>
              <w:top w:val="nil"/>
              <w:left w:val="single" w:sz="4" w:space="0" w:color="000000"/>
              <w:bottom w:val="single" w:sz="4" w:space="0" w:color="000000"/>
              <w:right w:val="single" w:sz="4" w:space="0" w:color="000000"/>
            </w:tcBorders>
            <w:vAlign w:val="center"/>
            <w:hideMark/>
          </w:tcPr>
          <w:p w14:paraId="79C29FE8"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481" w:type="dxa"/>
            <w:tcBorders>
              <w:top w:val="nil"/>
              <w:left w:val="nil"/>
              <w:bottom w:val="single" w:sz="4" w:space="0" w:color="000000"/>
              <w:right w:val="single" w:sz="4" w:space="0" w:color="000000"/>
            </w:tcBorders>
            <w:shd w:val="clear" w:color="auto" w:fill="auto"/>
            <w:hideMark/>
          </w:tcPr>
          <w:p w14:paraId="7F18816D"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Объем реагента во флаконе</w:t>
            </w:r>
          </w:p>
        </w:tc>
        <w:tc>
          <w:tcPr>
            <w:tcW w:w="2164" w:type="dxa"/>
            <w:tcBorders>
              <w:top w:val="nil"/>
              <w:left w:val="nil"/>
              <w:bottom w:val="single" w:sz="4" w:space="0" w:color="000000"/>
              <w:right w:val="single" w:sz="4" w:space="0" w:color="000000"/>
            </w:tcBorders>
            <w:shd w:val="clear" w:color="auto" w:fill="auto"/>
            <w:hideMark/>
          </w:tcPr>
          <w:p w14:paraId="6A2A2802"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100</w:t>
            </w:r>
          </w:p>
        </w:tc>
        <w:tc>
          <w:tcPr>
            <w:tcW w:w="1427" w:type="dxa"/>
            <w:tcBorders>
              <w:top w:val="nil"/>
              <w:left w:val="nil"/>
              <w:bottom w:val="single" w:sz="4" w:space="0" w:color="000000"/>
              <w:right w:val="single" w:sz="4" w:space="0" w:color="000000"/>
            </w:tcBorders>
            <w:shd w:val="clear" w:color="auto" w:fill="auto"/>
            <w:hideMark/>
          </w:tcPr>
          <w:p w14:paraId="6E4DC6D7"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Кубический сантиметр</w:t>
            </w:r>
          </w:p>
        </w:tc>
        <w:tc>
          <w:tcPr>
            <w:tcW w:w="1531" w:type="dxa"/>
            <w:tcBorders>
              <w:top w:val="nil"/>
              <w:left w:val="nil"/>
              <w:bottom w:val="single" w:sz="4" w:space="0" w:color="000000"/>
              <w:right w:val="single" w:sz="4" w:space="0" w:color="000000"/>
            </w:tcBorders>
            <w:shd w:val="clear" w:color="auto" w:fill="auto"/>
            <w:hideMark/>
          </w:tcPr>
          <w:p w14:paraId="38D21872"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712" w:type="dxa"/>
            <w:tcBorders>
              <w:top w:val="nil"/>
              <w:left w:val="nil"/>
              <w:bottom w:val="single" w:sz="4" w:space="0" w:color="000000"/>
              <w:right w:val="single" w:sz="4" w:space="0" w:color="000000"/>
            </w:tcBorders>
            <w:shd w:val="clear" w:color="auto" w:fill="auto"/>
            <w:hideMark/>
          </w:tcPr>
          <w:p w14:paraId="6F00AE72"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Требование обусловлено потребностью рационального использования раствора до окончания срока годности</w:t>
            </w:r>
          </w:p>
        </w:tc>
        <w:tc>
          <w:tcPr>
            <w:tcW w:w="1117" w:type="dxa"/>
            <w:vMerge/>
            <w:tcBorders>
              <w:top w:val="nil"/>
              <w:left w:val="single" w:sz="4" w:space="0" w:color="000000"/>
              <w:bottom w:val="single" w:sz="4" w:space="0" w:color="000000"/>
              <w:right w:val="single" w:sz="4" w:space="0" w:color="000000"/>
            </w:tcBorders>
            <w:vAlign w:val="center"/>
            <w:hideMark/>
          </w:tcPr>
          <w:p w14:paraId="08312DE0"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000000"/>
              <w:bottom w:val="single" w:sz="4" w:space="0" w:color="000000"/>
              <w:right w:val="single" w:sz="4" w:space="0" w:color="000000"/>
            </w:tcBorders>
            <w:vAlign w:val="center"/>
            <w:hideMark/>
          </w:tcPr>
          <w:p w14:paraId="61B99190"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r>
      <w:tr w:rsidR="00923BC9" w:rsidRPr="00923BC9" w14:paraId="47325090" w14:textId="77777777" w:rsidTr="00923BC9">
        <w:trPr>
          <w:trHeight w:val="882"/>
        </w:trPr>
        <w:tc>
          <w:tcPr>
            <w:tcW w:w="483" w:type="dxa"/>
            <w:vMerge/>
            <w:tcBorders>
              <w:top w:val="nil"/>
              <w:left w:val="single" w:sz="4" w:space="0" w:color="000000"/>
              <w:bottom w:val="single" w:sz="4" w:space="0" w:color="000000"/>
              <w:right w:val="single" w:sz="4" w:space="0" w:color="000000"/>
            </w:tcBorders>
            <w:vAlign w:val="center"/>
            <w:hideMark/>
          </w:tcPr>
          <w:p w14:paraId="7CA598F7"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849" w:type="dxa"/>
            <w:vMerge/>
            <w:tcBorders>
              <w:top w:val="nil"/>
              <w:left w:val="single" w:sz="4" w:space="0" w:color="000000"/>
              <w:bottom w:val="single" w:sz="4" w:space="0" w:color="000000"/>
              <w:right w:val="single" w:sz="4" w:space="0" w:color="000000"/>
            </w:tcBorders>
            <w:vAlign w:val="center"/>
            <w:hideMark/>
          </w:tcPr>
          <w:p w14:paraId="77EA3F9A"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942" w:type="dxa"/>
            <w:vMerge/>
            <w:tcBorders>
              <w:top w:val="nil"/>
              <w:left w:val="single" w:sz="4" w:space="0" w:color="000000"/>
              <w:bottom w:val="single" w:sz="4" w:space="0" w:color="000000"/>
              <w:right w:val="single" w:sz="4" w:space="0" w:color="000000"/>
            </w:tcBorders>
            <w:vAlign w:val="center"/>
            <w:hideMark/>
          </w:tcPr>
          <w:p w14:paraId="7096EB28"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161" w:type="dxa"/>
            <w:vMerge/>
            <w:tcBorders>
              <w:top w:val="nil"/>
              <w:left w:val="single" w:sz="4" w:space="0" w:color="000000"/>
              <w:bottom w:val="single" w:sz="4" w:space="0" w:color="000000"/>
              <w:right w:val="single" w:sz="4" w:space="0" w:color="000000"/>
            </w:tcBorders>
            <w:vAlign w:val="center"/>
            <w:hideMark/>
          </w:tcPr>
          <w:p w14:paraId="68C8533E"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481" w:type="dxa"/>
            <w:tcBorders>
              <w:top w:val="nil"/>
              <w:left w:val="nil"/>
              <w:bottom w:val="single" w:sz="4" w:space="0" w:color="000000"/>
              <w:right w:val="single" w:sz="4" w:space="0" w:color="000000"/>
            </w:tcBorders>
            <w:shd w:val="clear" w:color="auto" w:fill="auto"/>
            <w:hideMark/>
          </w:tcPr>
          <w:p w14:paraId="1DD07DC7"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Фасовка</w:t>
            </w:r>
          </w:p>
        </w:tc>
        <w:tc>
          <w:tcPr>
            <w:tcW w:w="2164" w:type="dxa"/>
            <w:tcBorders>
              <w:top w:val="nil"/>
              <w:left w:val="nil"/>
              <w:bottom w:val="single" w:sz="4" w:space="0" w:color="000000"/>
              <w:right w:val="single" w:sz="4" w:space="0" w:color="000000"/>
            </w:tcBorders>
            <w:shd w:val="clear" w:color="auto" w:fill="auto"/>
            <w:hideMark/>
          </w:tcPr>
          <w:p w14:paraId="627601B9"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1</w:t>
            </w:r>
          </w:p>
        </w:tc>
        <w:tc>
          <w:tcPr>
            <w:tcW w:w="1427" w:type="dxa"/>
            <w:tcBorders>
              <w:top w:val="nil"/>
              <w:left w:val="nil"/>
              <w:bottom w:val="single" w:sz="4" w:space="0" w:color="000000"/>
              <w:right w:val="single" w:sz="4" w:space="0" w:color="000000"/>
            </w:tcBorders>
            <w:shd w:val="clear" w:color="auto" w:fill="auto"/>
            <w:hideMark/>
          </w:tcPr>
          <w:p w14:paraId="642D0C84"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Флакон</w:t>
            </w:r>
          </w:p>
        </w:tc>
        <w:tc>
          <w:tcPr>
            <w:tcW w:w="1531" w:type="dxa"/>
            <w:tcBorders>
              <w:top w:val="nil"/>
              <w:left w:val="nil"/>
              <w:bottom w:val="single" w:sz="4" w:space="0" w:color="000000"/>
              <w:right w:val="single" w:sz="4" w:space="0" w:color="000000"/>
            </w:tcBorders>
            <w:shd w:val="clear" w:color="auto" w:fill="auto"/>
            <w:hideMark/>
          </w:tcPr>
          <w:p w14:paraId="2F461CE4"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712" w:type="dxa"/>
            <w:tcBorders>
              <w:top w:val="nil"/>
              <w:left w:val="nil"/>
              <w:bottom w:val="single" w:sz="4" w:space="0" w:color="000000"/>
              <w:right w:val="single" w:sz="4" w:space="0" w:color="000000"/>
            </w:tcBorders>
            <w:shd w:val="clear" w:color="auto" w:fill="auto"/>
            <w:hideMark/>
          </w:tcPr>
          <w:p w14:paraId="2FCF10C0"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Обусловлено потребностями лаборатории по необходимому количеству раствора для бесперебойной работы системе ORTHO VISION MAX/ORTHO VISION</w:t>
            </w:r>
          </w:p>
        </w:tc>
        <w:tc>
          <w:tcPr>
            <w:tcW w:w="1117" w:type="dxa"/>
            <w:vMerge/>
            <w:tcBorders>
              <w:top w:val="nil"/>
              <w:left w:val="single" w:sz="4" w:space="0" w:color="000000"/>
              <w:bottom w:val="single" w:sz="4" w:space="0" w:color="000000"/>
              <w:right w:val="single" w:sz="4" w:space="0" w:color="000000"/>
            </w:tcBorders>
            <w:vAlign w:val="center"/>
            <w:hideMark/>
          </w:tcPr>
          <w:p w14:paraId="35C258E3"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000000"/>
              <w:bottom w:val="single" w:sz="4" w:space="0" w:color="000000"/>
              <w:right w:val="single" w:sz="4" w:space="0" w:color="000000"/>
            </w:tcBorders>
            <w:vAlign w:val="center"/>
            <w:hideMark/>
          </w:tcPr>
          <w:p w14:paraId="7BD8CCB6"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r>
      <w:tr w:rsidR="00923BC9" w:rsidRPr="00923BC9" w14:paraId="2DD3586F" w14:textId="77777777" w:rsidTr="00923BC9">
        <w:trPr>
          <w:trHeight w:val="660"/>
        </w:trPr>
        <w:tc>
          <w:tcPr>
            <w:tcW w:w="483" w:type="dxa"/>
            <w:vMerge/>
            <w:tcBorders>
              <w:top w:val="nil"/>
              <w:left w:val="single" w:sz="4" w:space="0" w:color="000000"/>
              <w:bottom w:val="single" w:sz="4" w:space="0" w:color="000000"/>
              <w:right w:val="single" w:sz="4" w:space="0" w:color="000000"/>
            </w:tcBorders>
            <w:vAlign w:val="center"/>
            <w:hideMark/>
          </w:tcPr>
          <w:p w14:paraId="70497442"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849" w:type="dxa"/>
            <w:vMerge/>
            <w:tcBorders>
              <w:top w:val="nil"/>
              <w:left w:val="single" w:sz="4" w:space="0" w:color="000000"/>
              <w:bottom w:val="single" w:sz="4" w:space="0" w:color="000000"/>
              <w:right w:val="single" w:sz="4" w:space="0" w:color="000000"/>
            </w:tcBorders>
            <w:vAlign w:val="center"/>
            <w:hideMark/>
          </w:tcPr>
          <w:p w14:paraId="4CFE00E9"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942" w:type="dxa"/>
            <w:vMerge/>
            <w:tcBorders>
              <w:top w:val="nil"/>
              <w:left w:val="single" w:sz="4" w:space="0" w:color="000000"/>
              <w:bottom w:val="single" w:sz="4" w:space="0" w:color="000000"/>
              <w:right w:val="single" w:sz="4" w:space="0" w:color="000000"/>
            </w:tcBorders>
            <w:vAlign w:val="center"/>
            <w:hideMark/>
          </w:tcPr>
          <w:p w14:paraId="4775CB14"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161" w:type="dxa"/>
            <w:vMerge/>
            <w:tcBorders>
              <w:top w:val="nil"/>
              <w:left w:val="single" w:sz="4" w:space="0" w:color="000000"/>
              <w:bottom w:val="single" w:sz="4" w:space="0" w:color="000000"/>
              <w:right w:val="single" w:sz="4" w:space="0" w:color="000000"/>
            </w:tcBorders>
            <w:vAlign w:val="center"/>
            <w:hideMark/>
          </w:tcPr>
          <w:p w14:paraId="0CFC8F57"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481" w:type="dxa"/>
            <w:tcBorders>
              <w:top w:val="nil"/>
              <w:left w:val="nil"/>
              <w:bottom w:val="single" w:sz="4" w:space="0" w:color="000000"/>
              <w:right w:val="single" w:sz="4" w:space="0" w:color="000000"/>
            </w:tcBorders>
            <w:shd w:val="clear" w:color="auto" w:fill="auto"/>
            <w:hideMark/>
          </w:tcPr>
          <w:p w14:paraId="0E51A468"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Содержание флакона</w:t>
            </w:r>
          </w:p>
        </w:tc>
        <w:tc>
          <w:tcPr>
            <w:tcW w:w="2164" w:type="dxa"/>
            <w:tcBorders>
              <w:top w:val="nil"/>
              <w:left w:val="nil"/>
              <w:bottom w:val="single" w:sz="4" w:space="0" w:color="000000"/>
              <w:right w:val="single" w:sz="4" w:space="0" w:color="000000"/>
            </w:tcBorders>
            <w:shd w:val="clear" w:color="auto" w:fill="auto"/>
            <w:hideMark/>
          </w:tcPr>
          <w:p w14:paraId="6D1CEB91"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7,5%-</w:t>
            </w:r>
            <w:proofErr w:type="spellStart"/>
            <w:r w:rsidRPr="00923BC9">
              <w:rPr>
                <w:rFonts w:ascii="Times New Roman" w:eastAsia="Times New Roman" w:hAnsi="Times New Roman" w:cs="Times New Roman"/>
                <w:sz w:val="18"/>
                <w:szCs w:val="18"/>
                <w:lang w:eastAsia="ru-RU"/>
              </w:rPr>
              <w:t>ный</w:t>
            </w:r>
            <w:proofErr w:type="spellEnd"/>
            <w:r w:rsidRPr="00923BC9">
              <w:rPr>
                <w:rFonts w:ascii="Times New Roman" w:eastAsia="Times New Roman" w:hAnsi="Times New Roman" w:cs="Times New Roman"/>
                <w:sz w:val="18"/>
                <w:szCs w:val="18"/>
                <w:lang w:eastAsia="ru-RU"/>
              </w:rPr>
              <w:t xml:space="preserve"> стерильный водный раствор альбумина бычьего сывороточного</w:t>
            </w:r>
          </w:p>
        </w:tc>
        <w:tc>
          <w:tcPr>
            <w:tcW w:w="1427" w:type="dxa"/>
            <w:tcBorders>
              <w:top w:val="nil"/>
              <w:left w:val="nil"/>
              <w:bottom w:val="single" w:sz="4" w:space="0" w:color="000000"/>
              <w:right w:val="single" w:sz="4" w:space="0" w:color="000000"/>
            </w:tcBorders>
            <w:shd w:val="clear" w:color="auto" w:fill="auto"/>
            <w:hideMark/>
          </w:tcPr>
          <w:p w14:paraId="098605F3"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w:t>
            </w:r>
          </w:p>
        </w:tc>
        <w:tc>
          <w:tcPr>
            <w:tcW w:w="1531" w:type="dxa"/>
            <w:tcBorders>
              <w:top w:val="nil"/>
              <w:left w:val="nil"/>
              <w:bottom w:val="single" w:sz="4" w:space="0" w:color="000000"/>
              <w:right w:val="single" w:sz="4" w:space="0" w:color="000000"/>
            </w:tcBorders>
            <w:shd w:val="clear" w:color="auto" w:fill="auto"/>
            <w:hideMark/>
          </w:tcPr>
          <w:p w14:paraId="759F00E2"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712" w:type="dxa"/>
            <w:tcBorders>
              <w:top w:val="nil"/>
              <w:left w:val="nil"/>
              <w:bottom w:val="single" w:sz="4" w:space="0" w:color="000000"/>
              <w:right w:val="single" w:sz="4" w:space="0" w:color="000000"/>
            </w:tcBorders>
            <w:shd w:val="clear" w:color="auto" w:fill="auto"/>
            <w:hideMark/>
          </w:tcPr>
          <w:p w14:paraId="6FF1D47C"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Требования к содержанию флакона определены методикой обработки иглы-</w:t>
            </w:r>
            <w:proofErr w:type="spellStart"/>
            <w:r w:rsidRPr="00923BC9">
              <w:rPr>
                <w:rFonts w:ascii="Times New Roman" w:eastAsia="Times New Roman" w:hAnsi="Times New Roman" w:cs="Times New Roman"/>
                <w:sz w:val="18"/>
                <w:szCs w:val="18"/>
                <w:lang w:eastAsia="ru-RU"/>
              </w:rPr>
              <w:t>раскапывателя</w:t>
            </w:r>
            <w:proofErr w:type="spellEnd"/>
          </w:p>
        </w:tc>
        <w:tc>
          <w:tcPr>
            <w:tcW w:w="1117" w:type="dxa"/>
            <w:vMerge/>
            <w:tcBorders>
              <w:top w:val="nil"/>
              <w:left w:val="single" w:sz="4" w:space="0" w:color="000000"/>
              <w:bottom w:val="single" w:sz="4" w:space="0" w:color="000000"/>
              <w:right w:val="single" w:sz="4" w:space="0" w:color="000000"/>
            </w:tcBorders>
            <w:vAlign w:val="center"/>
            <w:hideMark/>
          </w:tcPr>
          <w:p w14:paraId="2B7198F3"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000000"/>
              <w:bottom w:val="single" w:sz="4" w:space="0" w:color="000000"/>
              <w:right w:val="single" w:sz="4" w:space="0" w:color="000000"/>
            </w:tcBorders>
            <w:vAlign w:val="center"/>
            <w:hideMark/>
          </w:tcPr>
          <w:p w14:paraId="40057E84"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r>
      <w:tr w:rsidR="00923BC9" w:rsidRPr="00923BC9" w14:paraId="3545A44D" w14:textId="77777777" w:rsidTr="00923BC9">
        <w:trPr>
          <w:trHeight w:val="1122"/>
        </w:trPr>
        <w:tc>
          <w:tcPr>
            <w:tcW w:w="483" w:type="dxa"/>
            <w:vMerge w:val="restart"/>
            <w:tcBorders>
              <w:top w:val="nil"/>
              <w:left w:val="single" w:sz="4" w:space="0" w:color="000000"/>
              <w:bottom w:val="single" w:sz="4" w:space="0" w:color="000000"/>
              <w:right w:val="single" w:sz="4" w:space="0" w:color="000000"/>
            </w:tcBorders>
            <w:shd w:val="clear" w:color="auto" w:fill="auto"/>
            <w:hideMark/>
          </w:tcPr>
          <w:p w14:paraId="1FF462EF"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lastRenderedPageBreak/>
              <w:t>2</w:t>
            </w:r>
          </w:p>
        </w:tc>
        <w:tc>
          <w:tcPr>
            <w:tcW w:w="1849" w:type="dxa"/>
            <w:vMerge w:val="restart"/>
            <w:tcBorders>
              <w:top w:val="nil"/>
              <w:left w:val="single" w:sz="4" w:space="0" w:color="000000"/>
              <w:bottom w:val="single" w:sz="4" w:space="0" w:color="000000"/>
              <w:right w:val="single" w:sz="4" w:space="0" w:color="000000"/>
            </w:tcBorders>
            <w:shd w:val="clear" w:color="auto" w:fill="auto"/>
            <w:hideMark/>
          </w:tcPr>
          <w:p w14:paraId="7D841EAC"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Промывающий буфер</w:t>
            </w:r>
          </w:p>
        </w:tc>
        <w:tc>
          <w:tcPr>
            <w:tcW w:w="942" w:type="dxa"/>
            <w:vMerge w:val="restart"/>
            <w:tcBorders>
              <w:top w:val="nil"/>
              <w:left w:val="single" w:sz="4" w:space="0" w:color="000000"/>
              <w:bottom w:val="single" w:sz="4" w:space="0" w:color="000000"/>
              <w:right w:val="single" w:sz="4" w:space="0" w:color="000000"/>
            </w:tcBorders>
            <w:shd w:val="clear" w:color="auto" w:fill="auto"/>
            <w:hideMark/>
          </w:tcPr>
          <w:p w14:paraId="5099A0FF"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Не является мед</w:t>
            </w:r>
            <w:proofErr w:type="gramStart"/>
            <w:r w:rsidRPr="00923BC9">
              <w:rPr>
                <w:rFonts w:ascii="Times New Roman" w:eastAsia="Times New Roman" w:hAnsi="Times New Roman" w:cs="Times New Roman"/>
                <w:sz w:val="18"/>
                <w:szCs w:val="18"/>
                <w:lang w:eastAsia="ru-RU"/>
              </w:rPr>
              <w:t>.</w:t>
            </w:r>
            <w:proofErr w:type="gramEnd"/>
            <w:r w:rsidRPr="00923BC9">
              <w:rPr>
                <w:rFonts w:ascii="Times New Roman" w:eastAsia="Times New Roman" w:hAnsi="Times New Roman" w:cs="Times New Roman"/>
                <w:sz w:val="18"/>
                <w:szCs w:val="18"/>
                <w:lang w:eastAsia="ru-RU"/>
              </w:rPr>
              <w:t xml:space="preserve"> </w:t>
            </w:r>
            <w:proofErr w:type="gramStart"/>
            <w:r w:rsidRPr="00923BC9">
              <w:rPr>
                <w:rFonts w:ascii="Times New Roman" w:eastAsia="Times New Roman" w:hAnsi="Times New Roman" w:cs="Times New Roman"/>
                <w:sz w:val="18"/>
                <w:szCs w:val="18"/>
                <w:lang w:eastAsia="ru-RU"/>
              </w:rPr>
              <w:t>и</w:t>
            </w:r>
            <w:proofErr w:type="gramEnd"/>
            <w:r w:rsidRPr="00923BC9">
              <w:rPr>
                <w:rFonts w:ascii="Times New Roman" w:eastAsia="Times New Roman" w:hAnsi="Times New Roman" w:cs="Times New Roman"/>
                <w:sz w:val="18"/>
                <w:szCs w:val="18"/>
                <w:lang w:eastAsia="ru-RU"/>
              </w:rPr>
              <w:t>зделием</w:t>
            </w:r>
          </w:p>
        </w:tc>
        <w:tc>
          <w:tcPr>
            <w:tcW w:w="1161" w:type="dxa"/>
            <w:vMerge w:val="restart"/>
            <w:tcBorders>
              <w:top w:val="nil"/>
              <w:left w:val="single" w:sz="4" w:space="0" w:color="000000"/>
              <w:bottom w:val="single" w:sz="4" w:space="0" w:color="000000"/>
              <w:right w:val="single" w:sz="4" w:space="0" w:color="000000"/>
            </w:tcBorders>
            <w:shd w:val="clear" w:color="auto" w:fill="auto"/>
            <w:hideMark/>
          </w:tcPr>
          <w:p w14:paraId="30C241DC"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21.20.23.111</w:t>
            </w:r>
          </w:p>
        </w:tc>
        <w:tc>
          <w:tcPr>
            <w:tcW w:w="1481" w:type="dxa"/>
            <w:tcBorders>
              <w:top w:val="nil"/>
              <w:left w:val="nil"/>
              <w:bottom w:val="single" w:sz="4" w:space="0" w:color="000000"/>
              <w:right w:val="single" w:sz="4" w:space="0" w:color="000000"/>
            </w:tcBorders>
            <w:shd w:val="clear" w:color="auto" w:fill="auto"/>
            <w:hideMark/>
          </w:tcPr>
          <w:p w14:paraId="298E2D07"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Область применения</w:t>
            </w:r>
          </w:p>
        </w:tc>
        <w:tc>
          <w:tcPr>
            <w:tcW w:w="2164" w:type="dxa"/>
            <w:tcBorders>
              <w:top w:val="nil"/>
              <w:left w:val="nil"/>
              <w:bottom w:val="single" w:sz="4" w:space="0" w:color="000000"/>
              <w:right w:val="single" w:sz="4" w:space="0" w:color="000000"/>
            </w:tcBorders>
            <w:shd w:val="clear" w:color="auto" w:fill="auto"/>
            <w:hideMark/>
          </w:tcPr>
          <w:p w14:paraId="4E6225E8"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xml:space="preserve">Раствор для </w:t>
            </w:r>
            <w:proofErr w:type="spellStart"/>
            <w:r w:rsidRPr="00923BC9">
              <w:rPr>
                <w:rFonts w:ascii="Times New Roman" w:eastAsia="Times New Roman" w:hAnsi="Times New Roman" w:cs="Times New Roman"/>
                <w:sz w:val="18"/>
                <w:szCs w:val="18"/>
                <w:lang w:eastAsia="ru-RU"/>
              </w:rPr>
              <w:t>деконтаминации</w:t>
            </w:r>
            <w:proofErr w:type="spellEnd"/>
            <w:r w:rsidRPr="00923BC9">
              <w:rPr>
                <w:rFonts w:ascii="Times New Roman" w:eastAsia="Times New Roman" w:hAnsi="Times New Roman" w:cs="Times New Roman"/>
                <w:sz w:val="18"/>
                <w:szCs w:val="18"/>
                <w:lang w:eastAsia="ru-RU"/>
              </w:rPr>
              <w:t xml:space="preserve"> анализаторов </w:t>
            </w:r>
            <w:proofErr w:type="spellStart"/>
            <w:r w:rsidRPr="00923BC9">
              <w:rPr>
                <w:rFonts w:ascii="Times New Roman" w:eastAsia="Times New Roman" w:hAnsi="Times New Roman" w:cs="Times New Roman"/>
                <w:sz w:val="18"/>
                <w:szCs w:val="18"/>
                <w:lang w:eastAsia="ru-RU"/>
              </w:rPr>
              <w:t>Alinity</w:t>
            </w:r>
            <w:proofErr w:type="spellEnd"/>
            <w:r w:rsidRPr="00923BC9">
              <w:rPr>
                <w:rFonts w:ascii="Times New Roman" w:eastAsia="Times New Roman" w:hAnsi="Times New Roman" w:cs="Times New Roman"/>
                <w:sz w:val="18"/>
                <w:szCs w:val="18"/>
                <w:lang w:eastAsia="ru-RU"/>
              </w:rPr>
              <w:t xml:space="preserve"> i</w:t>
            </w:r>
          </w:p>
        </w:tc>
        <w:tc>
          <w:tcPr>
            <w:tcW w:w="1427" w:type="dxa"/>
            <w:tcBorders>
              <w:top w:val="nil"/>
              <w:left w:val="nil"/>
              <w:bottom w:val="single" w:sz="4" w:space="0" w:color="000000"/>
              <w:right w:val="single" w:sz="4" w:space="0" w:color="000000"/>
            </w:tcBorders>
            <w:shd w:val="clear" w:color="auto" w:fill="auto"/>
            <w:hideMark/>
          </w:tcPr>
          <w:p w14:paraId="2655103F"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w:t>
            </w:r>
          </w:p>
        </w:tc>
        <w:tc>
          <w:tcPr>
            <w:tcW w:w="1531" w:type="dxa"/>
            <w:tcBorders>
              <w:top w:val="nil"/>
              <w:left w:val="nil"/>
              <w:bottom w:val="single" w:sz="4" w:space="0" w:color="000000"/>
              <w:right w:val="single" w:sz="4" w:space="0" w:color="000000"/>
            </w:tcBorders>
            <w:shd w:val="clear" w:color="auto" w:fill="auto"/>
            <w:hideMark/>
          </w:tcPr>
          <w:p w14:paraId="285D07FF"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712" w:type="dxa"/>
            <w:tcBorders>
              <w:top w:val="nil"/>
              <w:left w:val="nil"/>
              <w:bottom w:val="single" w:sz="4" w:space="0" w:color="000000"/>
              <w:right w:val="single" w:sz="4" w:space="0" w:color="000000"/>
            </w:tcBorders>
            <w:shd w:val="clear" w:color="auto" w:fill="auto"/>
            <w:hideMark/>
          </w:tcPr>
          <w:p w14:paraId="14088394"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xml:space="preserve">Обусловлено потребностью данного раствора для Анализатора иммунохимического </w:t>
            </w:r>
            <w:proofErr w:type="spellStart"/>
            <w:r w:rsidRPr="00923BC9">
              <w:rPr>
                <w:rFonts w:ascii="Times New Roman" w:eastAsia="Times New Roman" w:hAnsi="Times New Roman" w:cs="Times New Roman"/>
                <w:sz w:val="18"/>
                <w:szCs w:val="18"/>
                <w:lang w:eastAsia="ru-RU"/>
              </w:rPr>
              <w:t>Alinity</w:t>
            </w:r>
            <w:proofErr w:type="spellEnd"/>
            <w:r w:rsidRPr="00923BC9">
              <w:rPr>
                <w:rFonts w:ascii="Times New Roman" w:eastAsia="Times New Roman" w:hAnsi="Times New Roman" w:cs="Times New Roman"/>
                <w:sz w:val="18"/>
                <w:szCs w:val="18"/>
                <w:lang w:eastAsia="ru-RU"/>
              </w:rPr>
              <w:t xml:space="preserve"> i для </w:t>
            </w:r>
            <w:proofErr w:type="spellStart"/>
            <w:r w:rsidRPr="00923BC9">
              <w:rPr>
                <w:rFonts w:ascii="Times New Roman" w:eastAsia="Times New Roman" w:hAnsi="Times New Roman" w:cs="Times New Roman"/>
                <w:sz w:val="18"/>
                <w:szCs w:val="18"/>
                <w:lang w:eastAsia="ru-RU"/>
              </w:rPr>
              <w:t>in</w:t>
            </w:r>
            <w:proofErr w:type="spellEnd"/>
            <w:r w:rsidRPr="00923BC9">
              <w:rPr>
                <w:rFonts w:ascii="Times New Roman" w:eastAsia="Times New Roman" w:hAnsi="Times New Roman" w:cs="Times New Roman"/>
                <w:sz w:val="18"/>
                <w:szCs w:val="18"/>
                <w:lang w:eastAsia="ru-RU"/>
              </w:rPr>
              <w:t xml:space="preserve"> </w:t>
            </w:r>
            <w:proofErr w:type="spellStart"/>
            <w:r w:rsidRPr="00923BC9">
              <w:rPr>
                <w:rFonts w:ascii="Times New Roman" w:eastAsia="Times New Roman" w:hAnsi="Times New Roman" w:cs="Times New Roman"/>
                <w:sz w:val="18"/>
                <w:szCs w:val="18"/>
                <w:lang w:eastAsia="ru-RU"/>
              </w:rPr>
              <w:t>vitro</w:t>
            </w:r>
            <w:proofErr w:type="spellEnd"/>
            <w:r w:rsidRPr="00923BC9">
              <w:rPr>
                <w:rFonts w:ascii="Times New Roman" w:eastAsia="Times New Roman" w:hAnsi="Times New Roman" w:cs="Times New Roman"/>
                <w:sz w:val="18"/>
                <w:szCs w:val="18"/>
                <w:lang w:eastAsia="ru-RU"/>
              </w:rPr>
              <w:t xml:space="preserve"> диагностики (производства "</w:t>
            </w:r>
            <w:proofErr w:type="spellStart"/>
            <w:r w:rsidRPr="00923BC9">
              <w:rPr>
                <w:rFonts w:ascii="Times New Roman" w:eastAsia="Times New Roman" w:hAnsi="Times New Roman" w:cs="Times New Roman"/>
                <w:sz w:val="18"/>
                <w:szCs w:val="18"/>
                <w:lang w:eastAsia="ru-RU"/>
              </w:rPr>
              <w:t>Эбботт</w:t>
            </w:r>
            <w:proofErr w:type="spellEnd"/>
            <w:r w:rsidRPr="00923BC9">
              <w:rPr>
                <w:rFonts w:ascii="Times New Roman" w:eastAsia="Times New Roman" w:hAnsi="Times New Roman" w:cs="Times New Roman"/>
                <w:sz w:val="18"/>
                <w:szCs w:val="18"/>
                <w:lang w:eastAsia="ru-RU"/>
              </w:rPr>
              <w:t xml:space="preserve"> </w:t>
            </w:r>
            <w:proofErr w:type="spellStart"/>
            <w:r w:rsidRPr="00923BC9">
              <w:rPr>
                <w:rFonts w:ascii="Times New Roman" w:eastAsia="Times New Roman" w:hAnsi="Times New Roman" w:cs="Times New Roman"/>
                <w:sz w:val="18"/>
                <w:szCs w:val="18"/>
                <w:lang w:eastAsia="ru-RU"/>
              </w:rPr>
              <w:t>Лэбораториз</w:t>
            </w:r>
            <w:proofErr w:type="spellEnd"/>
            <w:r w:rsidRPr="00923BC9">
              <w:rPr>
                <w:rFonts w:ascii="Times New Roman" w:eastAsia="Times New Roman" w:hAnsi="Times New Roman" w:cs="Times New Roman"/>
                <w:sz w:val="18"/>
                <w:szCs w:val="18"/>
                <w:lang w:eastAsia="ru-RU"/>
              </w:rPr>
              <w:t>"), находящегося у заказчика в пользовании</w:t>
            </w:r>
          </w:p>
        </w:tc>
        <w:tc>
          <w:tcPr>
            <w:tcW w:w="1117" w:type="dxa"/>
            <w:vMerge w:val="restart"/>
            <w:tcBorders>
              <w:top w:val="nil"/>
              <w:left w:val="single" w:sz="4" w:space="0" w:color="000000"/>
              <w:bottom w:val="single" w:sz="4" w:space="0" w:color="000000"/>
              <w:right w:val="single" w:sz="4" w:space="0" w:color="000000"/>
            </w:tcBorders>
            <w:shd w:val="clear" w:color="auto" w:fill="auto"/>
            <w:hideMark/>
          </w:tcPr>
          <w:p w14:paraId="25AC7240"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2</w:t>
            </w:r>
          </w:p>
        </w:tc>
        <w:tc>
          <w:tcPr>
            <w:tcW w:w="1023" w:type="dxa"/>
            <w:vMerge w:val="restart"/>
            <w:tcBorders>
              <w:top w:val="nil"/>
              <w:left w:val="single" w:sz="4" w:space="0" w:color="000000"/>
              <w:bottom w:val="single" w:sz="4" w:space="0" w:color="000000"/>
              <w:right w:val="single" w:sz="4" w:space="0" w:color="000000"/>
            </w:tcBorders>
            <w:shd w:val="clear" w:color="auto" w:fill="auto"/>
            <w:hideMark/>
          </w:tcPr>
          <w:p w14:paraId="63A7BE8A"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proofErr w:type="spellStart"/>
            <w:r w:rsidRPr="00923BC9">
              <w:rPr>
                <w:rFonts w:ascii="Times New Roman" w:eastAsia="Times New Roman" w:hAnsi="Times New Roman" w:cs="Times New Roman"/>
                <w:sz w:val="18"/>
                <w:szCs w:val="18"/>
                <w:lang w:eastAsia="ru-RU"/>
              </w:rPr>
              <w:t>упак</w:t>
            </w:r>
            <w:proofErr w:type="spellEnd"/>
          </w:p>
        </w:tc>
      </w:tr>
      <w:tr w:rsidR="00923BC9" w:rsidRPr="00923BC9" w14:paraId="1C74F4D9" w14:textId="77777777" w:rsidTr="00923BC9">
        <w:trPr>
          <w:trHeight w:val="660"/>
        </w:trPr>
        <w:tc>
          <w:tcPr>
            <w:tcW w:w="483" w:type="dxa"/>
            <w:vMerge/>
            <w:tcBorders>
              <w:top w:val="nil"/>
              <w:left w:val="single" w:sz="4" w:space="0" w:color="000000"/>
              <w:bottom w:val="single" w:sz="4" w:space="0" w:color="000000"/>
              <w:right w:val="single" w:sz="4" w:space="0" w:color="000000"/>
            </w:tcBorders>
            <w:vAlign w:val="center"/>
            <w:hideMark/>
          </w:tcPr>
          <w:p w14:paraId="4BBCF497"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849" w:type="dxa"/>
            <w:vMerge/>
            <w:tcBorders>
              <w:top w:val="nil"/>
              <w:left w:val="single" w:sz="4" w:space="0" w:color="000000"/>
              <w:bottom w:val="single" w:sz="4" w:space="0" w:color="000000"/>
              <w:right w:val="single" w:sz="4" w:space="0" w:color="000000"/>
            </w:tcBorders>
            <w:vAlign w:val="center"/>
            <w:hideMark/>
          </w:tcPr>
          <w:p w14:paraId="2B001DCC"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942" w:type="dxa"/>
            <w:vMerge/>
            <w:tcBorders>
              <w:top w:val="nil"/>
              <w:left w:val="single" w:sz="4" w:space="0" w:color="000000"/>
              <w:bottom w:val="single" w:sz="4" w:space="0" w:color="000000"/>
              <w:right w:val="single" w:sz="4" w:space="0" w:color="000000"/>
            </w:tcBorders>
            <w:vAlign w:val="center"/>
            <w:hideMark/>
          </w:tcPr>
          <w:p w14:paraId="3E83E5E3"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161" w:type="dxa"/>
            <w:vMerge/>
            <w:tcBorders>
              <w:top w:val="nil"/>
              <w:left w:val="single" w:sz="4" w:space="0" w:color="000000"/>
              <w:bottom w:val="single" w:sz="4" w:space="0" w:color="000000"/>
              <w:right w:val="single" w:sz="4" w:space="0" w:color="000000"/>
            </w:tcBorders>
            <w:vAlign w:val="center"/>
            <w:hideMark/>
          </w:tcPr>
          <w:p w14:paraId="651719F1"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481" w:type="dxa"/>
            <w:tcBorders>
              <w:top w:val="nil"/>
              <w:left w:val="nil"/>
              <w:bottom w:val="single" w:sz="4" w:space="0" w:color="000000"/>
              <w:right w:val="single" w:sz="4" w:space="0" w:color="000000"/>
            </w:tcBorders>
            <w:shd w:val="clear" w:color="auto" w:fill="auto"/>
            <w:hideMark/>
          </w:tcPr>
          <w:p w14:paraId="6D33F4EA"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Количество флаконов реагента</w:t>
            </w:r>
          </w:p>
        </w:tc>
        <w:tc>
          <w:tcPr>
            <w:tcW w:w="2164" w:type="dxa"/>
            <w:tcBorders>
              <w:top w:val="nil"/>
              <w:left w:val="nil"/>
              <w:bottom w:val="single" w:sz="4" w:space="0" w:color="000000"/>
              <w:right w:val="single" w:sz="4" w:space="0" w:color="000000"/>
            </w:tcBorders>
            <w:shd w:val="clear" w:color="auto" w:fill="auto"/>
            <w:hideMark/>
          </w:tcPr>
          <w:p w14:paraId="7D47A5C5"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2</w:t>
            </w:r>
          </w:p>
        </w:tc>
        <w:tc>
          <w:tcPr>
            <w:tcW w:w="1427" w:type="dxa"/>
            <w:tcBorders>
              <w:top w:val="nil"/>
              <w:left w:val="nil"/>
              <w:bottom w:val="single" w:sz="4" w:space="0" w:color="000000"/>
              <w:right w:val="single" w:sz="4" w:space="0" w:color="000000"/>
            </w:tcBorders>
            <w:shd w:val="clear" w:color="auto" w:fill="auto"/>
            <w:hideMark/>
          </w:tcPr>
          <w:p w14:paraId="40AF8501"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Флакон</w:t>
            </w:r>
          </w:p>
        </w:tc>
        <w:tc>
          <w:tcPr>
            <w:tcW w:w="1531" w:type="dxa"/>
            <w:tcBorders>
              <w:top w:val="nil"/>
              <w:left w:val="nil"/>
              <w:bottom w:val="single" w:sz="4" w:space="0" w:color="000000"/>
              <w:right w:val="single" w:sz="4" w:space="0" w:color="000000"/>
            </w:tcBorders>
            <w:shd w:val="clear" w:color="auto" w:fill="auto"/>
            <w:hideMark/>
          </w:tcPr>
          <w:p w14:paraId="288E5CBE"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712" w:type="dxa"/>
            <w:tcBorders>
              <w:top w:val="nil"/>
              <w:left w:val="nil"/>
              <w:bottom w:val="single" w:sz="4" w:space="0" w:color="000000"/>
              <w:right w:val="single" w:sz="4" w:space="0" w:color="000000"/>
            </w:tcBorders>
            <w:shd w:val="clear" w:color="auto" w:fill="auto"/>
            <w:hideMark/>
          </w:tcPr>
          <w:p w14:paraId="7888B5A5"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Требование обусловлено необходимостью рационального использования набора</w:t>
            </w:r>
          </w:p>
        </w:tc>
        <w:tc>
          <w:tcPr>
            <w:tcW w:w="1117" w:type="dxa"/>
            <w:vMerge/>
            <w:tcBorders>
              <w:top w:val="nil"/>
              <w:left w:val="single" w:sz="4" w:space="0" w:color="000000"/>
              <w:bottom w:val="single" w:sz="4" w:space="0" w:color="000000"/>
              <w:right w:val="single" w:sz="4" w:space="0" w:color="000000"/>
            </w:tcBorders>
            <w:vAlign w:val="center"/>
            <w:hideMark/>
          </w:tcPr>
          <w:p w14:paraId="2FAD65DE"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000000"/>
              <w:bottom w:val="single" w:sz="4" w:space="0" w:color="000000"/>
              <w:right w:val="single" w:sz="4" w:space="0" w:color="000000"/>
            </w:tcBorders>
            <w:vAlign w:val="center"/>
            <w:hideMark/>
          </w:tcPr>
          <w:p w14:paraId="2A29B0EB"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r>
      <w:tr w:rsidR="00923BC9" w:rsidRPr="00923BC9" w14:paraId="0EB5CBEF" w14:textId="77777777" w:rsidTr="00923BC9">
        <w:trPr>
          <w:trHeight w:val="882"/>
        </w:trPr>
        <w:tc>
          <w:tcPr>
            <w:tcW w:w="483" w:type="dxa"/>
            <w:vMerge/>
            <w:tcBorders>
              <w:top w:val="nil"/>
              <w:left w:val="single" w:sz="4" w:space="0" w:color="000000"/>
              <w:bottom w:val="single" w:sz="4" w:space="0" w:color="000000"/>
              <w:right w:val="single" w:sz="4" w:space="0" w:color="000000"/>
            </w:tcBorders>
            <w:vAlign w:val="center"/>
            <w:hideMark/>
          </w:tcPr>
          <w:p w14:paraId="4DE1FBA1"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849" w:type="dxa"/>
            <w:vMerge/>
            <w:tcBorders>
              <w:top w:val="nil"/>
              <w:left w:val="single" w:sz="4" w:space="0" w:color="000000"/>
              <w:bottom w:val="single" w:sz="4" w:space="0" w:color="000000"/>
              <w:right w:val="single" w:sz="4" w:space="0" w:color="000000"/>
            </w:tcBorders>
            <w:vAlign w:val="center"/>
            <w:hideMark/>
          </w:tcPr>
          <w:p w14:paraId="717F1E4F"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942" w:type="dxa"/>
            <w:vMerge/>
            <w:tcBorders>
              <w:top w:val="nil"/>
              <w:left w:val="single" w:sz="4" w:space="0" w:color="000000"/>
              <w:bottom w:val="single" w:sz="4" w:space="0" w:color="000000"/>
              <w:right w:val="single" w:sz="4" w:space="0" w:color="000000"/>
            </w:tcBorders>
            <w:vAlign w:val="center"/>
            <w:hideMark/>
          </w:tcPr>
          <w:p w14:paraId="34BAC033"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161" w:type="dxa"/>
            <w:vMerge/>
            <w:tcBorders>
              <w:top w:val="nil"/>
              <w:left w:val="single" w:sz="4" w:space="0" w:color="000000"/>
              <w:bottom w:val="single" w:sz="4" w:space="0" w:color="000000"/>
              <w:right w:val="single" w:sz="4" w:space="0" w:color="000000"/>
            </w:tcBorders>
            <w:vAlign w:val="center"/>
            <w:hideMark/>
          </w:tcPr>
          <w:p w14:paraId="7B6C35F9"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481" w:type="dxa"/>
            <w:tcBorders>
              <w:top w:val="nil"/>
              <w:left w:val="nil"/>
              <w:bottom w:val="single" w:sz="4" w:space="0" w:color="000000"/>
              <w:right w:val="single" w:sz="4" w:space="0" w:color="000000"/>
            </w:tcBorders>
            <w:shd w:val="clear" w:color="auto" w:fill="auto"/>
            <w:hideMark/>
          </w:tcPr>
          <w:p w14:paraId="2E208C78"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Объем реагента во флаконе</w:t>
            </w:r>
          </w:p>
        </w:tc>
        <w:tc>
          <w:tcPr>
            <w:tcW w:w="2164" w:type="dxa"/>
            <w:tcBorders>
              <w:top w:val="nil"/>
              <w:left w:val="nil"/>
              <w:bottom w:val="single" w:sz="4" w:space="0" w:color="000000"/>
              <w:right w:val="single" w:sz="4" w:space="0" w:color="000000"/>
            </w:tcBorders>
            <w:shd w:val="clear" w:color="auto" w:fill="auto"/>
            <w:hideMark/>
          </w:tcPr>
          <w:p w14:paraId="31B9B15C"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2,0</w:t>
            </w:r>
          </w:p>
        </w:tc>
        <w:tc>
          <w:tcPr>
            <w:tcW w:w="1427" w:type="dxa"/>
            <w:tcBorders>
              <w:top w:val="nil"/>
              <w:left w:val="nil"/>
              <w:bottom w:val="single" w:sz="4" w:space="0" w:color="000000"/>
              <w:right w:val="single" w:sz="4" w:space="0" w:color="000000"/>
            </w:tcBorders>
            <w:shd w:val="clear" w:color="auto" w:fill="auto"/>
            <w:hideMark/>
          </w:tcPr>
          <w:p w14:paraId="3BD5E120"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Литр; Кубический дециметр</w:t>
            </w:r>
          </w:p>
        </w:tc>
        <w:tc>
          <w:tcPr>
            <w:tcW w:w="1531" w:type="dxa"/>
            <w:tcBorders>
              <w:top w:val="nil"/>
              <w:left w:val="nil"/>
              <w:bottom w:val="single" w:sz="4" w:space="0" w:color="000000"/>
              <w:right w:val="single" w:sz="4" w:space="0" w:color="000000"/>
            </w:tcBorders>
            <w:shd w:val="clear" w:color="auto" w:fill="auto"/>
            <w:hideMark/>
          </w:tcPr>
          <w:p w14:paraId="172A6623"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712" w:type="dxa"/>
            <w:tcBorders>
              <w:top w:val="nil"/>
              <w:left w:val="nil"/>
              <w:bottom w:val="single" w:sz="4" w:space="0" w:color="000000"/>
              <w:right w:val="single" w:sz="4" w:space="0" w:color="000000"/>
            </w:tcBorders>
            <w:shd w:val="clear" w:color="auto" w:fill="auto"/>
            <w:hideMark/>
          </w:tcPr>
          <w:p w14:paraId="509D1A91"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Требование обусловлено необходимостью рационального использования набора</w:t>
            </w:r>
          </w:p>
        </w:tc>
        <w:tc>
          <w:tcPr>
            <w:tcW w:w="1117" w:type="dxa"/>
            <w:vMerge/>
            <w:tcBorders>
              <w:top w:val="nil"/>
              <w:left w:val="single" w:sz="4" w:space="0" w:color="000000"/>
              <w:bottom w:val="single" w:sz="4" w:space="0" w:color="000000"/>
              <w:right w:val="single" w:sz="4" w:space="0" w:color="000000"/>
            </w:tcBorders>
            <w:vAlign w:val="center"/>
            <w:hideMark/>
          </w:tcPr>
          <w:p w14:paraId="3610FBF3"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000000"/>
              <w:bottom w:val="single" w:sz="4" w:space="0" w:color="000000"/>
              <w:right w:val="single" w:sz="4" w:space="0" w:color="000000"/>
            </w:tcBorders>
            <w:vAlign w:val="center"/>
            <w:hideMark/>
          </w:tcPr>
          <w:p w14:paraId="449E79DC"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r>
      <w:tr w:rsidR="00923BC9" w:rsidRPr="00923BC9" w14:paraId="6084D780" w14:textId="77777777" w:rsidTr="00923BC9">
        <w:trPr>
          <w:trHeight w:val="882"/>
        </w:trPr>
        <w:tc>
          <w:tcPr>
            <w:tcW w:w="483" w:type="dxa"/>
            <w:vMerge/>
            <w:tcBorders>
              <w:top w:val="nil"/>
              <w:left w:val="single" w:sz="4" w:space="0" w:color="000000"/>
              <w:bottom w:val="single" w:sz="4" w:space="0" w:color="000000"/>
              <w:right w:val="single" w:sz="4" w:space="0" w:color="000000"/>
            </w:tcBorders>
            <w:vAlign w:val="center"/>
            <w:hideMark/>
          </w:tcPr>
          <w:p w14:paraId="6F5D4F96"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849" w:type="dxa"/>
            <w:vMerge/>
            <w:tcBorders>
              <w:top w:val="nil"/>
              <w:left w:val="single" w:sz="4" w:space="0" w:color="000000"/>
              <w:bottom w:val="single" w:sz="4" w:space="0" w:color="000000"/>
              <w:right w:val="single" w:sz="4" w:space="0" w:color="000000"/>
            </w:tcBorders>
            <w:vAlign w:val="center"/>
            <w:hideMark/>
          </w:tcPr>
          <w:p w14:paraId="69C31D6F"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942" w:type="dxa"/>
            <w:vMerge/>
            <w:tcBorders>
              <w:top w:val="nil"/>
              <w:left w:val="single" w:sz="4" w:space="0" w:color="000000"/>
              <w:bottom w:val="single" w:sz="4" w:space="0" w:color="000000"/>
              <w:right w:val="single" w:sz="4" w:space="0" w:color="000000"/>
            </w:tcBorders>
            <w:vAlign w:val="center"/>
            <w:hideMark/>
          </w:tcPr>
          <w:p w14:paraId="7D4D138C"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161" w:type="dxa"/>
            <w:vMerge/>
            <w:tcBorders>
              <w:top w:val="nil"/>
              <w:left w:val="single" w:sz="4" w:space="0" w:color="000000"/>
              <w:bottom w:val="single" w:sz="4" w:space="0" w:color="000000"/>
              <w:right w:val="single" w:sz="4" w:space="0" w:color="000000"/>
            </w:tcBorders>
            <w:vAlign w:val="center"/>
            <w:hideMark/>
          </w:tcPr>
          <w:p w14:paraId="10F3D51A"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481" w:type="dxa"/>
            <w:tcBorders>
              <w:top w:val="nil"/>
              <w:left w:val="nil"/>
              <w:bottom w:val="single" w:sz="4" w:space="0" w:color="000000"/>
              <w:right w:val="single" w:sz="4" w:space="0" w:color="000000"/>
            </w:tcBorders>
            <w:shd w:val="clear" w:color="auto" w:fill="auto"/>
            <w:hideMark/>
          </w:tcPr>
          <w:p w14:paraId="68B7C6C3"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Стабильность реагентов на борту анализатора</w:t>
            </w:r>
          </w:p>
        </w:tc>
        <w:tc>
          <w:tcPr>
            <w:tcW w:w="2164" w:type="dxa"/>
            <w:tcBorders>
              <w:top w:val="nil"/>
              <w:left w:val="nil"/>
              <w:bottom w:val="single" w:sz="4" w:space="0" w:color="000000"/>
              <w:right w:val="single" w:sz="4" w:space="0" w:color="000000"/>
            </w:tcBorders>
            <w:shd w:val="clear" w:color="auto" w:fill="auto"/>
            <w:hideMark/>
          </w:tcPr>
          <w:p w14:paraId="6D512312"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30</w:t>
            </w:r>
          </w:p>
        </w:tc>
        <w:tc>
          <w:tcPr>
            <w:tcW w:w="1427" w:type="dxa"/>
            <w:tcBorders>
              <w:top w:val="nil"/>
              <w:left w:val="nil"/>
              <w:bottom w:val="single" w:sz="4" w:space="0" w:color="000000"/>
              <w:right w:val="single" w:sz="4" w:space="0" w:color="000000"/>
            </w:tcBorders>
            <w:shd w:val="clear" w:color="auto" w:fill="auto"/>
            <w:hideMark/>
          </w:tcPr>
          <w:p w14:paraId="5CBB4985"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Сутки</w:t>
            </w:r>
          </w:p>
        </w:tc>
        <w:tc>
          <w:tcPr>
            <w:tcW w:w="1531" w:type="dxa"/>
            <w:tcBorders>
              <w:top w:val="nil"/>
              <w:left w:val="nil"/>
              <w:bottom w:val="single" w:sz="4" w:space="0" w:color="000000"/>
              <w:right w:val="single" w:sz="4" w:space="0" w:color="000000"/>
            </w:tcBorders>
            <w:shd w:val="clear" w:color="auto" w:fill="auto"/>
            <w:hideMark/>
          </w:tcPr>
          <w:p w14:paraId="18006762"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712" w:type="dxa"/>
            <w:tcBorders>
              <w:top w:val="nil"/>
              <w:left w:val="nil"/>
              <w:bottom w:val="single" w:sz="4" w:space="0" w:color="000000"/>
              <w:right w:val="single" w:sz="4" w:space="0" w:color="000000"/>
            </w:tcBorders>
            <w:shd w:val="clear" w:color="auto" w:fill="auto"/>
            <w:hideMark/>
          </w:tcPr>
          <w:p w14:paraId="628ADBF0"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Указание срока стабильности необходимо для того, чтобы подобрать наиболее оптимальный вариант набора реагентов, основываясь на ежедневном расходе лаборатории</w:t>
            </w:r>
          </w:p>
        </w:tc>
        <w:tc>
          <w:tcPr>
            <w:tcW w:w="1117" w:type="dxa"/>
            <w:vMerge/>
            <w:tcBorders>
              <w:top w:val="nil"/>
              <w:left w:val="single" w:sz="4" w:space="0" w:color="000000"/>
              <w:bottom w:val="single" w:sz="4" w:space="0" w:color="000000"/>
              <w:right w:val="single" w:sz="4" w:space="0" w:color="000000"/>
            </w:tcBorders>
            <w:vAlign w:val="center"/>
            <w:hideMark/>
          </w:tcPr>
          <w:p w14:paraId="04246F04"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000000"/>
              <w:bottom w:val="single" w:sz="4" w:space="0" w:color="000000"/>
              <w:right w:val="single" w:sz="4" w:space="0" w:color="000000"/>
            </w:tcBorders>
            <w:vAlign w:val="center"/>
            <w:hideMark/>
          </w:tcPr>
          <w:p w14:paraId="04C3A45B"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r>
      <w:tr w:rsidR="00923BC9" w:rsidRPr="00923BC9" w14:paraId="168FA3A5" w14:textId="77777777" w:rsidTr="00923BC9">
        <w:trPr>
          <w:trHeight w:val="1122"/>
        </w:trPr>
        <w:tc>
          <w:tcPr>
            <w:tcW w:w="483" w:type="dxa"/>
            <w:vMerge w:val="restart"/>
            <w:tcBorders>
              <w:top w:val="nil"/>
              <w:left w:val="single" w:sz="4" w:space="0" w:color="000000"/>
              <w:bottom w:val="single" w:sz="4" w:space="0" w:color="000000"/>
              <w:right w:val="single" w:sz="4" w:space="0" w:color="000000"/>
            </w:tcBorders>
            <w:shd w:val="clear" w:color="auto" w:fill="auto"/>
            <w:hideMark/>
          </w:tcPr>
          <w:p w14:paraId="634C3C4A"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3</w:t>
            </w:r>
          </w:p>
        </w:tc>
        <w:tc>
          <w:tcPr>
            <w:tcW w:w="1849" w:type="dxa"/>
            <w:vMerge w:val="restart"/>
            <w:tcBorders>
              <w:top w:val="nil"/>
              <w:left w:val="single" w:sz="4" w:space="0" w:color="000000"/>
              <w:bottom w:val="single" w:sz="4" w:space="0" w:color="000000"/>
              <w:right w:val="single" w:sz="4" w:space="0" w:color="000000"/>
            </w:tcBorders>
            <w:shd w:val="clear" w:color="auto" w:fill="auto"/>
            <w:hideMark/>
          </w:tcPr>
          <w:p w14:paraId="7EB1C735"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xml:space="preserve">Раствор триггера для люминесценции исследуемого образца (инициации реакции хемилюминесценции молекулой </w:t>
            </w:r>
            <w:proofErr w:type="spellStart"/>
            <w:r w:rsidRPr="00923BC9">
              <w:rPr>
                <w:rFonts w:ascii="Times New Roman" w:eastAsia="Times New Roman" w:hAnsi="Times New Roman" w:cs="Times New Roman"/>
                <w:sz w:val="18"/>
                <w:szCs w:val="18"/>
                <w:lang w:eastAsia="ru-RU"/>
              </w:rPr>
              <w:t>акридиниума</w:t>
            </w:r>
            <w:proofErr w:type="spellEnd"/>
            <w:r w:rsidRPr="00923BC9">
              <w:rPr>
                <w:rFonts w:ascii="Times New Roman" w:eastAsia="Times New Roman" w:hAnsi="Times New Roman" w:cs="Times New Roman"/>
                <w:sz w:val="18"/>
                <w:szCs w:val="18"/>
                <w:lang w:eastAsia="ru-RU"/>
              </w:rPr>
              <w:t>)</w:t>
            </w:r>
          </w:p>
        </w:tc>
        <w:tc>
          <w:tcPr>
            <w:tcW w:w="942" w:type="dxa"/>
            <w:vMerge w:val="restart"/>
            <w:tcBorders>
              <w:top w:val="nil"/>
              <w:left w:val="single" w:sz="4" w:space="0" w:color="000000"/>
              <w:bottom w:val="single" w:sz="4" w:space="0" w:color="000000"/>
              <w:right w:val="single" w:sz="4" w:space="0" w:color="000000"/>
            </w:tcBorders>
            <w:shd w:val="clear" w:color="auto" w:fill="auto"/>
            <w:hideMark/>
          </w:tcPr>
          <w:p w14:paraId="053444C7"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Не является мед</w:t>
            </w:r>
            <w:proofErr w:type="gramStart"/>
            <w:r w:rsidRPr="00923BC9">
              <w:rPr>
                <w:rFonts w:ascii="Times New Roman" w:eastAsia="Times New Roman" w:hAnsi="Times New Roman" w:cs="Times New Roman"/>
                <w:sz w:val="18"/>
                <w:szCs w:val="18"/>
                <w:lang w:eastAsia="ru-RU"/>
              </w:rPr>
              <w:t>.</w:t>
            </w:r>
            <w:proofErr w:type="gramEnd"/>
            <w:r w:rsidRPr="00923BC9">
              <w:rPr>
                <w:rFonts w:ascii="Times New Roman" w:eastAsia="Times New Roman" w:hAnsi="Times New Roman" w:cs="Times New Roman"/>
                <w:sz w:val="18"/>
                <w:szCs w:val="18"/>
                <w:lang w:eastAsia="ru-RU"/>
              </w:rPr>
              <w:t xml:space="preserve"> </w:t>
            </w:r>
            <w:proofErr w:type="gramStart"/>
            <w:r w:rsidRPr="00923BC9">
              <w:rPr>
                <w:rFonts w:ascii="Times New Roman" w:eastAsia="Times New Roman" w:hAnsi="Times New Roman" w:cs="Times New Roman"/>
                <w:sz w:val="18"/>
                <w:szCs w:val="18"/>
                <w:lang w:eastAsia="ru-RU"/>
              </w:rPr>
              <w:t>и</w:t>
            </w:r>
            <w:proofErr w:type="gramEnd"/>
            <w:r w:rsidRPr="00923BC9">
              <w:rPr>
                <w:rFonts w:ascii="Times New Roman" w:eastAsia="Times New Roman" w:hAnsi="Times New Roman" w:cs="Times New Roman"/>
                <w:sz w:val="18"/>
                <w:szCs w:val="18"/>
                <w:lang w:eastAsia="ru-RU"/>
              </w:rPr>
              <w:t>зделием</w:t>
            </w:r>
          </w:p>
        </w:tc>
        <w:tc>
          <w:tcPr>
            <w:tcW w:w="1161" w:type="dxa"/>
            <w:vMerge w:val="restart"/>
            <w:tcBorders>
              <w:top w:val="nil"/>
              <w:left w:val="single" w:sz="4" w:space="0" w:color="000000"/>
              <w:bottom w:val="single" w:sz="4" w:space="0" w:color="000000"/>
              <w:right w:val="single" w:sz="4" w:space="0" w:color="000000"/>
            </w:tcBorders>
            <w:shd w:val="clear" w:color="auto" w:fill="auto"/>
            <w:hideMark/>
          </w:tcPr>
          <w:p w14:paraId="413F37F8"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21.20.23.111</w:t>
            </w:r>
          </w:p>
        </w:tc>
        <w:tc>
          <w:tcPr>
            <w:tcW w:w="1481" w:type="dxa"/>
            <w:tcBorders>
              <w:top w:val="nil"/>
              <w:left w:val="nil"/>
              <w:bottom w:val="single" w:sz="4" w:space="0" w:color="000000"/>
              <w:right w:val="single" w:sz="4" w:space="0" w:color="000000"/>
            </w:tcBorders>
            <w:shd w:val="clear" w:color="auto" w:fill="auto"/>
            <w:hideMark/>
          </w:tcPr>
          <w:p w14:paraId="0BC2BF96"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Область применения</w:t>
            </w:r>
          </w:p>
        </w:tc>
        <w:tc>
          <w:tcPr>
            <w:tcW w:w="2164" w:type="dxa"/>
            <w:tcBorders>
              <w:top w:val="nil"/>
              <w:left w:val="nil"/>
              <w:bottom w:val="single" w:sz="4" w:space="0" w:color="000000"/>
              <w:right w:val="single" w:sz="4" w:space="0" w:color="000000"/>
            </w:tcBorders>
            <w:shd w:val="clear" w:color="auto" w:fill="auto"/>
            <w:hideMark/>
          </w:tcPr>
          <w:p w14:paraId="493C8AAC"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xml:space="preserve">Раствор, запускающий реакцию </w:t>
            </w:r>
            <w:proofErr w:type="spellStart"/>
            <w:r w:rsidRPr="00923BC9">
              <w:rPr>
                <w:rFonts w:ascii="Times New Roman" w:eastAsia="Times New Roman" w:hAnsi="Times New Roman" w:cs="Times New Roman"/>
                <w:sz w:val="18"/>
                <w:szCs w:val="18"/>
                <w:lang w:eastAsia="ru-RU"/>
              </w:rPr>
              <w:t>люминисценции</w:t>
            </w:r>
            <w:proofErr w:type="spellEnd"/>
            <w:r w:rsidRPr="00923BC9">
              <w:rPr>
                <w:rFonts w:ascii="Times New Roman" w:eastAsia="Times New Roman" w:hAnsi="Times New Roman" w:cs="Times New Roman"/>
                <w:sz w:val="18"/>
                <w:szCs w:val="18"/>
                <w:lang w:eastAsia="ru-RU"/>
              </w:rPr>
              <w:t xml:space="preserve"> молекулой акридина при </w:t>
            </w:r>
            <w:proofErr w:type="spellStart"/>
            <w:r w:rsidRPr="00923BC9">
              <w:rPr>
                <w:rFonts w:ascii="Times New Roman" w:eastAsia="Times New Roman" w:hAnsi="Times New Roman" w:cs="Times New Roman"/>
                <w:sz w:val="18"/>
                <w:szCs w:val="18"/>
                <w:lang w:eastAsia="ru-RU"/>
              </w:rPr>
              <w:t>проведени</w:t>
            </w:r>
            <w:proofErr w:type="spellEnd"/>
            <w:r w:rsidRPr="00923BC9">
              <w:rPr>
                <w:rFonts w:ascii="Times New Roman" w:eastAsia="Times New Roman" w:hAnsi="Times New Roman" w:cs="Times New Roman"/>
                <w:sz w:val="18"/>
                <w:szCs w:val="18"/>
                <w:lang w:eastAsia="ru-RU"/>
              </w:rPr>
              <w:t xml:space="preserve"> исследований на системах </w:t>
            </w:r>
            <w:proofErr w:type="spellStart"/>
            <w:r w:rsidRPr="00923BC9">
              <w:rPr>
                <w:rFonts w:ascii="Times New Roman" w:eastAsia="Times New Roman" w:hAnsi="Times New Roman" w:cs="Times New Roman"/>
                <w:sz w:val="18"/>
                <w:szCs w:val="18"/>
                <w:lang w:eastAsia="ru-RU"/>
              </w:rPr>
              <w:t>Alinity</w:t>
            </w:r>
            <w:proofErr w:type="spellEnd"/>
            <w:r w:rsidRPr="00923BC9">
              <w:rPr>
                <w:rFonts w:ascii="Times New Roman" w:eastAsia="Times New Roman" w:hAnsi="Times New Roman" w:cs="Times New Roman"/>
                <w:sz w:val="18"/>
                <w:szCs w:val="18"/>
                <w:lang w:eastAsia="ru-RU"/>
              </w:rPr>
              <w:t xml:space="preserve"> i</w:t>
            </w:r>
          </w:p>
        </w:tc>
        <w:tc>
          <w:tcPr>
            <w:tcW w:w="1427" w:type="dxa"/>
            <w:tcBorders>
              <w:top w:val="nil"/>
              <w:left w:val="nil"/>
              <w:bottom w:val="single" w:sz="4" w:space="0" w:color="000000"/>
              <w:right w:val="single" w:sz="4" w:space="0" w:color="000000"/>
            </w:tcBorders>
            <w:shd w:val="clear" w:color="auto" w:fill="auto"/>
            <w:hideMark/>
          </w:tcPr>
          <w:p w14:paraId="32A0D6A1"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w:t>
            </w:r>
          </w:p>
        </w:tc>
        <w:tc>
          <w:tcPr>
            <w:tcW w:w="1531" w:type="dxa"/>
            <w:tcBorders>
              <w:top w:val="nil"/>
              <w:left w:val="nil"/>
              <w:bottom w:val="single" w:sz="4" w:space="0" w:color="000000"/>
              <w:right w:val="single" w:sz="4" w:space="0" w:color="000000"/>
            </w:tcBorders>
            <w:shd w:val="clear" w:color="auto" w:fill="auto"/>
            <w:hideMark/>
          </w:tcPr>
          <w:p w14:paraId="5F56B8C6"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712" w:type="dxa"/>
            <w:tcBorders>
              <w:top w:val="nil"/>
              <w:left w:val="nil"/>
              <w:bottom w:val="single" w:sz="4" w:space="0" w:color="000000"/>
              <w:right w:val="single" w:sz="4" w:space="0" w:color="000000"/>
            </w:tcBorders>
            <w:shd w:val="clear" w:color="auto" w:fill="auto"/>
            <w:hideMark/>
          </w:tcPr>
          <w:p w14:paraId="1CFB7F6A"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xml:space="preserve">Обусловлено  потребностью данного раствора для Анализатора иммунохимического </w:t>
            </w:r>
            <w:proofErr w:type="spellStart"/>
            <w:r w:rsidRPr="00923BC9">
              <w:rPr>
                <w:rFonts w:ascii="Times New Roman" w:eastAsia="Times New Roman" w:hAnsi="Times New Roman" w:cs="Times New Roman"/>
                <w:sz w:val="18"/>
                <w:szCs w:val="18"/>
                <w:lang w:eastAsia="ru-RU"/>
              </w:rPr>
              <w:t>Alinity</w:t>
            </w:r>
            <w:proofErr w:type="spellEnd"/>
            <w:r w:rsidRPr="00923BC9">
              <w:rPr>
                <w:rFonts w:ascii="Times New Roman" w:eastAsia="Times New Roman" w:hAnsi="Times New Roman" w:cs="Times New Roman"/>
                <w:sz w:val="18"/>
                <w:szCs w:val="18"/>
                <w:lang w:eastAsia="ru-RU"/>
              </w:rPr>
              <w:t xml:space="preserve"> i для </w:t>
            </w:r>
            <w:proofErr w:type="spellStart"/>
            <w:r w:rsidRPr="00923BC9">
              <w:rPr>
                <w:rFonts w:ascii="Times New Roman" w:eastAsia="Times New Roman" w:hAnsi="Times New Roman" w:cs="Times New Roman"/>
                <w:sz w:val="18"/>
                <w:szCs w:val="18"/>
                <w:lang w:eastAsia="ru-RU"/>
              </w:rPr>
              <w:t>in</w:t>
            </w:r>
            <w:proofErr w:type="spellEnd"/>
            <w:r w:rsidRPr="00923BC9">
              <w:rPr>
                <w:rFonts w:ascii="Times New Roman" w:eastAsia="Times New Roman" w:hAnsi="Times New Roman" w:cs="Times New Roman"/>
                <w:sz w:val="18"/>
                <w:szCs w:val="18"/>
                <w:lang w:eastAsia="ru-RU"/>
              </w:rPr>
              <w:t xml:space="preserve"> </w:t>
            </w:r>
            <w:proofErr w:type="spellStart"/>
            <w:r w:rsidRPr="00923BC9">
              <w:rPr>
                <w:rFonts w:ascii="Times New Roman" w:eastAsia="Times New Roman" w:hAnsi="Times New Roman" w:cs="Times New Roman"/>
                <w:sz w:val="18"/>
                <w:szCs w:val="18"/>
                <w:lang w:eastAsia="ru-RU"/>
              </w:rPr>
              <w:t>vitro</w:t>
            </w:r>
            <w:proofErr w:type="spellEnd"/>
            <w:r w:rsidRPr="00923BC9">
              <w:rPr>
                <w:rFonts w:ascii="Times New Roman" w:eastAsia="Times New Roman" w:hAnsi="Times New Roman" w:cs="Times New Roman"/>
                <w:sz w:val="18"/>
                <w:szCs w:val="18"/>
                <w:lang w:eastAsia="ru-RU"/>
              </w:rPr>
              <w:t xml:space="preserve"> диагностики (производства "</w:t>
            </w:r>
            <w:proofErr w:type="spellStart"/>
            <w:r w:rsidRPr="00923BC9">
              <w:rPr>
                <w:rFonts w:ascii="Times New Roman" w:eastAsia="Times New Roman" w:hAnsi="Times New Roman" w:cs="Times New Roman"/>
                <w:sz w:val="18"/>
                <w:szCs w:val="18"/>
                <w:lang w:eastAsia="ru-RU"/>
              </w:rPr>
              <w:t>Эбботт</w:t>
            </w:r>
            <w:proofErr w:type="spellEnd"/>
            <w:r w:rsidRPr="00923BC9">
              <w:rPr>
                <w:rFonts w:ascii="Times New Roman" w:eastAsia="Times New Roman" w:hAnsi="Times New Roman" w:cs="Times New Roman"/>
                <w:sz w:val="18"/>
                <w:szCs w:val="18"/>
                <w:lang w:eastAsia="ru-RU"/>
              </w:rPr>
              <w:t xml:space="preserve"> </w:t>
            </w:r>
            <w:proofErr w:type="spellStart"/>
            <w:r w:rsidRPr="00923BC9">
              <w:rPr>
                <w:rFonts w:ascii="Times New Roman" w:eastAsia="Times New Roman" w:hAnsi="Times New Roman" w:cs="Times New Roman"/>
                <w:sz w:val="18"/>
                <w:szCs w:val="18"/>
                <w:lang w:eastAsia="ru-RU"/>
              </w:rPr>
              <w:t>Лэбораториз</w:t>
            </w:r>
            <w:proofErr w:type="spellEnd"/>
            <w:r w:rsidRPr="00923BC9">
              <w:rPr>
                <w:rFonts w:ascii="Times New Roman" w:eastAsia="Times New Roman" w:hAnsi="Times New Roman" w:cs="Times New Roman"/>
                <w:sz w:val="18"/>
                <w:szCs w:val="18"/>
                <w:lang w:eastAsia="ru-RU"/>
              </w:rPr>
              <w:t>"), находящегося у заказчика в пользовании</w:t>
            </w:r>
          </w:p>
        </w:tc>
        <w:tc>
          <w:tcPr>
            <w:tcW w:w="1117" w:type="dxa"/>
            <w:vMerge w:val="restart"/>
            <w:tcBorders>
              <w:top w:val="nil"/>
              <w:left w:val="single" w:sz="4" w:space="0" w:color="000000"/>
              <w:bottom w:val="single" w:sz="4" w:space="0" w:color="000000"/>
              <w:right w:val="single" w:sz="4" w:space="0" w:color="000000"/>
            </w:tcBorders>
            <w:shd w:val="clear" w:color="auto" w:fill="auto"/>
            <w:hideMark/>
          </w:tcPr>
          <w:p w14:paraId="7753C62B"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1</w:t>
            </w:r>
          </w:p>
        </w:tc>
        <w:tc>
          <w:tcPr>
            <w:tcW w:w="1023" w:type="dxa"/>
            <w:vMerge w:val="restart"/>
            <w:tcBorders>
              <w:top w:val="nil"/>
              <w:left w:val="single" w:sz="4" w:space="0" w:color="000000"/>
              <w:bottom w:val="single" w:sz="4" w:space="0" w:color="000000"/>
              <w:right w:val="single" w:sz="4" w:space="0" w:color="000000"/>
            </w:tcBorders>
            <w:shd w:val="clear" w:color="auto" w:fill="auto"/>
            <w:hideMark/>
          </w:tcPr>
          <w:p w14:paraId="63E65675"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proofErr w:type="spellStart"/>
            <w:r w:rsidRPr="00923BC9">
              <w:rPr>
                <w:rFonts w:ascii="Times New Roman" w:eastAsia="Times New Roman" w:hAnsi="Times New Roman" w:cs="Times New Roman"/>
                <w:sz w:val="18"/>
                <w:szCs w:val="18"/>
                <w:lang w:eastAsia="ru-RU"/>
              </w:rPr>
              <w:t>упак</w:t>
            </w:r>
            <w:proofErr w:type="spellEnd"/>
          </w:p>
        </w:tc>
      </w:tr>
      <w:tr w:rsidR="00923BC9" w:rsidRPr="00923BC9" w14:paraId="3971E139" w14:textId="77777777" w:rsidTr="00923BC9">
        <w:trPr>
          <w:trHeight w:val="660"/>
        </w:trPr>
        <w:tc>
          <w:tcPr>
            <w:tcW w:w="483" w:type="dxa"/>
            <w:vMerge/>
            <w:tcBorders>
              <w:top w:val="nil"/>
              <w:left w:val="single" w:sz="4" w:space="0" w:color="000000"/>
              <w:bottom w:val="single" w:sz="4" w:space="0" w:color="000000"/>
              <w:right w:val="single" w:sz="4" w:space="0" w:color="000000"/>
            </w:tcBorders>
            <w:vAlign w:val="center"/>
            <w:hideMark/>
          </w:tcPr>
          <w:p w14:paraId="1F859BF4"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849" w:type="dxa"/>
            <w:vMerge/>
            <w:tcBorders>
              <w:top w:val="nil"/>
              <w:left w:val="single" w:sz="4" w:space="0" w:color="000000"/>
              <w:bottom w:val="single" w:sz="4" w:space="0" w:color="000000"/>
              <w:right w:val="single" w:sz="4" w:space="0" w:color="000000"/>
            </w:tcBorders>
            <w:vAlign w:val="center"/>
            <w:hideMark/>
          </w:tcPr>
          <w:p w14:paraId="63BC9D28"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942" w:type="dxa"/>
            <w:vMerge/>
            <w:tcBorders>
              <w:top w:val="nil"/>
              <w:left w:val="single" w:sz="4" w:space="0" w:color="000000"/>
              <w:bottom w:val="single" w:sz="4" w:space="0" w:color="000000"/>
              <w:right w:val="single" w:sz="4" w:space="0" w:color="000000"/>
            </w:tcBorders>
            <w:vAlign w:val="center"/>
            <w:hideMark/>
          </w:tcPr>
          <w:p w14:paraId="55E5E63D"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161" w:type="dxa"/>
            <w:vMerge/>
            <w:tcBorders>
              <w:top w:val="nil"/>
              <w:left w:val="single" w:sz="4" w:space="0" w:color="000000"/>
              <w:bottom w:val="single" w:sz="4" w:space="0" w:color="000000"/>
              <w:right w:val="single" w:sz="4" w:space="0" w:color="000000"/>
            </w:tcBorders>
            <w:vAlign w:val="center"/>
            <w:hideMark/>
          </w:tcPr>
          <w:p w14:paraId="6FBEA2C6"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481" w:type="dxa"/>
            <w:tcBorders>
              <w:top w:val="nil"/>
              <w:left w:val="nil"/>
              <w:bottom w:val="single" w:sz="4" w:space="0" w:color="000000"/>
              <w:right w:val="single" w:sz="4" w:space="0" w:color="000000"/>
            </w:tcBorders>
            <w:shd w:val="clear" w:color="auto" w:fill="auto"/>
            <w:hideMark/>
          </w:tcPr>
          <w:p w14:paraId="30EAF50F"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Количество флаконов реагента</w:t>
            </w:r>
          </w:p>
        </w:tc>
        <w:tc>
          <w:tcPr>
            <w:tcW w:w="2164" w:type="dxa"/>
            <w:tcBorders>
              <w:top w:val="nil"/>
              <w:left w:val="nil"/>
              <w:bottom w:val="single" w:sz="4" w:space="0" w:color="000000"/>
              <w:right w:val="single" w:sz="4" w:space="0" w:color="000000"/>
            </w:tcBorders>
            <w:shd w:val="clear" w:color="auto" w:fill="auto"/>
            <w:hideMark/>
          </w:tcPr>
          <w:p w14:paraId="40C80E86"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4</w:t>
            </w:r>
          </w:p>
        </w:tc>
        <w:tc>
          <w:tcPr>
            <w:tcW w:w="1427" w:type="dxa"/>
            <w:tcBorders>
              <w:top w:val="nil"/>
              <w:left w:val="nil"/>
              <w:bottom w:val="single" w:sz="4" w:space="0" w:color="000000"/>
              <w:right w:val="single" w:sz="4" w:space="0" w:color="000000"/>
            </w:tcBorders>
            <w:shd w:val="clear" w:color="auto" w:fill="auto"/>
            <w:hideMark/>
          </w:tcPr>
          <w:p w14:paraId="55E20EDC"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Флакон</w:t>
            </w:r>
          </w:p>
        </w:tc>
        <w:tc>
          <w:tcPr>
            <w:tcW w:w="1531" w:type="dxa"/>
            <w:tcBorders>
              <w:top w:val="nil"/>
              <w:left w:val="nil"/>
              <w:bottom w:val="single" w:sz="4" w:space="0" w:color="000000"/>
              <w:right w:val="single" w:sz="4" w:space="0" w:color="000000"/>
            </w:tcBorders>
            <w:shd w:val="clear" w:color="auto" w:fill="auto"/>
            <w:hideMark/>
          </w:tcPr>
          <w:p w14:paraId="5C60E224"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712" w:type="dxa"/>
            <w:tcBorders>
              <w:top w:val="nil"/>
              <w:left w:val="nil"/>
              <w:bottom w:val="single" w:sz="4" w:space="0" w:color="000000"/>
              <w:right w:val="single" w:sz="4" w:space="0" w:color="000000"/>
            </w:tcBorders>
            <w:shd w:val="clear" w:color="auto" w:fill="auto"/>
            <w:hideMark/>
          </w:tcPr>
          <w:p w14:paraId="0BD05F37"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Требование обусловлено необходимостью рационального использования набора</w:t>
            </w:r>
          </w:p>
        </w:tc>
        <w:tc>
          <w:tcPr>
            <w:tcW w:w="1117" w:type="dxa"/>
            <w:vMerge/>
            <w:tcBorders>
              <w:top w:val="nil"/>
              <w:left w:val="single" w:sz="4" w:space="0" w:color="000000"/>
              <w:bottom w:val="single" w:sz="4" w:space="0" w:color="000000"/>
              <w:right w:val="single" w:sz="4" w:space="0" w:color="000000"/>
            </w:tcBorders>
            <w:vAlign w:val="center"/>
            <w:hideMark/>
          </w:tcPr>
          <w:p w14:paraId="53E1762E"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000000"/>
              <w:bottom w:val="single" w:sz="4" w:space="0" w:color="000000"/>
              <w:right w:val="single" w:sz="4" w:space="0" w:color="000000"/>
            </w:tcBorders>
            <w:vAlign w:val="center"/>
            <w:hideMark/>
          </w:tcPr>
          <w:p w14:paraId="0B7F9B34"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r>
      <w:tr w:rsidR="00923BC9" w:rsidRPr="00923BC9" w14:paraId="6481F133" w14:textId="77777777" w:rsidTr="00923BC9">
        <w:trPr>
          <w:trHeight w:val="660"/>
        </w:trPr>
        <w:tc>
          <w:tcPr>
            <w:tcW w:w="483" w:type="dxa"/>
            <w:vMerge/>
            <w:tcBorders>
              <w:top w:val="nil"/>
              <w:left w:val="single" w:sz="4" w:space="0" w:color="000000"/>
              <w:bottom w:val="single" w:sz="4" w:space="0" w:color="000000"/>
              <w:right w:val="single" w:sz="4" w:space="0" w:color="000000"/>
            </w:tcBorders>
            <w:vAlign w:val="center"/>
            <w:hideMark/>
          </w:tcPr>
          <w:p w14:paraId="60DA1E8C"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849" w:type="dxa"/>
            <w:vMerge/>
            <w:tcBorders>
              <w:top w:val="nil"/>
              <w:left w:val="single" w:sz="4" w:space="0" w:color="000000"/>
              <w:bottom w:val="single" w:sz="4" w:space="0" w:color="000000"/>
              <w:right w:val="single" w:sz="4" w:space="0" w:color="000000"/>
            </w:tcBorders>
            <w:vAlign w:val="center"/>
            <w:hideMark/>
          </w:tcPr>
          <w:p w14:paraId="2AD2CEB5"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942" w:type="dxa"/>
            <w:vMerge/>
            <w:tcBorders>
              <w:top w:val="nil"/>
              <w:left w:val="single" w:sz="4" w:space="0" w:color="000000"/>
              <w:bottom w:val="single" w:sz="4" w:space="0" w:color="000000"/>
              <w:right w:val="single" w:sz="4" w:space="0" w:color="000000"/>
            </w:tcBorders>
            <w:vAlign w:val="center"/>
            <w:hideMark/>
          </w:tcPr>
          <w:p w14:paraId="7450B42B"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161" w:type="dxa"/>
            <w:vMerge/>
            <w:tcBorders>
              <w:top w:val="nil"/>
              <w:left w:val="single" w:sz="4" w:space="0" w:color="000000"/>
              <w:bottom w:val="single" w:sz="4" w:space="0" w:color="000000"/>
              <w:right w:val="single" w:sz="4" w:space="0" w:color="000000"/>
            </w:tcBorders>
            <w:vAlign w:val="center"/>
            <w:hideMark/>
          </w:tcPr>
          <w:p w14:paraId="571CBB39"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481" w:type="dxa"/>
            <w:tcBorders>
              <w:top w:val="nil"/>
              <w:left w:val="nil"/>
              <w:bottom w:val="single" w:sz="4" w:space="0" w:color="000000"/>
              <w:right w:val="single" w:sz="4" w:space="0" w:color="000000"/>
            </w:tcBorders>
            <w:shd w:val="clear" w:color="auto" w:fill="auto"/>
            <w:hideMark/>
          </w:tcPr>
          <w:p w14:paraId="1EE008BE"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Объем реагента во флаконе</w:t>
            </w:r>
          </w:p>
        </w:tc>
        <w:tc>
          <w:tcPr>
            <w:tcW w:w="2164" w:type="dxa"/>
            <w:tcBorders>
              <w:top w:val="nil"/>
              <w:left w:val="nil"/>
              <w:bottom w:val="single" w:sz="4" w:space="0" w:color="000000"/>
              <w:right w:val="single" w:sz="4" w:space="0" w:color="000000"/>
            </w:tcBorders>
            <w:shd w:val="clear" w:color="auto" w:fill="auto"/>
            <w:hideMark/>
          </w:tcPr>
          <w:p w14:paraId="13BC1CF8"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975</w:t>
            </w:r>
          </w:p>
        </w:tc>
        <w:tc>
          <w:tcPr>
            <w:tcW w:w="1427" w:type="dxa"/>
            <w:tcBorders>
              <w:top w:val="nil"/>
              <w:left w:val="nil"/>
              <w:bottom w:val="single" w:sz="4" w:space="0" w:color="000000"/>
              <w:right w:val="single" w:sz="4" w:space="0" w:color="000000"/>
            </w:tcBorders>
            <w:shd w:val="clear" w:color="auto" w:fill="auto"/>
            <w:hideMark/>
          </w:tcPr>
          <w:p w14:paraId="32B0158F"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Кубический сантиметр</w:t>
            </w:r>
          </w:p>
        </w:tc>
        <w:tc>
          <w:tcPr>
            <w:tcW w:w="1531" w:type="dxa"/>
            <w:tcBorders>
              <w:top w:val="nil"/>
              <w:left w:val="nil"/>
              <w:bottom w:val="single" w:sz="4" w:space="0" w:color="000000"/>
              <w:right w:val="single" w:sz="4" w:space="0" w:color="000000"/>
            </w:tcBorders>
            <w:shd w:val="clear" w:color="auto" w:fill="auto"/>
            <w:hideMark/>
          </w:tcPr>
          <w:p w14:paraId="2837E305"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xml:space="preserve">Участник закупки указывает в заявке конкретное </w:t>
            </w:r>
            <w:r w:rsidRPr="00923BC9">
              <w:rPr>
                <w:rFonts w:ascii="Times New Roman" w:eastAsia="Times New Roman" w:hAnsi="Times New Roman" w:cs="Times New Roman"/>
                <w:sz w:val="18"/>
                <w:szCs w:val="18"/>
                <w:lang w:eastAsia="ru-RU"/>
              </w:rPr>
              <w:lastRenderedPageBreak/>
              <w:t>значение характеристики</w:t>
            </w:r>
          </w:p>
        </w:tc>
        <w:tc>
          <w:tcPr>
            <w:tcW w:w="2712" w:type="dxa"/>
            <w:tcBorders>
              <w:top w:val="nil"/>
              <w:left w:val="nil"/>
              <w:bottom w:val="single" w:sz="4" w:space="0" w:color="000000"/>
              <w:right w:val="single" w:sz="4" w:space="0" w:color="000000"/>
            </w:tcBorders>
            <w:shd w:val="clear" w:color="auto" w:fill="auto"/>
            <w:hideMark/>
          </w:tcPr>
          <w:p w14:paraId="030D0904"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lastRenderedPageBreak/>
              <w:t>Требование обусловлено необходимостью рационального использования набора</w:t>
            </w:r>
          </w:p>
        </w:tc>
        <w:tc>
          <w:tcPr>
            <w:tcW w:w="1117" w:type="dxa"/>
            <w:vMerge/>
            <w:tcBorders>
              <w:top w:val="nil"/>
              <w:left w:val="single" w:sz="4" w:space="0" w:color="000000"/>
              <w:bottom w:val="single" w:sz="4" w:space="0" w:color="000000"/>
              <w:right w:val="single" w:sz="4" w:space="0" w:color="000000"/>
            </w:tcBorders>
            <w:vAlign w:val="center"/>
            <w:hideMark/>
          </w:tcPr>
          <w:p w14:paraId="261F9BE5"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000000"/>
              <w:bottom w:val="single" w:sz="4" w:space="0" w:color="000000"/>
              <w:right w:val="single" w:sz="4" w:space="0" w:color="000000"/>
            </w:tcBorders>
            <w:vAlign w:val="center"/>
            <w:hideMark/>
          </w:tcPr>
          <w:p w14:paraId="25AC77F0"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r>
      <w:tr w:rsidR="00923BC9" w:rsidRPr="00923BC9" w14:paraId="54AF9021" w14:textId="77777777" w:rsidTr="00923BC9">
        <w:trPr>
          <w:trHeight w:val="882"/>
        </w:trPr>
        <w:tc>
          <w:tcPr>
            <w:tcW w:w="483" w:type="dxa"/>
            <w:vMerge/>
            <w:tcBorders>
              <w:top w:val="nil"/>
              <w:left w:val="single" w:sz="4" w:space="0" w:color="000000"/>
              <w:bottom w:val="single" w:sz="4" w:space="0" w:color="000000"/>
              <w:right w:val="single" w:sz="4" w:space="0" w:color="000000"/>
            </w:tcBorders>
            <w:vAlign w:val="center"/>
            <w:hideMark/>
          </w:tcPr>
          <w:p w14:paraId="680F2883"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849" w:type="dxa"/>
            <w:vMerge/>
            <w:tcBorders>
              <w:top w:val="nil"/>
              <w:left w:val="single" w:sz="4" w:space="0" w:color="000000"/>
              <w:bottom w:val="single" w:sz="4" w:space="0" w:color="000000"/>
              <w:right w:val="single" w:sz="4" w:space="0" w:color="000000"/>
            </w:tcBorders>
            <w:vAlign w:val="center"/>
            <w:hideMark/>
          </w:tcPr>
          <w:p w14:paraId="28921484"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942" w:type="dxa"/>
            <w:vMerge/>
            <w:tcBorders>
              <w:top w:val="nil"/>
              <w:left w:val="single" w:sz="4" w:space="0" w:color="000000"/>
              <w:bottom w:val="single" w:sz="4" w:space="0" w:color="000000"/>
              <w:right w:val="single" w:sz="4" w:space="0" w:color="000000"/>
            </w:tcBorders>
            <w:vAlign w:val="center"/>
            <w:hideMark/>
          </w:tcPr>
          <w:p w14:paraId="0729C726"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161" w:type="dxa"/>
            <w:vMerge/>
            <w:tcBorders>
              <w:top w:val="nil"/>
              <w:left w:val="single" w:sz="4" w:space="0" w:color="000000"/>
              <w:bottom w:val="single" w:sz="4" w:space="0" w:color="000000"/>
              <w:right w:val="single" w:sz="4" w:space="0" w:color="000000"/>
            </w:tcBorders>
            <w:vAlign w:val="center"/>
            <w:hideMark/>
          </w:tcPr>
          <w:p w14:paraId="68C9C34F"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481" w:type="dxa"/>
            <w:tcBorders>
              <w:top w:val="nil"/>
              <w:left w:val="nil"/>
              <w:bottom w:val="single" w:sz="4" w:space="0" w:color="000000"/>
              <w:right w:val="single" w:sz="4" w:space="0" w:color="000000"/>
            </w:tcBorders>
            <w:shd w:val="clear" w:color="auto" w:fill="auto"/>
            <w:hideMark/>
          </w:tcPr>
          <w:p w14:paraId="64E58082"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Стабильность реагентов на борту анализатора</w:t>
            </w:r>
          </w:p>
        </w:tc>
        <w:tc>
          <w:tcPr>
            <w:tcW w:w="2164" w:type="dxa"/>
            <w:tcBorders>
              <w:top w:val="nil"/>
              <w:left w:val="nil"/>
              <w:bottom w:val="single" w:sz="4" w:space="0" w:color="000000"/>
              <w:right w:val="single" w:sz="4" w:space="0" w:color="000000"/>
            </w:tcBorders>
            <w:shd w:val="clear" w:color="auto" w:fill="auto"/>
            <w:hideMark/>
          </w:tcPr>
          <w:p w14:paraId="537FE134"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 28</w:t>
            </w:r>
          </w:p>
        </w:tc>
        <w:tc>
          <w:tcPr>
            <w:tcW w:w="1427" w:type="dxa"/>
            <w:tcBorders>
              <w:top w:val="nil"/>
              <w:left w:val="nil"/>
              <w:bottom w:val="single" w:sz="4" w:space="0" w:color="000000"/>
              <w:right w:val="single" w:sz="4" w:space="0" w:color="000000"/>
            </w:tcBorders>
            <w:shd w:val="clear" w:color="auto" w:fill="auto"/>
            <w:hideMark/>
          </w:tcPr>
          <w:p w14:paraId="6BEF69E5"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Сутки</w:t>
            </w:r>
          </w:p>
        </w:tc>
        <w:tc>
          <w:tcPr>
            <w:tcW w:w="1531" w:type="dxa"/>
            <w:tcBorders>
              <w:top w:val="nil"/>
              <w:left w:val="nil"/>
              <w:bottom w:val="single" w:sz="4" w:space="0" w:color="000000"/>
              <w:right w:val="single" w:sz="4" w:space="0" w:color="000000"/>
            </w:tcBorders>
            <w:shd w:val="clear" w:color="auto" w:fill="auto"/>
            <w:hideMark/>
          </w:tcPr>
          <w:p w14:paraId="5ABE6682" w14:textId="77777777" w:rsidR="00923BC9" w:rsidRPr="00923BC9" w:rsidRDefault="00923BC9" w:rsidP="00923BC9">
            <w:pPr>
              <w:spacing w:after="0" w:line="240" w:lineRule="auto"/>
              <w:jc w:val="center"/>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712" w:type="dxa"/>
            <w:tcBorders>
              <w:top w:val="nil"/>
              <w:left w:val="nil"/>
              <w:bottom w:val="single" w:sz="4" w:space="0" w:color="000000"/>
              <w:right w:val="single" w:sz="4" w:space="0" w:color="000000"/>
            </w:tcBorders>
            <w:shd w:val="clear" w:color="auto" w:fill="auto"/>
            <w:hideMark/>
          </w:tcPr>
          <w:p w14:paraId="556F6DDB" w14:textId="77777777" w:rsidR="00923BC9" w:rsidRPr="00923BC9" w:rsidRDefault="00923BC9" w:rsidP="00923BC9">
            <w:pPr>
              <w:spacing w:after="0" w:line="240" w:lineRule="auto"/>
              <w:jc w:val="both"/>
              <w:rPr>
                <w:rFonts w:ascii="Times New Roman" w:eastAsia="Times New Roman" w:hAnsi="Times New Roman" w:cs="Times New Roman"/>
                <w:sz w:val="18"/>
                <w:szCs w:val="18"/>
                <w:lang w:eastAsia="ru-RU"/>
              </w:rPr>
            </w:pPr>
            <w:r w:rsidRPr="00923BC9">
              <w:rPr>
                <w:rFonts w:ascii="Times New Roman" w:eastAsia="Times New Roman" w:hAnsi="Times New Roman" w:cs="Times New Roman"/>
                <w:sz w:val="18"/>
                <w:szCs w:val="18"/>
                <w:lang w:eastAsia="ru-RU"/>
              </w:rPr>
              <w:t>Указание срока стабильности необходимо для того, чтобы подобрать наиболее оптимальный вариант набора реагентов, основываясь на ежедневном расходе лаборатории</w:t>
            </w:r>
          </w:p>
        </w:tc>
        <w:tc>
          <w:tcPr>
            <w:tcW w:w="1117" w:type="dxa"/>
            <w:vMerge/>
            <w:tcBorders>
              <w:top w:val="nil"/>
              <w:left w:val="single" w:sz="4" w:space="0" w:color="000000"/>
              <w:bottom w:val="single" w:sz="4" w:space="0" w:color="000000"/>
              <w:right w:val="single" w:sz="4" w:space="0" w:color="000000"/>
            </w:tcBorders>
            <w:vAlign w:val="center"/>
            <w:hideMark/>
          </w:tcPr>
          <w:p w14:paraId="2ED6423A"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c>
          <w:tcPr>
            <w:tcW w:w="1023" w:type="dxa"/>
            <w:vMerge/>
            <w:tcBorders>
              <w:top w:val="nil"/>
              <w:left w:val="single" w:sz="4" w:space="0" w:color="000000"/>
              <w:bottom w:val="single" w:sz="4" w:space="0" w:color="000000"/>
              <w:right w:val="single" w:sz="4" w:space="0" w:color="000000"/>
            </w:tcBorders>
            <w:vAlign w:val="center"/>
            <w:hideMark/>
          </w:tcPr>
          <w:p w14:paraId="6CB77279" w14:textId="77777777" w:rsidR="00923BC9" w:rsidRPr="00923BC9" w:rsidRDefault="00923BC9" w:rsidP="00923BC9">
            <w:pPr>
              <w:spacing w:after="0" w:line="240" w:lineRule="auto"/>
              <w:rPr>
                <w:rFonts w:ascii="Times New Roman" w:eastAsia="Times New Roman" w:hAnsi="Times New Roman" w:cs="Times New Roman"/>
                <w:sz w:val="18"/>
                <w:szCs w:val="18"/>
                <w:lang w:eastAsia="ru-RU"/>
              </w:rPr>
            </w:pPr>
          </w:p>
        </w:tc>
      </w:tr>
    </w:tbl>
    <w:p w14:paraId="61330B85" w14:textId="77777777" w:rsidR="00C734B2" w:rsidRDefault="00C734B2" w:rsidP="00C1337C">
      <w:pPr>
        <w:shd w:val="clear" w:color="auto" w:fill="FFFFFF"/>
        <w:spacing w:after="0" w:line="240" w:lineRule="auto"/>
        <w:textAlignment w:val="baseline"/>
        <w:rPr>
          <w:rFonts w:ascii="Times New Roman" w:eastAsia="Times New Roman" w:hAnsi="Times New Roman" w:cs="Times New Roman"/>
          <w:lang w:eastAsia="ru-RU"/>
        </w:rPr>
      </w:pPr>
    </w:p>
    <w:p w14:paraId="78FDF700" w14:textId="77777777" w:rsidR="00EC3F9E" w:rsidRDefault="00EC3F9E" w:rsidP="00C1337C">
      <w:pPr>
        <w:shd w:val="clear" w:color="auto" w:fill="FFFFFF"/>
        <w:spacing w:after="0" w:line="240" w:lineRule="auto"/>
        <w:textAlignment w:val="baseline"/>
        <w:rPr>
          <w:rFonts w:ascii="Times New Roman" w:eastAsia="Times New Roman" w:hAnsi="Times New Roman" w:cs="Times New Roman"/>
          <w:lang w:eastAsia="ru-RU"/>
        </w:rPr>
      </w:pPr>
    </w:p>
    <w:p w14:paraId="41F9A087" w14:textId="77777777" w:rsidR="00EC3F9E" w:rsidRDefault="00EC3F9E" w:rsidP="00C1337C">
      <w:pPr>
        <w:shd w:val="clear" w:color="auto" w:fill="FFFFFF"/>
        <w:spacing w:after="0" w:line="240" w:lineRule="auto"/>
        <w:textAlignment w:val="baseline"/>
        <w:rPr>
          <w:rFonts w:ascii="Times New Roman" w:eastAsia="Times New Roman" w:hAnsi="Times New Roman" w:cs="Times New Roman"/>
          <w:lang w:eastAsia="ru-RU"/>
        </w:rPr>
      </w:pPr>
    </w:p>
    <w:p w14:paraId="30886AA7" w14:textId="77777777" w:rsidR="00910716" w:rsidRDefault="00910716" w:rsidP="00C1337C">
      <w:pPr>
        <w:shd w:val="clear" w:color="auto" w:fill="FFFFFF"/>
        <w:spacing w:after="0" w:line="240" w:lineRule="auto"/>
        <w:textAlignment w:val="baseline"/>
        <w:rPr>
          <w:rFonts w:ascii="Times New Roman" w:eastAsia="Times New Roman" w:hAnsi="Times New Roman" w:cs="Times New Roman"/>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2250DB">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2250DB">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0C637774"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EEA4C92"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D88560D"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25A28D5"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7DD53BC"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9BB1298"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0808661" w14:textId="5F4625FD" w:rsidR="007D033E" w:rsidRPr="00734F6D" w:rsidRDefault="00C43359"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Согласовано: Зам. МЦКДЛ __________________ / Н.В. Воеводина/</w:t>
      </w:r>
    </w:p>
    <w:p w14:paraId="3C34BCD5" w14:textId="77777777" w:rsidR="007D033E" w:rsidRPr="007D033E" w:rsidRDefault="007D033E" w:rsidP="00676989">
      <w:pPr>
        <w:spacing w:after="0" w:line="240" w:lineRule="auto"/>
        <w:rPr>
          <w:rFonts w:ascii="Times New Roman" w:eastAsia="Calibri" w:hAnsi="Times New Roman" w:cs="Times New Roman"/>
          <w:sz w:val="18"/>
          <w:szCs w:val="18"/>
        </w:rPr>
        <w:sectPr w:rsidR="007D033E" w:rsidRPr="007D033E" w:rsidSect="00E41C83">
          <w:pgSz w:w="16838" w:h="11906" w:orient="landscape"/>
          <w:pgMar w:top="851" w:right="851" w:bottom="709"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416DDE35"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A83DF7">
        <w:rPr>
          <w:rFonts w:ascii="Times New Roman" w:eastAsia="Times New Roman" w:hAnsi="Times New Roman" w:cs="Times New Roman"/>
          <w:lang w:eastAsia="ru-RU"/>
        </w:rPr>
        <w:t>1</w:t>
      </w:r>
      <w:r w:rsidR="007009E8">
        <w:rPr>
          <w:rFonts w:ascii="Times New Roman" w:eastAsia="Times New Roman" w:hAnsi="Times New Roman" w:cs="Times New Roman"/>
          <w:lang w:eastAsia="ru-RU"/>
        </w:rPr>
        <w:t>3</w:t>
      </w:r>
      <w:r w:rsidR="00A85BBE">
        <w:rPr>
          <w:rFonts w:ascii="Times New Roman" w:eastAsia="Times New Roman" w:hAnsi="Times New Roman" w:cs="Times New Roman"/>
          <w:lang w:eastAsia="ru-RU"/>
        </w:rPr>
        <w:t>4</w:t>
      </w:r>
      <w:r w:rsidR="00205636">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12F7029A"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7D033E">
        <w:rPr>
          <w:rFonts w:ascii="Times New Roman" w:eastAsia="Times New Roman" w:hAnsi="Times New Roman" w:cs="Times New Roman"/>
          <w:lang w:eastAsia="ru-RU"/>
        </w:rPr>
        <w:t xml:space="preserve"> </w:t>
      </w:r>
      <w:r w:rsidR="00A83DF7">
        <w:rPr>
          <w:rFonts w:ascii="Times New Roman" w:eastAsia="Times New Roman" w:hAnsi="Times New Roman" w:cs="Times New Roman"/>
          <w:lang w:eastAsia="ru-RU"/>
        </w:rPr>
        <w:t xml:space="preserve">апреля </w:t>
      </w:r>
      <w:r w:rsidRPr="002418A8">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720F1252" w14:textId="77777777" w:rsidR="008B29B9" w:rsidRDefault="008B29B9" w:rsidP="00A81D2D">
      <w:pPr>
        <w:spacing w:after="0" w:line="240" w:lineRule="auto"/>
        <w:rPr>
          <w:rFonts w:ascii="Times New Roman" w:eastAsia="Times New Roman" w:hAnsi="Times New Roman" w:cs="Times New Roman"/>
          <w:b/>
          <w:lang w:eastAsia="ru-RU"/>
        </w:rPr>
      </w:pPr>
    </w:p>
    <w:p w14:paraId="57FC350B" w14:textId="364556F6" w:rsidR="00F441AC" w:rsidRPr="00A81D2D" w:rsidRDefault="00F441AC" w:rsidP="00A81D2D">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w:t>
      </w:r>
      <w:r w:rsidR="00A81D2D">
        <w:rPr>
          <w:rFonts w:ascii="Times New Roman" w:eastAsia="Times New Roman" w:hAnsi="Times New Roman" w:cs="Times New Roman"/>
          <w:b/>
          <w:lang w:eastAsia="ru-RU"/>
        </w:rPr>
        <w:t xml:space="preserve"> стоимость поставляемого Товара</w:t>
      </w: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923BC9" w14:paraId="6F7F0D30" w14:textId="77777777" w:rsidTr="00A01B82">
        <w:trPr>
          <w:cantSplit/>
          <w:trHeight w:val="825"/>
        </w:trPr>
        <w:tc>
          <w:tcPr>
            <w:tcW w:w="346" w:type="pct"/>
          </w:tcPr>
          <w:p w14:paraId="018BD31F" w14:textId="77777777" w:rsidR="00910C83" w:rsidRPr="00923BC9" w:rsidRDefault="00910C83" w:rsidP="00A36550">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 xml:space="preserve">№ </w:t>
            </w:r>
            <w:proofErr w:type="gramStart"/>
            <w:r w:rsidRPr="00923BC9">
              <w:rPr>
                <w:rFonts w:ascii="Times New Roman" w:eastAsia="Times New Roman" w:hAnsi="Times New Roman" w:cs="Times New Roman"/>
                <w:lang w:eastAsia="ru-RU"/>
              </w:rPr>
              <w:t>п</w:t>
            </w:r>
            <w:proofErr w:type="gramEnd"/>
            <w:r w:rsidRPr="00923BC9">
              <w:rPr>
                <w:rFonts w:ascii="Times New Roman" w:eastAsia="Times New Roman" w:hAnsi="Times New Roman" w:cs="Times New Roman"/>
                <w:lang w:eastAsia="ru-RU"/>
              </w:rPr>
              <w:t>/п</w:t>
            </w:r>
          </w:p>
        </w:tc>
        <w:tc>
          <w:tcPr>
            <w:tcW w:w="1519" w:type="pct"/>
          </w:tcPr>
          <w:p w14:paraId="6C2F03DB" w14:textId="77777777" w:rsidR="00910C83" w:rsidRPr="00923BC9" w:rsidRDefault="00910C83" w:rsidP="00A36550">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Наименование</w:t>
            </w:r>
          </w:p>
        </w:tc>
        <w:tc>
          <w:tcPr>
            <w:tcW w:w="1003" w:type="pct"/>
          </w:tcPr>
          <w:p w14:paraId="62B3E038" w14:textId="77777777" w:rsidR="00910C83" w:rsidRPr="00923BC9" w:rsidRDefault="00910C83" w:rsidP="00A36550">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923BC9" w:rsidRDefault="00910C83" w:rsidP="00A36550">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Ед.</w:t>
            </w:r>
          </w:p>
          <w:p w14:paraId="29ADACDF" w14:textId="588D08CC" w:rsidR="00910C83" w:rsidRPr="00923BC9" w:rsidRDefault="00910C83" w:rsidP="00A36550">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изм.</w:t>
            </w:r>
          </w:p>
        </w:tc>
        <w:tc>
          <w:tcPr>
            <w:tcW w:w="473" w:type="pct"/>
          </w:tcPr>
          <w:p w14:paraId="06CDA967" w14:textId="77777777" w:rsidR="00910C83" w:rsidRPr="00923BC9" w:rsidRDefault="00910C83" w:rsidP="00A36550">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Кол-во</w:t>
            </w:r>
          </w:p>
        </w:tc>
        <w:tc>
          <w:tcPr>
            <w:tcW w:w="614" w:type="pct"/>
          </w:tcPr>
          <w:p w14:paraId="547F242E" w14:textId="4C6A1260" w:rsidR="00910C83" w:rsidRPr="00923BC9" w:rsidRDefault="00910C83" w:rsidP="00A85986">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Цена за ед. в т. ч. НДС</w:t>
            </w:r>
            <w:r w:rsidR="006B3F29" w:rsidRPr="00923BC9">
              <w:rPr>
                <w:rFonts w:ascii="Times New Roman" w:eastAsia="Times New Roman" w:hAnsi="Times New Roman" w:cs="Times New Roman"/>
                <w:color w:val="000000"/>
                <w:sz w:val="24"/>
                <w:szCs w:val="24"/>
                <w:vertAlign w:val="superscript"/>
                <w:lang w:eastAsia="ru-RU"/>
              </w:rPr>
              <w:footnoteReference w:id="3"/>
            </w:r>
            <w:r w:rsidRPr="00923BC9">
              <w:rPr>
                <w:rFonts w:ascii="Times New Roman" w:eastAsia="Times New Roman" w:hAnsi="Times New Roman" w:cs="Times New Roman"/>
                <w:lang w:eastAsia="ru-RU"/>
              </w:rPr>
              <w:t>, руб.</w:t>
            </w:r>
          </w:p>
        </w:tc>
        <w:tc>
          <w:tcPr>
            <w:tcW w:w="590" w:type="pct"/>
          </w:tcPr>
          <w:p w14:paraId="2C9BC91C" w14:textId="396504BA" w:rsidR="00910C83" w:rsidRPr="00923BC9" w:rsidRDefault="00910C83" w:rsidP="00A85986">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Всего, в т. ч. НДС</w:t>
            </w:r>
            <w:r w:rsidR="006B3F29" w:rsidRPr="00923BC9">
              <w:rPr>
                <w:rFonts w:ascii="Times New Roman" w:eastAsia="Times New Roman" w:hAnsi="Times New Roman" w:cs="Times New Roman"/>
                <w:color w:val="000000"/>
                <w:sz w:val="24"/>
                <w:szCs w:val="24"/>
                <w:vertAlign w:val="superscript"/>
                <w:lang w:eastAsia="ru-RU"/>
              </w:rPr>
              <w:footnoteReference w:id="4"/>
            </w:r>
            <w:r w:rsidRPr="00923BC9">
              <w:rPr>
                <w:rFonts w:ascii="Times New Roman" w:eastAsia="Times New Roman" w:hAnsi="Times New Roman" w:cs="Times New Roman"/>
                <w:lang w:eastAsia="ru-RU"/>
              </w:rPr>
              <w:t>, руб.</w:t>
            </w:r>
          </w:p>
        </w:tc>
      </w:tr>
      <w:tr w:rsidR="009B7A94" w:rsidRPr="00923BC9" w14:paraId="5328F8AC" w14:textId="77777777" w:rsidTr="00A01B82">
        <w:trPr>
          <w:trHeight w:val="497"/>
        </w:trPr>
        <w:tc>
          <w:tcPr>
            <w:tcW w:w="346" w:type="pct"/>
            <w:vAlign w:val="center"/>
          </w:tcPr>
          <w:p w14:paraId="7829D85B" w14:textId="77777777" w:rsidR="009B7A94" w:rsidRPr="00923BC9" w:rsidRDefault="009B7A94" w:rsidP="00F441AC">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1</w:t>
            </w:r>
          </w:p>
        </w:tc>
        <w:tc>
          <w:tcPr>
            <w:tcW w:w="1519" w:type="pct"/>
            <w:vAlign w:val="center"/>
          </w:tcPr>
          <w:p w14:paraId="785E06E1" w14:textId="0BB7D729" w:rsidR="009B7A94" w:rsidRPr="00923BC9" w:rsidRDefault="00923BC9" w:rsidP="00215BE0">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Раствор альбумина бычьего сывороточного</w:t>
            </w:r>
          </w:p>
        </w:tc>
        <w:tc>
          <w:tcPr>
            <w:tcW w:w="1003" w:type="pct"/>
            <w:vAlign w:val="center"/>
          </w:tcPr>
          <w:p w14:paraId="4A3ACE43" w14:textId="4370D249" w:rsidR="009B7A94" w:rsidRPr="00923B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201DEEEF" w:rsidR="009B7A94" w:rsidRPr="00923BC9" w:rsidRDefault="00923BC9" w:rsidP="00A1792A">
            <w:pPr>
              <w:spacing w:after="0" w:line="240" w:lineRule="auto"/>
              <w:contextualSpacing/>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флак</w:t>
            </w:r>
            <w:proofErr w:type="spellEnd"/>
          </w:p>
        </w:tc>
        <w:tc>
          <w:tcPr>
            <w:tcW w:w="473" w:type="pct"/>
            <w:vAlign w:val="center"/>
          </w:tcPr>
          <w:p w14:paraId="23655EE1" w14:textId="273EA29D" w:rsidR="009B7A94" w:rsidRPr="00923BC9" w:rsidRDefault="00923BC9"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614" w:type="pct"/>
            <w:vAlign w:val="center"/>
          </w:tcPr>
          <w:p w14:paraId="5D1A4FB3" w14:textId="3253316A" w:rsidR="009B7A94" w:rsidRPr="00923BC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923BC9" w:rsidRDefault="009B7A94" w:rsidP="00A36550">
            <w:pPr>
              <w:spacing w:after="0" w:line="240" w:lineRule="auto"/>
              <w:contextualSpacing/>
              <w:jc w:val="center"/>
              <w:rPr>
                <w:rFonts w:ascii="Times New Roman" w:eastAsia="Times New Roman" w:hAnsi="Times New Roman" w:cs="Times New Roman"/>
                <w:lang w:eastAsia="ru-RU"/>
              </w:rPr>
            </w:pPr>
          </w:p>
        </w:tc>
      </w:tr>
      <w:tr w:rsidR="00997907" w:rsidRPr="00923BC9" w14:paraId="5406ACE6" w14:textId="77777777" w:rsidTr="00A01B82">
        <w:trPr>
          <w:trHeight w:val="497"/>
        </w:trPr>
        <w:tc>
          <w:tcPr>
            <w:tcW w:w="346" w:type="pct"/>
            <w:vAlign w:val="center"/>
          </w:tcPr>
          <w:p w14:paraId="06B7068D" w14:textId="1F23CA79" w:rsidR="00997907" w:rsidRPr="00923BC9" w:rsidRDefault="00997907" w:rsidP="00F441AC">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2</w:t>
            </w:r>
          </w:p>
        </w:tc>
        <w:tc>
          <w:tcPr>
            <w:tcW w:w="1519" w:type="pct"/>
            <w:vAlign w:val="center"/>
          </w:tcPr>
          <w:p w14:paraId="3682FB82" w14:textId="372A2126" w:rsidR="00997907" w:rsidRPr="00923BC9" w:rsidRDefault="00923BC9" w:rsidP="00215BE0">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Промывающий буфер</w:t>
            </w:r>
          </w:p>
        </w:tc>
        <w:tc>
          <w:tcPr>
            <w:tcW w:w="1003" w:type="pct"/>
            <w:vAlign w:val="center"/>
          </w:tcPr>
          <w:p w14:paraId="59F76B1D" w14:textId="77777777" w:rsidR="00997907" w:rsidRPr="00923BC9" w:rsidRDefault="00997907"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03D51CEB" w14:textId="376403F7" w:rsidR="00997907" w:rsidRPr="00923BC9" w:rsidRDefault="00923BC9" w:rsidP="00A1792A">
            <w:pPr>
              <w:spacing w:after="0" w:line="240" w:lineRule="auto"/>
              <w:contextualSpacing/>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упак</w:t>
            </w:r>
            <w:proofErr w:type="spellEnd"/>
          </w:p>
        </w:tc>
        <w:tc>
          <w:tcPr>
            <w:tcW w:w="473" w:type="pct"/>
            <w:vAlign w:val="center"/>
          </w:tcPr>
          <w:p w14:paraId="21C30DA2" w14:textId="28F12FC9" w:rsidR="00997907" w:rsidRPr="00923BC9" w:rsidRDefault="00923BC9"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614" w:type="pct"/>
            <w:vAlign w:val="center"/>
          </w:tcPr>
          <w:p w14:paraId="52EEC469" w14:textId="77777777" w:rsidR="00997907" w:rsidRPr="00923BC9" w:rsidRDefault="00997907"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2CF1D1B4" w14:textId="77777777" w:rsidR="00997907" w:rsidRPr="00923BC9" w:rsidRDefault="00997907" w:rsidP="00A36550">
            <w:pPr>
              <w:spacing w:after="0" w:line="240" w:lineRule="auto"/>
              <w:contextualSpacing/>
              <w:jc w:val="center"/>
              <w:rPr>
                <w:rFonts w:ascii="Times New Roman" w:eastAsia="Times New Roman" w:hAnsi="Times New Roman" w:cs="Times New Roman"/>
                <w:lang w:eastAsia="ru-RU"/>
              </w:rPr>
            </w:pPr>
          </w:p>
        </w:tc>
      </w:tr>
      <w:tr w:rsidR="00923BC9" w:rsidRPr="00923BC9" w14:paraId="72333DF3" w14:textId="77777777" w:rsidTr="00A01B82">
        <w:trPr>
          <w:trHeight w:val="497"/>
        </w:trPr>
        <w:tc>
          <w:tcPr>
            <w:tcW w:w="346" w:type="pct"/>
            <w:vAlign w:val="center"/>
          </w:tcPr>
          <w:p w14:paraId="3C6EFE05" w14:textId="32DC7D87" w:rsidR="00923BC9" w:rsidRPr="00923BC9" w:rsidRDefault="00923BC9"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519" w:type="pct"/>
            <w:vAlign w:val="center"/>
          </w:tcPr>
          <w:p w14:paraId="0913CF66" w14:textId="55832E78" w:rsidR="00923BC9" w:rsidRPr="00923BC9" w:rsidRDefault="00923BC9" w:rsidP="00215BE0">
            <w:pPr>
              <w:spacing w:after="0" w:line="240" w:lineRule="auto"/>
              <w:jc w:val="center"/>
              <w:rPr>
                <w:rFonts w:ascii="Times New Roman" w:eastAsia="Times New Roman" w:hAnsi="Times New Roman" w:cs="Times New Roman"/>
                <w:lang w:eastAsia="ru-RU"/>
              </w:rPr>
            </w:pPr>
            <w:r w:rsidRPr="00923BC9">
              <w:rPr>
                <w:rFonts w:ascii="Times New Roman" w:eastAsia="Times New Roman" w:hAnsi="Times New Roman" w:cs="Times New Roman"/>
                <w:lang w:eastAsia="ru-RU"/>
              </w:rPr>
              <w:t xml:space="preserve">Раствор триггера для люминесценции исследуемого образца (инициации реакции хемилюминесценции молекулой </w:t>
            </w:r>
            <w:proofErr w:type="spellStart"/>
            <w:r w:rsidRPr="00923BC9">
              <w:rPr>
                <w:rFonts w:ascii="Times New Roman" w:eastAsia="Times New Roman" w:hAnsi="Times New Roman" w:cs="Times New Roman"/>
                <w:lang w:eastAsia="ru-RU"/>
              </w:rPr>
              <w:t>акридиниума</w:t>
            </w:r>
            <w:proofErr w:type="spellEnd"/>
            <w:r w:rsidRPr="00923BC9">
              <w:rPr>
                <w:rFonts w:ascii="Times New Roman" w:eastAsia="Times New Roman" w:hAnsi="Times New Roman" w:cs="Times New Roman"/>
                <w:lang w:eastAsia="ru-RU"/>
              </w:rPr>
              <w:t>)</w:t>
            </w:r>
          </w:p>
        </w:tc>
        <w:tc>
          <w:tcPr>
            <w:tcW w:w="1003" w:type="pct"/>
            <w:vAlign w:val="center"/>
          </w:tcPr>
          <w:p w14:paraId="58083DC4" w14:textId="77777777" w:rsidR="00923BC9" w:rsidRPr="00923BC9" w:rsidRDefault="00923BC9"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4F366D81" w14:textId="12F8FCF7" w:rsidR="00923BC9" w:rsidRPr="00923BC9" w:rsidRDefault="00923BC9" w:rsidP="00A1792A">
            <w:pPr>
              <w:spacing w:after="0" w:line="240" w:lineRule="auto"/>
              <w:contextualSpacing/>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упак</w:t>
            </w:r>
            <w:proofErr w:type="spellEnd"/>
          </w:p>
        </w:tc>
        <w:tc>
          <w:tcPr>
            <w:tcW w:w="473" w:type="pct"/>
            <w:vAlign w:val="center"/>
          </w:tcPr>
          <w:p w14:paraId="7613DDE1" w14:textId="47C30830" w:rsidR="00923BC9" w:rsidRPr="00923BC9" w:rsidRDefault="00923BC9"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14" w:type="pct"/>
            <w:vAlign w:val="center"/>
          </w:tcPr>
          <w:p w14:paraId="7333EFC7" w14:textId="77777777" w:rsidR="00923BC9" w:rsidRPr="00923BC9" w:rsidRDefault="00923BC9"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2A82ACFD" w14:textId="77777777" w:rsidR="00923BC9" w:rsidRPr="00923BC9" w:rsidRDefault="00923BC9"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23BC9">
              <w:rPr>
                <w:rFonts w:ascii="Times New Roman" w:eastAsia="Times New Roman" w:hAnsi="Times New Roman" w:cs="Times New Roman"/>
                <w:b/>
                <w:lang w:eastAsia="ru-RU"/>
              </w:rPr>
              <w:t>Итого, (в т. ч. НДС</w:t>
            </w:r>
            <w:r w:rsidR="006B3F29" w:rsidRPr="00923BC9">
              <w:rPr>
                <w:rFonts w:ascii="Times New Roman" w:eastAsia="Times New Roman" w:hAnsi="Times New Roman" w:cs="Times New Roman"/>
                <w:color w:val="000000"/>
                <w:sz w:val="24"/>
                <w:szCs w:val="24"/>
                <w:vertAlign w:val="superscript"/>
                <w:lang w:eastAsia="ru-RU"/>
              </w:rPr>
              <w:footnoteReference w:id="5"/>
            </w:r>
            <w:r w:rsidRPr="00923BC9">
              <w:rPr>
                <w:rFonts w:ascii="Times New Roman" w:eastAsia="Times New Roman" w:hAnsi="Times New Roman" w:cs="Times New Roman"/>
                <w:b/>
                <w:lang w:eastAsia="ru-RU"/>
              </w:rPr>
              <w:t xml:space="preserve">): </w:t>
            </w:r>
            <w:r w:rsidR="00A85986" w:rsidRPr="00923BC9">
              <w:rPr>
                <w:rFonts w:ascii="Times New Roman" w:eastAsia="Times New Roman" w:hAnsi="Times New Roman" w:cs="Times New Roman"/>
                <w:b/>
                <w:lang w:eastAsia="ru-RU"/>
              </w:rPr>
              <w:t xml:space="preserve">     </w:t>
            </w:r>
            <w:r w:rsidRPr="00923BC9">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2250DB">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2250DB">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7DC9A659"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BFFAEF3"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AE77B9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D7E1FFB"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A9DDA3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4CA525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7FDAECC"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A27A878"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E76CDB2"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8CDA651"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Согласовано: Зам. МЦКДЛ __________________ / Н.В. Воеводина/</w:t>
      </w:r>
    </w:p>
    <w:p w14:paraId="7BA53184" w14:textId="4156C4EE" w:rsidR="007D033E" w:rsidRPr="007D033E" w:rsidRDefault="007D033E" w:rsidP="007D033E">
      <w:pPr>
        <w:spacing w:after="0" w:line="240" w:lineRule="auto"/>
        <w:rPr>
          <w:rFonts w:ascii="Times New Roman" w:eastAsia="Calibri" w:hAnsi="Times New Roman" w:cs="Times New Roman"/>
          <w:sz w:val="18"/>
          <w:szCs w:val="18"/>
        </w:rPr>
      </w:pPr>
    </w:p>
    <w:sectPr w:rsidR="007D033E" w:rsidRPr="007D033E"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4E170" w14:textId="77777777" w:rsidR="00BE1F00" w:rsidRDefault="00BE1F00" w:rsidP="006B3F29">
      <w:pPr>
        <w:spacing w:after="0" w:line="240" w:lineRule="auto"/>
      </w:pPr>
      <w:r>
        <w:separator/>
      </w:r>
    </w:p>
  </w:endnote>
  <w:endnote w:type="continuationSeparator" w:id="0">
    <w:p w14:paraId="1CF82A1A" w14:textId="77777777" w:rsidR="00BE1F00" w:rsidRDefault="00BE1F00"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4743AA" w14:textId="77777777" w:rsidR="00BE1F00" w:rsidRDefault="00BE1F00" w:rsidP="006B3F29">
      <w:pPr>
        <w:spacing w:after="0" w:line="240" w:lineRule="auto"/>
      </w:pPr>
      <w:r>
        <w:separator/>
      </w:r>
    </w:p>
  </w:footnote>
  <w:footnote w:type="continuationSeparator" w:id="0">
    <w:p w14:paraId="63BEA46E" w14:textId="77777777" w:rsidR="00BE1F00" w:rsidRDefault="00BE1F00" w:rsidP="006B3F29">
      <w:pPr>
        <w:spacing w:after="0" w:line="240" w:lineRule="auto"/>
      </w:pPr>
      <w:r>
        <w:continuationSeparator/>
      </w:r>
    </w:p>
  </w:footnote>
  <w:footnote w:id="1">
    <w:p w14:paraId="2E3F056F" w14:textId="77777777" w:rsidR="00EC3F9E" w:rsidRPr="006B3F29" w:rsidRDefault="00EC3F9E"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EC3F9E" w:rsidRPr="006B3F29" w:rsidRDefault="00EC3F9E"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EC3F9E" w:rsidRPr="00BF6E23" w:rsidRDefault="00EC3F9E"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EC3F9E" w:rsidRPr="00BF6E23" w:rsidRDefault="00EC3F9E"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EC3F9E" w:rsidRPr="00BF6E23" w:rsidRDefault="00EC3F9E"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3810"/>
    <w:rsid w:val="0001460F"/>
    <w:rsid w:val="000427BC"/>
    <w:rsid w:val="00044F8F"/>
    <w:rsid w:val="00050AD5"/>
    <w:rsid w:val="00051EB1"/>
    <w:rsid w:val="0006197B"/>
    <w:rsid w:val="000707FF"/>
    <w:rsid w:val="00075D46"/>
    <w:rsid w:val="00084CFE"/>
    <w:rsid w:val="00086558"/>
    <w:rsid w:val="00095086"/>
    <w:rsid w:val="00097A99"/>
    <w:rsid w:val="000A232C"/>
    <w:rsid w:val="000B6B2A"/>
    <w:rsid w:val="000E07D4"/>
    <w:rsid w:val="00121BAE"/>
    <w:rsid w:val="00124805"/>
    <w:rsid w:val="00135AAF"/>
    <w:rsid w:val="00146D06"/>
    <w:rsid w:val="0017147D"/>
    <w:rsid w:val="00177E09"/>
    <w:rsid w:val="001864F9"/>
    <w:rsid w:val="001873B9"/>
    <w:rsid w:val="0019251F"/>
    <w:rsid w:val="00196501"/>
    <w:rsid w:val="001A7F44"/>
    <w:rsid w:val="001B0A90"/>
    <w:rsid w:val="001B19F6"/>
    <w:rsid w:val="001B6BA4"/>
    <w:rsid w:val="001B7E74"/>
    <w:rsid w:val="001D4264"/>
    <w:rsid w:val="001E0600"/>
    <w:rsid w:val="001E5B91"/>
    <w:rsid w:val="001F0F24"/>
    <w:rsid w:val="001F4DD7"/>
    <w:rsid w:val="00200D65"/>
    <w:rsid w:val="00205636"/>
    <w:rsid w:val="0020710F"/>
    <w:rsid w:val="00215BE0"/>
    <w:rsid w:val="00222728"/>
    <w:rsid w:val="002250DB"/>
    <w:rsid w:val="002266AB"/>
    <w:rsid w:val="002418A8"/>
    <w:rsid w:val="002724DF"/>
    <w:rsid w:val="002957C9"/>
    <w:rsid w:val="002D450E"/>
    <w:rsid w:val="002E0A50"/>
    <w:rsid w:val="002E153A"/>
    <w:rsid w:val="002E6F46"/>
    <w:rsid w:val="002F40F0"/>
    <w:rsid w:val="003021E8"/>
    <w:rsid w:val="00314441"/>
    <w:rsid w:val="00356D0A"/>
    <w:rsid w:val="00390235"/>
    <w:rsid w:val="003B7364"/>
    <w:rsid w:val="003C53DB"/>
    <w:rsid w:val="003E15EF"/>
    <w:rsid w:val="003F5CAB"/>
    <w:rsid w:val="00401C86"/>
    <w:rsid w:val="00406196"/>
    <w:rsid w:val="00444176"/>
    <w:rsid w:val="00454952"/>
    <w:rsid w:val="00473875"/>
    <w:rsid w:val="00490FF1"/>
    <w:rsid w:val="004B2F20"/>
    <w:rsid w:val="004B5574"/>
    <w:rsid w:val="004E04BB"/>
    <w:rsid w:val="004F5EF1"/>
    <w:rsid w:val="00504C6E"/>
    <w:rsid w:val="00523F77"/>
    <w:rsid w:val="005240E4"/>
    <w:rsid w:val="005554AA"/>
    <w:rsid w:val="00575D67"/>
    <w:rsid w:val="005A71CE"/>
    <w:rsid w:val="005B0ADA"/>
    <w:rsid w:val="005B5553"/>
    <w:rsid w:val="005B6605"/>
    <w:rsid w:val="005E596A"/>
    <w:rsid w:val="005F5F2F"/>
    <w:rsid w:val="00603CC7"/>
    <w:rsid w:val="00606456"/>
    <w:rsid w:val="00621E72"/>
    <w:rsid w:val="00625B89"/>
    <w:rsid w:val="00645B9F"/>
    <w:rsid w:val="006549C9"/>
    <w:rsid w:val="00670733"/>
    <w:rsid w:val="00676989"/>
    <w:rsid w:val="00682FD3"/>
    <w:rsid w:val="006B3F29"/>
    <w:rsid w:val="006C2839"/>
    <w:rsid w:val="006D317F"/>
    <w:rsid w:val="006D7533"/>
    <w:rsid w:val="006F5A3F"/>
    <w:rsid w:val="00700574"/>
    <w:rsid w:val="007009E8"/>
    <w:rsid w:val="00725963"/>
    <w:rsid w:val="0073208A"/>
    <w:rsid w:val="00734F6D"/>
    <w:rsid w:val="007361EF"/>
    <w:rsid w:val="00742818"/>
    <w:rsid w:val="00755A83"/>
    <w:rsid w:val="007658DA"/>
    <w:rsid w:val="00781547"/>
    <w:rsid w:val="007835E1"/>
    <w:rsid w:val="00792055"/>
    <w:rsid w:val="007A016A"/>
    <w:rsid w:val="007D033E"/>
    <w:rsid w:val="007E5EB8"/>
    <w:rsid w:val="007E7A32"/>
    <w:rsid w:val="007F732D"/>
    <w:rsid w:val="0084421A"/>
    <w:rsid w:val="00865492"/>
    <w:rsid w:val="00892395"/>
    <w:rsid w:val="008970E8"/>
    <w:rsid w:val="008A7CA3"/>
    <w:rsid w:val="008A7CFB"/>
    <w:rsid w:val="008B1E9F"/>
    <w:rsid w:val="008B29B9"/>
    <w:rsid w:val="008C6313"/>
    <w:rsid w:val="008D13D7"/>
    <w:rsid w:val="00910716"/>
    <w:rsid w:val="00910C83"/>
    <w:rsid w:val="00921500"/>
    <w:rsid w:val="00923BC9"/>
    <w:rsid w:val="0093799A"/>
    <w:rsid w:val="00955006"/>
    <w:rsid w:val="009624ED"/>
    <w:rsid w:val="00997907"/>
    <w:rsid w:val="009B7A94"/>
    <w:rsid w:val="009C0DC9"/>
    <w:rsid w:val="009C3146"/>
    <w:rsid w:val="009D34A9"/>
    <w:rsid w:val="009E61C4"/>
    <w:rsid w:val="00A01B82"/>
    <w:rsid w:val="00A1394C"/>
    <w:rsid w:val="00A1792A"/>
    <w:rsid w:val="00A23C43"/>
    <w:rsid w:val="00A24AC0"/>
    <w:rsid w:val="00A36550"/>
    <w:rsid w:val="00A467D1"/>
    <w:rsid w:val="00A46AD3"/>
    <w:rsid w:val="00A71131"/>
    <w:rsid w:val="00A77946"/>
    <w:rsid w:val="00A81D2D"/>
    <w:rsid w:val="00A83DF7"/>
    <w:rsid w:val="00A84695"/>
    <w:rsid w:val="00A85986"/>
    <w:rsid w:val="00A85BBE"/>
    <w:rsid w:val="00A90199"/>
    <w:rsid w:val="00A906B1"/>
    <w:rsid w:val="00A92844"/>
    <w:rsid w:val="00A9728B"/>
    <w:rsid w:val="00A973E5"/>
    <w:rsid w:val="00AC4909"/>
    <w:rsid w:val="00AE1CC6"/>
    <w:rsid w:val="00B00EA9"/>
    <w:rsid w:val="00B03EBB"/>
    <w:rsid w:val="00B06363"/>
    <w:rsid w:val="00B27F52"/>
    <w:rsid w:val="00B34627"/>
    <w:rsid w:val="00B802F6"/>
    <w:rsid w:val="00B84F2F"/>
    <w:rsid w:val="00B87310"/>
    <w:rsid w:val="00B954D8"/>
    <w:rsid w:val="00BC3462"/>
    <w:rsid w:val="00BE1F00"/>
    <w:rsid w:val="00BF1235"/>
    <w:rsid w:val="00BF65C7"/>
    <w:rsid w:val="00BF6E23"/>
    <w:rsid w:val="00C034A1"/>
    <w:rsid w:val="00C064FC"/>
    <w:rsid w:val="00C1337C"/>
    <w:rsid w:val="00C43359"/>
    <w:rsid w:val="00C46838"/>
    <w:rsid w:val="00C51040"/>
    <w:rsid w:val="00C734B2"/>
    <w:rsid w:val="00C74F96"/>
    <w:rsid w:val="00C8742E"/>
    <w:rsid w:val="00C911CE"/>
    <w:rsid w:val="00CB4028"/>
    <w:rsid w:val="00CB4728"/>
    <w:rsid w:val="00CC1883"/>
    <w:rsid w:val="00CC2062"/>
    <w:rsid w:val="00CC2970"/>
    <w:rsid w:val="00CD166F"/>
    <w:rsid w:val="00CE376F"/>
    <w:rsid w:val="00CE5372"/>
    <w:rsid w:val="00CF068D"/>
    <w:rsid w:val="00D24A30"/>
    <w:rsid w:val="00D457E2"/>
    <w:rsid w:val="00D64DDB"/>
    <w:rsid w:val="00D65190"/>
    <w:rsid w:val="00D72381"/>
    <w:rsid w:val="00D7613F"/>
    <w:rsid w:val="00D7726F"/>
    <w:rsid w:val="00DA04F3"/>
    <w:rsid w:val="00DA67E5"/>
    <w:rsid w:val="00DB17D9"/>
    <w:rsid w:val="00DC472F"/>
    <w:rsid w:val="00E0492A"/>
    <w:rsid w:val="00E236F8"/>
    <w:rsid w:val="00E37D0C"/>
    <w:rsid w:val="00E41C83"/>
    <w:rsid w:val="00E96D18"/>
    <w:rsid w:val="00EB77BD"/>
    <w:rsid w:val="00EC3F9E"/>
    <w:rsid w:val="00EE4D48"/>
    <w:rsid w:val="00EE74D2"/>
    <w:rsid w:val="00EF1074"/>
    <w:rsid w:val="00F07E5D"/>
    <w:rsid w:val="00F1089C"/>
    <w:rsid w:val="00F12E00"/>
    <w:rsid w:val="00F305CC"/>
    <w:rsid w:val="00F441AC"/>
    <w:rsid w:val="00F55B60"/>
    <w:rsid w:val="00F56A3E"/>
    <w:rsid w:val="00F97E53"/>
    <w:rsid w:val="00FA7993"/>
    <w:rsid w:val="00FC0FAA"/>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489">
      <w:bodyDiv w:val="1"/>
      <w:marLeft w:val="0"/>
      <w:marRight w:val="0"/>
      <w:marTop w:val="0"/>
      <w:marBottom w:val="0"/>
      <w:divBdr>
        <w:top w:val="none" w:sz="0" w:space="0" w:color="auto"/>
        <w:left w:val="none" w:sz="0" w:space="0" w:color="auto"/>
        <w:bottom w:val="none" w:sz="0" w:space="0" w:color="auto"/>
        <w:right w:val="none" w:sz="0" w:space="0" w:color="auto"/>
      </w:divBdr>
    </w:div>
    <w:div w:id="226455059">
      <w:bodyDiv w:val="1"/>
      <w:marLeft w:val="0"/>
      <w:marRight w:val="0"/>
      <w:marTop w:val="0"/>
      <w:marBottom w:val="0"/>
      <w:divBdr>
        <w:top w:val="none" w:sz="0" w:space="0" w:color="auto"/>
        <w:left w:val="none" w:sz="0" w:space="0" w:color="auto"/>
        <w:bottom w:val="none" w:sz="0" w:space="0" w:color="auto"/>
        <w:right w:val="none" w:sz="0" w:space="0" w:color="auto"/>
      </w:divBdr>
    </w:div>
    <w:div w:id="408161201">
      <w:bodyDiv w:val="1"/>
      <w:marLeft w:val="0"/>
      <w:marRight w:val="0"/>
      <w:marTop w:val="0"/>
      <w:marBottom w:val="0"/>
      <w:divBdr>
        <w:top w:val="none" w:sz="0" w:space="0" w:color="auto"/>
        <w:left w:val="none" w:sz="0" w:space="0" w:color="auto"/>
        <w:bottom w:val="none" w:sz="0" w:space="0" w:color="auto"/>
        <w:right w:val="none" w:sz="0" w:space="0" w:color="auto"/>
      </w:divBdr>
    </w:div>
    <w:div w:id="428040538">
      <w:bodyDiv w:val="1"/>
      <w:marLeft w:val="0"/>
      <w:marRight w:val="0"/>
      <w:marTop w:val="0"/>
      <w:marBottom w:val="0"/>
      <w:divBdr>
        <w:top w:val="none" w:sz="0" w:space="0" w:color="auto"/>
        <w:left w:val="none" w:sz="0" w:space="0" w:color="auto"/>
        <w:bottom w:val="none" w:sz="0" w:space="0" w:color="auto"/>
        <w:right w:val="none" w:sz="0" w:space="0" w:color="auto"/>
      </w:divBdr>
    </w:div>
    <w:div w:id="516314745">
      <w:bodyDiv w:val="1"/>
      <w:marLeft w:val="0"/>
      <w:marRight w:val="0"/>
      <w:marTop w:val="0"/>
      <w:marBottom w:val="0"/>
      <w:divBdr>
        <w:top w:val="none" w:sz="0" w:space="0" w:color="auto"/>
        <w:left w:val="none" w:sz="0" w:space="0" w:color="auto"/>
        <w:bottom w:val="none" w:sz="0" w:space="0" w:color="auto"/>
        <w:right w:val="none" w:sz="0" w:space="0" w:color="auto"/>
      </w:divBdr>
    </w:div>
    <w:div w:id="672684267">
      <w:bodyDiv w:val="1"/>
      <w:marLeft w:val="0"/>
      <w:marRight w:val="0"/>
      <w:marTop w:val="0"/>
      <w:marBottom w:val="0"/>
      <w:divBdr>
        <w:top w:val="none" w:sz="0" w:space="0" w:color="auto"/>
        <w:left w:val="none" w:sz="0" w:space="0" w:color="auto"/>
        <w:bottom w:val="none" w:sz="0" w:space="0" w:color="auto"/>
        <w:right w:val="none" w:sz="0" w:space="0" w:color="auto"/>
      </w:divBdr>
    </w:div>
    <w:div w:id="740836510">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50296781">
      <w:bodyDiv w:val="1"/>
      <w:marLeft w:val="0"/>
      <w:marRight w:val="0"/>
      <w:marTop w:val="0"/>
      <w:marBottom w:val="0"/>
      <w:divBdr>
        <w:top w:val="none" w:sz="0" w:space="0" w:color="auto"/>
        <w:left w:val="none" w:sz="0" w:space="0" w:color="auto"/>
        <w:bottom w:val="none" w:sz="0" w:space="0" w:color="auto"/>
        <w:right w:val="none" w:sz="0" w:space="0" w:color="auto"/>
      </w:divBdr>
    </w:div>
    <w:div w:id="901796182">
      <w:bodyDiv w:val="1"/>
      <w:marLeft w:val="0"/>
      <w:marRight w:val="0"/>
      <w:marTop w:val="0"/>
      <w:marBottom w:val="0"/>
      <w:divBdr>
        <w:top w:val="none" w:sz="0" w:space="0" w:color="auto"/>
        <w:left w:val="none" w:sz="0" w:space="0" w:color="auto"/>
        <w:bottom w:val="none" w:sz="0" w:space="0" w:color="auto"/>
        <w:right w:val="none" w:sz="0" w:space="0" w:color="auto"/>
      </w:divBdr>
    </w:div>
    <w:div w:id="92603410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52909517">
      <w:bodyDiv w:val="1"/>
      <w:marLeft w:val="0"/>
      <w:marRight w:val="0"/>
      <w:marTop w:val="0"/>
      <w:marBottom w:val="0"/>
      <w:divBdr>
        <w:top w:val="none" w:sz="0" w:space="0" w:color="auto"/>
        <w:left w:val="none" w:sz="0" w:space="0" w:color="auto"/>
        <w:bottom w:val="none" w:sz="0" w:space="0" w:color="auto"/>
        <w:right w:val="none" w:sz="0" w:space="0" w:color="auto"/>
      </w:divBdr>
    </w:div>
    <w:div w:id="1163550359">
      <w:bodyDiv w:val="1"/>
      <w:marLeft w:val="0"/>
      <w:marRight w:val="0"/>
      <w:marTop w:val="0"/>
      <w:marBottom w:val="0"/>
      <w:divBdr>
        <w:top w:val="none" w:sz="0" w:space="0" w:color="auto"/>
        <w:left w:val="none" w:sz="0" w:space="0" w:color="auto"/>
        <w:bottom w:val="none" w:sz="0" w:space="0" w:color="auto"/>
        <w:right w:val="none" w:sz="0" w:space="0" w:color="auto"/>
      </w:divBdr>
    </w:div>
    <w:div w:id="1214730135">
      <w:bodyDiv w:val="1"/>
      <w:marLeft w:val="0"/>
      <w:marRight w:val="0"/>
      <w:marTop w:val="0"/>
      <w:marBottom w:val="0"/>
      <w:divBdr>
        <w:top w:val="none" w:sz="0" w:space="0" w:color="auto"/>
        <w:left w:val="none" w:sz="0" w:space="0" w:color="auto"/>
        <w:bottom w:val="none" w:sz="0" w:space="0" w:color="auto"/>
        <w:right w:val="none" w:sz="0" w:space="0" w:color="auto"/>
      </w:divBdr>
    </w:div>
    <w:div w:id="1277326268">
      <w:bodyDiv w:val="1"/>
      <w:marLeft w:val="0"/>
      <w:marRight w:val="0"/>
      <w:marTop w:val="0"/>
      <w:marBottom w:val="0"/>
      <w:divBdr>
        <w:top w:val="none" w:sz="0" w:space="0" w:color="auto"/>
        <w:left w:val="none" w:sz="0" w:space="0" w:color="auto"/>
        <w:bottom w:val="none" w:sz="0" w:space="0" w:color="auto"/>
        <w:right w:val="none" w:sz="0" w:space="0" w:color="auto"/>
      </w:divBdr>
    </w:div>
    <w:div w:id="1280144320">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82983850">
      <w:bodyDiv w:val="1"/>
      <w:marLeft w:val="0"/>
      <w:marRight w:val="0"/>
      <w:marTop w:val="0"/>
      <w:marBottom w:val="0"/>
      <w:divBdr>
        <w:top w:val="none" w:sz="0" w:space="0" w:color="auto"/>
        <w:left w:val="none" w:sz="0" w:space="0" w:color="auto"/>
        <w:bottom w:val="none" w:sz="0" w:space="0" w:color="auto"/>
        <w:right w:val="none" w:sz="0" w:space="0" w:color="auto"/>
      </w:divBdr>
    </w:div>
    <w:div w:id="2004160882">
      <w:bodyDiv w:val="1"/>
      <w:marLeft w:val="0"/>
      <w:marRight w:val="0"/>
      <w:marTop w:val="0"/>
      <w:marBottom w:val="0"/>
      <w:divBdr>
        <w:top w:val="none" w:sz="0" w:space="0" w:color="auto"/>
        <w:left w:val="none" w:sz="0" w:space="0" w:color="auto"/>
        <w:bottom w:val="none" w:sz="0" w:space="0" w:color="auto"/>
        <w:right w:val="none" w:sz="0" w:space="0" w:color="auto"/>
      </w:divBdr>
    </w:div>
    <w:div w:id="203892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12</Pages>
  <Words>5293</Words>
  <Characters>30176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72</cp:revision>
  <dcterms:created xsi:type="dcterms:W3CDTF">2025-01-10T06:38:00Z</dcterms:created>
  <dcterms:modified xsi:type="dcterms:W3CDTF">2026-04-24T13:27:00Z</dcterms:modified>
</cp:coreProperties>
</file>