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065" w:type="dxa"/>
        <w:jc w:val="left"/>
        <w:tblInd w:w="-7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82"/>
        <w:gridCol w:w="1590"/>
        <w:gridCol w:w="1753"/>
        <w:gridCol w:w="3915"/>
        <w:gridCol w:w="735"/>
        <w:gridCol w:w="1289"/>
      </w:tblGrid>
      <w:tr>
        <w:trPr>
          <w:trHeight w:val="721" w:hRule="atLeast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hyperlink r:id="rId2" w:tgtFrame="_blank">
              <w:r>
                <w:rPr>
                  <w:rStyle w:val="Style9"/>
                  <w:rFonts w:cs="Times New Roman" w:ascii="Times New Roman" w:hAnsi="Times New Roman"/>
                  <w:b/>
                  <w:color w:themeColor="text1" w:val="000000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75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Международное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непатентованное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наименование</w:t>
            </w:r>
          </w:p>
        </w:tc>
        <w:tc>
          <w:tcPr>
            <w:tcW w:w="39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Характеристики</w:t>
            </w:r>
          </w:p>
        </w:tc>
        <w:tc>
          <w:tcPr>
            <w:tcW w:w="73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28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FDE9D9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color w:themeColor="accent6" w:themeTint="33" w:val="FDE9D9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Общее количество к поставке</w:t>
            </w:r>
          </w:p>
        </w:tc>
      </w:tr>
      <w:tr>
        <w:trPr>
          <w:trHeight w:val="1125" w:hRule="atLeast"/>
        </w:trPr>
        <w:tc>
          <w:tcPr>
            <w:tcW w:w="78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3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21.20.10.261-000011-1-00107-0000000000000</w:t>
              </w:r>
            </w:hyperlink>
          </w:p>
        </w:tc>
        <w:tc>
          <w:tcPr>
            <w:tcW w:w="1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  <w:lang w:val="en-US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Тропикамид</w:t>
            </w:r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 xml:space="preserve">м-холиноблокатор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капли глазные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: 10 мг/мл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(см 3)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</w:r>
          </w:p>
        </w:tc>
        <w:tc>
          <w:tcPr>
            <w:tcW w:w="128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200</w:t>
            </w:r>
          </w:p>
        </w:tc>
      </w:tr>
    </w:tbl>
    <w:p>
      <w:pPr>
        <w:pStyle w:val="footnote"/>
        <w:spacing w:lineRule="auto" w:line="240"/>
        <w:ind w:firstLine="708" w:left="-851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</w:t>
      </w:r>
      <w:r>
        <w:rPr>
          <w:rFonts w:eastAsia="Arial" w:cs="Times New Roman" w:ascii="Times New Roman" w:hAnsi="Times New Roman"/>
          <w:sz w:val="20"/>
          <w:szCs w:val="20"/>
        </w:rPr>
        <w:t xml:space="preserve">           </w:t>
      </w:r>
      <w:r>
        <w:rPr>
          <w:rFonts w:eastAsia="Arial" w:cs="Times New Roman" w:ascii="Times New Roman" w:hAnsi="Times New Roman"/>
          <w:sz w:val="20"/>
          <w:szCs w:val="20"/>
        </w:rPr>
        <w:t>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закупки вправе предложить: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sz w:val="20"/>
          <w:szCs w:val="20"/>
        </w:rPr>
        <w:t>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>
      <w:pPr>
        <w:pStyle w:val="Normal"/>
        <w:suppressAutoHyphens w:val="false"/>
        <w:spacing w:lineRule="auto" w:line="240" w:before="0" w:after="0"/>
        <w:ind w:firstLine="709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- препарат с иной единицей    измерения дозировки (например, дозировка указана в процентах, участник вправе предложить препарат с дозировкой в мг/ мл.);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    </w:t>
      </w:r>
      <w:r>
        <w:rPr>
          <w:rFonts w:cs="Times New Roman" w:ascii="Times New Roman" w:hAnsi="Times New Roman"/>
          <w:bCs/>
          <w:sz w:val="20"/>
          <w:szCs w:val="20"/>
        </w:rPr>
        <w:t>Поставляемый товар должен иметь инструкцию по медицинскому применению (листок-вкладыш) на русском языке, упаковочные листы.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</w:t>
      </w:r>
      <w:r>
        <w:rPr>
          <w:rFonts w:cs="Times New Roman" w:ascii="Times New Roman" w:hAnsi="Times New Roman"/>
          <w:bCs/>
          <w:sz w:val="20"/>
          <w:szCs w:val="20"/>
        </w:rPr>
        <w:t xml:space="preserve">Поставщик обязан предоставить </w:t>
      </w:r>
      <w:r>
        <w:rPr>
          <w:rFonts w:cs="Times New Roman" w:ascii="Times New Roman" w:hAnsi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cs="Times New Roman" w:ascii="Times New Roman" w:hAnsi="Times New Roman"/>
          <w:bCs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          </w:t>
      </w:r>
      <w:r>
        <w:rPr>
          <w:rFonts w:cs="Times New Roman" w:ascii="Times New Roman" w:hAnsi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</w:t>
      </w:r>
      <w:r>
        <w:rPr>
          <w:rFonts w:eastAsia="Calibri" w:cs="Times New Roman" w:ascii="Times New Roman" w:hAnsi="Times New Roman"/>
          <w:bCs/>
          <w:sz w:val="20"/>
          <w:szCs w:val="20"/>
        </w:rPr>
        <w:t xml:space="preserve">   </w:t>
      </w:r>
      <w:r>
        <w:rPr>
          <w:rFonts w:eastAsia="Arial" w:cs="Times New Roman" w:ascii="Times New Roman" w:hAnsi="Times New Roman"/>
          <w:sz w:val="20"/>
          <w:szCs w:val="20"/>
        </w:rPr>
        <w:t>Поставленный товар, признанный недоброкачественным и (или) фальсифицированным и (или) контрафактным 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его изъятию и уничтожению.</w:t>
      </w:r>
      <w:r>
        <w:rPr>
          <w:rFonts w:eastAsia="Arial" w:cs="Times New Roman"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bCs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bCs/>
          <w:sz w:val="20"/>
          <w:szCs w:val="20"/>
        </w:rPr>
        <w:t>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</w:t>
      </w:r>
      <w:r>
        <w:rPr>
          <w:rFonts w:cs="Times New Roman" w:ascii="Times New Roman" w:hAnsi="Times New Roman"/>
          <w:sz w:val="20"/>
          <w:szCs w:val="20"/>
        </w:rPr>
        <w:t>*Обоснование: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Потребность Заказчика определена исключительно исходя из назначений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Форма выпуска (первичная упаковка) является персонифицированной для каждого пациента больницы и необходима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footnote"/>
        <w:spacing w:lineRule="auto" w:line="24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2867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  <w:font w:name="Arial">
    <w:charset w:val="01"/>
    <w:family w:val="swiss"/>
    <w:pitch w:val="default"/>
  </w:font>
  <w:font w:name="Calibri">
    <w:charset w:val="01"/>
    <w:family w:val="swiss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f71a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4e43df"/>
    <w:rPr>
      <w:color w:themeColor="hyperlink" w:val="0000FF"/>
      <w:u w:val="single"/>
    </w:rPr>
  </w:style>
  <w:style w:type="character" w:styleId="Style14" w:customStyle="1">
    <w:name w:val="Текст выноски Знак"/>
    <w:basedOn w:val="DefaultParagraphFont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styleId="cardmaininfotitle" w:customStyle="1">
    <w:name w:val="cardmaininfo__title"/>
    <w:basedOn w:val="DefaultParagraphFont"/>
    <w:qFormat/>
    <w:rsid w:val="002e587a"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1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footnote" w:customStyle="1">
    <w:name w:val="footnote"/>
    <w:basedOn w:val="Normal"/>
    <w:qFormat/>
    <w:rsid w:val="00af5aed"/>
    <w:pPr>
      <w:spacing w:lineRule="atLeast" w:line="220" w:before="0" w:after="0"/>
    </w:pPr>
    <w:rPr>
      <w:rFonts w:ascii="Arial" w:hAnsi="Arial" w:eastAsia="Arial" w:cs="Arial"/>
      <w:sz w:val="16"/>
      <w:szCs w:val="16"/>
    </w:rPr>
  </w:style>
  <w:style w:type="paragraph" w:styleId="BalloonText">
    <w:name w:val="Balloon Text"/>
    <w:basedOn w:val="Normal"/>
    <w:uiPriority w:val="99"/>
    <w:semiHidden/>
    <w:unhideWhenUsed/>
    <w:qFormat/>
    <w:rsid w:val="00354cf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17" w:customStyle="1">
    <w:name w:val="Содержимое таблицы"/>
    <w:basedOn w:val="Normal"/>
    <w:qFormat/>
    <w:rsid w:val="00e06d95"/>
    <w:pPr>
      <w:suppressLineNumbers/>
    </w:pPr>
    <w:rPr>
      <w:rFonts w:ascii="Calibri" w:hAnsi="Calibri" w:eastAsia="Calibri" w:cs="Times New Roman"/>
      <w:lang w:eastAsia="zh-CN"/>
    </w:rPr>
  </w:style>
  <w:style w:type="numbering" w:styleId="Style18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epz/ktru/medCard/commonInfo.html?extCode=d7e8d7af-c807-46cf-a0a7-53fdf0038883" TargetMode="External"/><Relationship Id="rId3" Type="http://schemas.openxmlformats.org/officeDocument/2006/relationships/hyperlink" Target="https://zakupki.gov.ru/epz/ktru/medCard/commonInfo.html?extCode=1eda0768-bf5b-11e9-bd5d-9fda9ed021a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LibreOffice/24.8.4.2$Linux_X86_64 LibreOffice_project/480$Build-2</Application>
  <AppVersion>15.0000</AppVersion>
  <Pages>1</Pages>
  <Words>350</Words>
  <Characters>2666</Characters>
  <CharactersWithSpaces>3986</CharactersWithSpaces>
  <Paragraphs>31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2026-04-20T13:17:00Z</dcterms:created>
  <dc:creator>Янна</dc:creator>
  <dc:description/>
  <dc:language>ru-RU</dc:language>
  <cp:lastModifiedBy>Степанова Елена Яковлевна</cp:lastModifiedBy>
  <cp:lastPrinted>2026-04-27T13:36:31Z</cp:lastPrinted>
  <dcterms:modified xsi:type="dcterms:W3CDTF">2026-04-20T13:17:00Z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