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BED" w:rsidRPr="00EE05E1" w:rsidRDefault="00A11BED" w:rsidP="00A11BED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</w:rPr>
      </w:pPr>
      <w:r w:rsidRPr="00EE05E1">
        <w:rPr>
          <w:rFonts w:ascii="Times New Roman" w:eastAsia="Times New Roman" w:hAnsi="Times New Roman" w:cs="Times New Roman"/>
          <w:b/>
          <w:i/>
        </w:rPr>
        <w:t>УТВЕРЖДАЮ</w:t>
      </w:r>
    </w:p>
    <w:p w:rsidR="00B44E49" w:rsidRDefault="00A11BED" w:rsidP="00A11BED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  <w:r w:rsidRPr="00EE05E1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</w:t>
      </w:r>
      <w:r w:rsidR="00827896">
        <w:rPr>
          <w:rFonts w:ascii="Times New Roman" w:eastAsia="Times New Roman" w:hAnsi="Times New Roman" w:cs="Times New Roman"/>
          <w:bCs/>
        </w:rPr>
        <w:t>Директор ГБОУ школа</w:t>
      </w:r>
      <w:r w:rsidR="00B0372D">
        <w:rPr>
          <w:rFonts w:ascii="Times New Roman" w:eastAsia="Times New Roman" w:hAnsi="Times New Roman" w:cs="Times New Roman"/>
          <w:bCs/>
        </w:rPr>
        <w:t>-интернат</w:t>
      </w:r>
      <w:r w:rsidR="00827896">
        <w:rPr>
          <w:rFonts w:ascii="Times New Roman" w:eastAsia="Times New Roman" w:hAnsi="Times New Roman" w:cs="Times New Roman"/>
          <w:bCs/>
        </w:rPr>
        <w:t xml:space="preserve"> №</w:t>
      </w:r>
      <w:r w:rsidR="00D37119">
        <w:rPr>
          <w:rFonts w:ascii="Times New Roman" w:eastAsia="Times New Roman" w:hAnsi="Times New Roman" w:cs="Times New Roman"/>
          <w:bCs/>
        </w:rPr>
        <w:t xml:space="preserve"> </w:t>
      </w:r>
      <w:r w:rsidR="00B0372D">
        <w:rPr>
          <w:rFonts w:ascii="Times New Roman" w:eastAsia="Times New Roman" w:hAnsi="Times New Roman" w:cs="Times New Roman"/>
          <w:bCs/>
        </w:rPr>
        <w:t>1</w:t>
      </w:r>
      <w:r w:rsidR="00827896">
        <w:rPr>
          <w:rFonts w:ascii="Times New Roman" w:eastAsia="Times New Roman" w:hAnsi="Times New Roman" w:cs="Times New Roman"/>
          <w:bCs/>
        </w:rPr>
        <w:t>6</w:t>
      </w:r>
      <w:r w:rsidR="00C7063C" w:rsidRPr="00EE05E1">
        <w:rPr>
          <w:rFonts w:ascii="Times New Roman" w:eastAsia="Times New Roman" w:hAnsi="Times New Roman" w:cs="Times New Roman"/>
          <w:bCs/>
        </w:rPr>
        <w:t xml:space="preserve"> </w:t>
      </w:r>
    </w:p>
    <w:p w:rsidR="00A11BED" w:rsidRPr="00EE05E1" w:rsidRDefault="00C7063C" w:rsidP="00A11BED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  <w:r w:rsidRPr="00EE05E1">
        <w:rPr>
          <w:rFonts w:ascii="Times New Roman" w:eastAsia="Times New Roman" w:hAnsi="Times New Roman" w:cs="Times New Roman"/>
          <w:bCs/>
        </w:rPr>
        <w:t>Пушкинского района Санкт-Петербурга</w:t>
      </w:r>
    </w:p>
    <w:p w:rsidR="00B44E49" w:rsidRDefault="00A11BED" w:rsidP="00827896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EE05E1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_________________ </w:t>
      </w:r>
      <w:r w:rsidR="00B0372D">
        <w:rPr>
          <w:rFonts w:ascii="Times New Roman" w:eastAsia="Times New Roman" w:hAnsi="Times New Roman" w:cs="Times New Roman"/>
        </w:rPr>
        <w:t>С.П. Герасимова</w:t>
      </w:r>
      <w:r w:rsidR="00B44E49">
        <w:rPr>
          <w:rFonts w:ascii="Times New Roman" w:eastAsia="Times New Roman" w:hAnsi="Times New Roman" w:cs="Times New Roman"/>
        </w:rPr>
        <w:t xml:space="preserve"> </w:t>
      </w:r>
    </w:p>
    <w:p w:rsidR="00A11BED" w:rsidRPr="00EE05E1" w:rsidRDefault="00A11BED" w:rsidP="00827896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E4103B">
        <w:rPr>
          <w:rFonts w:ascii="Times New Roman" w:eastAsia="Times New Roman" w:hAnsi="Times New Roman" w:cs="Times New Roman"/>
        </w:rPr>
        <w:t>«</w:t>
      </w:r>
      <w:r w:rsidR="00712E2D">
        <w:rPr>
          <w:rFonts w:ascii="Times New Roman" w:eastAsia="Times New Roman" w:hAnsi="Times New Roman" w:cs="Times New Roman"/>
        </w:rPr>
        <w:t>____</w:t>
      </w:r>
      <w:r w:rsidRPr="00E4103B">
        <w:rPr>
          <w:rFonts w:ascii="Times New Roman" w:eastAsia="Times New Roman" w:hAnsi="Times New Roman" w:cs="Times New Roman"/>
        </w:rPr>
        <w:t xml:space="preserve">» </w:t>
      </w:r>
      <w:r w:rsidR="00B44E49">
        <w:rPr>
          <w:rFonts w:ascii="Times New Roman" w:eastAsia="Times New Roman" w:hAnsi="Times New Roman" w:cs="Times New Roman"/>
        </w:rPr>
        <w:t>_______</w:t>
      </w:r>
      <w:r w:rsidR="00B66BC9">
        <w:rPr>
          <w:rFonts w:ascii="Times New Roman" w:eastAsia="Times New Roman" w:hAnsi="Times New Roman" w:cs="Times New Roman"/>
        </w:rPr>
        <w:t>202</w:t>
      </w:r>
      <w:r w:rsidR="00040BA4">
        <w:rPr>
          <w:rFonts w:ascii="Times New Roman" w:eastAsia="Times New Roman" w:hAnsi="Times New Roman" w:cs="Times New Roman"/>
        </w:rPr>
        <w:t>6</w:t>
      </w:r>
      <w:r w:rsidRPr="00E4103B">
        <w:rPr>
          <w:rFonts w:ascii="Times New Roman" w:eastAsia="Times New Roman" w:hAnsi="Times New Roman" w:cs="Times New Roman"/>
        </w:rPr>
        <w:t xml:space="preserve"> г.</w:t>
      </w:r>
    </w:p>
    <w:p w:rsidR="00A11BED" w:rsidRPr="00EE05E1" w:rsidRDefault="00A11BED" w:rsidP="00A11BED">
      <w:pPr>
        <w:tabs>
          <w:tab w:val="left" w:pos="6039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D3119A" w:rsidRPr="00D3119A" w:rsidRDefault="00D3119A" w:rsidP="00D3119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18"/>
          <w:szCs w:val="18"/>
          <w:lang w:eastAsia="ru-RU"/>
        </w:rPr>
      </w:pPr>
      <w:r w:rsidRPr="00D3119A">
        <w:rPr>
          <w:rFonts w:ascii="Times New Roman" w:eastAsia="Times New Roman" w:hAnsi="Times New Roman" w:cs="Times New Roman"/>
          <w:b/>
          <w:caps/>
          <w:sz w:val="18"/>
          <w:szCs w:val="18"/>
          <w:lang w:eastAsia="ru-RU"/>
        </w:rPr>
        <w:t>Описание объект закупки</w:t>
      </w:r>
    </w:p>
    <w:p w:rsidR="00D3119A" w:rsidRPr="00D3119A" w:rsidRDefault="00D3119A" w:rsidP="00D3119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18"/>
          <w:szCs w:val="18"/>
          <w:lang w:eastAsia="ru-RU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D517D6" w:rsidRPr="00D517D6" w:rsidTr="00E3462D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:rsidR="00D517D6" w:rsidRPr="00D517D6" w:rsidRDefault="00D517D6" w:rsidP="003726E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17D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Информация о получателе </w:t>
            </w:r>
          </w:p>
        </w:tc>
      </w:tr>
      <w:tr w:rsidR="00B90034" w:rsidRPr="00D517D6" w:rsidTr="00E3462D">
        <w:tc>
          <w:tcPr>
            <w:tcW w:w="534" w:type="dxa"/>
            <w:shd w:val="clear" w:color="auto" w:fill="auto"/>
          </w:tcPr>
          <w:p w:rsidR="00B90034" w:rsidRPr="00D517D6" w:rsidRDefault="00B90034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B90034" w:rsidRPr="00D517D6" w:rsidRDefault="00B90034" w:rsidP="00B90034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:rsidR="00B90034" w:rsidRPr="007068A5" w:rsidRDefault="00B90034" w:rsidP="00B9003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Государственное бюджетное общеобразовательное учреждение школа-интернат № 16 Пушкинского района </w:t>
            </w: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Санкт-Петербурга</w:t>
            </w:r>
          </w:p>
        </w:tc>
      </w:tr>
      <w:tr w:rsidR="00B90034" w:rsidRPr="00D517D6" w:rsidTr="00E3462D">
        <w:tc>
          <w:tcPr>
            <w:tcW w:w="534" w:type="dxa"/>
            <w:shd w:val="clear" w:color="auto" w:fill="auto"/>
          </w:tcPr>
          <w:p w:rsidR="00B90034" w:rsidRPr="00D517D6" w:rsidRDefault="00B90034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B90034" w:rsidRPr="00D517D6" w:rsidRDefault="00B90034" w:rsidP="00B90034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:rsidR="00B90034" w:rsidRPr="007068A5" w:rsidRDefault="00B90034" w:rsidP="00B90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F81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7820020695</w:t>
            </w:r>
          </w:p>
        </w:tc>
      </w:tr>
      <w:tr w:rsidR="00B90034" w:rsidRPr="00D517D6" w:rsidTr="00E3462D">
        <w:trPr>
          <w:trHeight w:val="481"/>
        </w:trPr>
        <w:tc>
          <w:tcPr>
            <w:tcW w:w="534" w:type="dxa"/>
            <w:shd w:val="clear" w:color="auto" w:fill="auto"/>
          </w:tcPr>
          <w:p w:rsidR="00B90034" w:rsidRPr="00D517D6" w:rsidRDefault="00B90034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B90034" w:rsidRPr="00D517D6" w:rsidRDefault="00B90034" w:rsidP="00B90034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:rsidR="00B90034" w:rsidRPr="00142F81" w:rsidRDefault="00B90034" w:rsidP="00B900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196601</w:t>
            </w:r>
            <w:r w:rsidRPr="00142F81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, Санкт-Петербург, г. Пушкин, Пушкинская ул., дом 49, лит. А</w:t>
            </w:r>
          </w:p>
          <w:p w:rsidR="00B90034" w:rsidRPr="007068A5" w:rsidRDefault="00B90034" w:rsidP="00B90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90034" w:rsidRPr="00D517D6" w:rsidTr="00E3462D">
        <w:tc>
          <w:tcPr>
            <w:tcW w:w="534" w:type="dxa"/>
            <w:shd w:val="clear" w:color="auto" w:fill="auto"/>
          </w:tcPr>
          <w:p w:rsidR="00B90034" w:rsidRPr="00D517D6" w:rsidRDefault="00B90034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B90034" w:rsidRPr="00D517D6" w:rsidRDefault="00B90034" w:rsidP="009A160D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 xml:space="preserve">Адрес поставки </w:t>
            </w:r>
            <w:r w:rsidR="009A160D">
              <w:rPr>
                <w:rFonts w:ascii="Times New Roman" w:eastAsia="Calibri" w:hAnsi="Times New Roman" w:cs="Times New Roman"/>
              </w:rPr>
              <w:t xml:space="preserve">услуг </w:t>
            </w:r>
          </w:p>
        </w:tc>
        <w:tc>
          <w:tcPr>
            <w:tcW w:w="10915" w:type="dxa"/>
            <w:shd w:val="clear" w:color="auto" w:fill="auto"/>
          </w:tcPr>
          <w:p w:rsidR="00B90034" w:rsidRPr="00142F81" w:rsidRDefault="00B90034" w:rsidP="00B900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196601</w:t>
            </w:r>
            <w:r w:rsidRPr="00142F81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, Санкт-Петербург, г. Пушкин, Пушкинская ул., дом 49, лит. А</w:t>
            </w:r>
          </w:p>
          <w:p w:rsidR="00B90034" w:rsidRPr="007068A5" w:rsidRDefault="00B90034" w:rsidP="00B90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90034" w:rsidRPr="00D517D6" w:rsidTr="00E3462D">
        <w:trPr>
          <w:trHeight w:val="70"/>
        </w:trPr>
        <w:tc>
          <w:tcPr>
            <w:tcW w:w="534" w:type="dxa"/>
            <w:shd w:val="clear" w:color="auto" w:fill="auto"/>
          </w:tcPr>
          <w:p w:rsidR="00B90034" w:rsidRPr="00D517D6" w:rsidRDefault="00B90034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B90034" w:rsidRPr="00D517D6" w:rsidRDefault="00B90034" w:rsidP="00B90034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:rsidR="00B90034" w:rsidRPr="007068A5" w:rsidRDefault="00B90034" w:rsidP="00B90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Герасимова Светлана Петровна</w:t>
            </w:r>
          </w:p>
        </w:tc>
      </w:tr>
      <w:tr w:rsidR="00B90034" w:rsidRPr="00D517D6" w:rsidTr="00E3462D">
        <w:tc>
          <w:tcPr>
            <w:tcW w:w="534" w:type="dxa"/>
            <w:shd w:val="clear" w:color="auto" w:fill="auto"/>
          </w:tcPr>
          <w:p w:rsidR="00B90034" w:rsidRPr="00D517D6" w:rsidRDefault="00B90034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B90034" w:rsidRPr="00D517D6" w:rsidRDefault="00B90034" w:rsidP="00B90034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:rsidR="00B90034" w:rsidRPr="007068A5" w:rsidRDefault="00B90034" w:rsidP="00B900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E40">
              <w:rPr>
                <w:rFonts w:ascii="Times New Roman" w:hAnsi="Times New Roman" w:cs="Times New Roman"/>
                <w:b/>
                <w:sz w:val="24"/>
                <w:szCs w:val="24"/>
              </w:rPr>
              <w:t>(812) 417-60-55</w:t>
            </w:r>
          </w:p>
        </w:tc>
      </w:tr>
      <w:tr w:rsidR="00D517D6" w:rsidRPr="00D517D6" w:rsidTr="00E3462D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D517D6" w:rsidRPr="00D517D6" w:rsidRDefault="00D517D6" w:rsidP="003726E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17D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Информация о финансировании </w:t>
            </w:r>
          </w:p>
        </w:tc>
      </w:tr>
      <w:tr w:rsidR="00D517D6" w:rsidRPr="00D517D6" w:rsidTr="00E3462D">
        <w:tc>
          <w:tcPr>
            <w:tcW w:w="534" w:type="dxa"/>
            <w:shd w:val="clear" w:color="auto" w:fill="auto"/>
          </w:tcPr>
          <w:p w:rsidR="00D517D6" w:rsidRPr="00D517D6" w:rsidRDefault="00D517D6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D517D6" w:rsidRPr="00D517D6" w:rsidRDefault="00D517D6" w:rsidP="00D517D6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:rsidR="00B44E49" w:rsidRDefault="00B90034" w:rsidP="00B44E49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90034">
              <w:rPr>
                <w:rFonts w:ascii="Times New Roman" w:eastAsia="Calibri" w:hAnsi="Times New Roman" w:cs="Times New Roman"/>
              </w:rPr>
              <w:t xml:space="preserve">Государственное бюджетное общеобразовательное учреждение школа-интернат № 16 Пушкинского района Санкт-Петербурга </w:t>
            </w:r>
            <w:r w:rsidR="00D517D6" w:rsidRPr="00D517D6">
              <w:rPr>
                <w:rFonts w:ascii="Times New Roman" w:eastAsia="Calibri" w:hAnsi="Times New Roman" w:cs="Times New Roman"/>
              </w:rPr>
              <w:t xml:space="preserve">(Сокращенное наименование – </w:t>
            </w:r>
            <w:r w:rsidRPr="00B90034">
              <w:rPr>
                <w:rFonts w:ascii="Times New Roman" w:eastAsia="Calibri" w:hAnsi="Times New Roman" w:cs="Times New Roman"/>
              </w:rPr>
              <w:t>ГБОУ школа-интернат № 16</w:t>
            </w:r>
            <w:r w:rsidR="00B44E49">
              <w:rPr>
                <w:rFonts w:ascii="Times New Roman" w:eastAsia="Calibri" w:hAnsi="Times New Roman" w:cs="Times New Roman"/>
              </w:rPr>
              <w:t xml:space="preserve"> </w:t>
            </w:r>
            <w:r w:rsidR="00D517D6" w:rsidRPr="00D517D6">
              <w:rPr>
                <w:rFonts w:ascii="Times New Roman" w:eastAsia="Calibri" w:hAnsi="Times New Roman" w:cs="Times New Roman"/>
              </w:rPr>
              <w:t xml:space="preserve">Пушкинского района </w:t>
            </w:r>
          </w:p>
          <w:p w:rsidR="00D517D6" w:rsidRPr="00D517D6" w:rsidRDefault="00D517D6" w:rsidP="00D517D6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Санкт-Петербурга)</w:t>
            </w:r>
          </w:p>
        </w:tc>
      </w:tr>
      <w:tr w:rsidR="00D517D6" w:rsidRPr="00D517D6" w:rsidTr="00E3462D">
        <w:trPr>
          <w:trHeight w:val="630"/>
        </w:trPr>
        <w:tc>
          <w:tcPr>
            <w:tcW w:w="534" w:type="dxa"/>
            <w:shd w:val="clear" w:color="auto" w:fill="auto"/>
            <w:vAlign w:val="center"/>
          </w:tcPr>
          <w:p w:rsidR="00D517D6" w:rsidRPr="00D517D6" w:rsidRDefault="00D517D6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517D6" w:rsidRPr="00D517D6" w:rsidRDefault="00D517D6" w:rsidP="00D517D6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Начальная (максимальная)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:rsidR="00D517D6" w:rsidRPr="00DB5503" w:rsidRDefault="00040BA4" w:rsidP="00DB550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38 0</w:t>
            </w:r>
            <w:r w:rsidR="009A160D" w:rsidRPr="009A160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00,00 </w:t>
            </w:r>
            <w:r w:rsidR="00D517D6" w:rsidRPr="00DB5503">
              <w:rPr>
                <w:rFonts w:ascii="Times New Roman" w:eastAsia="Times New Roman" w:hAnsi="Times New Roman" w:cs="Times New Roman"/>
                <w:lang w:eastAsia="ru-RU"/>
              </w:rPr>
              <w:t>рублей</w:t>
            </w:r>
          </w:p>
        </w:tc>
      </w:tr>
      <w:tr w:rsidR="00D517D6" w:rsidRPr="00D517D6" w:rsidTr="00E3462D">
        <w:tc>
          <w:tcPr>
            <w:tcW w:w="534" w:type="dxa"/>
            <w:shd w:val="clear" w:color="auto" w:fill="auto"/>
          </w:tcPr>
          <w:p w:rsidR="00D517D6" w:rsidRPr="00D517D6" w:rsidRDefault="00D517D6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D517D6" w:rsidRPr="00D517D6" w:rsidRDefault="00D517D6" w:rsidP="009A160D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Основание для поставки товара</w:t>
            </w:r>
            <w:r w:rsidR="009A160D">
              <w:t xml:space="preserve"> </w:t>
            </w:r>
            <w:r w:rsidR="009A160D" w:rsidRPr="009A160D">
              <w:rPr>
                <w:rFonts w:ascii="Times New Roman" w:eastAsia="Calibri" w:hAnsi="Times New Roman" w:cs="Times New Roman"/>
              </w:rPr>
              <w:t>(выполнения работ, оказания услуг)</w:t>
            </w:r>
          </w:p>
        </w:tc>
        <w:tc>
          <w:tcPr>
            <w:tcW w:w="10915" w:type="dxa"/>
            <w:shd w:val="clear" w:color="auto" w:fill="auto"/>
          </w:tcPr>
          <w:p w:rsidR="00D517D6" w:rsidRDefault="00040BA4" w:rsidP="00D517D6">
            <w:pPr>
              <w:rPr>
                <w:rFonts w:ascii="Times New Roman" w:eastAsia="Calibri" w:hAnsi="Times New Roman" w:cs="Times New Roman"/>
              </w:rPr>
            </w:pPr>
            <w:r w:rsidRPr="00040BA4">
              <w:rPr>
                <w:rFonts w:ascii="Times New Roman" w:eastAsia="Calibri" w:hAnsi="Times New Roman" w:cs="Times New Roman"/>
              </w:rPr>
              <w:t>Закон Санкт-Петербург</w:t>
            </w:r>
            <w:r>
              <w:rPr>
                <w:rFonts w:ascii="Times New Roman" w:eastAsia="Calibri" w:hAnsi="Times New Roman" w:cs="Times New Roman"/>
              </w:rPr>
              <w:t>а от 28.11.2025 года № 659-124 «</w:t>
            </w:r>
            <w:r w:rsidRPr="00040BA4">
              <w:rPr>
                <w:rFonts w:ascii="Times New Roman" w:eastAsia="Calibri" w:hAnsi="Times New Roman" w:cs="Times New Roman"/>
              </w:rPr>
              <w:t>О бюджете Санкт-Петербурга на 2026 год и на плановый период 2027 и 2028 годов</w:t>
            </w:r>
            <w:r>
              <w:rPr>
                <w:rFonts w:ascii="Times New Roman" w:eastAsia="Calibri" w:hAnsi="Times New Roman" w:cs="Times New Roman"/>
              </w:rPr>
              <w:t>»</w:t>
            </w:r>
          </w:p>
          <w:p w:rsidR="00040BA4" w:rsidRPr="00D517D6" w:rsidRDefault="00040BA4" w:rsidP="00D517D6">
            <w:pPr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D517D6" w:rsidRPr="00D517D6" w:rsidTr="00E3462D">
        <w:trPr>
          <w:trHeight w:val="367"/>
        </w:trPr>
        <w:tc>
          <w:tcPr>
            <w:tcW w:w="534" w:type="dxa"/>
            <w:shd w:val="clear" w:color="auto" w:fill="auto"/>
          </w:tcPr>
          <w:p w:rsidR="00D517D6" w:rsidRPr="00D517D6" w:rsidRDefault="00D517D6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D517D6" w:rsidRPr="00D517D6" w:rsidRDefault="00D517D6" w:rsidP="00D517D6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:rsidR="00D517D6" w:rsidRPr="00D517D6" w:rsidRDefault="00D517D6" w:rsidP="00D517D6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Внебюджетные средства, средства бюджетных учреждений. КВР 244.</w:t>
            </w:r>
          </w:p>
        </w:tc>
      </w:tr>
      <w:tr w:rsidR="00D517D6" w:rsidRPr="00D517D6" w:rsidTr="00E3462D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D517D6" w:rsidRPr="00D517D6" w:rsidRDefault="00D517D6" w:rsidP="003726EF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517D6">
              <w:rPr>
                <w:rFonts w:ascii="Times New Roman" w:eastAsia="Times New Roman" w:hAnsi="Times New Roman" w:cs="Times New Roman"/>
                <w:lang w:eastAsia="ru-RU"/>
              </w:rPr>
              <w:br w:type="page"/>
            </w:r>
            <w:r w:rsidRPr="00D517D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Предмет, условия и сроки поставки товара </w:t>
            </w:r>
          </w:p>
        </w:tc>
      </w:tr>
      <w:tr w:rsidR="00D517D6" w:rsidRPr="00D517D6" w:rsidTr="00E3462D">
        <w:tc>
          <w:tcPr>
            <w:tcW w:w="534" w:type="dxa"/>
            <w:shd w:val="clear" w:color="auto" w:fill="auto"/>
          </w:tcPr>
          <w:p w:rsidR="00D517D6" w:rsidRPr="00D517D6" w:rsidRDefault="00D517D6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D517D6" w:rsidRPr="00D517D6" w:rsidRDefault="00D517D6" w:rsidP="00D517D6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:rsidR="00D517D6" w:rsidRPr="00D517D6" w:rsidRDefault="00040BA4" w:rsidP="00040BA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0BA4">
              <w:rPr>
                <w:rFonts w:ascii="Times New Roman" w:eastAsia="Calibri" w:hAnsi="Times New Roman" w:cs="Times New Roman"/>
              </w:rPr>
              <w:t>Оказание услуг по передаче неисключительных (лицензионных) прав на использование программного обеспечения антивирусной защиты</w:t>
            </w:r>
          </w:p>
        </w:tc>
      </w:tr>
      <w:tr w:rsidR="00D517D6" w:rsidRPr="00D517D6" w:rsidTr="00E3462D">
        <w:tc>
          <w:tcPr>
            <w:tcW w:w="534" w:type="dxa"/>
            <w:shd w:val="clear" w:color="auto" w:fill="auto"/>
          </w:tcPr>
          <w:p w:rsidR="00D517D6" w:rsidRPr="00D517D6" w:rsidRDefault="00D517D6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D517D6" w:rsidRPr="00D517D6" w:rsidRDefault="00D517D6" w:rsidP="009A160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Срок поставки</w:t>
            </w:r>
            <w:r w:rsidR="009A160D">
              <w:t xml:space="preserve"> </w:t>
            </w:r>
            <w:r w:rsidR="009A160D" w:rsidRPr="009A160D">
              <w:rPr>
                <w:rFonts w:ascii="Times New Roman" w:eastAsia="Calibri" w:hAnsi="Times New Roman" w:cs="Times New Roman"/>
              </w:rPr>
              <w:t>товара (выполнения работ, оказания услуг)</w:t>
            </w:r>
          </w:p>
        </w:tc>
        <w:tc>
          <w:tcPr>
            <w:tcW w:w="10915" w:type="dxa"/>
            <w:shd w:val="clear" w:color="auto" w:fill="auto"/>
          </w:tcPr>
          <w:p w:rsidR="00D517D6" w:rsidRPr="00D517D6" w:rsidRDefault="0061607D" w:rsidP="0061607D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в течение 1</w:t>
            </w:r>
            <w:r w:rsidR="009A160D" w:rsidRPr="009A16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0 (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деся</w:t>
            </w:r>
            <w:r w:rsidR="009A160D" w:rsidRPr="009A160D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ти) дней с даты подписания контракта Сторонами</w:t>
            </w:r>
          </w:p>
        </w:tc>
      </w:tr>
      <w:tr w:rsidR="00D517D6" w:rsidRPr="00D517D6" w:rsidTr="00E3462D">
        <w:tc>
          <w:tcPr>
            <w:tcW w:w="534" w:type="dxa"/>
            <w:shd w:val="clear" w:color="auto" w:fill="auto"/>
          </w:tcPr>
          <w:p w:rsidR="00D517D6" w:rsidRPr="00D517D6" w:rsidRDefault="00D517D6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D517D6" w:rsidRPr="00D517D6" w:rsidRDefault="00D517D6" w:rsidP="00D517D6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:rsidR="00D517D6" w:rsidRPr="00D517D6" w:rsidRDefault="009A160D" w:rsidP="00B90034">
            <w:pPr>
              <w:rPr>
                <w:rFonts w:ascii="Times New Roman" w:eastAsia="Calibri" w:hAnsi="Times New Roman" w:cs="Times New Roman"/>
              </w:rPr>
            </w:pPr>
            <w:r w:rsidRPr="009A160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Срок предоставления гарантии качества услуг должен быть не менее срока действия гарантии фирмы-производителя передаваемых прав</w:t>
            </w:r>
          </w:p>
        </w:tc>
      </w:tr>
      <w:tr w:rsidR="00D517D6" w:rsidRPr="00D517D6" w:rsidTr="00E3462D">
        <w:tc>
          <w:tcPr>
            <w:tcW w:w="534" w:type="dxa"/>
            <w:shd w:val="clear" w:color="auto" w:fill="auto"/>
          </w:tcPr>
          <w:p w:rsidR="00D517D6" w:rsidRPr="00D517D6" w:rsidRDefault="00D517D6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D517D6" w:rsidRPr="00D517D6" w:rsidRDefault="00D517D6" w:rsidP="00D517D6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Цель данной закупки</w:t>
            </w:r>
          </w:p>
        </w:tc>
        <w:tc>
          <w:tcPr>
            <w:tcW w:w="10915" w:type="dxa"/>
            <w:shd w:val="clear" w:color="auto" w:fill="auto"/>
          </w:tcPr>
          <w:p w:rsidR="00D517D6" w:rsidRPr="00D517D6" w:rsidRDefault="00040BA4" w:rsidP="00B64AA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0BA4">
              <w:rPr>
                <w:rFonts w:ascii="Times New Roman" w:eastAsia="Calibri" w:hAnsi="Times New Roman" w:cs="Times New Roman"/>
                <w:bCs/>
                <w:lang w:bidi="ru-RU"/>
              </w:rPr>
              <w:t>Оказание услуг по передаче неисключительных (лицензионных) прав на использование программного обеспечения антивирусной защиты</w:t>
            </w:r>
          </w:p>
        </w:tc>
      </w:tr>
      <w:tr w:rsidR="00D517D6" w:rsidRPr="00D517D6" w:rsidTr="00E3462D">
        <w:tc>
          <w:tcPr>
            <w:tcW w:w="534" w:type="dxa"/>
            <w:shd w:val="clear" w:color="auto" w:fill="auto"/>
          </w:tcPr>
          <w:p w:rsidR="00D517D6" w:rsidRPr="00D517D6" w:rsidRDefault="00D517D6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D517D6" w:rsidRPr="00D517D6" w:rsidRDefault="00D517D6" w:rsidP="00D517D6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ОКПД2</w:t>
            </w:r>
          </w:p>
        </w:tc>
        <w:tc>
          <w:tcPr>
            <w:tcW w:w="10915" w:type="dxa"/>
            <w:shd w:val="clear" w:color="auto" w:fill="auto"/>
          </w:tcPr>
          <w:p w:rsidR="00D517D6" w:rsidRPr="00D517D6" w:rsidRDefault="00B17CBC" w:rsidP="00AC1E0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17CBC">
              <w:rPr>
                <w:rFonts w:ascii="Times New Roman" w:eastAsia="Calibri" w:hAnsi="Times New Roman" w:cs="Times New Roman"/>
              </w:rPr>
              <w:t>58.29.50.000 Услуги по предоставлению лицензий на право использовать компьютерное программное обеспечение</w:t>
            </w:r>
          </w:p>
        </w:tc>
      </w:tr>
      <w:tr w:rsidR="00D517D6" w:rsidRPr="00D517D6" w:rsidTr="00E3462D">
        <w:tc>
          <w:tcPr>
            <w:tcW w:w="534" w:type="dxa"/>
            <w:shd w:val="clear" w:color="auto" w:fill="auto"/>
          </w:tcPr>
          <w:p w:rsidR="00D517D6" w:rsidRPr="00D517D6" w:rsidRDefault="00D517D6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D517D6" w:rsidRPr="00D517D6" w:rsidRDefault="009A160D" w:rsidP="00D517D6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КТРУ/</w:t>
            </w:r>
            <w:r w:rsidR="00D517D6" w:rsidRPr="00D517D6">
              <w:rPr>
                <w:rFonts w:ascii="Times New Roman" w:eastAsia="Calibri" w:hAnsi="Times New Roman" w:cs="Times New Roman"/>
              </w:rPr>
              <w:t>ККН</w:t>
            </w:r>
          </w:p>
        </w:tc>
        <w:tc>
          <w:tcPr>
            <w:tcW w:w="10915" w:type="dxa"/>
            <w:shd w:val="clear" w:color="auto" w:fill="auto"/>
          </w:tcPr>
          <w:p w:rsidR="00D517D6" w:rsidRPr="00D517D6" w:rsidRDefault="009A160D" w:rsidP="009A160D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D517D6" w:rsidRPr="00D517D6" w:rsidTr="00E3462D">
        <w:tc>
          <w:tcPr>
            <w:tcW w:w="534" w:type="dxa"/>
            <w:shd w:val="clear" w:color="auto" w:fill="auto"/>
          </w:tcPr>
          <w:p w:rsidR="00D517D6" w:rsidRPr="00D517D6" w:rsidRDefault="00D517D6" w:rsidP="003726EF">
            <w:pPr>
              <w:numPr>
                <w:ilvl w:val="1"/>
                <w:numId w:val="3"/>
              </w:numPr>
              <w:spacing w:after="0" w:line="240" w:lineRule="auto"/>
              <w:ind w:left="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D517D6" w:rsidRPr="00D517D6" w:rsidRDefault="00D517D6" w:rsidP="00D517D6">
            <w:pPr>
              <w:rPr>
                <w:rFonts w:ascii="Times New Roman" w:eastAsia="Calibri" w:hAnsi="Times New Roman" w:cs="Times New Roman"/>
              </w:rPr>
            </w:pPr>
            <w:r w:rsidRPr="00D517D6">
              <w:rPr>
                <w:rFonts w:ascii="Times New Roman" w:eastAsia="Calibri" w:hAnsi="Times New Roman" w:cs="Times New Roman"/>
              </w:rPr>
              <w:t>Способ определения поставщика</w:t>
            </w:r>
          </w:p>
        </w:tc>
        <w:tc>
          <w:tcPr>
            <w:tcW w:w="10915" w:type="dxa"/>
            <w:shd w:val="clear" w:color="auto" w:fill="auto"/>
          </w:tcPr>
          <w:p w:rsidR="00D517D6" w:rsidRPr="00D517D6" w:rsidRDefault="006C746D" w:rsidP="009A160D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закупка</w:t>
            </w:r>
            <w:r w:rsidRPr="006C746D">
              <w:rPr>
                <w:rFonts w:ascii="Times New Roman" w:eastAsia="Calibri" w:hAnsi="Times New Roman" w:cs="Times New Roman"/>
              </w:rPr>
              <w:t xml:space="preserve"> у единственного поставщика </w:t>
            </w:r>
            <w:r>
              <w:rPr>
                <w:rFonts w:ascii="Times New Roman" w:eastAsia="Calibri" w:hAnsi="Times New Roman" w:cs="Times New Roman"/>
              </w:rPr>
              <w:t>(</w:t>
            </w:r>
            <w:r w:rsidR="009A160D">
              <w:rPr>
                <w:rFonts w:ascii="Times New Roman" w:eastAsia="Calibri" w:hAnsi="Times New Roman" w:cs="Times New Roman"/>
              </w:rPr>
              <w:t>Электронный магазин</w:t>
            </w:r>
            <w:r>
              <w:rPr>
                <w:rFonts w:ascii="Times New Roman" w:eastAsia="Calibri" w:hAnsi="Times New Roman" w:cs="Times New Roman"/>
              </w:rPr>
              <w:t>)</w:t>
            </w:r>
          </w:p>
        </w:tc>
      </w:tr>
    </w:tbl>
    <w:p w:rsidR="00D3119A" w:rsidRPr="00D3119A" w:rsidRDefault="00D3119A" w:rsidP="00D517D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18"/>
          <w:szCs w:val="18"/>
          <w:lang w:eastAsia="ru-RU"/>
        </w:rPr>
      </w:pPr>
    </w:p>
    <w:p w:rsidR="00B10EE6" w:rsidRDefault="00B10EE6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040BA4" w:rsidRDefault="00040BA4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666141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666141" w:rsidRDefault="00666141" w:rsidP="006661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  <w:sectPr w:rsidR="00666141" w:rsidSect="00D3119A">
          <w:pgSz w:w="16838" w:h="11906" w:orient="landscape"/>
          <w:pgMar w:top="426" w:right="1134" w:bottom="1701" w:left="1134" w:header="708" w:footer="708" w:gutter="0"/>
          <w:cols w:space="708"/>
          <w:docGrid w:linePitch="360"/>
        </w:sectPr>
      </w:pPr>
    </w:p>
    <w:p w:rsidR="006C746D" w:rsidRPr="006C746D" w:rsidRDefault="006C746D" w:rsidP="006661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</w:pPr>
      <w:r w:rsidRPr="006C746D"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  <w:lastRenderedPageBreak/>
        <w:t>ОПИСАНИЕ ОБЪЕКТА ЗАКУПКИ</w:t>
      </w:r>
    </w:p>
    <w:p w:rsidR="006C746D" w:rsidRPr="006C746D" w:rsidRDefault="006C746D" w:rsidP="006661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6C746D">
        <w:rPr>
          <w:rFonts w:ascii="Times New Roman" w:eastAsia="Calibri" w:hAnsi="Times New Roman" w:cs="Times New Roman"/>
          <w:b/>
          <w:sz w:val="20"/>
          <w:szCs w:val="20"/>
        </w:rPr>
        <w:t>в соответствии со статьей 33 Федерального закона №44-ФЗ от 5 апреля 2013 года «О контрактной системе в сфере закупок товаров, работ, услуг для обеспечения государственных и муниципальных нужд»</w:t>
      </w:r>
    </w:p>
    <w:p w:rsidR="006C746D" w:rsidRPr="006C746D" w:rsidRDefault="006C746D" w:rsidP="006661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</w:pPr>
    </w:p>
    <w:p w:rsidR="006C746D" w:rsidRPr="006C746D" w:rsidRDefault="006C746D" w:rsidP="00666141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</w:pPr>
      <w:r w:rsidRPr="006C746D">
        <w:rPr>
          <w:rFonts w:ascii="Times New Roman" w:eastAsia="Courier New" w:hAnsi="Times New Roman" w:cs="Times New Roman"/>
          <w:b/>
          <w:bCs/>
          <w:sz w:val="20"/>
          <w:szCs w:val="20"/>
          <w:lang w:eastAsia="ru-RU" w:bidi="ru-RU"/>
        </w:rPr>
        <w:t>Предмет контракта, начальная (максимальная) цена контракта, начальная сумма цен единиц товаров, работы, услуги, начальная цена единицы товара, работы, услуги.</w:t>
      </w:r>
    </w:p>
    <w:p w:rsidR="006C746D" w:rsidRPr="006C746D" w:rsidRDefault="006C746D" w:rsidP="006661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0"/>
          <w:szCs w:val="20"/>
          <w:lang w:bidi="ru-RU"/>
        </w:rPr>
      </w:pPr>
      <w:r w:rsidRPr="006C746D">
        <w:rPr>
          <w:rFonts w:ascii="Times New Roman" w:eastAsia="Calibri" w:hAnsi="Times New Roman" w:cs="Times New Roman"/>
          <w:bCs/>
          <w:color w:val="000000"/>
          <w:sz w:val="20"/>
          <w:szCs w:val="20"/>
          <w:lang w:bidi="ru-RU"/>
        </w:rPr>
        <w:t xml:space="preserve">              </w:t>
      </w:r>
    </w:p>
    <w:p w:rsidR="007E5F9B" w:rsidRPr="007E5F9B" w:rsidRDefault="006C746D" w:rsidP="00666141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7E5F9B">
        <w:rPr>
          <w:rFonts w:ascii="Times New Roman" w:eastAsia="Calibri" w:hAnsi="Times New Roman" w:cs="Times New Roman"/>
          <w:bCs/>
          <w:color w:val="000000"/>
          <w:sz w:val="20"/>
          <w:szCs w:val="20"/>
          <w:lang w:bidi="ru-RU"/>
        </w:rPr>
        <w:t xml:space="preserve">Наименование объекта закупки: </w:t>
      </w:r>
      <w:r w:rsidR="007E5F9B" w:rsidRPr="007E5F9B">
        <w:rPr>
          <w:rFonts w:ascii="Times New Roman" w:eastAsia="Calibri" w:hAnsi="Times New Roman" w:cs="Times New Roman"/>
          <w:bCs/>
          <w:color w:val="000000"/>
          <w:sz w:val="20"/>
          <w:szCs w:val="20"/>
          <w:lang w:bidi="ru-RU"/>
        </w:rPr>
        <w:t>Передача неисключительных прав на использование лицензионного программного обеспечения.</w:t>
      </w:r>
    </w:p>
    <w:p w:rsidR="006C746D" w:rsidRPr="007E5F9B" w:rsidRDefault="006C746D" w:rsidP="00666141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7E5F9B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Начальная (максимальная) цена контракта – 3</w:t>
      </w:r>
      <w:r w:rsidR="007E5F9B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8 0</w:t>
      </w:r>
      <w:r w:rsidRPr="007E5F9B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00,00 рублей.</w:t>
      </w:r>
    </w:p>
    <w:p w:rsidR="006C746D" w:rsidRPr="006C746D" w:rsidRDefault="006C746D" w:rsidP="00666141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6C746D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Код (коды) продукции, соответствующий (-</w:t>
      </w:r>
      <w:proofErr w:type="spellStart"/>
      <w:r w:rsidRPr="006C746D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ие</w:t>
      </w:r>
      <w:proofErr w:type="spellEnd"/>
      <w:r w:rsidRPr="006C746D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) предмету закупки: </w:t>
      </w:r>
    </w:p>
    <w:p w:rsidR="00B17CBC" w:rsidRDefault="006C746D" w:rsidP="003F5E80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6C746D">
        <w:rPr>
          <w:rFonts w:ascii="Times New Roman" w:eastAsia="Calibri" w:hAnsi="Times New Roman" w:cs="Times New Roman"/>
          <w:color w:val="000000"/>
          <w:sz w:val="20"/>
          <w:szCs w:val="20"/>
        </w:rPr>
        <w:t>ОКПД2</w:t>
      </w:r>
      <w:r w:rsidRPr="006C746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 </w:t>
      </w:r>
      <w:r w:rsidR="00B17CBC" w:rsidRPr="00B17CBC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58.29.50.000 Услуги по предоставлению лицензий на право использовать компьютерное программное обеспечение</w:t>
      </w:r>
    </w:p>
    <w:p w:rsidR="006C746D" w:rsidRPr="006C746D" w:rsidRDefault="006C746D" w:rsidP="003F5E80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C746D">
        <w:rPr>
          <w:rFonts w:ascii="Times New Roman" w:eastAsia="Times New Roman" w:hAnsi="Times New Roman" w:cs="Times New Roman"/>
          <w:b/>
          <w:bCs/>
          <w:sz w:val="20"/>
          <w:szCs w:val="20"/>
        </w:rPr>
        <w:t>Цели и правовое основание для оказания услуг</w:t>
      </w:r>
    </w:p>
    <w:p w:rsidR="006C746D" w:rsidRPr="006C746D" w:rsidRDefault="006C746D" w:rsidP="00666141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C746D">
        <w:rPr>
          <w:rFonts w:ascii="Times New Roman" w:eastAsia="Times New Roman" w:hAnsi="Times New Roman" w:cs="Times New Roman"/>
          <w:sz w:val="20"/>
          <w:szCs w:val="20"/>
        </w:rPr>
        <w:t xml:space="preserve">2.1. Основанием для закупки товара (выполнения работ, оказания услуг) является </w:t>
      </w:r>
    </w:p>
    <w:p w:rsidR="006C746D" w:rsidRPr="006C746D" w:rsidRDefault="006C746D" w:rsidP="0066614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C746D">
        <w:rPr>
          <w:rFonts w:ascii="Times New Roman" w:eastAsia="Times New Roman" w:hAnsi="Times New Roman" w:cs="Times New Roman"/>
          <w:sz w:val="20"/>
          <w:szCs w:val="20"/>
        </w:rPr>
        <w:t xml:space="preserve">- План-график закупок товаров, работ, услуг ГБОУ школа-интернат № 16 Пушкинского района </w:t>
      </w:r>
      <w:r w:rsidR="00666141">
        <w:rPr>
          <w:rFonts w:ascii="Times New Roman" w:eastAsia="Times New Roman" w:hAnsi="Times New Roman" w:cs="Times New Roman"/>
          <w:sz w:val="20"/>
          <w:szCs w:val="20"/>
        </w:rPr>
        <w:br/>
      </w:r>
      <w:r w:rsidRPr="006C746D">
        <w:rPr>
          <w:rFonts w:ascii="Times New Roman" w:eastAsia="Times New Roman" w:hAnsi="Times New Roman" w:cs="Times New Roman"/>
          <w:sz w:val="20"/>
          <w:szCs w:val="20"/>
        </w:rPr>
        <w:t>Санкт-Петербурга;</w:t>
      </w:r>
    </w:p>
    <w:p w:rsidR="006C746D" w:rsidRPr="006C746D" w:rsidRDefault="006C746D" w:rsidP="0066614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C746D">
        <w:rPr>
          <w:rFonts w:ascii="Times New Roman" w:eastAsia="Times New Roman" w:hAnsi="Times New Roman" w:cs="Times New Roman"/>
          <w:sz w:val="20"/>
          <w:szCs w:val="20"/>
        </w:rPr>
        <w:t xml:space="preserve">- Основание для оказания услуг: Закон </w:t>
      </w:r>
      <w:r w:rsidR="007E5F9B" w:rsidRPr="007E5F9B">
        <w:rPr>
          <w:rFonts w:ascii="Times New Roman" w:eastAsia="Times New Roman" w:hAnsi="Times New Roman" w:cs="Times New Roman"/>
          <w:sz w:val="20"/>
          <w:szCs w:val="20"/>
        </w:rPr>
        <w:t>Санкт-Петербурга от 28.11.2025 года № 659-124</w:t>
      </w:r>
      <w:r w:rsidR="00666141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="007E5F9B" w:rsidRPr="007E5F9B">
        <w:rPr>
          <w:rFonts w:ascii="Times New Roman" w:eastAsia="Times New Roman" w:hAnsi="Times New Roman" w:cs="Times New Roman"/>
          <w:sz w:val="20"/>
          <w:szCs w:val="20"/>
        </w:rPr>
        <w:t>О бюджете                 Санкт-Петербурга на 2026 год и на плановый период 2027 и 2028 годов</w:t>
      </w:r>
      <w:r w:rsidR="00666141">
        <w:rPr>
          <w:rFonts w:ascii="Times New Roman" w:eastAsia="Times New Roman" w:hAnsi="Times New Roman" w:cs="Times New Roman"/>
          <w:sz w:val="20"/>
          <w:szCs w:val="20"/>
        </w:rPr>
        <w:t>»</w:t>
      </w:r>
      <w:r w:rsidRPr="006C746D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6C746D" w:rsidRPr="006C746D" w:rsidRDefault="006C746D" w:rsidP="0066614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6C746D" w:rsidRPr="006C746D" w:rsidRDefault="006C746D" w:rsidP="0066614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0"/>
          <w:szCs w:val="20"/>
          <w:highlight w:val="yellow"/>
        </w:rPr>
      </w:pPr>
      <w:r w:rsidRPr="006C746D">
        <w:rPr>
          <w:rFonts w:ascii="Times New Roman" w:eastAsia="Times New Roman" w:hAnsi="Times New Roman" w:cs="Times New Roman"/>
          <w:bCs/>
          <w:sz w:val="20"/>
          <w:szCs w:val="20"/>
        </w:rPr>
        <w:t>2.2.  Источник финансирования контракта -</w:t>
      </w:r>
      <w:r w:rsidRPr="006C746D">
        <w:rPr>
          <w:rFonts w:ascii="Calibri" w:eastAsia="Calibri" w:hAnsi="Calibri" w:cs="Times New Roman"/>
        </w:rPr>
        <w:t xml:space="preserve"> </w:t>
      </w:r>
      <w:r w:rsidRPr="006C746D">
        <w:rPr>
          <w:rFonts w:ascii="Times New Roman" w:eastAsia="Times New Roman" w:hAnsi="Times New Roman" w:cs="Times New Roman"/>
          <w:bCs/>
          <w:sz w:val="20"/>
          <w:szCs w:val="20"/>
        </w:rPr>
        <w:t>Внебюджетные средства: код раздела 0702, код вида расходов 244, КОСГУ 226 «Прочие работы, услуги».</w:t>
      </w:r>
    </w:p>
    <w:p w:rsidR="006C746D" w:rsidRPr="006C746D" w:rsidRDefault="006C746D" w:rsidP="0066614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6C746D" w:rsidRPr="006C746D" w:rsidRDefault="006C746D" w:rsidP="00666141">
      <w:pPr>
        <w:numPr>
          <w:ilvl w:val="0"/>
          <w:numId w:val="9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C746D">
        <w:rPr>
          <w:rFonts w:ascii="Times New Roman" w:eastAsia="Times New Roman" w:hAnsi="Times New Roman" w:cs="Times New Roman"/>
          <w:b/>
          <w:bCs/>
          <w:sz w:val="20"/>
          <w:szCs w:val="20"/>
        </w:rPr>
        <w:t>Место, условия и сроки (периоды) оказания услуги</w:t>
      </w:r>
    </w:p>
    <w:p w:rsidR="006C746D" w:rsidRPr="006C746D" w:rsidRDefault="006C746D" w:rsidP="0066614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6C746D" w:rsidRPr="006C746D" w:rsidRDefault="006C746D" w:rsidP="00666141">
      <w:pPr>
        <w:numPr>
          <w:ilvl w:val="1"/>
          <w:numId w:val="7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6C746D">
        <w:rPr>
          <w:rFonts w:ascii="Times New Roman" w:eastAsia="Times New Roman" w:hAnsi="Times New Roman" w:cs="Times New Roman"/>
          <w:bCs/>
          <w:sz w:val="20"/>
          <w:szCs w:val="20"/>
        </w:rPr>
        <w:t xml:space="preserve">Место оказания услуги: Санкт-Петербург, г. Пушкин, Пушкинская ул., дом 49, лит. А. </w:t>
      </w:r>
    </w:p>
    <w:p w:rsidR="007E5F9B" w:rsidRPr="007E5F9B" w:rsidRDefault="007E5F9B" w:rsidP="00666141">
      <w:pPr>
        <w:numPr>
          <w:ilvl w:val="1"/>
          <w:numId w:val="7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E5F9B">
        <w:rPr>
          <w:rFonts w:ascii="Times New Roman" w:eastAsia="Times New Roman" w:hAnsi="Times New Roman" w:cs="Times New Roman"/>
          <w:bCs/>
          <w:sz w:val="20"/>
          <w:szCs w:val="20"/>
        </w:rPr>
        <w:t xml:space="preserve">Передача неисключительных прав на использование лицензионного программного обеспечения производится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 направления обладателем исключительных прав электронного сообщения на электронные почты, указанные в Приложении № 1 к Описанию объекта закупки с уведомлением о предоставлении прав пользования программного обеспечения, а также предоставления доступа к дистрибутиву. </w:t>
      </w:r>
    </w:p>
    <w:p w:rsidR="006C746D" w:rsidRPr="007E5F9B" w:rsidRDefault="007E5F9B" w:rsidP="00666141">
      <w:pPr>
        <w:numPr>
          <w:ilvl w:val="1"/>
          <w:numId w:val="7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E5F9B">
        <w:rPr>
          <w:rFonts w:ascii="Times New Roman" w:eastAsia="Times New Roman" w:hAnsi="Times New Roman" w:cs="Times New Roman"/>
          <w:bCs/>
          <w:sz w:val="20"/>
          <w:szCs w:val="20"/>
        </w:rPr>
        <w:t>Материальные носители (при их наличии) направляются по адресу: Санкт-Петербург, г. Пушкин, Пушкинская ул., д.49, лит. А.</w:t>
      </w:r>
    </w:p>
    <w:p w:rsidR="006C746D" w:rsidRPr="006C746D" w:rsidRDefault="004276A5" w:rsidP="00666141">
      <w:pPr>
        <w:numPr>
          <w:ilvl w:val="1"/>
          <w:numId w:val="7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>Срок оказания услуг: в течение 1</w:t>
      </w:r>
      <w:r w:rsidR="006C746D" w:rsidRPr="006C746D">
        <w:rPr>
          <w:rFonts w:ascii="Times New Roman" w:eastAsia="Times New Roman" w:hAnsi="Times New Roman" w:cs="Times New Roman"/>
          <w:bCs/>
          <w:sz w:val="20"/>
          <w:szCs w:val="20"/>
        </w:rPr>
        <w:t>0 (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Десяти</w:t>
      </w:r>
      <w:bookmarkStart w:id="0" w:name="_GoBack"/>
      <w:bookmarkEnd w:id="0"/>
      <w:r w:rsidR="006C746D" w:rsidRPr="006C746D">
        <w:rPr>
          <w:rFonts w:ascii="Times New Roman" w:eastAsia="Times New Roman" w:hAnsi="Times New Roman" w:cs="Times New Roman"/>
          <w:bCs/>
          <w:sz w:val="20"/>
          <w:szCs w:val="20"/>
        </w:rPr>
        <w:t>) дней с даты подписания контракта Сторонами.</w:t>
      </w:r>
    </w:p>
    <w:p w:rsidR="006C746D" w:rsidRPr="006C746D" w:rsidRDefault="006C746D" w:rsidP="006661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</w:p>
    <w:p w:rsidR="006C746D" w:rsidRPr="006C746D" w:rsidRDefault="006C746D" w:rsidP="0066614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firstLine="0"/>
        <w:jc w:val="both"/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 w:bidi="ru-RU"/>
        </w:rPr>
      </w:pPr>
      <w:r w:rsidRPr="006C746D"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 w:bidi="ru-RU"/>
        </w:rPr>
        <w:t>Требования к функциональным, техническим и качественным характеристикам объекта закупки.</w:t>
      </w:r>
    </w:p>
    <w:p w:rsidR="006C746D" w:rsidRPr="006C746D" w:rsidRDefault="006C746D" w:rsidP="006661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</w:p>
    <w:p w:rsidR="006C746D" w:rsidRPr="006C746D" w:rsidRDefault="00666141" w:rsidP="003D1D0D">
      <w:pPr>
        <w:numPr>
          <w:ilvl w:val="1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65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666141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Требования к функциональным, техническим качественным и эксплуатационным характеристикам программного обеспечения определены </w:t>
      </w:r>
      <w:r w:rsidR="006C746D" w:rsidRPr="006C746D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в Приложение № 1, к Описанию объекта закупки.</w:t>
      </w:r>
    </w:p>
    <w:p w:rsidR="006C746D" w:rsidRPr="006C746D" w:rsidRDefault="007E5F9B" w:rsidP="00666141">
      <w:pPr>
        <w:numPr>
          <w:ilvl w:val="1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firstLine="0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7E5F9B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Передаваемые права на использование программных продуктов должны сопровождаться всем комплексом стандартных услуг фирмы-производителя, осуществляемых ею в Российской Федерации. Условия технической поддержки поставляемого программного обеспечения должны соответствовать стандартным условиям, установленным производителями данного программного обеспечения</w:t>
      </w:r>
      <w:r w:rsidR="006C746D" w:rsidRPr="006C746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.</w:t>
      </w:r>
    </w:p>
    <w:p w:rsidR="006C746D" w:rsidRPr="006C746D" w:rsidRDefault="006C746D" w:rsidP="00666141">
      <w:pPr>
        <w:numPr>
          <w:ilvl w:val="1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firstLine="0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6C746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Оказываемые услуги должны соответствовать требованиям действующего законодательства РФ.</w:t>
      </w:r>
    </w:p>
    <w:p w:rsidR="006C746D" w:rsidRPr="006C746D" w:rsidRDefault="006C746D" w:rsidP="00666141">
      <w:pPr>
        <w:numPr>
          <w:ilvl w:val="1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 w:firstLine="0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6C746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При оказании услуг Исполнитель обязан обеспечить соблюдение положений Федерального закона от 27.07.2006 г. № 149-ФЗ «Об информации, информационных технологиях и о защите информации» и Федерального закона 27.07.2006 г. № 152-ФЗ «О персональных данных», обеспечить поддержание информационной безопасности и безопасности персональных данных при оказании услуг.</w:t>
      </w:r>
    </w:p>
    <w:p w:rsidR="00666141" w:rsidRPr="00666141" w:rsidRDefault="006C746D" w:rsidP="00666141">
      <w:pPr>
        <w:numPr>
          <w:ilvl w:val="1"/>
          <w:numId w:val="8"/>
        </w:numPr>
        <w:tabs>
          <w:tab w:val="left" w:pos="284"/>
        </w:tabs>
        <w:spacing w:after="0" w:line="240" w:lineRule="auto"/>
        <w:ind w:left="709" w:firstLine="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6C746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  <w:r w:rsidR="007E5F9B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</w:t>
      </w:r>
      <w:r w:rsidR="00666141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   </w:t>
      </w:r>
    </w:p>
    <w:p w:rsidR="007E5F9B" w:rsidRDefault="00666141" w:rsidP="003D1D0D">
      <w:pPr>
        <w:numPr>
          <w:ilvl w:val="1"/>
          <w:numId w:val="8"/>
        </w:numPr>
        <w:tabs>
          <w:tab w:val="left" w:pos="284"/>
        </w:tabs>
        <w:spacing w:after="0" w:line="240" w:lineRule="auto"/>
        <w:ind w:left="709" w:firstLine="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666141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Программное обеспечение, указанное в Приложении № 1,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обеспечения, в соответствие с требованиями Постановления Правительства РФ от 23.12.2024 № 1875 "О мерах по предоставлению национального режима при осуществлении закупок </w:t>
      </w:r>
      <w:r w:rsidRPr="00666141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lastRenderedPageBreak/>
        <w:t>товаров, работ, услуг для обеспечения государственных и муниципальных нужд, закупок товаров, работ, услуг отдельными видами юридических лиц".</w:t>
      </w:r>
    </w:p>
    <w:p w:rsidR="0061607D" w:rsidRPr="0061607D" w:rsidRDefault="0061607D" w:rsidP="0061607D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4.7. </w:t>
      </w:r>
      <w:r w:rsidRPr="0061607D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В целях реализации Постановления Правительства РФ от 16.11.2015 N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 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 данных; подтверждением, что программа для электронных вычислительных машин и баз данных относится к государству - члену Евразийского экономического союза, за исключением Российской Федерации, является наличие в реестре евразийского программного обеспечения сведений о таких программах для электронных вычислительных машин и баз данных.</w:t>
      </w:r>
    </w:p>
    <w:p w:rsidR="0061607D" w:rsidRPr="00666141" w:rsidRDefault="0061607D" w:rsidP="0061607D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61607D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Подтверждением соответствия программ для электронных вычислительных машин и баз данных требованиям, установленным настоящим постановлением, является указание участником закупки в составе заявки на участие в закупке порядковых номеров реестровых записей в реестре российского программного обеспечения или реестре евразийского программного обеспечения.</w:t>
      </w:r>
    </w:p>
    <w:p w:rsidR="006C746D" w:rsidRDefault="003D1D0D" w:rsidP="003D1D0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3D1D0D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5.</w:t>
      </w: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 </w:t>
      </w:r>
      <w:r w:rsidRPr="003D1D0D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 </w:t>
      </w:r>
      <w:r w:rsidR="006C746D" w:rsidRPr="003D1D0D">
        <w:rPr>
          <w:rFonts w:ascii="Times New Roman" w:eastAsia="Courier New" w:hAnsi="Times New Roman" w:cs="Times New Roman"/>
          <w:b/>
          <w:bCs/>
          <w:color w:val="000000"/>
          <w:sz w:val="20"/>
          <w:szCs w:val="20"/>
          <w:lang w:eastAsia="ru-RU" w:bidi="ru-RU"/>
        </w:rPr>
        <w:t>Требования к гарантии качества услуги</w:t>
      </w:r>
      <w:r w:rsidR="006C746D" w:rsidRPr="003D1D0D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, а также требования к гарантийному сроку и (или) объему предоставления гарантий их качества</w:t>
      </w: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.</w:t>
      </w:r>
    </w:p>
    <w:p w:rsidR="003D1D0D" w:rsidRDefault="003D1D0D" w:rsidP="003D1D0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5.1. </w:t>
      </w:r>
      <w:r w:rsidR="006C746D" w:rsidRPr="006C746D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Срок предоставления гарантии качества услуг </w:t>
      </w: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– в течение 12 месяцев</w:t>
      </w:r>
      <w:r w:rsidR="006C746D" w:rsidRPr="006C746D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.</w:t>
      </w: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 </w:t>
      </w:r>
    </w:p>
    <w:p w:rsidR="003D1D0D" w:rsidRDefault="003D1D0D" w:rsidP="003D1D0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5.2 </w:t>
      </w:r>
      <w:r w:rsidR="00666141" w:rsidRPr="003D1D0D">
        <w:rPr>
          <w:rFonts w:ascii="Times New Roman" w:eastAsia="Courier New" w:hAnsi="Times New Roman" w:cs="Times New Roman"/>
          <w:b/>
          <w:bCs/>
          <w:color w:val="000000"/>
          <w:sz w:val="20"/>
          <w:szCs w:val="20"/>
          <w:lang w:eastAsia="ru-RU" w:bidi="ru-RU"/>
        </w:rPr>
        <w:t>Качество и безопасность</w:t>
      </w:r>
      <w:r w:rsidR="00666141" w:rsidRPr="00666141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 услуги должны соответствовать требованиям действующих на территории Российской Федерации нормативных правовых док</w:t>
      </w: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ументов к услугам данного вида.</w:t>
      </w:r>
    </w:p>
    <w:p w:rsidR="00666141" w:rsidRDefault="003D1D0D" w:rsidP="003D1D0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5.2. </w:t>
      </w:r>
      <w:r w:rsidR="00666141" w:rsidRPr="00666141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Срок предоставления гарантии качества услуг – в течение 12 месяцев.</w:t>
      </w:r>
    </w:p>
    <w:p w:rsidR="003D1D0D" w:rsidRDefault="003D1D0D" w:rsidP="003D1D0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6.</w:t>
      </w:r>
      <w:r w:rsidR="00666141" w:rsidRPr="003D1D0D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 Требования к Исполнителю</w:t>
      </w: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. </w:t>
      </w:r>
    </w:p>
    <w:p w:rsidR="003D1D0D" w:rsidRDefault="003D1D0D" w:rsidP="003D1D0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6</w:t>
      </w:r>
      <w:r w:rsidR="00666141" w:rsidRPr="00666141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.1 Исполнитель должен предоставить документы, подтверждающие права на пр</w:t>
      </w: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одажу программного обеспечения. </w:t>
      </w:r>
    </w:p>
    <w:p w:rsidR="003D1D0D" w:rsidRDefault="003D1D0D" w:rsidP="003D1D0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6.</w:t>
      </w:r>
      <w:r w:rsidR="00666141" w:rsidRPr="00666141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.2. Исполнитель обязуется не разглашать третьим лицам конфиденциальную информацию, к которой он получит доступ при заключении контракта, в ходе его исполнения и </w:t>
      </w: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после прекращения его действия.  </w:t>
      </w:r>
    </w:p>
    <w:p w:rsidR="003D1D0D" w:rsidRDefault="003D1D0D" w:rsidP="003D1D0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7</w:t>
      </w:r>
      <w:r w:rsidR="00666141" w:rsidRPr="00666141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. Способы использования </w:t>
      </w: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ПО, на которое передаются права. </w:t>
      </w:r>
    </w:p>
    <w:p w:rsidR="003D1D0D" w:rsidRDefault="003D1D0D" w:rsidP="003D1D0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7.1 Копирование. </w:t>
      </w:r>
    </w:p>
    <w:p w:rsidR="003D1D0D" w:rsidRDefault="003D1D0D" w:rsidP="003D1D0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7.2 Инсталляция и запуск. </w:t>
      </w:r>
    </w:p>
    <w:p w:rsidR="003D1D0D" w:rsidRDefault="003D1D0D" w:rsidP="003D1D0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8</w:t>
      </w:r>
      <w:r w:rsidR="00666141" w:rsidRPr="00666141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. Перечень приложений, являющихся неотъемлемой ч</w:t>
      </w: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астью Описания объекта закупки. </w:t>
      </w:r>
    </w:p>
    <w:p w:rsidR="006C746D" w:rsidRPr="006C746D" w:rsidRDefault="003D1D0D" w:rsidP="003D1D0D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8.1.</w:t>
      </w:r>
      <w:r w:rsidR="00666141" w:rsidRPr="00666141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 Приложение № 1: «Качественные, функциональные, технические, эксплуатационные характеристики услуг»</w:t>
      </w:r>
    </w:p>
    <w:p w:rsidR="006C746D" w:rsidRPr="006C746D" w:rsidRDefault="006C746D" w:rsidP="0066614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i/>
          <w:color w:val="000000"/>
          <w:sz w:val="20"/>
          <w:szCs w:val="20"/>
          <w:lang w:eastAsia="ru-RU" w:bidi="ru-RU"/>
        </w:rPr>
      </w:pPr>
    </w:p>
    <w:p w:rsidR="006C746D" w:rsidRPr="006C746D" w:rsidRDefault="006C746D" w:rsidP="003D1D0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666141" w:rsidRDefault="00666141" w:rsidP="006C746D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</w:rPr>
        <w:sectPr w:rsidR="00666141" w:rsidSect="00666141">
          <w:pgSz w:w="11906" w:h="16838"/>
          <w:pgMar w:top="1134" w:right="1701" w:bottom="1134" w:left="425" w:header="709" w:footer="709" w:gutter="0"/>
          <w:cols w:space="708"/>
          <w:docGrid w:linePitch="360"/>
        </w:sectPr>
      </w:pPr>
    </w:p>
    <w:p w:rsidR="006C746D" w:rsidRPr="006C746D" w:rsidRDefault="006C746D" w:rsidP="006C746D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</w:rPr>
      </w:pPr>
    </w:p>
    <w:p w:rsidR="006C746D" w:rsidRPr="006C746D" w:rsidRDefault="006C746D" w:rsidP="006C746D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</w:rPr>
      </w:pPr>
    </w:p>
    <w:p w:rsidR="006C746D" w:rsidRPr="006C746D" w:rsidRDefault="006C746D" w:rsidP="006C746D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</w:rPr>
      </w:pPr>
    </w:p>
    <w:p w:rsidR="006C746D" w:rsidRPr="006C746D" w:rsidRDefault="006C746D" w:rsidP="006C746D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</w:rPr>
      </w:pPr>
    </w:p>
    <w:p w:rsidR="003D1D0D" w:rsidRPr="003D1D0D" w:rsidRDefault="003D1D0D" w:rsidP="003D1D0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3D1D0D" w:rsidRPr="003D1D0D" w:rsidRDefault="003D1D0D" w:rsidP="003D1D0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D1D0D">
        <w:rPr>
          <w:rFonts w:ascii="Times New Roman" w:eastAsia="Calibri" w:hAnsi="Times New Roman" w:cs="Times New Roman"/>
          <w:sz w:val="20"/>
          <w:szCs w:val="20"/>
        </w:rPr>
        <w:t>Приложение № 1</w:t>
      </w:r>
    </w:p>
    <w:p w:rsidR="003D1D0D" w:rsidRPr="003D1D0D" w:rsidRDefault="003D1D0D" w:rsidP="003D1D0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D1D0D">
        <w:rPr>
          <w:rFonts w:ascii="Times New Roman" w:eastAsia="Calibri" w:hAnsi="Times New Roman" w:cs="Times New Roman"/>
          <w:sz w:val="20"/>
          <w:szCs w:val="20"/>
        </w:rPr>
        <w:t>к описанию объекта закупки</w:t>
      </w:r>
    </w:p>
    <w:p w:rsidR="003D1D0D" w:rsidRPr="003D1D0D" w:rsidRDefault="003D1D0D" w:rsidP="003D1D0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3D1D0D" w:rsidRPr="003D1D0D" w:rsidRDefault="003D1D0D" w:rsidP="003D1D0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3D1D0D" w:rsidRPr="003D1D0D" w:rsidRDefault="003D1D0D" w:rsidP="003D1D0D">
      <w:pPr>
        <w:keepNext/>
        <w:keepLines/>
        <w:spacing w:after="0" w:line="240" w:lineRule="auto"/>
        <w:ind w:left="431" w:hanging="431"/>
        <w:jc w:val="center"/>
        <w:outlineLvl w:val="0"/>
        <w:rPr>
          <w:rFonts w:ascii="Times New Roman" w:eastAsia="Calibri" w:hAnsi="Times New Roman" w:cs="Times New Roman"/>
          <w:caps/>
          <w:color w:val="000000"/>
          <w:sz w:val="28"/>
          <w:szCs w:val="20"/>
          <w:lang w:eastAsia="ru-RU"/>
        </w:rPr>
      </w:pPr>
      <w:r w:rsidRPr="003D1D0D">
        <w:rPr>
          <w:rFonts w:ascii="Times New Roman" w:eastAsia="Calibri" w:hAnsi="Times New Roman" w:cs="Times New Roman"/>
          <w:caps/>
          <w:color w:val="000000"/>
          <w:sz w:val="28"/>
          <w:szCs w:val="20"/>
          <w:lang w:eastAsia="ru-RU"/>
        </w:rPr>
        <w:t>КАЧЕСТВЕННЫЕ, ФУНКЦИОНАЛЬНЫЕ, ТЕХНИЧЕСКИЕ, ЭКСПЛУАТАЦИОННЫЕ ХАРАКТЕРИСТИКИ УСЛУГ</w:t>
      </w:r>
    </w:p>
    <w:p w:rsidR="003D1D0D" w:rsidRPr="003D1D0D" w:rsidRDefault="003D1D0D" w:rsidP="003D1D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Style w:val="46"/>
        <w:tblW w:w="15540" w:type="dxa"/>
        <w:tblInd w:w="-998" w:type="dxa"/>
        <w:tblLook w:val="04A0" w:firstRow="1" w:lastRow="0" w:firstColumn="1" w:lastColumn="0" w:noHBand="0" w:noVBand="1"/>
      </w:tblPr>
      <w:tblGrid>
        <w:gridCol w:w="752"/>
        <w:gridCol w:w="2102"/>
        <w:gridCol w:w="11747"/>
        <w:gridCol w:w="939"/>
      </w:tblGrid>
      <w:tr w:rsidR="006345C7" w:rsidRPr="003D1D0D" w:rsidTr="006345C7">
        <w:trPr>
          <w:trHeight w:val="860"/>
        </w:trPr>
        <w:tc>
          <w:tcPr>
            <w:tcW w:w="752" w:type="dxa"/>
          </w:tcPr>
          <w:p w:rsidR="005C7810" w:rsidRDefault="006345C7" w:rsidP="006345C7">
            <w:pPr>
              <w:spacing w:after="160" w:line="259" w:lineRule="auto"/>
              <w:ind w:right="-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3D1D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№</w:t>
            </w:r>
          </w:p>
          <w:p w:rsidR="006345C7" w:rsidRPr="003D1D0D" w:rsidRDefault="006345C7" w:rsidP="006345C7">
            <w:pPr>
              <w:spacing w:after="160" w:line="259" w:lineRule="auto"/>
              <w:ind w:right="-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3D1D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п/п</w:t>
            </w:r>
          </w:p>
        </w:tc>
        <w:tc>
          <w:tcPr>
            <w:tcW w:w="2102" w:type="dxa"/>
          </w:tcPr>
          <w:p w:rsidR="006345C7" w:rsidRPr="006C746D" w:rsidRDefault="006345C7" w:rsidP="006345C7">
            <w:pPr>
              <w:ind w:right="-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6345C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Наименование товара (работы, услуги)</w:t>
            </w:r>
          </w:p>
        </w:tc>
        <w:tc>
          <w:tcPr>
            <w:tcW w:w="11747" w:type="dxa"/>
          </w:tcPr>
          <w:p w:rsidR="006345C7" w:rsidRPr="006C746D" w:rsidRDefault="006345C7" w:rsidP="006345C7">
            <w:pPr>
              <w:ind w:left="708" w:right="-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6C74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Характеристики</w:t>
            </w:r>
          </w:p>
        </w:tc>
        <w:tc>
          <w:tcPr>
            <w:tcW w:w="939" w:type="dxa"/>
          </w:tcPr>
          <w:p w:rsidR="006345C7" w:rsidRPr="006C746D" w:rsidRDefault="006345C7" w:rsidP="006345C7">
            <w:pPr>
              <w:ind w:left="41" w:right="-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</w:pPr>
            <w:r w:rsidRPr="006C74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ja-JP"/>
              </w:rPr>
              <w:t>Кол-во (шт.)</w:t>
            </w:r>
          </w:p>
        </w:tc>
      </w:tr>
      <w:tr w:rsidR="006345C7" w:rsidRPr="003D1D0D" w:rsidTr="006345C7">
        <w:trPr>
          <w:trHeight w:val="193"/>
        </w:trPr>
        <w:tc>
          <w:tcPr>
            <w:tcW w:w="752" w:type="dxa"/>
          </w:tcPr>
          <w:p w:rsidR="006345C7" w:rsidRPr="003D1D0D" w:rsidRDefault="006345C7" w:rsidP="006345C7">
            <w:pPr>
              <w:spacing w:line="259" w:lineRule="auto"/>
              <w:ind w:right="-13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D1D0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102" w:type="dxa"/>
          </w:tcPr>
          <w:p w:rsidR="006345C7" w:rsidRPr="003D1D0D" w:rsidRDefault="006345C7" w:rsidP="006345C7">
            <w:pPr>
              <w:spacing w:line="259" w:lineRule="auto"/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</w:pPr>
            <w:r w:rsidRPr="003D1D0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 xml:space="preserve">Kaspersky Endpoint Security </w:t>
            </w:r>
            <w:r w:rsidRPr="003D1D0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для</w:t>
            </w:r>
            <w:r w:rsidRPr="003D1D0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 xml:space="preserve"> </w:t>
            </w:r>
            <w:r w:rsidRPr="003D1D0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бизнеса</w:t>
            </w:r>
            <w:r w:rsidRPr="003D1D0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 xml:space="preserve"> – </w:t>
            </w:r>
            <w:r w:rsidRPr="003D1D0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Стандартный</w:t>
            </w:r>
            <w:r w:rsidRPr="003D1D0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 xml:space="preserve">. </w:t>
            </w:r>
            <w:proofErr w:type="gramStart"/>
            <w:r w:rsidRPr="003D1D0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>1 year</w:t>
            </w:r>
            <w:proofErr w:type="gramEnd"/>
            <w:r w:rsidRPr="003D1D0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  <w:t xml:space="preserve"> Educational Special License</w:t>
            </w:r>
          </w:p>
          <w:p w:rsidR="006345C7" w:rsidRPr="003D1D0D" w:rsidRDefault="006345C7" w:rsidP="006345C7">
            <w:pPr>
              <w:spacing w:line="259" w:lineRule="auto"/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ja-JP"/>
              </w:rPr>
            </w:pPr>
          </w:p>
          <w:p w:rsidR="006345C7" w:rsidRDefault="006345C7" w:rsidP="006345C7">
            <w:pPr>
              <w:spacing w:line="259" w:lineRule="auto"/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D1D0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  <w:t>Реестровая запись №205 от 18.03.2016</w:t>
            </w:r>
          </w:p>
          <w:p w:rsidR="005C7810" w:rsidRPr="003D1D0D" w:rsidRDefault="005C7810" w:rsidP="006345C7">
            <w:pPr>
              <w:spacing w:line="259" w:lineRule="auto"/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  <w:p w:rsidR="006345C7" w:rsidRPr="003D1D0D" w:rsidRDefault="006345C7" w:rsidP="006345C7">
            <w:pPr>
              <w:spacing w:line="259" w:lineRule="auto"/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11747" w:type="dxa"/>
          </w:tcPr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Общие требования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Антивирусные средства должны включать: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Программные 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Программные 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Программные 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Mac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OS.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Программные средства антивирусной защиты для файловых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Программные средства антивирусной защиты для файловых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Программные средства антивирусной защиты для серверов масштаба предприятия и терминальных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Программные средства антивирусной защиты для мобильных устройств.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Программные средства централизованного управления, мониторинга и обновления.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Обновляемые базы данных сигнатур вредоносных программ и атак.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Эксплуатационную документацию на русском языке.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Программный интерфейс всех антивирусных средств, включая средства управления, должен быть на русском языке.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Все антивирусные средства, включая средства управления, должны обладать контекстной справочной системой на русском языке.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Требования к программным средствам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быть сертифицированы в соответствии с требованиями к средствам антивирусной защиты – приказ ФСТЭК от 20 марта 2012 г. №28 уполномоченным органом (ФСТЭК), по типу В и Г не ниже второго класса защиты.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Программные 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функционировать на компьютерах, работающих под управлением операционных систем следующих версий: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Windows 7;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Windows 8;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Windows 8.1;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Microsoft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10.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Программные 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обеспечивать реализацию следующих функциональных возможностей: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идентификации и аутентификации администраторов безопасности до выполнения функций безопасности, связанных с управлением безопасностью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генерировать записи аудита для событий, потенциально подвергаемых аудиту.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ассоциации каждого события аудита с идентификатором субъекта, его инициировавшего.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читать информацию из записей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ограничение доступа к чтению записей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поиск, сортировка и упорядочение данных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уполномоченным пользователям (ролям) управлять параметрами настройки функций безопасности;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уполномоченным пользователям (ролям) управлять режимом выполнения функций безопасности.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поддержка определенных ролей их ассоциации с конкретными администраторами безопасности или пользователями;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в файловых областях носителей информации, в оперативной памяти, в системных областях носителей информации, в файлах, в том числе исполняемых, упакованных различными средствами архивации.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выполнения проверок с целью обнаружения зараженных объектов в режиме реального времени в файлах, полученных по каналам передачи данных.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сигнатурными и эвристическими методами;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по команде и(или) в режиме динамического обнаружения в процессе выполнения операций доступа к объектам, а также путем запуска с необходимыми параметрами функционирования своего кода внешней программой;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удаления (если удаление технически возможно) кода вредоносных компьютерных программ (вирусов) из оперативной памяти, удаления файлов, в которых обнаружены вредоносная составляющая, а также подозрительных файлов, возможность перемещения и изолирования зараженных объектов, удаления кода из файлов и системных областей носителей информации;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блокирования доступа к зараженным файлам, в том числе полученным по каналам передачи данных, активных рабочих станций или сервера, на которых обнаружены зараженные файлы.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отображение сигнала тревоги об обнаружении зараженных файлов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восстановления функциональных свойств зараженных объектов.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получения и установки обновлений антивирусных баз без применения средств автоматизации; в автоматизированном режиме с сетевого ресурса;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контроля доступа к веб-ресурсам;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контроля за запуском ПО на защищаемой рабочей станции или сервере.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Кроме того, программные 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обеспечивать реализацию следующих функциональных возможностей, не требующих сертификацию ФСТЭК: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антивирусное сканирование в режиме реального времени и по запросу из контекстного меню объекта;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антивирусное сканирование по расписанию;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антивирусное сканирование подключаемых устройств;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эвристический анализатор, позволяющий распознавать и блокировать ранее неизвестные вредоносные программы;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нейтрализация действий активного заражения;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анализ поведения приложения и производимых им действий в системе для выявления и его вредоносной активности и обнаружения несанкционированных действий;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анализ обращений к общим папкам и файлам для выявления попыток шифрования защищаемых ресурсов доступных по сети;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блокирование действий вредоносных программ, которые используют уязвимости в программном обеспечении в том числе защита памяти системных процессов;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совершить откат действий вредоносного программного обеспечения при лечении, в том числе, восстановление зашифрованных, вредоносными программами, файлов;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ограничения привилегий (запись в реестр, доступ к файлам, папкам и другим процессам, обращение к планировщику задач, доступ к устройствам, изменение прав на объекты и т.д.) для процессов и приложений. Динамически обновляемые настраиваемые списки приложений с определением уровня доверия;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приложения обратиться к локальным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репутационным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облачным сервисам в режиме реального времени для получения вердикта по запускаемой программе или файлу;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антивирусная проверка и лечение файлов в архивах форматов RAR, ARJ, ZIP, CAB, LHA, JAR, ICE в том числе и защищенных паролем;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защита электронной почты от вредоносных программ с проверкой входящего и исходящего трафика на следующих протоколах: IMAP, SMTP, POP3, MAPI, NNTP;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фильтр почтовых вложений с возможностью переименования или удаления заданных типов файлов;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проверка трафика, поступающего на компьютер пользователя по протоколам HTTP, FTP, в том числе с помощью эвристического анализа, c возможностью настройки доверенных ресурсов и работой в режиме блокировки или статистики;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блокировка баннеров и всплывающих окон на загружаемых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Web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-страницах;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распознавание и блокировка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фишинговых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небезопасных сайтов;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наличие встроенного сетевого экрана, позволяющего создавать сетевые пакетные правила и сетевые правила для программ, с возможностью категоризации сетевых сегментов;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защита от сетевых атак с использованием системы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типа, включая беспроводные;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контроль сетевых соединений, устанавливаемых с помощью сетевых мостов, с возможностью блокировки одновременной установки нескольких сетевых соединений.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компонента, дающего возможность создания специальных правил, запрещающих или разрешающих установку и/или запуск программ для всех или же для определенных групп пользователей (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Active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Directory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или локальных пользователей/групп). Компонент должен контролировать приложения как по пути нахождения программы, метаданным, сертификату или его отпечатку, контрольной сумме MD5 или SHA256, так и по заранее заданным категориям приложений, предоставляемым производителем программного обеспечения. Компонент должен работать в режиме черного или белого списка, а также в режиме сбора статистики или блокировки;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осуществление контроля работы пользователя с внешними устройствами ввода/вывода по типу устройства и/или используемой шине,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Active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Directory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записи в журнал событий о записи и/или удалении файлов на съемных дисках;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осуществление контроля работы пользователя с сетью Интернет, в том числе включение явного запрета или разрешения доступа к ресурсам определенного содержания, категории заранее созданной и динамически обновляемой производителем, а также типа информации (аудио, видео и др.). Программное средство должно позволять вводить временные интервалы контроля, а также назначать его только определенным пользователям из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Active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Directory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наличие механизмов защиты от атак типа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BadUSB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запуск специальной задачи для обнаружения уязвимостей в приложениях, установленных на компьютере, с возможностью предоставления отчета по обнаруженным уязвимостям.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защита от удаленного несанкционированного управления сервисом приложения, а также защита доступа к параметрам приложения с помощью пароля, позволяющая избежать отключения защиты со стороны вредоносных программ, злоумышленников или неквалифицированных пользователей;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установки только выбранных компонентов программного средства антивирусной защиты;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централизованное управление всеми вышеуказанными компонентами с помощью единой системы управления;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запуск задач по расписанию и/или сразу после загрузки операционной системы;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ускорение процесса сканирования за счет пропуска объектов, состояние которых со времени прошлой проверки не изменилось;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проверки целостности антивирусной программы;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добавления исключений из антивирусной проверки по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хеш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сумме файл, маске имени/директории или по наличию у файла доверенной цифровой подписи;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у антивируса защищенного хранилища для удаленных зараженных файлов, с возможностью их восстановления;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защищенного хранилища для отчетов о работе антивируса;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включения и выключения графического интерфейса антивируса, а также наличие прощенной версии графического интерфейса, с минимальным набором возможностей.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Требования к программным средствам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быть сертифицированы в соответствии с требованиями к средствам антивирусной защиты – приказ ФСТЭК от 20 марта 2012 г. №28 уполномоченным органом (ФСТЭК), по типу В и Г не ниже второго класса защиты.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Программные 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функционировать на компьютерах, работающих под управлением операционных систем следующих версий: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Поддерживаемые 32-битные операционные системы: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Ubuntu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16.04 LTS;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Red Hat® Enterprise Linux® 6.7;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Red Hat Enterprise Linux 7.2;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CentOS-6.7;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Debian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GNU / Linux 8.6;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Debian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GNU / Linux 9.4;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Mint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18.2;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Mint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19;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СПТ 7.0 (работа с графическим пользовательским интерфейсом не поддерживается);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Альт 8 СП Рабочая станция;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Альт 8 СП Сервер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Рабочая станция;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Рабочая станция К;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Сервер;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Образование;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Операционная система типового дистрибутива АИС ФССП России (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GosLinux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6.6);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Лотос;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РЕД ОС.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Поддерживаемые 64-битные операционные системы: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Ubuntu 16.04 LTS;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Ubuntu 18.04 LTS;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Red Hat Enterprise Linux 6.7;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Red Hat Enterprise Linux 7.2;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CentOS-6.7;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CentOS-7.2;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Debian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GNU / Linux 8.6;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Debian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GNU / Linux 9.4;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OracleLinux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7.3;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SUSE® Linux Enterprise Server 15;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openSUSE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® 15;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СПТ 7.0 (работа с графическим пользовательским интерфейсом не поддерживается);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Альт 8 СП Рабочая станция;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Альт 8 СП Сервер;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Рабочая станция;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Рабочая станция К;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Сервер;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Образование;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Amazon Linux AMI;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Linux Mint 18.2;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Linux Mint 19;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 Focus Open Enterprise Server 2018;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Astra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Special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Edition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1.5 (обычный режим и режим замкнутой программной среды);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Astra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Special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Edition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1.6 (обычный режим и режим замкнутой программной среды);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Astra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Common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Edition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2.12;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программный комплекс терминального доступа «Циркон 36КТ»;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программный комплекс терминального доступа «Циркон 36CТ»;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ОС РОСА «КОБАЛЬТ» (версия 7.3 для клиентских систем);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ОС РОСА «КОБАЛЬТ» (версия 7.3 для серверных систем);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ЕМИАС 1.0;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Операционная система типового дистрибутива АИС ФССП России (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GosLinux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6.6);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Лотос;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РЕД ОС.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Программные 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обеспечивать реализацию следующих функциональных возможностей: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генерировать записи аудита для событий, потенциально подвергаемых аудиту.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ассоциации каждого события аудита с идентификатором субъекта, его инициировавшего.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читать информацию из записей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Ограничение доступа к чтению записей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Поиск, сортировка и упорядочение данных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уполномоченным пользователям (ролям) управлять режимом выполнения функций безопасности;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Поддержка определенных ролей их ассоциации с конкретными администраторами безопасности и администраторами серверов или пользователями;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уполномоченным пользователям (ролям) управлять параметрами настройки функций безопасности;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в файловых областях носителей информации, в оперативной памяти, в системных областях носителей информации, в файлах, в том числе исполняемых, упакованных различными средствами архивации.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выполнения проверок с целью обнаружения зараженных объектов в режиме реального времени в файлах, полученных по каналам передачи данных.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сигнатурными и эвристическими методами.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по команде и(или) в режиме динамического обнаружения в процессе выполнения операций доступа к объектам, а также путем запуска с необходимыми параметрами функционирования своего кода внешней программой;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удаления (если удаление технически возможно) кода вредоносных компьютерных программ (вирусов) из оперативной памяти, удаления файлов, в которых обнаружены вредоносная составляющая, а также подозрительных файлов, возможность перемещения и изолирования зараженных объектов, удаления кода из файлов и системных областей носителей информации;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блокирования доступа к зараженным файлам, в том числе полученным по каналам передачи данных, активных рабочих станций или сервера, на которых обнаружены зараженные файлы.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отображение сигнала тревоги об обнаружении КВ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восстановления функциональных свойств зараженных объектов.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получения и установки обновлений антивирусных баз без применения средств автоматизации; в автоматизированном режиме с сетевого ресурса.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Кроме того, программные 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обеспечивать реализацию следующих функциональных возможностей, не требующих сертификацию ФСТЭК: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резидентный антивирусный мониторинг;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приложения обратиться к локальным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репутационным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облачным сервисам в режиме реального времени для получения вердикта по запускаемой программе или файлу;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проверка ресурсов доступных по SMB / NFS;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эвристический анализатор, позволяющий более эффективно распознавать и блокировать ранее неизвестные вредоносные программы;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антивирусное сканирование по команде пользователя или администратора и по расписанию;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антивирусная проверка файлов в архивах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zip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 .7z*; .7-z; .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rar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 .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iso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 .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cab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 .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jar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 .bz;.bz2</w:t>
            </w:r>
            <w:proofErr w:type="gram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;.tbz</w:t>
            </w:r>
            <w:proofErr w:type="gram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;.tbz2; .gz;.tgz; .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arj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проверка сообщений электронной почты в текстовом формате (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Plain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text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механизмов оптимизации проверки файлов (исключения, доверенные процессы, лимит времени проверки, лимит размера проверяемого файла, механизм кеширования информация о проверенных и не измененных после проверки файлов);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защита файлов в локальных директориях с сетевым доступом по протоколам SMB / NFS от удаленного вредоносного шифрования;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помещение подозрительных и поврежденных объектов на карантин;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проверка почтовых баз приложений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Microsoft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Outlook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перехвата и проверки файловых операций на уровне SAMBA;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управление сетевым экраном операционной системы, с возможностью восстановления исходного состояния правил;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запуск задач по расписанию и/или сразу после загрузки операционной системы;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экспортировать и сохранять отчеты в форматах HTML и CSV;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гибкое управление использованием ресурсов ПК для обеспечения комфортной работы пользователей при выполнении сканирования файлового пространства;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сохранение копии зараженного объекта в резервном хранилище перед лечением и удалением в целях возможного восстановления объекта по требованию, если он представляет информационную ценность;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настройка возможности управления через пользовательский графический интерфейс без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root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прав;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централизованное управление всеми вышеуказанными компонентами с помощью единой системы управления;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добавления точек монтирования в глобальные исключения;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отслеживать целостность указанных файлов в режиме мониторинга в реальном времени и в режиме проверки по требованию.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Требования к программным средствам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Mac</w:t>
            </w:r>
            <w:proofErr w:type="spellEnd"/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Mac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быть сертифицированы в соответствии с требованиями к средствам антивирусной защиты – приказ ФСТЭК от 20 марта 2012 г. №28 уполномоченным органом (ФСТЭК), по типу Б не ниже второго класса защиты.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Программные 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Mac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функционировать на компьютерах на базе процессора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Intel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работающих под управлением операционных систем следующих версий: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macOS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10.13 High Sierra;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macOS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10.12 Sierra;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OS X 10.11 El Capitan;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OS X 10.10 Yosemite;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OS X 10.9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Mavericks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Программные 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Mac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обеспечивать реализацию следующих функциональных возможностей: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генерировать записи аудита для событий, потенциально подвергаемых аудиту.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ассоциации каждого события аудита с идентификатором субъекта, его инициировавшего.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читать информацию из записей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Ограничение доступа к чтению записей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Поиск, сортировка и упорядочение данных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уполномоченным пользователям (ролям) управлять параметрами настройки функций безопасности;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уполномоченным пользователям (ролям) управлять режимом выполнения функций безопасности.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Поддержка определенных ролей их ассоциации с конкретными администраторами безопасности, администраторами серверов и пользователями.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выполнения проверок с целью обнаружения зараженных объектов в режиме реального времени в файлах, полученных по каналам передачи данных.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сигнатурными и эвристическими методами.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по команде и(или) в режиме динамического обнаружения в процессе выполнения операций доступа к объектам.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путем запуска с необходимыми параметрами функционирования своего кода внешней программой.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удаления (если удаление технически возможно) кода вредоносных компьютерных программ (вирусов) из зараженных объектов;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отображения сигнала тревоги на рабочей станции администратора безопасности;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получения и установки обновлений антивирусных баз без применения средств автоматизации; в автоматизированном режиме с сетевого ресурса, автоматически через сетевые подключения.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Кроме того, программные средства антивирусной защиты для рабочих станций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Mac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обеспечивать реализацию следующих функциональных возможностей, не требующих сертификацию ФСТЭК: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Резидентный антивирусный мониторинг.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Эвристический анализатор, позволяющий распознавать и блокировать ранее неизвестные вредоносные программы.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Антивирусное сканирование по команде пользователя или администратора и по расписанию.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Ускорения процесса сканирования за счет пропуска объектов, состояние которых со времени прошлой проверки не изменилось.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Централизованное управление всеми вышеуказанными компонентами с помощью единой системы управления.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приложения обратиться к локальным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репутационным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облачным сервисам в режиме реального времени для получения вердикта по запускаемой программе или файлу.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Защита от сетевых атак с использованием системы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типа, включая беспроводные.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Блокировка вредоносных и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фишинговых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сайтов на основе вердиктов локальных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репутационных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облачных сервисов производителя антивирусных средств защиты.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Защита веб-трафика — проверка объектов, поступающих на компьютер пользователя по протоколам HTTP, HTTPS.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Автоматическое обновление антивирусных баз по расписанию.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Защита информации, передаваемой через браузеры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Safari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Google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Chrome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Firefox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(HTTP и HTTPS трафик).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блокирования доступа к зараженным файлам, в том числе полученным по каналам передачи данных, активных рабочих станций или сервера, на которых обнаружены зараженные файлы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Требования к программным средствам антивирусной защиты для файловых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Средства антивирусной защиты для файловых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быть сертифицированы в соответствии с требованиями к средствам антивирусной защиты – приказ ФСТЭК от 20 марта 2012 г. №28 уполномоченным органом (ФСТЭК), по типу Б не ниже второго класса защиты.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Программные средства антивирусной защиты для файловых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функционировать на компьютерах, работающих под управлением операционных систем следующих версий: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Windows Server 2008 R2 Standard / Enterprise x64 Edition SP1;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Windows Server 2008 Standard / Enterprise x86 Edition SP2;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Windows Server 2008 Standard / Enterprise x64 Edition SP2;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Windows Small Business Server 2011 Essentials / Standard x64 Edition;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Windows Server 2012 Standard / Foundation / Essentials x64 Edition;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Windows Server 2012 R2 Standard / Foundation / Essentials x64 Edition;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Windows MultiPoint Server 2012 x64 Edition;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Microsoft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Server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2016.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Программные средства антивирусной защиты для файловых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обеспечивать реализацию следующих функциональных возможностей: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идентификации и аутентификации администраторов безопасности до выполнения функций безопасности, связанных с управлением безопасностью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генерировать записи аудита для событий, потенциально подвергаемых аудиту.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ассоциации каждого события аудита с идентификатором субъекта, его инициировавшего.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читать информацию из записей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ограничение доступа к чтению записей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поиск, сортировка и упорядочение данных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уполномоченным пользователям (ролям) управлять параметрами настройки функций безопасности;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уполномоченным пользователям (ролям) управлять режимом выполнения функций безопасности.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поддержка определенных ролей их ассоциации с конкретными администраторами безопасности или пользователями;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в файловых областях носителей информации, в оперативной памяти, в системных областях носителей информации, в файлах, в том числе исполняемых, упакованных различными средствами архивации.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выполнения проверок с целью обнаружения зараженных объектов в режиме реального времени в файлах, полученных по каналам передачи данных.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сигнатурными и эвристическими методами;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по команде и(или) в режиме динамического обнаружения в процессе выполнения операций доступа к объектам, а также путем запуска с необходимыми параметрами функционирования своего кода внешней программой;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удаления (если удаление технически возможно) кода вредоносных компьютерных программ (вирусов) из оперативной памяти, удаления файлов, в которых обнаружены вредоносная составляющая, а также подозрительных файлов, возможность перемещения и изолирования зараженных объектов, удаления кода из файлов и системных областей носителей информации;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блокирования доступа к зараженным файлам, в том числе полученным по каналам передачи данных, активных рабочих станций или сервера, на которых обнаружены зараженные файлы.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отображение сигнала тревоги об обнаружении зараженных файлов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восстановления функциональных свойств зараженных объектов.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получения и установки обновлений антивирусных баз без применения средств автоматизации; в автоматизированном режиме с сетевого ресурса;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контроля за запуском ПО на защищаемой рабочей станции или сервере.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Кроме того, программные средства антивирусной защиты для файловых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обеспечивать реализацию следующих функциональных возможностей, не требующих сертификацию ФСТЭК: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антивирусное сканирование в режиме реального времени и по запросу;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антивирусное сканирование по команде пользователя или администратора и по расписанию;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запуск задач по расписанию и/или сразу после загрузки операционной системы;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приложения обратиться к локальным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репутационным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облачным сервисам в режиме реального времени для получения вердикта по запускаемой программе или файлу;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встроенного сетевого экрана, позволяющего задавать сетевые пакетные правила для определенных протоколов (TCP, UDP) и портов.  Создание сетевых правил для конкретных программ.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защита от сетевых атак с использованием правил сетевой активности для наиболее популярных приложений при работе в вычислительных сетях любого типа, включая беспроводные.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запуск специальной задачи для обнаружения уязвимостей в приложениях, установленных на компьютере, с возможностью предоставления отчета по обнаруженным уязвимостям;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антивирусная проверка и лечение файлов в архивах форматов RAR, ARJ, ZIP, CAB в том числе и защищенных паролем.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ускорения процесса сканирования за счет пропуска объектов, состояние которых со времени прошлой проверки не изменилось;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настройки проверки критических областей сервера в качестве отдельной задачи;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регулировки распределения ресурсов сервера между антивирусом и другими приложениями в зависимости от приоритетности задач: возможность продолжать антивирусное сканирование в фоновом режиме;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множественных путей уведомления администраторов о важных произошедших событиях (почтовое сообщение, звуковое оповещение, всплывающее окно, запись в журнал событий);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защита от удаленного несанкционированного управления сервисом приложения, а также защита доступа к параметрам приложения с помощью пароля, позволяющая избежать отключения защиты со стороны вредоносных программ, злоумышленников или неквалифицированных пользователей;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наличие компонента, дающего возможность создания специальных правил, запрещающих установку и/или запуск программ. Компонент должен контролировать приложения как по пути нахождения программы, метаданным, контрольной сумме SHA256, так и по заранее заданным категориям приложений, предоставляемым производителем программного обеспечения, а также обеспечивать возможность исключения из правил для определенных пользователей из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Active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Directory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централизованное управление всеми вышеуказанными компонентами с помощью единой системы управления;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Требования к программным средствам антивирусной защиты для файловых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Средства антивирусной защиты для файловых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быть сертифицированы в соответствии с требованиями к средствам антивирусной защиты – приказ ФСТЭК от 20 марта 2012 г. №28 уполномоченным органом (ФСТЭК), по типу Б не ниже второго класса защиты.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Программные средства антивирусной защиты для файловых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функционировать на компьютерах, работающих под управлением операционных систем следующих версий: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Поддерживаемые 32-битные операционные системы: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Ubuntu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16.04 LTS;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Red Hat® Enterprise Linux® 6.7;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Red Hat Enterprise Linux 7.2;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CentOS-6.7;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Debian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GNU / Linux 8.6;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Debian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GNU / Linux 9.4;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Mint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18.2;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Mint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19;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СПТ 7.0 (работа с графическим пользовательским интерфейсом не поддерживается);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Альт 8 СП Рабочая станция;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Альт 8 СП Сервер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Рабочая станция;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Рабочая станция К;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Сервер;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Образование;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Операционная система типового дистрибутива АИС ФССП России (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GosLinux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6.6);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Лотос;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РЕД ОС.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Поддерживаемые 64-битные операционные системы: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Ubuntu 16.04 LTS;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Ubuntu 18.04 LTS;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Red Hat Enterprise Linux 6.7;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Red Hat Enterprise Linux 7.2;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CentOS-6.7;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CentOS-7.2;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Debian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GNU / Linux 8.6;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Debian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GNU / Linux 9.4;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OracleLinux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7.3;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SUSE® Linux Enterprise Server 15;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openSUSE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® 15;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СПТ 7.0 (работа с графическим пользовательским интерфейсом не поддерживается);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Альт 8 СП Рабочая станция;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Альт 8 СП Сервер;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Рабочая станция;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Рабочая станция К;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Сервер;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Альт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Линукс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8.2 Образование;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Amazon Linux AMI;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Linux Mint 18.2;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Linux Mint 19;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 Focus Open Enterprise Server 2018;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Astra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Special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Edition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1.5 (обычный режим и режим замкнутой программной среды);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Astra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Special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Edition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1.6 (обычный режим и режим замкнутой программной среды);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Astra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Common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Edition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2.12;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программный комплекс терминального доступа «Циркон 36КТ»;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программный комплекс терминального доступа «Циркон 36CТ»;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ОС РОСА «КОБАЛЬТ» (версия 7.3 для клиентских систем);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ОС РОСА «КОБАЛЬТ» (версия 7.3 для серверных систем);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ЕМИАС 1.0;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Операционная система типового дистрибутива АИС ФССП России (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GosLinux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6.6);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Лотос;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РЕД ОС.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Программные средства антивирусной защиты для файловых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обеспечивать реализацию следующих функциональных возможностей: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генерировать записи аудита для событий, потенциально подвергаемых аудиту.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ассоциации каждого события аудита с идентификатором субъекта, его инициировавшего.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читать информацию из записей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Ограничение доступа к чтению записей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Поиск, сортировка и упорядочение данных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уполномоченным пользователям (ролям) управлять режимом выполнения функций безопасности;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Поддержка определенных ролей их ассоциации с конкретными администраторами безопасности и администраторами серверов или пользователями;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уполномоченным пользователям (ролям) управлять параметрами настройки функций безопасности;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в файловых областях носителей информации, в оперативной памяти, в системных областях носителей информации, в файлах, в том числе исполняемых, упакованных различными средствами архивации.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выполнения проверок с целью обнаружения зараженных объектов в режиме реального времени в файлах, полученных по каналам передачи данных.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сигнатурными и эвристическими методами.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по команде и(или) в режиме динамического обнаружения в процессе выполнения операций доступа к объектам, а также путем запуска с необходимыми параметрами функционирования своего кода внешней программой;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удаления (если удаление технически возможно) кода вредоносных компьютерных программ (вирусов) из оперативной памяти, удаления файлов, в которых обнаружены вредоносная составляющая, а также подозрительных файлов, возможность перемещения и изолирования зараженных объектов, удаления кода из файлов и системных областей носителей информации;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блокирования доступа к зараженным файлам, в том числе полученным по каналам передачи данных, активных рабочих станций или сервера, на которых обнаружены зараженные файлы.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отображение сигнала тревоги об обнаружении КВ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восстановления функциональных свойств зараженных объектов.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получения и установки обновлений антивирусных баз без применения средств автоматизации; в автоматизированном режиме с сетевого ресурса.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Кроме того, программные средства антивирусной защиты для файловых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Linux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обеспечивать реализацию следующих функциональных возможностей, не требующих сертификацию ФСТЭК: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резидентный антивирусный мониторинг;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приложения обратиться к локальным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репутационным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облачным сервисам в режиме реального времени для получения вердикта по запускаемой программе или файлу;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проверка ресурсов доступных по SMB / NFS;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эвристический анализатор, позволяющий более эффективно распознавать и блокировать ранее неизвестные вредоносные программы;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антивирусное сканирование по команде пользователя или администратора и по расписанию;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антивирусная проверка файлов в архивах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zip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 .7z*; .7-z; .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rar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 .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iso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 .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cab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 .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jar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 .bz;.bz2</w:t>
            </w:r>
            <w:proofErr w:type="gram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;.tbz</w:t>
            </w:r>
            <w:proofErr w:type="gram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;.tbz2; .gz;.tgz; .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arj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проверка сообщений электронной почты в текстовом формате (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Plain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text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механизмов оптимизации проверки файлов (исключения, доверенные процессы, лимит времени проверки, лимит размера проверяемого файла, механизм кеширования информация о проверенных и не измененных после проверки файлов);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защита файлов в локальных директориях с сетевым доступом по протоколам SMB / NFS от удаленного вредоносного шифрования;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помещение подозрительных и поврежденных объектов на карантин;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проверка почтовых баз приложений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Microsoft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Outlook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перехвата и проверки файловых операций на уровне SAMBA;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управление сетевым экраном операционной системы, с возможностью восстановления исходного состояния правил;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запуск задач по расписанию и/или сразу после загрузки операционной системы;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экспортировать и сохранять отчеты в форматах HTML и CSV;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гибкое управление использованием ресурсов ПК для обеспечения комфортной работы пользователей при выполнении сканирования файлового пространства;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сохранение копии зараженного объекта в резервном хранилище перед лечением и удалением в целях возможного восстановления объекта по требованию, если он представляет информационную ценность;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настройка возможности управления через пользовательский графический интерфейс без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root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прав;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централизованное управление всеми вышеуказанными компонентами с помощью единой системы управления;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добавления точек монтирования в глобальные исключения;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отслеживать целостность указанных файлов в режиме мониторинга в реальном времени и в режиме проверки по требованию.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Требования к программным средствам антивирусной защиты для серверов масштаба предприятия и терминальных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Средства антивирусной защиты серверов масштаба предприятия и терминальных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быть сертифицированы в соответствии с требованиями к средствам антивирусной защиты – приказ ФСТЭК от 20 марта 2012 г. №28 уполномоченным органом (ФСТЭК), по типу Б не ниже второго класса защиты.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Программные средства антивирусной защиты для серверов масштаба предприятия и терминальных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функционировать на компьютерах, работающих под управлением операционных систем следующих версий: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Small Business Server 2008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Windows MultiPoint Server 2011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Windows Storage Server 2012, 2012 R2, 2016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Windows Server 2008, 2008R2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Windows Server 2012, 2012 R2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Windows Server 2016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Hyper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-V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Server</w:t>
            </w:r>
            <w:proofErr w:type="spellEnd"/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Программные средства антивирусной защиты для серверов масштаба предприятия и терминальных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функционировать на следующих типах терминальных серверов: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 xml:space="preserve">Microsoft Remote Desktop Services 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базе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Windows 2008 Server;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 xml:space="preserve">Microsoft Remote Desktop Services 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базе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Windows 2008 R2 Server;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 xml:space="preserve">Microsoft Remote Desktop Services 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базе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Windows 2012 Server;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 xml:space="preserve">Microsoft Remote Desktop Services 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базе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Windows 2012 Server R2;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 xml:space="preserve">Microsoft Remote Desktop Services 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на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базе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Windows Server 2016;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Citrix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XenApp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6.0, 6.5, 7.0, 7.5 - 7.9, 7.15;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Citrix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XenDesktop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7.0, 7.1, 7.5 - 7.9, 7.15.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Программные средства антивирусной защиты для серверов масштаба предприятия и терминальных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обеспечивать реализацию следующих функциональных возможностей: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генерировать записи аудита для событий, потенциально подвергаемых аудиту;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ассоциации каждого события аудита с идентификатором субъекта, его инициировавшего;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читать информацию из записей аудита;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ограничение доступа к чтению записей аудита;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поиск, сортировка и упорядочение данных аудита;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уполномоченным пользователям (ролям) управлять данными (административными данными), используемыми функциями безопасности;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уполномоченным пользователям (ролям) управлять режимом выполнения функций безопасности;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поддержка определенных ролей их ассоциации с конкретными администраторами безопасности и пользователями;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выполнения проверок с целью обнаружения зараженных объектов в режиме реального времени в файлах, полученных по каналам передачи данных;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сигнатурными и эвристическими методами;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выполнять проверки с целью обнаружения зараженных объектов по команде и(или) в режиме динамического обнаружения в процессе выполнения операций доступа к объектам, а также путем запуска с необходимыми параметрами функционирования своего кода внешней программой;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удаления (если технически возможно) файлов, в которых обнаружен вредоносный код, а также файлов, подозрительных на наличие вредоносного кода, перемещение и изолирование объектов воздействия;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блокирования доступа к зараженным файлам, в том числе полученным по каналам передачи данных, активных рабочих станций или сервера, на которых обнаружены зараженные файлы;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отображение сигнала тревоги об обнаружении на рабочей станции администратора, в том числе до подтверждения его получения или до завершения сеанса;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восстановления функциональных свойств зараженных объектов;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получения и установки обновлений антивирусных баз без применения средств автоматизации; в автоматизированном режиме с сетевого ресурса, автоматически через сетевые подключения;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выполнять проверки с целью обнаружения атаки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эксплойтов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в памяти процессов, в контейнерах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Server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2016;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при обнаружении признаков атаки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эксплойтов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на защищаемый процесс завершать процесс, сообщать о факте дискредитации уязвимости в процессе.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Кроме того, программные средства антивирусной защиты для серверов масштаба предприятия и терминальных серверов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должны обеспечивать реализацию следующих функциональных возможностей, не требующих сертификацию ФСТЭК: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антивирусное сканирование в режиме реального времени и по запросу на серверах, выполняющих разные функции: Серверов терминалов и принт-серверов; Серверов приложений и контроллеров доменов; Файловых серверов;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антивирусное сканирование по команде пользователя или администратора и по расписанию;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запуск задач по расписанию и/или сразу после загрузки операционной системы;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облачная защита от новых угроз, позволяющая приложению в режиме реального времени обращаться к специальным сайтам производителя, для получения вердикта по запускаемой программе или файлу;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антивирусная проверка и лечение файлов в архивах форматов RAR, ARJ, ZIP, CAB в том числе и защищенных паролем;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защита файлов, альтернативных потоков файловых систем (NTFS-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streams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), загрузочной записи, загрузочных секторов локальных и съемных дисков;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непрерывное отслеживание попыток выполнения на защищаемом сервере скриптов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VBScript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JScript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созданных по технологиям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Microsoft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Script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Technologies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(или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Active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Scripting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). Проверка программного кода скриптов и автоматически запрещение выполнение тех из них, которые признаются опасными. Анализ обращений к общим папкам и файлам для выявления попыток шифрования защищаемых ресурсов доступных по сети;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проверки контейнеров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Microsoft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Механизмы защиты от эксплуатирования уязвимостей в памяти процессов с помощью техник снижения рисков;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ускорения процесса сканирования за счет пропуска объектов, состояние которых со времени прошлой проверки не изменилось;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проверка собственных модулей на возможное нарушение их целостности посредством отдельной задачи;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настройки проверки критических областей сервера в качестве отдельной задачи;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регулировки распределения ресурсов сервера между антивирусом и другими приложениями в зависимости от приоритетности задач: возможность продолжать антивирусное сканирование в фоновом режиме;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множественных путей уведомления администраторов о важных произошедших событиях (почтовое сообщение, звуковое оповещение, всплывающее окно, запись в журнал событий);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интеграции с SIEM системами;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указания количества рабочих процессов антивируса </w:t>
            </w:r>
            <w:proofErr w:type="gram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 ручную</w:t>
            </w:r>
            <w:proofErr w:type="gram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удаленной и локальной консоли управления;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управления параметрами антивируса из командной строки;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централизованное управление всеми вышеуказанными компонентами с помощью единой системы управления;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управление сетевым экраном операционной системы, с возможностью восстановления исходного состояния правил;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Требования к программным средствам антивирусной защиты мобильных устройств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 xml:space="preserve">Средства антивирусной защиты мобильных устройств должны быть сертифицированы в соответствии с требованиями к средствам антивирусной защиты – приказ ФСТЭК от 20 марта 2012 г. №28 уполномоченным органом (ФСТЭК), по типу В не ниже четвертого класса защиты.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Программные средства для антивирусной защиты мобильных устройств должны функционировать под управлением следующих мобильных ОС: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Android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4.2, 4.3, 4.4, 5.0, 5.1, 6.0, 7.0, 7.1, 8.0, 9.0.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Программные средства антивирусной защиты мобильных устройств должны обеспечивать реализацию следующих функциональных возможностей: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поддержка определенных ролей для программного изделия и их ассоциации с конкретными администраторами безопасности и пользователями ИС;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уполномоченным пользователям (ролям) управлять режимом и параметрами настройки выполнения функций безопасности программного изделия;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получения и установки обновлений без применения средств автоматизации;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Аудит безопасности: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а) генерация записи аудита для событий, подвергаемых аудиту;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б) чтение информации из записей аудита;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в) ассоциация событий аудита с идентификаторами субъектов;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г) ограничение доступа к чтению записей аудита;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д) поиск, сортировка, упорядочение данных аудита;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выполнение проверки с целью обнаружения компьютерного вируса в файловых областях носителей информации;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выполнение проверки с целью обнаружения зараженных компьютерным </w:t>
            </w:r>
            <w:proofErr w:type="gram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вирусом  объектов</w:t>
            </w:r>
            <w:proofErr w:type="gram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по команде администратора безопасности, пользователя информационной системы в режиме динамического обнаружения в процессе выполнения операций доступа к объектам;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выполнение проверки с целью обнаружения зараженных компьютерным </w:t>
            </w:r>
            <w:proofErr w:type="gram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вирусом  объектов</w:t>
            </w:r>
            <w:proofErr w:type="gram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сигнатурными и эвристическими методами;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удаление (если удаление технически возможно) кода вредоносных компьютерных программ (вирусов) из зараженных объектов.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Кроме того, средства антивирусной защиты мобильных устройств должны обеспечивать реализацию следующих функциональных возможностей, не требующих сертификацию ФСТЭК: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Решение должно централизованно управлять с помощью единой консоли управления.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Постоянная антивирусная защита файловой системы смартфона, с дополнительным уровнем проверки с помощью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репутационных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облачных сервисов производителя антивирусных средств защиты.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Проверка устанавливаемых приложений.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Проверка файловой системы устройства по требованию и по расписанию.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Блокировка вредоносных и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фишинговых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сайтов на основе вердиктов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репутационных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облачных сервисов производителя антивирусных средств защиты. Поддержка белых списков разрешенных сайтов.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хранилища для изолирования зараженных объектов.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Обновление антивирусных баз, используемых при поиске вредоносных программ и удалении опасных объектов, по расписанию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Блокировка запуска указанных приложений, в том числе с помощью заранее заданных категорий приложений. Поддержка белых списков разрешенных приложений.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Блокировка системных приложений.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получения политик безопасности через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Google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Cloud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Messaging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Базовая поддержка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Android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for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Work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Наличие возможности создания специальной оболочки для мобильных программ с целью контроля действий программы, возможностью удаления данных и настроек программы, добавления дополнительного пароля для старта приложения, в том числе с помощью учетных данных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Active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Directory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заблокировать WI-FI и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Bluetooth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модули, а также использование камеры мобильного устройства.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Указание параметров подключения к WI-FI сетям.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возможности указания обязательных к установке приложений.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Блокирование нежелательных SMS сообщений.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блокировки мобильного устройства, удаление данных, удаление данных связанных с рабочей деятельностью, получение координат местоположения устройства, удаленного возврата к заводским настройкам (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factory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reset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Постоянная проверка телефона на соответствие корпоративным политикам с возможностью автоматической блокировки устройства, удаления данных, запрета запуска корпоративных приложений при выявлении несоответствий.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получения текущего номера SIM-карты телефона посредством СМС, возможность автоматической блокировки устройства при смене SIM-карты или при включении телефона без SIM-карты.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Поддержка технологий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Samsung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KNOX1 и KNOX2.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Требования к программным средствам централизованного управления, мониторинга и обновления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Средства централизованного управления, мониторинга и обновления должны быть сертифицированы в соответствии с требованиями к средствам антивирусной защиты – приказ ФСТЭК от 20 марта 2012 г. №28 уполномоченным органом (ФСТЭК), по типу А не ниже второго класса защиты.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Программные средства централизованного управления, мониторинга и обновления должны функционировать на компьютерах, работающих под управлением операционных систем следующих версий: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 xml:space="preserve">Microsoft Windows 7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 xml:space="preserve">Microsoft Windows 8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 xml:space="preserve">Microsoft Windows 8.1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 xml:space="preserve">Microsoft Windows 10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Windows Server 2008, 2008R2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Windows Server 2012, 2012 R2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Windows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Server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2016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Программные средства централизованного управления, мониторинга и обновления должны функционировать с СУБД следующих версий: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SQL Server® 2008 Express 32-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разрядная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SQL 2008 R2 Express 64-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разрядная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SQL 2012 Express 64-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разрядная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SQL 2014 Express 64-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разрядная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Microsoft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SQL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Server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2008 (все редакции) 32-разрядная / 64-разрядная;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Microsoft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SQL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Server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2008 R2 (все редакции) 64-разрядная;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  <w:t>Microsoft SQL Server 2008 R2 Service Pack 2 64-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разрядная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Microsoft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SQL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Server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2012 (все редакции) 64-разрядная;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Microsoft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SQL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Server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2014 (все редакции) 64-разрядная;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Microsoft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SQL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Server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2016 (все редакции) 64-разрядная;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Microsoft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Azure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SQL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Database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MySQL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5.5 32-разрядная / 64-разрядная (не поддерживаются версии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MySQL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5.5.1, 5.5.2, 5.5.3, 5.5.4, 5.5.5);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MySQL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Enterprise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5.5 32-разрядная / 64-разрядная;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MySQL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5.6 32-разрядная / 64-разрядная;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MySQL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Enterprise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5.6 32-разрядная / 64-разрядная;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MySQL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5.7 32-разрядная / 64-разрядная;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MySQL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Enterprise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5.7 32-разрядная / 64-разрядная.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Программные средства управления для всех защищаемых ресурсов должны обеспечивать реализацию следующих функциональных возможностей: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генерировать записи аудита для событий, потенциально подвергаемых аудиту.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ассоциации каждого события аудита с идентификатором субъекта, его инициировавшего.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читать информацию из записей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Ограничение доступа к чтению записей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Поиск, сортировка данных аудита.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создания учетных записей и аутентификации пользователей;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администраторам безопасности управлять режимом выполнения функций безопасности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отображения сигнала тревоги на автоматизированное рабочее место (АРМ) администратора безопасности, указывающего на обнаружение вредоносных компьютерных программ (вирусов) на пользовательских автоматизированных рабочих местах;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идентифицировать автоматизированные рабочие места, порождающее событие аудита, вредоносные компьютерные программы (вирусы), которые были обнаружены, и действие, предпринятое средством антивирусной защиты;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продолжать отображение сигнала тревоги на автоматизированном рабочем месте администратора безопасности, пока не будет получено подтверждение его получения или пока не будет завершен сеанс администратора безопасности;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получения и установки обновлений антивирусных баз в автоматизированном режиме с сетевого ресурса, автоматически через сетевые подключения.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централизованной установки компонентов антивирусной защиты на серверы и рабочие станции вычислительной сети.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обработки зараженных объектов на АРМ и серверах вычислительной сети;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выполнения автоматизированного запуска системы защиты на АРМ и серверах вычислительной сети с заданными условиями </w:t>
            </w:r>
            <w:proofErr w:type="gram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поиска  и</w:t>
            </w:r>
            <w:proofErr w:type="gram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режимами реагирования по расписанию; выполнение удаленного администрирования процессов обнаружения КВ, обновления баз данных и компонентов системы защиты;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создания учетных записей и аутентификации пользователей.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Кроме того, программные средства централизованного управления, мониторинга и обновления должны обеспечивать реализацию следующих функциональных возможностей, не требующих сертификацию ФСТЭК: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Установка системы управления антивирусной защиты из единого дистрибутива.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Выбор установки в зависимости от количества защищаемых узлов.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чтения информации из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Active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Directory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, с целью получения данных об учетных записях компьютеров и пользователей в организации.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поиска и обнаружения компьютеров в сети по IP-адресу, имени хоста, имени домена, маске подсети.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Автоматическое распределение учетных записей компьютеров по группам управления, в случае появления новых компьютеров в сети. Возможность настройки правил переноса по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ip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-адресу, типу ОС, нахождению в OU AD.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Централизованные установка, обновление и удаление программных средств антивирусной защиты. Централизованная настройка, администрирование, просмотр отчетов и статистической информации по их работе.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Централизованное удаление (ручное и автоматическое) несовместимых приложений средствами центра управления.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Сохранение истории изменений политик и задач, возможность выполнить откат к предыдущим версиям.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различных методов установки антивирусных агентов: для удаленной установки - RPC, GPO, средствами системы управления, для локальной установки – возможность создать автономный пакет установки.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Возможность указания в политиках безопасности специальных триггеров, которые переопределяют настройки антивирусного решения в зависимости от УЗ, под которой пользователь вошел в систему, текущего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ip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-адреса, а также от того, в каком OU находится компьютер или в какой группе безопасности. Должна быть реализована возможность поддержки иерархии таких триггеров. 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Автоматизированный поиск уязвимостей в установленных приложениях и операционной системе на компьютерах пользователей.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Тестирование загруженных обновлений средствами ПО централизованного управления перед распространением на клиентские машины; доставка обновлений на рабочие места пользователей сразу после их получения.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Распознавание в сети виртуальных машин и распределение баланса нагрузки запускаемых задач между ними в случае, если эти машины находятся на одном физическом сервере.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Построение многоуровневой системы управления с возможностью настройки ролей администраторов и операторов, а также форм предоставляемой отчетности на каждом уровне.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Создание иерархии серверов администрирования произвольного уровня и возможность централизованного управления всей иерархией с верхнего уровня.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Поддержка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мультиарендности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multi-tenancy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) для серверов управления.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Обновление программных средств и антивирусных баз из разных источников, как по каналам связи, так и на машинных носителях информации.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Доступ к локальным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репутационным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облачным серверам производителя антивирусного ПО через сервер управления.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Автоматическое распространение лицензии на клиентские компьютеры.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Инвентаризация установленного ПО и оборудования на компьютерах пользователей.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механизма оповещения о событиях в работе установленных приложений антивирусной защиты и настройки рассылки почтовых уведомлений о них.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Функция управления мобильными устройствами через сервер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Exchange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ActiveSync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Функция управления мобильными устройствами через сервер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iOS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MDM.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отправки SMS-оповещений о заданных событиях.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Централизованная установка приложений на управляемые мобильные устройства.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Централизованная установка сертификатов на управляемые мобильные устройства.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указания любого компьютера организации центром ретрансляции обновлений для снижения сетевой нагрузки на систему управления.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Возможность указания любого компьютера организации центром пересылки событий антивирусных агентов, выбранной группы клиентских компьютеров, серверу централизованного управления для снижения сетевой нагрузки на систему управления.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Построение графических отчетов как по событиям антивирусной защиты, так и по данным инвентаризации, лицензирования и т.д.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 xml:space="preserve">Наличие </w:t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преднастроенных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стандартных отчетов о работе системы.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Экспорт отчетов в файлы форматов PDF и XML.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Создание внутренних учетных записей для аутентификации на сервере управления.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Создание резервной копии системы управления встроенными средствами системы управления.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Поддержка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Windows Failover Clustering.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ab/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Поддержка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интеграции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Windows 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сервисом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Certificate Authority.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веб-консоли управления приложением.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портала самообслуживания пользователей. Портал самообслуживания должен обеспечивать возможность подключения пользователей с целью: Установки агента управления на мобильное устройство, просмотр мобильных устройств, отправка команд блокировки, поиска устройства и удаления данных на мобильном устройстве пользователя.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Наличие системы контроля возникновения вирусных эпидемий.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Требования к обновлению антивирусных баз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Обновляемые антивирусные базы данных должны обеспечивать реализацию следующих функциональных возможностей: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Регламентное обновление антивирусных баз не реже 24 раз в течение календарных суток.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Множественность путей обновления, в том числе – по каналам связи и на отчуждаемых электронных носителях информации.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Проверку целостности и подлинности обновлений средствами электронной цифровой подписи.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Требования к эксплуатационной документации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Эксплуатационная документация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языке, в том числе: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Руководство пользователя (администратора).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Требования к технической поддержке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Техническая поддержка антивирусного программного обеспечения должна: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  <w:t>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по телефону, электронной почте и через Интернет.</w:t>
            </w:r>
          </w:p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•</w:t>
            </w: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ab/>
            </w:r>
            <w:proofErr w:type="spellStart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Web</w:t>
            </w:r>
            <w:proofErr w:type="spellEnd"/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-сайт производителя АПО должен быть на русском языке, иметь специальный раздел, посвящённый технической поддержке АПО, пополняемую базу знаний, а также форум пользователей программных продуктов.</w:t>
            </w:r>
          </w:p>
          <w:p w:rsidR="006345C7" w:rsidRPr="003D1D0D" w:rsidRDefault="006345C7" w:rsidP="006345C7">
            <w:pPr>
              <w:spacing w:line="259" w:lineRule="auto"/>
              <w:ind w:right="-1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ja-JP"/>
              </w:rPr>
            </w:pPr>
            <w:r w:rsidRPr="003D1D0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Срок действия лицензии – 1 (один) год.</w:t>
            </w:r>
          </w:p>
        </w:tc>
        <w:tc>
          <w:tcPr>
            <w:tcW w:w="939" w:type="dxa"/>
          </w:tcPr>
          <w:p w:rsidR="006345C7" w:rsidRPr="003D1D0D" w:rsidRDefault="006345C7" w:rsidP="006345C7">
            <w:pPr>
              <w:autoSpaceDE w:val="0"/>
              <w:autoSpaceDN w:val="0"/>
              <w:adjustRightInd w:val="0"/>
              <w:spacing w:line="259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100</w:t>
            </w:r>
          </w:p>
        </w:tc>
      </w:tr>
    </w:tbl>
    <w:p w:rsidR="006C746D" w:rsidRDefault="006C746D" w:rsidP="006C746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3D1D0D" w:rsidRDefault="003D1D0D" w:rsidP="006C746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3D1D0D" w:rsidRDefault="003D1D0D" w:rsidP="006C746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3D1D0D" w:rsidRDefault="003D1D0D" w:rsidP="006C746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3D1D0D" w:rsidRDefault="003D1D0D" w:rsidP="006C746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3D1D0D" w:rsidRDefault="003D1D0D" w:rsidP="006C746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3D1D0D" w:rsidRPr="006C746D" w:rsidRDefault="003D1D0D" w:rsidP="006C74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6C746D" w:rsidRDefault="006C746D" w:rsidP="00193065">
      <w:pPr>
        <w:spacing w:after="0" w:line="240" w:lineRule="auto"/>
        <w:rPr>
          <w:rFonts w:ascii="Times New Roman" w:eastAsia="Calibri" w:hAnsi="Times New Roman" w:cs="Times New Roman"/>
        </w:rPr>
      </w:pPr>
    </w:p>
    <w:p w:rsidR="00346BB7" w:rsidRPr="00346BB7" w:rsidRDefault="00346BB7" w:rsidP="006160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sectPr w:rsidR="00346BB7" w:rsidRPr="00346BB7" w:rsidSect="00D37119">
      <w:footerReference w:type="default" r:id="rId7"/>
      <w:pgSz w:w="16838" w:h="11906" w:orient="landscape"/>
      <w:pgMar w:top="568" w:right="1440" w:bottom="567" w:left="1440" w:header="0" w:footer="0" w:gutter="0"/>
      <w:pgNumType w:start="75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E80" w:rsidRDefault="003F5E80">
      <w:pPr>
        <w:spacing w:after="0" w:line="240" w:lineRule="auto"/>
      </w:pPr>
      <w:r>
        <w:separator/>
      </w:r>
    </w:p>
  </w:endnote>
  <w:endnote w:type="continuationSeparator" w:id="0">
    <w:p w:rsidR="003F5E80" w:rsidRDefault="003F5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Cambria"/>
    <w:charset w:val="CC"/>
    <w:family w:val="roman"/>
    <w:pitch w:val="variable"/>
    <w:sig w:usb0="800006FF" w:usb1="0000285A" w:usb2="00000000" w:usb3="00000000" w:csb0="00000015" w:csb1="00000000"/>
  </w:font>
  <w:font w:name="PT Sans">
    <w:charset w:val="CC"/>
    <w:family w:val="swiss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Calibri"/>
    <w:charset w:val="00"/>
    <w:family w:val="swiss"/>
    <w:pitch w:val="variable"/>
    <w:sig w:usb0="E4838EFF" w:usb1="4200FDFF" w:usb2="000030A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E80" w:rsidRPr="00BA74F0" w:rsidRDefault="003F5E80" w:rsidP="00D37119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E80" w:rsidRDefault="003F5E80">
      <w:pPr>
        <w:spacing w:after="0" w:line="240" w:lineRule="auto"/>
      </w:pPr>
      <w:r>
        <w:separator/>
      </w:r>
    </w:p>
  </w:footnote>
  <w:footnote w:type="continuationSeparator" w:id="0">
    <w:p w:rsidR="003F5E80" w:rsidRDefault="003F5E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E4701EF8"/>
    <w:styleLink w:val="List511115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927"/>
      </w:pPr>
      <w:rPr>
        <w:rFonts w:cs="Times New Roman" w:hint="default"/>
        <w:color w:val="000000"/>
        <w:position w:val="0"/>
        <w:sz w:val="18"/>
      </w:rPr>
    </w:lvl>
    <w:lvl w:ilvl="1">
      <w:start w:val="1"/>
      <w:numFmt w:val="decimal"/>
      <w:isLgl/>
      <w:lvlText w:val="%1.%2."/>
      <w:lvlJc w:val="left"/>
      <w:pPr>
        <w:tabs>
          <w:tab w:val="num" w:pos="1185"/>
        </w:tabs>
        <w:ind w:left="1185" w:firstLine="927"/>
      </w:pPr>
      <w:rPr>
        <w:rFonts w:cs="Times New Roman" w:hint="default"/>
        <w:color w:val="000000"/>
        <w:position w:val="0"/>
        <w:sz w:val="18"/>
      </w:rPr>
    </w:lvl>
    <w:lvl w:ilvl="2">
      <w:start w:val="1"/>
      <w:numFmt w:val="decimal"/>
      <w:isLgl/>
      <w:lvlText w:val="%1.%2.%3."/>
      <w:lvlJc w:val="left"/>
      <w:pPr>
        <w:tabs>
          <w:tab w:val="num" w:pos="1185"/>
        </w:tabs>
        <w:ind w:left="1185" w:firstLine="927"/>
      </w:pPr>
      <w:rPr>
        <w:rFonts w:cs="Times New Roman" w:hint="default"/>
        <w:color w:val="000000"/>
        <w:position w:val="0"/>
        <w:sz w:val="18"/>
      </w:rPr>
    </w:lvl>
    <w:lvl w:ilvl="3">
      <w:start w:val="1"/>
      <w:numFmt w:val="decimal"/>
      <w:isLgl/>
      <w:lvlText w:val="%1.%2.%3.%4."/>
      <w:lvlJc w:val="left"/>
      <w:pPr>
        <w:tabs>
          <w:tab w:val="num" w:pos="1185"/>
        </w:tabs>
        <w:ind w:left="1185" w:firstLine="927"/>
      </w:pPr>
      <w:rPr>
        <w:rFonts w:cs="Times New Roman" w:hint="default"/>
        <w:color w:val="000000"/>
        <w:position w:val="0"/>
        <w:sz w:val="18"/>
      </w:rPr>
    </w:lvl>
    <w:lvl w:ilvl="4">
      <w:start w:val="1"/>
      <w:numFmt w:val="decimal"/>
      <w:isLgl/>
      <w:lvlText w:val="%1.%2.%3.%4.%5."/>
      <w:lvlJc w:val="left"/>
      <w:pPr>
        <w:tabs>
          <w:tab w:val="num" w:pos="1185"/>
        </w:tabs>
        <w:ind w:left="1185" w:firstLine="927"/>
      </w:pPr>
      <w:rPr>
        <w:rFonts w:cs="Times New Roman" w:hint="default"/>
        <w:color w:val="000000"/>
        <w:position w:val="0"/>
        <w:sz w:val="18"/>
      </w:rPr>
    </w:lvl>
    <w:lvl w:ilvl="5">
      <w:start w:val="1"/>
      <w:numFmt w:val="decimal"/>
      <w:isLgl/>
      <w:lvlText w:val="%1.%2.%3.%4.%5.%6."/>
      <w:lvlJc w:val="left"/>
      <w:pPr>
        <w:tabs>
          <w:tab w:val="num" w:pos="1185"/>
        </w:tabs>
        <w:ind w:left="1185" w:firstLine="927"/>
      </w:pPr>
      <w:rPr>
        <w:rFonts w:cs="Times New Roman" w:hint="default"/>
        <w:color w:val="000000"/>
        <w:position w:val="0"/>
        <w:sz w:val="1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firstLine="927"/>
      </w:pPr>
      <w:rPr>
        <w:rFonts w:cs="Times New Roman" w:hint="default"/>
        <w:color w:val="000000"/>
        <w:position w:val="0"/>
        <w:sz w:val="1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firstLine="927"/>
      </w:pPr>
      <w:rPr>
        <w:rFonts w:cs="Times New Roman" w:hint="default"/>
        <w:color w:val="000000"/>
        <w:position w:val="0"/>
        <w:sz w:val="1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firstLine="927"/>
      </w:pPr>
      <w:rPr>
        <w:rFonts w:cs="Times New Roman" w:hint="default"/>
        <w:color w:val="000000"/>
        <w:position w:val="0"/>
        <w:sz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kern w:val="0"/>
        <w:lang w:eastAsia="ru-RU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kern w:val="0"/>
        <w:lang w:eastAsia="ru-RU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kern w:val="0"/>
        <w:lang w:eastAsia="ru-RU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2AC1FC2"/>
    <w:multiLevelType w:val="multilevel"/>
    <w:tmpl w:val="04CC4F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080145A8"/>
    <w:multiLevelType w:val="hybridMultilevel"/>
    <w:tmpl w:val="989C08FA"/>
    <w:lvl w:ilvl="0" w:tplc="795EA332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74261"/>
    <w:multiLevelType w:val="hybridMultilevel"/>
    <w:tmpl w:val="6506092C"/>
    <w:styleLink w:val="2111115"/>
    <w:lvl w:ilvl="0" w:tplc="04190005">
      <w:start w:val="1"/>
      <w:numFmt w:val="decimal"/>
      <w:lvlText w:val="%1."/>
      <w:lvlJc w:val="left"/>
      <w:pPr>
        <w:ind w:left="720" w:hanging="360"/>
      </w:pPr>
    </w:lvl>
    <w:lvl w:ilvl="1" w:tplc="1B4EE98C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ACB"/>
    <w:multiLevelType w:val="multilevel"/>
    <w:tmpl w:val="3982C3F8"/>
    <w:lvl w:ilvl="0">
      <w:start w:val="1"/>
      <w:numFmt w:val="decimal"/>
      <w:pStyle w:val="a0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6" w15:restartNumberingAfterBreak="0">
    <w:nsid w:val="6E0C11A6"/>
    <w:multiLevelType w:val="hybridMultilevel"/>
    <w:tmpl w:val="6A0A619E"/>
    <w:lvl w:ilvl="0" w:tplc="A0D0B2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67D67C1"/>
    <w:multiLevelType w:val="multilevel"/>
    <w:tmpl w:val="421A3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7D5A3FDD"/>
    <w:multiLevelType w:val="hybridMultilevel"/>
    <w:tmpl w:val="F7F28BF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B708E7"/>
    <w:multiLevelType w:val="multilevel"/>
    <w:tmpl w:val="7B6C47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3"/>
  </w:num>
  <w:num w:numId="2">
    <w:abstractNumId w:val="0"/>
  </w:num>
  <w:num w:numId="3">
    <w:abstractNumId w:val="15"/>
  </w:num>
  <w:num w:numId="4">
    <w:abstractNumId w:val="12"/>
  </w:num>
  <w:num w:numId="5">
    <w:abstractNumId w:val="14"/>
  </w:num>
  <w:num w:numId="6">
    <w:abstractNumId w:val="17"/>
  </w:num>
  <w:num w:numId="7">
    <w:abstractNumId w:val="11"/>
  </w:num>
  <w:num w:numId="8">
    <w:abstractNumId w:val="19"/>
  </w:num>
  <w:num w:numId="9">
    <w:abstractNumId w:val="18"/>
  </w:num>
  <w:num w:numId="10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3B3"/>
    <w:rsid w:val="00000D92"/>
    <w:rsid w:val="00004DA2"/>
    <w:rsid w:val="00011B35"/>
    <w:rsid w:val="00014088"/>
    <w:rsid w:val="000146FE"/>
    <w:rsid w:val="000175FC"/>
    <w:rsid w:val="0002032C"/>
    <w:rsid w:val="00021961"/>
    <w:rsid w:val="00026895"/>
    <w:rsid w:val="00033011"/>
    <w:rsid w:val="000339FB"/>
    <w:rsid w:val="0004016C"/>
    <w:rsid w:val="00040BA4"/>
    <w:rsid w:val="00040CF0"/>
    <w:rsid w:val="000417C2"/>
    <w:rsid w:val="00042F21"/>
    <w:rsid w:val="000451AC"/>
    <w:rsid w:val="00051EB9"/>
    <w:rsid w:val="00053619"/>
    <w:rsid w:val="000569F4"/>
    <w:rsid w:val="00056BDD"/>
    <w:rsid w:val="0007075E"/>
    <w:rsid w:val="000718B7"/>
    <w:rsid w:val="00073F96"/>
    <w:rsid w:val="0007428E"/>
    <w:rsid w:val="00081940"/>
    <w:rsid w:val="00083D78"/>
    <w:rsid w:val="00085A86"/>
    <w:rsid w:val="000A6B08"/>
    <w:rsid w:val="000B0704"/>
    <w:rsid w:val="000C322F"/>
    <w:rsid w:val="000C4E36"/>
    <w:rsid w:val="000C5236"/>
    <w:rsid w:val="000C78E3"/>
    <w:rsid w:val="000D4642"/>
    <w:rsid w:val="000E2CAA"/>
    <w:rsid w:val="000E5868"/>
    <w:rsid w:val="000F2609"/>
    <w:rsid w:val="000F5767"/>
    <w:rsid w:val="00106202"/>
    <w:rsid w:val="00110875"/>
    <w:rsid w:val="00112899"/>
    <w:rsid w:val="00112D7D"/>
    <w:rsid w:val="00113C7D"/>
    <w:rsid w:val="00114B9A"/>
    <w:rsid w:val="001153E5"/>
    <w:rsid w:val="00117F31"/>
    <w:rsid w:val="001206BE"/>
    <w:rsid w:val="001220D0"/>
    <w:rsid w:val="001253D2"/>
    <w:rsid w:val="00127AFA"/>
    <w:rsid w:val="00130BDA"/>
    <w:rsid w:val="001322AB"/>
    <w:rsid w:val="00133CE3"/>
    <w:rsid w:val="00135FB9"/>
    <w:rsid w:val="00142518"/>
    <w:rsid w:val="00142A50"/>
    <w:rsid w:val="00144D05"/>
    <w:rsid w:val="00145DFB"/>
    <w:rsid w:val="00145FE1"/>
    <w:rsid w:val="001504AB"/>
    <w:rsid w:val="001531B5"/>
    <w:rsid w:val="001544F9"/>
    <w:rsid w:val="0015617B"/>
    <w:rsid w:val="00161E76"/>
    <w:rsid w:val="00162050"/>
    <w:rsid w:val="001642B3"/>
    <w:rsid w:val="00166A9C"/>
    <w:rsid w:val="00167350"/>
    <w:rsid w:val="0017496F"/>
    <w:rsid w:val="00174A10"/>
    <w:rsid w:val="00180588"/>
    <w:rsid w:val="00184AD7"/>
    <w:rsid w:val="00192E97"/>
    <w:rsid w:val="00193065"/>
    <w:rsid w:val="00194FF1"/>
    <w:rsid w:val="00194FF8"/>
    <w:rsid w:val="00197FC0"/>
    <w:rsid w:val="001A001E"/>
    <w:rsid w:val="001A7757"/>
    <w:rsid w:val="001B567A"/>
    <w:rsid w:val="001C2F9C"/>
    <w:rsid w:val="001C3B95"/>
    <w:rsid w:val="001C7761"/>
    <w:rsid w:val="001E0B47"/>
    <w:rsid w:val="001E213E"/>
    <w:rsid w:val="001E6058"/>
    <w:rsid w:val="001E6263"/>
    <w:rsid w:val="001E6BF8"/>
    <w:rsid w:val="001E7B12"/>
    <w:rsid w:val="001F3404"/>
    <w:rsid w:val="001F3591"/>
    <w:rsid w:val="00201832"/>
    <w:rsid w:val="00207767"/>
    <w:rsid w:val="002154CC"/>
    <w:rsid w:val="00226AF3"/>
    <w:rsid w:val="0023378A"/>
    <w:rsid w:val="00237504"/>
    <w:rsid w:val="002408E4"/>
    <w:rsid w:val="00242B1F"/>
    <w:rsid w:val="002437F1"/>
    <w:rsid w:val="00245414"/>
    <w:rsid w:val="00245809"/>
    <w:rsid w:val="00246A8D"/>
    <w:rsid w:val="00254549"/>
    <w:rsid w:val="00256993"/>
    <w:rsid w:val="00263411"/>
    <w:rsid w:val="00264E3A"/>
    <w:rsid w:val="00270C82"/>
    <w:rsid w:val="00284E12"/>
    <w:rsid w:val="002910A8"/>
    <w:rsid w:val="0029384F"/>
    <w:rsid w:val="00294025"/>
    <w:rsid w:val="00296232"/>
    <w:rsid w:val="00296E2F"/>
    <w:rsid w:val="002A0925"/>
    <w:rsid w:val="002A10AC"/>
    <w:rsid w:val="002A188E"/>
    <w:rsid w:val="002A4F3B"/>
    <w:rsid w:val="002A6AAF"/>
    <w:rsid w:val="002B2E67"/>
    <w:rsid w:val="002C0502"/>
    <w:rsid w:val="002C18FC"/>
    <w:rsid w:val="002C1B6A"/>
    <w:rsid w:val="002C67F8"/>
    <w:rsid w:val="002C6835"/>
    <w:rsid w:val="002D0333"/>
    <w:rsid w:val="002D0E4F"/>
    <w:rsid w:val="002D1740"/>
    <w:rsid w:val="002D4421"/>
    <w:rsid w:val="002D6A1C"/>
    <w:rsid w:val="002D7791"/>
    <w:rsid w:val="002E4209"/>
    <w:rsid w:val="002E55C5"/>
    <w:rsid w:val="002F04BC"/>
    <w:rsid w:val="002F1DD1"/>
    <w:rsid w:val="002F2750"/>
    <w:rsid w:val="002F3811"/>
    <w:rsid w:val="003003D5"/>
    <w:rsid w:val="00305ACC"/>
    <w:rsid w:val="00316A76"/>
    <w:rsid w:val="00324907"/>
    <w:rsid w:val="00325CBD"/>
    <w:rsid w:val="00327668"/>
    <w:rsid w:val="003303A2"/>
    <w:rsid w:val="0033087F"/>
    <w:rsid w:val="003311C9"/>
    <w:rsid w:val="003408EB"/>
    <w:rsid w:val="003415AF"/>
    <w:rsid w:val="00341704"/>
    <w:rsid w:val="003417A5"/>
    <w:rsid w:val="00343002"/>
    <w:rsid w:val="003437E3"/>
    <w:rsid w:val="0034418B"/>
    <w:rsid w:val="00345B11"/>
    <w:rsid w:val="00346BB7"/>
    <w:rsid w:val="00347581"/>
    <w:rsid w:val="00350B4A"/>
    <w:rsid w:val="00352EFA"/>
    <w:rsid w:val="0035623E"/>
    <w:rsid w:val="003570D3"/>
    <w:rsid w:val="00361139"/>
    <w:rsid w:val="00362AB0"/>
    <w:rsid w:val="0036426F"/>
    <w:rsid w:val="00365C72"/>
    <w:rsid w:val="003660BE"/>
    <w:rsid w:val="0037049C"/>
    <w:rsid w:val="003726EF"/>
    <w:rsid w:val="00373BB2"/>
    <w:rsid w:val="003764B9"/>
    <w:rsid w:val="00376938"/>
    <w:rsid w:val="00377567"/>
    <w:rsid w:val="00382BA2"/>
    <w:rsid w:val="00390033"/>
    <w:rsid w:val="003A1C4D"/>
    <w:rsid w:val="003A2EDA"/>
    <w:rsid w:val="003A714B"/>
    <w:rsid w:val="003A743B"/>
    <w:rsid w:val="003B7A51"/>
    <w:rsid w:val="003C48B7"/>
    <w:rsid w:val="003D1D0D"/>
    <w:rsid w:val="003D5C19"/>
    <w:rsid w:val="003E4F02"/>
    <w:rsid w:val="003E53ED"/>
    <w:rsid w:val="003E665B"/>
    <w:rsid w:val="003F3391"/>
    <w:rsid w:val="003F5E80"/>
    <w:rsid w:val="003F647B"/>
    <w:rsid w:val="003F6DE2"/>
    <w:rsid w:val="004012D1"/>
    <w:rsid w:val="0040156C"/>
    <w:rsid w:val="00402C00"/>
    <w:rsid w:val="00404B3D"/>
    <w:rsid w:val="00406AF5"/>
    <w:rsid w:val="004107B3"/>
    <w:rsid w:val="004112AE"/>
    <w:rsid w:val="004131FA"/>
    <w:rsid w:val="00414698"/>
    <w:rsid w:val="00414913"/>
    <w:rsid w:val="00415DCE"/>
    <w:rsid w:val="00420198"/>
    <w:rsid w:val="00420937"/>
    <w:rsid w:val="004240B0"/>
    <w:rsid w:val="004276A5"/>
    <w:rsid w:val="00432350"/>
    <w:rsid w:val="00433957"/>
    <w:rsid w:val="00435658"/>
    <w:rsid w:val="0044044A"/>
    <w:rsid w:val="00440833"/>
    <w:rsid w:val="00441C1A"/>
    <w:rsid w:val="00441CB7"/>
    <w:rsid w:val="00445BAB"/>
    <w:rsid w:val="00446E81"/>
    <w:rsid w:val="00450F3B"/>
    <w:rsid w:val="0045117B"/>
    <w:rsid w:val="0045504F"/>
    <w:rsid w:val="00457D1C"/>
    <w:rsid w:val="00462D0F"/>
    <w:rsid w:val="00462F9F"/>
    <w:rsid w:val="004652BC"/>
    <w:rsid w:val="00473130"/>
    <w:rsid w:val="00482091"/>
    <w:rsid w:val="0048565D"/>
    <w:rsid w:val="00486874"/>
    <w:rsid w:val="00493B6E"/>
    <w:rsid w:val="004A0E36"/>
    <w:rsid w:val="004A1975"/>
    <w:rsid w:val="004A40AE"/>
    <w:rsid w:val="004B738B"/>
    <w:rsid w:val="004C1D07"/>
    <w:rsid w:val="004C292F"/>
    <w:rsid w:val="004C4706"/>
    <w:rsid w:val="004C472F"/>
    <w:rsid w:val="004C4CF6"/>
    <w:rsid w:val="004C6DBD"/>
    <w:rsid w:val="004D0593"/>
    <w:rsid w:val="004E1079"/>
    <w:rsid w:val="004E2512"/>
    <w:rsid w:val="004E45E2"/>
    <w:rsid w:val="004E552D"/>
    <w:rsid w:val="004F046D"/>
    <w:rsid w:val="004F36F0"/>
    <w:rsid w:val="004F7D3E"/>
    <w:rsid w:val="00503278"/>
    <w:rsid w:val="00505FE8"/>
    <w:rsid w:val="00507C2C"/>
    <w:rsid w:val="00513304"/>
    <w:rsid w:val="005135C5"/>
    <w:rsid w:val="00515623"/>
    <w:rsid w:val="00516C8D"/>
    <w:rsid w:val="00516F32"/>
    <w:rsid w:val="0052309B"/>
    <w:rsid w:val="00525A31"/>
    <w:rsid w:val="0052646E"/>
    <w:rsid w:val="00527A78"/>
    <w:rsid w:val="005300C0"/>
    <w:rsid w:val="00536A56"/>
    <w:rsid w:val="00542804"/>
    <w:rsid w:val="0054601A"/>
    <w:rsid w:val="00550B2A"/>
    <w:rsid w:val="00552735"/>
    <w:rsid w:val="005567CB"/>
    <w:rsid w:val="005572D0"/>
    <w:rsid w:val="005600FC"/>
    <w:rsid w:val="00561312"/>
    <w:rsid w:val="0056141A"/>
    <w:rsid w:val="00564ED5"/>
    <w:rsid w:val="00572006"/>
    <w:rsid w:val="00574425"/>
    <w:rsid w:val="005752EE"/>
    <w:rsid w:val="0057559D"/>
    <w:rsid w:val="00576141"/>
    <w:rsid w:val="0057658A"/>
    <w:rsid w:val="005767DC"/>
    <w:rsid w:val="00583CAF"/>
    <w:rsid w:val="00583F1B"/>
    <w:rsid w:val="00584B37"/>
    <w:rsid w:val="0058769C"/>
    <w:rsid w:val="00592D87"/>
    <w:rsid w:val="00592D9F"/>
    <w:rsid w:val="00596604"/>
    <w:rsid w:val="00597AA5"/>
    <w:rsid w:val="005A1713"/>
    <w:rsid w:val="005B0A7E"/>
    <w:rsid w:val="005B104B"/>
    <w:rsid w:val="005B2D80"/>
    <w:rsid w:val="005B447A"/>
    <w:rsid w:val="005B7AB2"/>
    <w:rsid w:val="005C02DC"/>
    <w:rsid w:val="005C4A2A"/>
    <w:rsid w:val="005C7810"/>
    <w:rsid w:val="005D10D3"/>
    <w:rsid w:val="005D412E"/>
    <w:rsid w:val="005D5BA0"/>
    <w:rsid w:val="005E03BF"/>
    <w:rsid w:val="005F0125"/>
    <w:rsid w:val="005F30D9"/>
    <w:rsid w:val="005F6408"/>
    <w:rsid w:val="006019DA"/>
    <w:rsid w:val="00604621"/>
    <w:rsid w:val="00604AAA"/>
    <w:rsid w:val="0061607D"/>
    <w:rsid w:val="00621BAA"/>
    <w:rsid w:val="0062531B"/>
    <w:rsid w:val="006345C7"/>
    <w:rsid w:val="0063507E"/>
    <w:rsid w:val="00645A13"/>
    <w:rsid w:val="00656193"/>
    <w:rsid w:val="00662562"/>
    <w:rsid w:val="006645C1"/>
    <w:rsid w:val="00666141"/>
    <w:rsid w:val="00667280"/>
    <w:rsid w:val="00684424"/>
    <w:rsid w:val="00685395"/>
    <w:rsid w:val="00697511"/>
    <w:rsid w:val="006A1E2A"/>
    <w:rsid w:val="006A2140"/>
    <w:rsid w:val="006A26AD"/>
    <w:rsid w:val="006A72E6"/>
    <w:rsid w:val="006B33AC"/>
    <w:rsid w:val="006B374A"/>
    <w:rsid w:val="006B5FAD"/>
    <w:rsid w:val="006B74E0"/>
    <w:rsid w:val="006B7E5B"/>
    <w:rsid w:val="006C2215"/>
    <w:rsid w:val="006C323C"/>
    <w:rsid w:val="006C3EB8"/>
    <w:rsid w:val="006C6874"/>
    <w:rsid w:val="006C746D"/>
    <w:rsid w:val="006D1B71"/>
    <w:rsid w:val="006D4C1D"/>
    <w:rsid w:val="006D7951"/>
    <w:rsid w:val="006E279A"/>
    <w:rsid w:val="006E7EB8"/>
    <w:rsid w:val="006F519F"/>
    <w:rsid w:val="00700C2F"/>
    <w:rsid w:val="007060CC"/>
    <w:rsid w:val="007063E3"/>
    <w:rsid w:val="007107BE"/>
    <w:rsid w:val="00712E2D"/>
    <w:rsid w:val="00716763"/>
    <w:rsid w:val="007177D3"/>
    <w:rsid w:val="0072043B"/>
    <w:rsid w:val="00720BF4"/>
    <w:rsid w:val="00722865"/>
    <w:rsid w:val="0073074B"/>
    <w:rsid w:val="00731107"/>
    <w:rsid w:val="00731CB3"/>
    <w:rsid w:val="00744ECA"/>
    <w:rsid w:val="00747099"/>
    <w:rsid w:val="00747C89"/>
    <w:rsid w:val="00754226"/>
    <w:rsid w:val="0076290C"/>
    <w:rsid w:val="00763B83"/>
    <w:rsid w:val="007650A1"/>
    <w:rsid w:val="007656CB"/>
    <w:rsid w:val="0077056C"/>
    <w:rsid w:val="007737BA"/>
    <w:rsid w:val="00773ACD"/>
    <w:rsid w:val="00774042"/>
    <w:rsid w:val="00780C09"/>
    <w:rsid w:val="00781F7F"/>
    <w:rsid w:val="00783D4D"/>
    <w:rsid w:val="00784885"/>
    <w:rsid w:val="0078526D"/>
    <w:rsid w:val="00786B1C"/>
    <w:rsid w:val="00787B36"/>
    <w:rsid w:val="00792279"/>
    <w:rsid w:val="00794F75"/>
    <w:rsid w:val="007A06E2"/>
    <w:rsid w:val="007A4592"/>
    <w:rsid w:val="007A6AB6"/>
    <w:rsid w:val="007B1693"/>
    <w:rsid w:val="007C1B2A"/>
    <w:rsid w:val="007C4E50"/>
    <w:rsid w:val="007C75EC"/>
    <w:rsid w:val="007D1676"/>
    <w:rsid w:val="007D763F"/>
    <w:rsid w:val="007E05EF"/>
    <w:rsid w:val="007E5F9B"/>
    <w:rsid w:val="007F1B39"/>
    <w:rsid w:val="007F63E9"/>
    <w:rsid w:val="007F6445"/>
    <w:rsid w:val="00801A38"/>
    <w:rsid w:val="00803E28"/>
    <w:rsid w:val="00806F9D"/>
    <w:rsid w:val="00807D2D"/>
    <w:rsid w:val="00810760"/>
    <w:rsid w:val="00811FFC"/>
    <w:rsid w:val="00812686"/>
    <w:rsid w:val="00816904"/>
    <w:rsid w:val="00822FCD"/>
    <w:rsid w:val="00827896"/>
    <w:rsid w:val="00827ABC"/>
    <w:rsid w:val="00830982"/>
    <w:rsid w:val="00831534"/>
    <w:rsid w:val="00843AAA"/>
    <w:rsid w:val="00845A90"/>
    <w:rsid w:val="00846A56"/>
    <w:rsid w:val="00846D45"/>
    <w:rsid w:val="00850255"/>
    <w:rsid w:val="00857FC5"/>
    <w:rsid w:val="00862973"/>
    <w:rsid w:val="00867582"/>
    <w:rsid w:val="00877AFB"/>
    <w:rsid w:val="0089676F"/>
    <w:rsid w:val="008A0B20"/>
    <w:rsid w:val="008A2950"/>
    <w:rsid w:val="008A38A8"/>
    <w:rsid w:val="008A4D70"/>
    <w:rsid w:val="008A54EB"/>
    <w:rsid w:val="008A6B7A"/>
    <w:rsid w:val="008A7835"/>
    <w:rsid w:val="008B2BCD"/>
    <w:rsid w:val="008B311E"/>
    <w:rsid w:val="008C72C8"/>
    <w:rsid w:val="008E34DB"/>
    <w:rsid w:val="008F228D"/>
    <w:rsid w:val="008F71DB"/>
    <w:rsid w:val="00900274"/>
    <w:rsid w:val="009020BF"/>
    <w:rsid w:val="00905C56"/>
    <w:rsid w:val="0090738C"/>
    <w:rsid w:val="00912F3E"/>
    <w:rsid w:val="00914C33"/>
    <w:rsid w:val="00921EE2"/>
    <w:rsid w:val="0093330F"/>
    <w:rsid w:val="0093370C"/>
    <w:rsid w:val="00933F3B"/>
    <w:rsid w:val="009343C9"/>
    <w:rsid w:val="0094441F"/>
    <w:rsid w:val="00950F62"/>
    <w:rsid w:val="0095573E"/>
    <w:rsid w:val="0096260D"/>
    <w:rsid w:val="00964A46"/>
    <w:rsid w:val="009673B0"/>
    <w:rsid w:val="0097772D"/>
    <w:rsid w:val="0098251D"/>
    <w:rsid w:val="009861B2"/>
    <w:rsid w:val="00991536"/>
    <w:rsid w:val="0099493E"/>
    <w:rsid w:val="009962D2"/>
    <w:rsid w:val="009A160D"/>
    <w:rsid w:val="009A2D30"/>
    <w:rsid w:val="009A529A"/>
    <w:rsid w:val="009A7C07"/>
    <w:rsid w:val="009B3083"/>
    <w:rsid w:val="009B34C9"/>
    <w:rsid w:val="009C3857"/>
    <w:rsid w:val="009C60A7"/>
    <w:rsid w:val="009C6799"/>
    <w:rsid w:val="009C74DD"/>
    <w:rsid w:val="009D27B4"/>
    <w:rsid w:val="009E0D49"/>
    <w:rsid w:val="009E1424"/>
    <w:rsid w:val="009E2CC5"/>
    <w:rsid w:val="009E5EED"/>
    <w:rsid w:val="009F056B"/>
    <w:rsid w:val="009F47FF"/>
    <w:rsid w:val="00A026E7"/>
    <w:rsid w:val="00A02F02"/>
    <w:rsid w:val="00A07F2A"/>
    <w:rsid w:val="00A10382"/>
    <w:rsid w:val="00A10C74"/>
    <w:rsid w:val="00A11BED"/>
    <w:rsid w:val="00A134AD"/>
    <w:rsid w:val="00A1503E"/>
    <w:rsid w:val="00A22211"/>
    <w:rsid w:val="00A22E1C"/>
    <w:rsid w:val="00A25651"/>
    <w:rsid w:val="00A27EEB"/>
    <w:rsid w:val="00A35DC0"/>
    <w:rsid w:val="00A37862"/>
    <w:rsid w:val="00A44C6B"/>
    <w:rsid w:val="00A46609"/>
    <w:rsid w:val="00A5337C"/>
    <w:rsid w:val="00A544C3"/>
    <w:rsid w:val="00A56149"/>
    <w:rsid w:val="00A5776F"/>
    <w:rsid w:val="00A61D35"/>
    <w:rsid w:val="00A62F8F"/>
    <w:rsid w:val="00A70778"/>
    <w:rsid w:val="00A7635F"/>
    <w:rsid w:val="00A85104"/>
    <w:rsid w:val="00A85DBF"/>
    <w:rsid w:val="00A92B71"/>
    <w:rsid w:val="00A94A6D"/>
    <w:rsid w:val="00A97E03"/>
    <w:rsid w:val="00AA2E4C"/>
    <w:rsid w:val="00AB6EDB"/>
    <w:rsid w:val="00AC03B5"/>
    <w:rsid w:val="00AC1E0C"/>
    <w:rsid w:val="00AC613D"/>
    <w:rsid w:val="00AC7085"/>
    <w:rsid w:val="00AD2164"/>
    <w:rsid w:val="00AD22E4"/>
    <w:rsid w:val="00AD4FCF"/>
    <w:rsid w:val="00AD5D1B"/>
    <w:rsid w:val="00AE066E"/>
    <w:rsid w:val="00AE2D6C"/>
    <w:rsid w:val="00AE48F8"/>
    <w:rsid w:val="00AE5A45"/>
    <w:rsid w:val="00AF4F79"/>
    <w:rsid w:val="00AF528F"/>
    <w:rsid w:val="00B0372D"/>
    <w:rsid w:val="00B04DD1"/>
    <w:rsid w:val="00B059D7"/>
    <w:rsid w:val="00B10EE6"/>
    <w:rsid w:val="00B15D2F"/>
    <w:rsid w:val="00B16E92"/>
    <w:rsid w:val="00B17CBC"/>
    <w:rsid w:val="00B22684"/>
    <w:rsid w:val="00B2496F"/>
    <w:rsid w:val="00B26663"/>
    <w:rsid w:val="00B2793B"/>
    <w:rsid w:val="00B366BB"/>
    <w:rsid w:val="00B4121E"/>
    <w:rsid w:val="00B4238E"/>
    <w:rsid w:val="00B44E49"/>
    <w:rsid w:val="00B53580"/>
    <w:rsid w:val="00B554EF"/>
    <w:rsid w:val="00B61F5D"/>
    <w:rsid w:val="00B63040"/>
    <w:rsid w:val="00B64AA2"/>
    <w:rsid w:val="00B65B71"/>
    <w:rsid w:val="00B66BC9"/>
    <w:rsid w:val="00B73218"/>
    <w:rsid w:val="00B75A65"/>
    <w:rsid w:val="00B7687A"/>
    <w:rsid w:val="00B77491"/>
    <w:rsid w:val="00B852DD"/>
    <w:rsid w:val="00B90034"/>
    <w:rsid w:val="00B90E46"/>
    <w:rsid w:val="00BA1D73"/>
    <w:rsid w:val="00BA2F85"/>
    <w:rsid w:val="00BA4496"/>
    <w:rsid w:val="00BA516C"/>
    <w:rsid w:val="00BA63B3"/>
    <w:rsid w:val="00BB1A87"/>
    <w:rsid w:val="00BB465D"/>
    <w:rsid w:val="00BC1065"/>
    <w:rsid w:val="00BC3EF0"/>
    <w:rsid w:val="00BD4ECC"/>
    <w:rsid w:val="00C004E7"/>
    <w:rsid w:val="00C01781"/>
    <w:rsid w:val="00C02999"/>
    <w:rsid w:val="00C05880"/>
    <w:rsid w:val="00C070A3"/>
    <w:rsid w:val="00C10F41"/>
    <w:rsid w:val="00C12F75"/>
    <w:rsid w:val="00C149AF"/>
    <w:rsid w:val="00C16788"/>
    <w:rsid w:val="00C243F7"/>
    <w:rsid w:val="00C24C0E"/>
    <w:rsid w:val="00C265C3"/>
    <w:rsid w:val="00C27DB5"/>
    <w:rsid w:val="00C34E85"/>
    <w:rsid w:val="00C356DD"/>
    <w:rsid w:val="00C37592"/>
    <w:rsid w:val="00C37DD4"/>
    <w:rsid w:val="00C40139"/>
    <w:rsid w:val="00C40D2D"/>
    <w:rsid w:val="00C40D5F"/>
    <w:rsid w:val="00C41BF0"/>
    <w:rsid w:val="00C42104"/>
    <w:rsid w:val="00C42E5A"/>
    <w:rsid w:val="00C4338F"/>
    <w:rsid w:val="00C437A9"/>
    <w:rsid w:val="00C46F02"/>
    <w:rsid w:val="00C5640F"/>
    <w:rsid w:val="00C61214"/>
    <w:rsid w:val="00C612D3"/>
    <w:rsid w:val="00C7063C"/>
    <w:rsid w:val="00C710B8"/>
    <w:rsid w:val="00C7641B"/>
    <w:rsid w:val="00C774A3"/>
    <w:rsid w:val="00C82606"/>
    <w:rsid w:val="00C95B0D"/>
    <w:rsid w:val="00C968F5"/>
    <w:rsid w:val="00CA2833"/>
    <w:rsid w:val="00CA6E82"/>
    <w:rsid w:val="00CB0CFF"/>
    <w:rsid w:val="00CB4285"/>
    <w:rsid w:val="00CB7565"/>
    <w:rsid w:val="00CC72B7"/>
    <w:rsid w:val="00CE0531"/>
    <w:rsid w:val="00CE3BD2"/>
    <w:rsid w:val="00CF3069"/>
    <w:rsid w:val="00CF3B62"/>
    <w:rsid w:val="00D10388"/>
    <w:rsid w:val="00D104EB"/>
    <w:rsid w:val="00D144E6"/>
    <w:rsid w:val="00D215C3"/>
    <w:rsid w:val="00D26AC3"/>
    <w:rsid w:val="00D270A4"/>
    <w:rsid w:val="00D30EB1"/>
    <w:rsid w:val="00D3119A"/>
    <w:rsid w:val="00D35FF2"/>
    <w:rsid w:val="00D367A4"/>
    <w:rsid w:val="00D37119"/>
    <w:rsid w:val="00D435AD"/>
    <w:rsid w:val="00D44B6F"/>
    <w:rsid w:val="00D50CE5"/>
    <w:rsid w:val="00D5137B"/>
    <w:rsid w:val="00D517D6"/>
    <w:rsid w:val="00D54ED9"/>
    <w:rsid w:val="00D56324"/>
    <w:rsid w:val="00D63BBB"/>
    <w:rsid w:val="00D705BF"/>
    <w:rsid w:val="00D724E4"/>
    <w:rsid w:val="00D74507"/>
    <w:rsid w:val="00D8552F"/>
    <w:rsid w:val="00D97FF3"/>
    <w:rsid w:val="00DA177D"/>
    <w:rsid w:val="00DA305E"/>
    <w:rsid w:val="00DA457C"/>
    <w:rsid w:val="00DA4980"/>
    <w:rsid w:val="00DB07C1"/>
    <w:rsid w:val="00DB5503"/>
    <w:rsid w:val="00DB5AB9"/>
    <w:rsid w:val="00DB7226"/>
    <w:rsid w:val="00DC0304"/>
    <w:rsid w:val="00DC5523"/>
    <w:rsid w:val="00DC6A08"/>
    <w:rsid w:val="00DC7FF8"/>
    <w:rsid w:val="00DD1374"/>
    <w:rsid w:val="00DD17EB"/>
    <w:rsid w:val="00DD3138"/>
    <w:rsid w:val="00DD6B47"/>
    <w:rsid w:val="00DD6EBB"/>
    <w:rsid w:val="00DE45D9"/>
    <w:rsid w:val="00DE52EB"/>
    <w:rsid w:val="00DE5A6F"/>
    <w:rsid w:val="00DE6D35"/>
    <w:rsid w:val="00DF6E7B"/>
    <w:rsid w:val="00DF73E8"/>
    <w:rsid w:val="00DF7509"/>
    <w:rsid w:val="00E004E6"/>
    <w:rsid w:val="00E03661"/>
    <w:rsid w:val="00E12D93"/>
    <w:rsid w:val="00E14408"/>
    <w:rsid w:val="00E16210"/>
    <w:rsid w:val="00E17CC0"/>
    <w:rsid w:val="00E2006B"/>
    <w:rsid w:val="00E20ABF"/>
    <w:rsid w:val="00E23191"/>
    <w:rsid w:val="00E27408"/>
    <w:rsid w:val="00E31EB3"/>
    <w:rsid w:val="00E321B8"/>
    <w:rsid w:val="00E3462D"/>
    <w:rsid w:val="00E34A40"/>
    <w:rsid w:val="00E4103B"/>
    <w:rsid w:val="00E455D6"/>
    <w:rsid w:val="00E475AA"/>
    <w:rsid w:val="00E50F50"/>
    <w:rsid w:val="00E51DAF"/>
    <w:rsid w:val="00E53588"/>
    <w:rsid w:val="00E575E8"/>
    <w:rsid w:val="00E61DBF"/>
    <w:rsid w:val="00E62FA4"/>
    <w:rsid w:val="00E63C2B"/>
    <w:rsid w:val="00E64259"/>
    <w:rsid w:val="00E65705"/>
    <w:rsid w:val="00E77668"/>
    <w:rsid w:val="00E77BE7"/>
    <w:rsid w:val="00E86296"/>
    <w:rsid w:val="00E91651"/>
    <w:rsid w:val="00E92CEB"/>
    <w:rsid w:val="00E96223"/>
    <w:rsid w:val="00E97EF5"/>
    <w:rsid w:val="00EA13B4"/>
    <w:rsid w:val="00EA35FC"/>
    <w:rsid w:val="00EA5804"/>
    <w:rsid w:val="00EA6621"/>
    <w:rsid w:val="00EC1E06"/>
    <w:rsid w:val="00ED7129"/>
    <w:rsid w:val="00EE05E1"/>
    <w:rsid w:val="00EE3803"/>
    <w:rsid w:val="00EE4382"/>
    <w:rsid w:val="00EF1AE9"/>
    <w:rsid w:val="00EF75BB"/>
    <w:rsid w:val="00F14669"/>
    <w:rsid w:val="00F16C2A"/>
    <w:rsid w:val="00F23B91"/>
    <w:rsid w:val="00F26F05"/>
    <w:rsid w:val="00F342FE"/>
    <w:rsid w:val="00F34985"/>
    <w:rsid w:val="00F35C48"/>
    <w:rsid w:val="00F3605D"/>
    <w:rsid w:val="00F4467D"/>
    <w:rsid w:val="00F565F7"/>
    <w:rsid w:val="00F56F68"/>
    <w:rsid w:val="00F60429"/>
    <w:rsid w:val="00F6339E"/>
    <w:rsid w:val="00F6601D"/>
    <w:rsid w:val="00F71651"/>
    <w:rsid w:val="00F77362"/>
    <w:rsid w:val="00F819C8"/>
    <w:rsid w:val="00F84EF6"/>
    <w:rsid w:val="00F91F57"/>
    <w:rsid w:val="00F93AFD"/>
    <w:rsid w:val="00F94948"/>
    <w:rsid w:val="00F96D18"/>
    <w:rsid w:val="00FA39D8"/>
    <w:rsid w:val="00FA6040"/>
    <w:rsid w:val="00FA69E1"/>
    <w:rsid w:val="00FC3B96"/>
    <w:rsid w:val="00FD02C7"/>
    <w:rsid w:val="00FD22EA"/>
    <w:rsid w:val="00FE1996"/>
    <w:rsid w:val="00FF41E3"/>
    <w:rsid w:val="00FF4BF9"/>
    <w:rsid w:val="00FF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CAD59FE"/>
  <w15:docId w15:val="{1413BD83-C11E-4F04-8B5D-AD68C4E1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420198"/>
  </w:style>
  <w:style w:type="paragraph" w:styleId="1">
    <w:name w:val="heading 1"/>
    <w:basedOn w:val="a1"/>
    <w:next w:val="a1"/>
    <w:link w:val="10"/>
    <w:uiPriority w:val="9"/>
    <w:qFormat/>
    <w:rsid w:val="00D517D6"/>
    <w:pPr>
      <w:keepNext/>
      <w:keepLines/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2">
    <w:name w:val="heading 2"/>
    <w:basedOn w:val="a1"/>
    <w:next w:val="a1"/>
    <w:link w:val="21"/>
    <w:uiPriority w:val="9"/>
    <w:unhideWhenUsed/>
    <w:qFormat/>
    <w:rsid w:val="00D517D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1"/>
    <w:next w:val="a1"/>
    <w:link w:val="31"/>
    <w:uiPriority w:val="9"/>
    <w:qFormat/>
    <w:rsid w:val="00D517D6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1"/>
    <w:next w:val="a1"/>
    <w:link w:val="41"/>
    <w:uiPriority w:val="9"/>
    <w:unhideWhenUsed/>
    <w:qFormat/>
    <w:rsid w:val="00D517D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4"/>
    <w:next w:val="a1"/>
    <w:link w:val="50"/>
    <w:uiPriority w:val="9"/>
    <w:qFormat/>
    <w:rsid w:val="006C746D"/>
    <w:pPr>
      <w:spacing w:before="200" w:after="120" w:line="240" w:lineRule="auto"/>
      <w:ind w:left="1009" w:hanging="1009"/>
      <w:jc w:val="both"/>
      <w:outlineLvl w:val="4"/>
    </w:pPr>
    <w:rPr>
      <w:rFonts w:ascii="Times New Roman" w:eastAsia="Times New Roman" w:hAnsi="Times New Roman" w:cs="Times New Roman"/>
      <w:iCs w:val="0"/>
      <w:color w:val="000000"/>
      <w:sz w:val="24"/>
      <w:szCs w:val="20"/>
      <w:lang w:eastAsia="ru-RU"/>
    </w:rPr>
  </w:style>
  <w:style w:type="paragraph" w:styleId="6">
    <w:name w:val="heading 6"/>
    <w:basedOn w:val="5"/>
    <w:next w:val="a1"/>
    <w:link w:val="60"/>
    <w:uiPriority w:val="9"/>
    <w:qFormat/>
    <w:rsid w:val="006C746D"/>
    <w:pPr>
      <w:tabs>
        <w:tab w:val="left" w:pos="3119"/>
      </w:tabs>
      <w:ind w:left="3119" w:firstLine="0"/>
      <w:outlineLvl w:val="5"/>
    </w:pPr>
    <w:rPr>
      <w:i w:val="0"/>
      <w:sz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11">
    <w:name w:val="Сетка таблицы1"/>
    <w:basedOn w:val="a3"/>
    <w:uiPriority w:val="39"/>
    <w:rsid w:val="00BA63B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3"/>
    <w:uiPriority w:val="39"/>
    <w:rsid w:val="00BA63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,Standart,Индексы"/>
    <w:basedOn w:val="a1"/>
    <w:link w:val="a7"/>
    <w:qFormat/>
    <w:rsid w:val="00A11BED"/>
    <w:pPr>
      <w:ind w:left="720"/>
      <w:contextualSpacing/>
    </w:pPr>
  </w:style>
  <w:style w:type="character" w:customStyle="1" w:styleId="a8">
    <w:name w:val="Текст примечания Знак"/>
    <w:aliases w:val="Знак4 Знак, Знак4 Знак"/>
    <w:basedOn w:val="a2"/>
    <w:link w:val="a9"/>
    <w:locked/>
    <w:rsid w:val="00C7063C"/>
    <w:rPr>
      <w:sz w:val="20"/>
      <w:szCs w:val="20"/>
    </w:rPr>
  </w:style>
  <w:style w:type="paragraph" w:styleId="a9">
    <w:name w:val="annotation text"/>
    <w:aliases w:val="Знак4, Знак4"/>
    <w:basedOn w:val="a1"/>
    <w:link w:val="a8"/>
    <w:unhideWhenUsed/>
    <w:rsid w:val="00C7063C"/>
    <w:pPr>
      <w:spacing w:after="160" w:line="240" w:lineRule="auto"/>
    </w:pPr>
    <w:rPr>
      <w:sz w:val="20"/>
      <w:szCs w:val="20"/>
    </w:rPr>
  </w:style>
  <w:style w:type="character" w:customStyle="1" w:styleId="12">
    <w:name w:val="Текст примечания Знак1"/>
    <w:aliases w:val="Знак4 Знак1"/>
    <w:basedOn w:val="a2"/>
    <w:uiPriority w:val="99"/>
    <w:rsid w:val="00C7063C"/>
    <w:rPr>
      <w:sz w:val="20"/>
      <w:szCs w:val="20"/>
    </w:rPr>
  </w:style>
  <w:style w:type="character" w:customStyle="1" w:styleId="aa">
    <w:name w:val="Верхний колонтитул Знак"/>
    <w:basedOn w:val="a2"/>
    <w:link w:val="ab"/>
    <w:rsid w:val="00C7063C"/>
  </w:style>
  <w:style w:type="paragraph" w:styleId="ab">
    <w:name w:val="header"/>
    <w:basedOn w:val="a1"/>
    <w:link w:val="aa"/>
    <w:unhideWhenUsed/>
    <w:rsid w:val="00C70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d"/>
    <w:rsid w:val="00C7063C"/>
  </w:style>
  <w:style w:type="paragraph" w:styleId="ad">
    <w:name w:val="footer"/>
    <w:basedOn w:val="a1"/>
    <w:link w:val="ac"/>
    <w:unhideWhenUsed/>
    <w:rsid w:val="00C7063C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annotation subject"/>
    <w:basedOn w:val="a9"/>
    <w:next w:val="a9"/>
    <w:link w:val="af"/>
    <w:unhideWhenUsed/>
    <w:rsid w:val="00C7063C"/>
    <w:rPr>
      <w:b/>
      <w:bCs/>
    </w:rPr>
  </w:style>
  <w:style w:type="character" w:customStyle="1" w:styleId="af">
    <w:name w:val="Тема примечания Знак"/>
    <w:basedOn w:val="12"/>
    <w:link w:val="ae"/>
    <w:rsid w:val="00C7063C"/>
    <w:rPr>
      <w:b/>
      <w:bCs/>
      <w:sz w:val="20"/>
      <w:szCs w:val="20"/>
    </w:rPr>
  </w:style>
  <w:style w:type="character" w:customStyle="1" w:styleId="af0">
    <w:name w:val="Текст выноски Знак"/>
    <w:basedOn w:val="a2"/>
    <w:link w:val="af1"/>
    <w:rsid w:val="00C7063C"/>
    <w:rPr>
      <w:rFonts w:ascii="Segoe UI" w:hAnsi="Segoe UI" w:cs="Segoe UI"/>
      <w:sz w:val="18"/>
      <w:szCs w:val="18"/>
    </w:rPr>
  </w:style>
  <w:style w:type="paragraph" w:styleId="af1">
    <w:name w:val="Balloon Text"/>
    <w:basedOn w:val="a1"/>
    <w:link w:val="af0"/>
    <w:unhideWhenUsed/>
    <w:rsid w:val="00C7063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2">
    <w:name w:val="No Spacing"/>
    <w:link w:val="af3"/>
    <w:qFormat/>
    <w:rsid w:val="00EE05E1"/>
    <w:pPr>
      <w:spacing w:after="0" w:line="240" w:lineRule="auto"/>
    </w:pPr>
  </w:style>
  <w:style w:type="table" w:customStyle="1" w:styleId="38">
    <w:name w:val="Сетка таблицы38"/>
    <w:basedOn w:val="a3"/>
    <w:next w:val="a5"/>
    <w:rsid w:val="00EE05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6"/>
    <w:locked/>
    <w:rsid w:val="00B10EE6"/>
  </w:style>
  <w:style w:type="paragraph" w:customStyle="1" w:styleId="ConsPlusNormal">
    <w:name w:val="ConsPlusNormal"/>
    <w:link w:val="ConsPlusNormal0"/>
    <w:qFormat/>
    <w:rsid w:val="00D3711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37119"/>
    <w:rPr>
      <w:rFonts w:ascii="Arial" w:eastAsia="Times New Roman" w:hAnsi="Arial" w:cs="Arial"/>
      <w:sz w:val="20"/>
      <w:szCs w:val="20"/>
      <w:lang w:eastAsia="ru-RU"/>
    </w:rPr>
  </w:style>
  <w:style w:type="paragraph" w:styleId="20">
    <w:name w:val="List Number 2"/>
    <w:basedOn w:val="a1"/>
    <w:rsid w:val="00D37119"/>
    <w:pPr>
      <w:tabs>
        <w:tab w:val="num" w:pos="360"/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2111115">
    <w:name w:val="Стиль2111115"/>
    <w:rsid w:val="00D37119"/>
    <w:pPr>
      <w:numPr>
        <w:numId w:val="1"/>
      </w:numPr>
    </w:pPr>
  </w:style>
  <w:style w:type="paragraph" w:styleId="22">
    <w:name w:val="Body Text Indent 2"/>
    <w:aliases w:val="Знак,Знак1,Основной шрифт абзаца1"/>
    <w:basedOn w:val="a1"/>
    <w:link w:val="23"/>
    <w:qFormat/>
    <w:rsid w:val="00D37119"/>
    <w:pPr>
      <w:tabs>
        <w:tab w:val="left" w:pos="720"/>
      </w:tabs>
      <w:autoSpaceDE w:val="0"/>
      <w:autoSpaceDN w:val="0"/>
      <w:adjustRightInd w:val="0"/>
      <w:spacing w:before="57"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aliases w:val="Знак Знак,Знак1 Знак,Основной шрифт абзаца1 Знак"/>
    <w:basedOn w:val="a2"/>
    <w:link w:val="22"/>
    <w:uiPriority w:val="99"/>
    <w:rsid w:val="00D37119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List511115">
    <w:name w:val="List511115"/>
    <w:rsid w:val="00D37119"/>
    <w:pPr>
      <w:numPr>
        <w:numId w:val="2"/>
      </w:numPr>
    </w:pPr>
  </w:style>
  <w:style w:type="paragraph" w:styleId="z-">
    <w:name w:val="HTML Top of Form"/>
    <w:basedOn w:val="a1"/>
    <w:next w:val="a1"/>
    <w:link w:val="z-0"/>
    <w:hidden/>
    <w:uiPriority w:val="99"/>
    <w:semiHidden/>
    <w:unhideWhenUsed/>
    <w:rsid w:val="00346BB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2"/>
    <w:link w:val="z-"/>
    <w:uiPriority w:val="99"/>
    <w:semiHidden/>
    <w:rsid w:val="00346BB7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110">
    <w:name w:val="Заголовок 11"/>
    <w:basedOn w:val="a1"/>
    <w:next w:val="a1"/>
    <w:uiPriority w:val="9"/>
    <w:qFormat/>
    <w:rsid w:val="00D517D6"/>
    <w:pPr>
      <w:keepNext/>
      <w:keepLines/>
      <w:spacing w:before="240" w:after="0" w:line="259" w:lineRule="auto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210">
    <w:name w:val="Заголовок 21"/>
    <w:basedOn w:val="a1"/>
    <w:next w:val="a1"/>
    <w:link w:val="24"/>
    <w:uiPriority w:val="9"/>
    <w:semiHidden/>
    <w:unhideWhenUsed/>
    <w:qFormat/>
    <w:rsid w:val="00D517D6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2"/>
    <w:uiPriority w:val="9"/>
    <w:rsid w:val="00D517D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410">
    <w:name w:val="Заголовок 41"/>
    <w:basedOn w:val="a1"/>
    <w:next w:val="a1"/>
    <w:link w:val="40"/>
    <w:uiPriority w:val="9"/>
    <w:semiHidden/>
    <w:unhideWhenUsed/>
    <w:qFormat/>
    <w:rsid w:val="00D517D6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table" w:customStyle="1" w:styleId="25">
    <w:name w:val="Сетка таблицы2"/>
    <w:basedOn w:val="a3"/>
    <w:next w:val="a5"/>
    <w:uiPriority w:val="39"/>
    <w:rsid w:val="00D51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Заголовок простой"/>
    <w:basedOn w:val="2"/>
    <w:link w:val="af5"/>
    <w:qFormat/>
    <w:rsid w:val="00D517D6"/>
    <w:pPr>
      <w:tabs>
        <w:tab w:val="left" w:pos="0"/>
      </w:tabs>
      <w:spacing w:line="240" w:lineRule="auto"/>
      <w:jc w:val="center"/>
    </w:pPr>
    <w:rPr>
      <w:rFonts w:ascii="Times New Roman" w:hAnsi="Times New Roman" w:cs="Times New Roman"/>
      <w:b/>
      <w:color w:val="auto"/>
      <w:sz w:val="24"/>
      <w:szCs w:val="24"/>
    </w:rPr>
  </w:style>
  <w:style w:type="paragraph" w:customStyle="1" w:styleId="af6">
    <w:name w:val="Характеристика приложения"/>
    <w:basedOn w:val="4"/>
    <w:link w:val="af7"/>
    <w:qFormat/>
    <w:rsid w:val="00D517D6"/>
    <w:pPr>
      <w:tabs>
        <w:tab w:val="left" w:pos="0"/>
      </w:tabs>
      <w:spacing w:line="240" w:lineRule="auto"/>
      <w:jc w:val="both"/>
    </w:pPr>
    <w:rPr>
      <w:rFonts w:ascii="Times New Roman" w:hAnsi="Times New Roman" w:cs="Times New Roman"/>
      <w:b/>
      <w:i w:val="0"/>
      <w:color w:val="auto"/>
    </w:rPr>
  </w:style>
  <w:style w:type="character" w:customStyle="1" w:styleId="af5">
    <w:name w:val="Заголовок простой Знак"/>
    <w:basedOn w:val="a2"/>
    <w:link w:val="af4"/>
    <w:rsid w:val="00D517D6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f7">
    <w:name w:val="Характеристика приложения Знак"/>
    <w:basedOn w:val="a2"/>
    <w:link w:val="af6"/>
    <w:rsid w:val="00D517D6"/>
    <w:rPr>
      <w:rFonts w:ascii="Times New Roman" w:eastAsiaTheme="majorEastAsia" w:hAnsi="Times New Roman" w:cs="Times New Roman"/>
      <w:b/>
      <w:iCs/>
    </w:rPr>
  </w:style>
  <w:style w:type="character" w:customStyle="1" w:styleId="24">
    <w:name w:val="Заголовок 2 Знак"/>
    <w:basedOn w:val="a2"/>
    <w:link w:val="210"/>
    <w:uiPriority w:val="9"/>
    <w:rsid w:val="00D517D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2"/>
    <w:link w:val="410"/>
    <w:uiPriority w:val="9"/>
    <w:rsid w:val="00D517D6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10">
    <w:name w:val="Заголовок 1 Знак"/>
    <w:basedOn w:val="a2"/>
    <w:link w:val="1"/>
    <w:uiPriority w:val="9"/>
    <w:rsid w:val="00D517D6"/>
    <w:rPr>
      <w:rFonts w:ascii="Cambria" w:eastAsia="Times New Roman" w:hAnsi="Cambria" w:cs="Times New Roman"/>
      <w:color w:val="365F91"/>
      <w:sz w:val="32"/>
      <w:szCs w:val="32"/>
    </w:rPr>
  </w:style>
  <w:style w:type="character" w:styleId="af8">
    <w:name w:val="annotation reference"/>
    <w:basedOn w:val="a2"/>
    <w:uiPriority w:val="99"/>
    <w:unhideWhenUsed/>
    <w:rsid w:val="00D517D6"/>
    <w:rPr>
      <w:sz w:val="16"/>
      <w:szCs w:val="16"/>
    </w:rPr>
  </w:style>
  <w:style w:type="character" w:customStyle="1" w:styleId="13">
    <w:name w:val="Гиперссылка1"/>
    <w:basedOn w:val="a2"/>
    <w:uiPriority w:val="99"/>
    <w:unhideWhenUsed/>
    <w:rsid w:val="00D517D6"/>
    <w:rPr>
      <w:color w:val="0000FF"/>
      <w:u w:val="single"/>
    </w:rPr>
  </w:style>
  <w:style w:type="character" w:styleId="af9">
    <w:name w:val="Strong"/>
    <w:basedOn w:val="a2"/>
    <w:uiPriority w:val="22"/>
    <w:qFormat/>
    <w:rsid w:val="00D517D6"/>
    <w:rPr>
      <w:b/>
      <w:bCs/>
    </w:rPr>
  </w:style>
  <w:style w:type="paragraph" w:styleId="afa">
    <w:name w:val="Normal (Web)"/>
    <w:basedOn w:val="a1"/>
    <w:uiPriority w:val="99"/>
    <w:unhideWhenUsed/>
    <w:rsid w:val="00D51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2"/>
    <w:rsid w:val="00D517D6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D517D6"/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customStyle="1" w:styleId="14">
    <w:name w:val="Текст примечания1"/>
    <w:basedOn w:val="a1"/>
    <w:next w:val="a9"/>
    <w:uiPriority w:val="99"/>
    <w:rsid w:val="00D517D6"/>
    <w:pPr>
      <w:spacing w:after="160" w:line="240" w:lineRule="auto"/>
    </w:pPr>
    <w:rPr>
      <w:sz w:val="20"/>
      <w:szCs w:val="20"/>
    </w:rPr>
  </w:style>
  <w:style w:type="paragraph" w:customStyle="1" w:styleId="15">
    <w:name w:val="Абзац списка1"/>
    <w:basedOn w:val="a1"/>
    <w:rsid w:val="00D517D6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16">
    <w:name w:val="Просмотренная гиперссылка1"/>
    <w:basedOn w:val="a2"/>
    <w:uiPriority w:val="99"/>
    <w:semiHidden/>
    <w:unhideWhenUsed/>
    <w:rsid w:val="00D517D6"/>
    <w:rPr>
      <w:color w:val="800080"/>
      <w:u w:val="single"/>
    </w:rPr>
  </w:style>
  <w:style w:type="paragraph" w:styleId="afb">
    <w:name w:val="Body Text"/>
    <w:basedOn w:val="a1"/>
    <w:link w:val="17"/>
    <w:rsid w:val="00D517D6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c">
    <w:name w:val="Основной текст Знак"/>
    <w:basedOn w:val="a2"/>
    <w:uiPriority w:val="99"/>
    <w:semiHidden/>
    <w:rsid w:val="00D517D6"/>
  </w:style>
  <w:style w:type="character" w:customStyle="1" w:styleId="17">
    <w:name w:val="Основной текст Знак1"/>
    <w:link w:val="afb"/>
    <w:rsid w:val="00D517D6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8">
    <w:name w:val="Неразрешенное упоминание1"/>
    <w:basedOn w:val="a2"/>
    <w:uiPriority w:val="99"/>
    <w:semiHidden/>
    <w:unhideWhenUsed/>
    <w:rsid w:val="00D517D6"/>
    <w:rPr>
      <w:color w:val="808080"/>
      <w:shd w:val="clear" w:color="auto" w:fill="E6E6E6"/>
    </w:rPr>
  </w:style>
  <w:style w:type="paragraph" w:customStyle="1" w:styleId="xl65">
    <w:name w:val="xl65"/>
    <w:basedOn w:val="a1"/>
    <w:rsid w:val="00D51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1"/>
    <w:rsid w:val="00D51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1"/>
    <w:rsid w:val="00D517D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1"/>
    <w:rsid w:val="00D517D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1"/>
    <w:rsid w:val="00D51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1"/>
    <w:rsid w:val="00D517D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11">
    <w:name w:val="Сетка таблицы11"/>
    <w:basedOn w:val="a3"/>
    <w:next w:val="a5"/>
    <w:uiPriority w:val="39"/>
    <w:rsid w:val="00D517D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3"/>
    <w:next w:val="a5"/>
    <w:rsid w:val="00D517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">
    <w:name w:val="Нет списка1"/>
    <w:next w:val="a4"/>
    <w:uiPriority w:val="99"/>
    <w:semiHidden/>
    <w:unhideWhenUsed/>
    <w:rsid w:val="00D517D6"/>
  </w:style>
  <w:style w:type="paragraph" w:customStyle="1" w:styleId="1a">
    <w:name w:val="Текст сноски1"/>
    <w:basedOn w:val="a1"/>
    <w:next w:val="afd"/>
    <w:link w:val="afe"/>
    <w:uiPriority w:val="99"/>
    <w:semiHidden/>
    <w:unhideWhenUsed/>
    <w:rsid w:val="00D517D6"/>
    <w:pPr>
      <w:spacing w:after="0" w:line="240" w:lineRule="auto"/>
    </w:pPr>
    <w:rPr>
      <w:sz w:val="20"/>
      <w:szCs w:val="20"/>
    </w:rPr>
  </w:style>
  <w:style w:type="character" w:customStyle="1" w:styleId="afe">
    <w:name w:val="Текст сноски Знак"/>
    <w:basedOn w:val="a2"/>
    <w:link w:val="1a"/>
    <w:uiPriority w:val="99"/>
    <w:semiHidden/>
    <w:rsid w:val="00D517D6"/>
    <w:rPr>
      <w:sz w:val="20"/>
      <w:szCs w:val="20"/>
    </w:rPr>
  </w:style>
  <w:style w:type="character" w:styleId="aff">
    <w:name w:val="footnote reference"/>
    <w:uiPriority w:val="99"/>
    <w:rsid w:val="00D517D6"/>
    <w:rPr>
      <w:vertAlign w:val="superscript"/>
    </w:rPr>
  </w:style>
  <w:style w:type="paragraph" w:styleId="afd">
    <w:name w:val="footnote text"/>
    <w:basedOn w:val="a1"/>
    <w:link w:val="1b"/>
    <w:uiPriority w:val="99"/>
    <w:semiHidden/>
    <w:unhideWhenUsed/>
    <w:rsid w:val="00D517D6"/>
    <w:pPr>
      <w:spacing w:after="0" w:line="240" w:lineRule="auto"/>
    </w:pPr>
    <w:rPr>
      <w:sz w:val="20"/>
      <w:szCs w:val="20"/>
    </w:rPr>
  </w:style>
  <w:style w:type="character" w:customStyle="1" w:styleId="1b">
    <w:name w:val="Текст сноски Знак1"/>
    <w:basedOn w:val="a2"/>
    <w:link w:val="afd"/>
    <w:uiPriority w:val="99"/>
    <w:semiHidden/>
    <w:rsid w:val="00D517D6"/>
    <w:rPr>
      <w:sz w:val="20"/>
      <w:szCs w:val="20"/>
    </w:rPr>
  </w:style>
  <w:style w:type="character" w:customStyle="1" w:styleId="21">
    <w:name w:val="Заголовок 2 Знак1"/>
    <w:basedOn w:val="a2"/>
    <w:link w:val="2"/>
    <w:uiPriority w:val="9"/>
    <w:semiHidden/>
    <w:rsid w:val="00D517D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1">
    <w:name w:val="Заголовок 4 Знак1"/>
    <w:basedOn w:val="a2"/>
    <w:link w:val="4"/>
    <w:uiPriority w:val="9"/>
    <w:semiHidden/>
    <w:rsid w:val="00D517D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112">
    <w:name w:val="Заголовок 1 Знак1"/>
    <w:basedOn w:val="a2"/>
    <w:uiPriority w:val="9"/>
    <w:rsid w:val="00D517D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f0">
    <w:name w:val="Hyperlink"/>
    <w:basedOn w:val="a2"/>
    <w:link w:val="51"/>
    <w:unhideWhenUsed/>
    <w:rsid w:val="00D517D6"/>
    <w:rPr>
      <w:color w:val="0000FF" w:themeColor="hyperlink"/>
      <w:u w:val="single"/>
    </w:rPr>
  </w:style>
  <w:style w:type="character" w:styleId="aff1">
    <w:name w:val="FollowedHyperlink"/>
    <w:basedOn w:val="a2"/>
    <w:uiPriority w:val="99"/>
    <w:semiHidden/>
    <w:unhideWhenUsed/>
    <w:rsid w:val="00D517D6"/>
    <w:rPr>
      <w:color w:val="800080" w:themeColor="followedHyperlink"/>
      <w:u w:val="single"/>
    </w:rPr>
  </w:style>
  <w:style w:type="character" w:customStyle="1" w:styleId="50">
    <w:name w:val="Заголовок 5 Знак"/>
    <w:basedOn w:val="a2"/>
    <w:link w:val="5"/>
    <w:uiPriority w:val="9"/>
    <w:rsid w:val="006C746D"/>
    <w:rPr>
      <w:rFonts w:ascii="Times New Roman" w:eastAsia="Times New Roman" w:hAnsi="Times New Roman" w:cs="Times New Roman"/>
      <w:i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2"/>
    <w:link w:val="6"/>
    <w:uiPriority w:val="9"/>
    <w:rsid w:val="006C746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numbering" w:customStyle="1" w:styleId="26">
    <w:name w:val="Нет списка2"/>
    <w:next w:val="a4"/>
    <w:uiPriority w:val="99"/>
    <w:semiHidden/>
    <w:unhideWhenUsed/>
    <w:rsid w:val="006C746D"/>
  </w:style>
  <w:style w:type="paragraph" w:customStyle="1" w:styleId="ConsNormal">
    <w:name w:val="ConsNormal"/>
    <w:link w:val="ConsNormal0"/>
    <w:rsid w:val="006C74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6C746D"/>
    <w:rPr>
      <w:rFonts w:ascii="Arial" w:eastAsia="Times New Roman" w:hAnsi="Arial" w:cs="Arial"/>
      <w:lang w:eastAsia="ru-RU"/>
    </w:rPr>
  </w:style>
  <w:style w:type="paragraph" w:styleId="32">
    <w:name w:val="Body Text Indent 3"/>
    <w:basedOn w:val="a1"/>
    <w:link w:val="33"/>
    <w:uiPriority w:val="99"/>
    <w:rsid w:val="006C746D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с отступом 3 Знак"/>
    <w:basedOn w:val="a2"/>
    <w:link w:val="32"/>
    <w:uiPriority w:val="99"/>
    <w:rsid w:val="006C74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7">
    <w:name w:val="Body Text 2"/>
    <w:basedOn w:val="a1"/>
    <w:link w:val="28"/>
    <w:uiPriority w:val="99"/>
    <w:rsid w:val="006C74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2 Знак"/>
    <w:basedOn w:val="a2"/>
    <w:link w:val="27"/>
    <w:uiPriority w:val="99"/>
    <w:rsid w:val="006C746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4">
    <w:name w:val="Сетка таблицы3"/>
    <w:basedOn w:val="a3"/>
    <w:next w:val="a5"/>
    <w:uiPriority w:val="39"/>
    <w:rsid w:val="006C7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c">
    <w:name w:val="Сетка таблицы светлая1"/>
    <w:basedOn w:val="a3"/>
    <w:uiPriority w:val="40"/>
    <w:rsid w:val="006C746D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1d">
    <w:name w:val="Обычный1"/>
    <w:link w:val="8"/>
    <w:rsid w:val="006C746D"/>
  </w:style>
  <w:style w:type="paragraph" w:customStyle="1" w:styleId="211">
    <w:name w:val="Оглавление 21"/>
    <w:next w:val="29"/>
    <w:link w:val="2a"/>
    <w:uiPriority w:val="39"/>
    <w:rsid w:val="006C746D"/>
    <w:pPr>
      <w:spacing w:after="160" w:line="264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a">
    <w:name w:val="Оглавление 2 Знак"/>
    <w:link w:val="211"/>
    <w:uiPriority w:val="39"/>
    <w:rsid w:val="006C746D"/>
    <w:rPr>
      <w:rFonts w:eastAsia="Times New Roman" w:cs="Times New Roman"/>
      <w:color w:val="000000"/>
      <w:szCs w:val="20"/>
      <w:lang w:eastAsia="ru-RU"/>
    </w:rPr>
  </w:style>
  <w:style w:type="paragraph" w:customStyle="1" w:styleId="42">
    <w:name w:val="Основной шрифт абзаца4"/>
    <w:rsid w:val="006C746D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411">
    <w:name w:val="Оглавление 41"/>
    <w:next w:val="43"/>
    <w:link w:val="44"/>
    <w:uiPriority w:val="39"/>
    <w:rsid w:val="006C746D"/>
    <w:pPr>
      <w:spacing w:after="160" w:line="264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4">
    <w:name w:val="Оглавление 4 Знак"/>
    <w:link w:val="411"/>
    <w:uiPriority w:val="39"/>
    <w:rsid w:val="006C746D"/>
    <w:rPr>
      <w:rFonts w:eastAsia="Times New Roman" w:cs="Times New Roman"/>
      <w:color w:val="000000"/>
      <w:szCs w:val="20"/>
      <w:lang w:eastAsia="ru-RU"/>
    </w:rPr>
  </w:style>
  <w:style w:type="paragraph" w:customStyle="1" w:styleId="35">
    <w:name w:val="Основной шрифт абзаца3"/>
    <w:rsid w:val="006C746D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61">
    <w:name w:val="Оглавление 61"/>
    <w:next w:val="62"/>
    <w:link w:val="63"/>
    <w:uiPriority w:val="39"/>
    <w:rsid w:val="006C746D"/>
    <w:pPr>
      <w:spacing w:after="160" w:line="264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3">
    <w:name w:val="Оглавление 6 Знак"/>
    <w:link w:val="61"/>
    <w:uiPriority w:val="39"/>
    <w:rsid w:val="006C746D"/>
    <w:rPr>
      <w:rFonts w:eastAsia="Times New Roman" w:cs="Times New Roman"/>
      <w:color w:val="000000"/>
      <w:szCs w:val="20"/>
      <w:lang w:eastAsia="ru-RU"/>
    </w:rPr>
  </w:style>
  <w:style w:type="paragraph" w:customStyle="1" w:styleId="71">
    <w:name w:val="Оглавление 71"/>
    <w:next w:val="7"/>
    <w:link w:val="70"/>
    <w:uiPriority w:val="39"/>
    <w:rsid w:val="006C746D"/>
    <w:pPr>
      <w:spacing w:after="160" w:line="264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1"/>
    <w:uiPriority w:val="39"/>
    <w:rsid w:val="006C746D"/>
    <w:rPr>
      <w:rFonts w:eastAsia="Times New Roman" w:cs="Times New Roman"/>
      <w:color w:val="000000"/>
      <w:szCs w:val="20"/>
      <w:lang w:eastAsia="ru-RU"/>
    </w:rPr>
  </w:style>
  <w:style w:type="paragraph" w:customStyle="1" w:styleId="45">
    <w:name w:val="Гиперссылка4"/>
    <w:rsid w:val="006C746D"/>
    <w:pPr>
      <w:spacing w:after="160"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1e">
    <w:name w:val="Знак примечания1"/>
    <w:basedOn w:val="22"/>
    <w:rsid w:val="006C746D"/>
    <w:pPr>
      <w:tabs>
        <w:tab w:val="clear" w:pos="720"/>
      </w:tabs>
      <w:autoSpaceDE/>
      <w:autoSpaceDN/>
      <w:adjustRightInd/>
      <w:spacing w:before="0" w:after="160" w:line="264" w:lineRule="auto"/>
      <w:ind w:left="0" w:firstLine="0"/>
      <w:jc w:val="left"/>
    </w:pPr>
    <w:rPr>
      <w:rFonts w:ascii="Calibri" w:hAnsi="Calibri"/>
      <w:color w:val="000000"/>
      <w:sz w:val="16"/>
      <w:szCs w:val="20"/>
    </w:rPr>
  </w:style>
  <w:style w:type="paragraph" w:customStyle="1" w:styleId="52">
    <w:name w:val="Основной шрифт абзаца5"/>
    <w:rsid w:val="006C746D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rsid w:val="006C746D"/>
    <w:pPr>
      <w:spacing w:after="160" w:line="264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customStyle="1" w:styleId="310">
    <w:name w:val="Оглавление 31"/>
    <w:next w:val="36"/>
    <w:link w:val="37"/>
    <w:uiPriority w:val="39"/>
    <w:rsid w:val="006C746D"/>
    <w:pPr>
      <w:spacing w:after="160" w:line="264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7">
    <w:name w:val="Оглавление 3 Знак"/>
    <w:link w:val="310"/>
    <w:uiPriority w:val="39"/>
    <w:rsid w:val="006C746D"/>
    <w:rPr>
      <w:rFonts w:eastAsia="Times New Roman" w:cs="Times New Roman"/>
      <w:color w:val="000000"/>
      <w:szCs w:val="20"/>
      <w:lang w:eastAsia="ru-RU"/>
    </w:rPr>
  </w:style>
  <w:style w:type="paragraph" w:customStyle="1" w:styleId="120">
    <w:name w:val="Обычный12"/>
    <w:basedOn w:val="a1"/>
    <w:rsid w:val="006C746D"/>
    <w:pPr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39">
    <w:name w:val="Гиперссылка3"/>
    <w:rsid w:val="006C746D"/>
    <w:pPr>
      <w:spacing w:after="160"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2b">
    <w:name w:val="Гиперссылка2"/>
    <w:rsid w:val="006C746D"/>
    <w:pPr>
      <w:spacing w:after="160"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51">
    <w:name w:val="Гиперссылка5"/>
    <w:link w:val="aff0"/>
    <w:rsid w:val="006C746D"/>
    <w:pPr>
      <w:spacing w:after="160" w:line="264" w:lineRule="auto"/>
    </w:pPr>
    <w:rPr>
      <w:color w:val="0000FF" w:themeColor="hyperlink"/>
      <w:u w:val="single"/>
    </w:rPr>
  </w:style>
  <w:style w:type="paragraph" w:customStyle="1" w:styleId="Footnote">
    <w:name w:val="Footnote"/>
    <w:rsid w:val="006C746D"/>
    <w:pPr>
      <w:spacing w:after="160" w:line="264" w:lineRule="auto"/>
    </w:pPr>
    <w:rPr>
      <w:rFonts w:ascii="XO Thames" w:eastAsia="Times New Roman" w:hAnsi="XO Thames" w:cs="Times New Roman"/>
      <w:color w:val="757575"/>
      <w:sz w:val="20"/>
      <w:szCs w:val="20"/>
      <w:lang w:eastAsia="ru-RU"/>
    </w:rPr>
  </w:style>
  <w:style w:type="paragraph" w:styleId="1f">
    <w:name w:val="toc 1"/>
    <w:link w:val="1f0"/>
    <w:uiPriority w:val="39"/>
    <w:rsid w:val="006C746D"/>
    <w:pPr>
      <w:spacing w:after="160" w:line="264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f0">
    <w:name w:val="Оглавление 1 Знак"/>
    <w:link w:val="1f"/>
    <w:uiPriority w:val="39"/>
    <w:rsid w:val="006C746D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6C746D"/>
    <w:pPr>
      <w:spacing w:after="160"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2c">
    <w:name w:val="Знак примечания2"/>
    <w:basedOn w:val="22"/>
    <w:rsid w:val="006C746D"/>
    <w:pPr>
      <w:tabs>
        <w:tab w:val="clear" w:pos="720"/>
      </w:tabs>
      <w:autoSpaceDE/>
      <w:autoSpaceDN/>
      <w:adjustRightInd/>
      <w:spacing w:before="0" w:after="160" w:line="264" w:lineRule="auto"/>
      <w:ind w:left="0" w:firstLine="0"/>
      <w:jc w:val="left"/>
    </w:pPr>
    <w:rPr>
      <w:rFonts w:ascii="Calibri" w:hAnsi="Calibri"/>
      <w:color w:val="000000"/>
      <w:sz w:val="16"/>
      <w:szCs w:val="20"/>
    </w:rPr>
  </w:style>
  <w:style w:type="paragraph" w:customStyle="1" w:styleId="91">
    <w:name w:val="Оглавление 91"/>
    <w:next w:val="90"/>
    <w:link w:val="92"/>
    <w:uiPriority w:val="39"/>
    <w:rsid w:val="006C746D"/>
    <w:pPr>
      <w:spacing w:after="160" w:line="264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2">
    <w:name w:val="Оглавление 9 Знак"/>
    <w:link w:val="91"/>
    <w:uiPriority w:val="39"/>
    <w:rsid w:val="006C746D"/>
    <w:rPr>
      <w:rFonts w:eastAsia="Times New Roman" w:cs="Times New Roman"/>
      <w:color w:val="000000"/>
      <w:szCs w:val="20"/>
      <w:lang w:eastAsia="ru-RU"/>
    </w:rPr>
  </w:style>
  <w:style w:type="paragraph" w:customStyle="1" w:styleId="64">
    <w:name w:val="Основной шрифт абзаца6"/>
    <w:rsid w:val="006C746D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aff2">
    <w:name w:val="Цифры список"/>
    <w:basedOn w:val="a1"/>
    <w:rsid w:val="006C746D"/>
    <w:pPr>
      <w:spacing w:after="0" w:line="36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customStyle="1" w:styleId="81">
    <w:name w:val="Оглавление 81"/>
    <w:next w:val="80"/>
    <w:link w:val="82"/>
    <w:uiPriority w:val="39"/>
    <w:rsid w:val="006C746D"/>
    <w:pPr>
      <w:spacing w:after="160" w:line="264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2">
    <w:name w:val="Оглавление 8 Знак"/>
    <w:link w:val="81"/>
    <w:uiPriority w:val="39"/>
    <w:rsid w:val="006C746D"/>
    <w:rPr>
      <w:rFonts w:eastAsia="Times New Roman" w:cs="Times New Roman"/>
      <w:color w:val="000000"/>
      <w:szCs w:val="20"/>
      <w:lang w:eastAsia="ru-RU"/>
    </w:rPr>
  </w:style>
  <w:style w:type="paragraph" w:customStyle="1" w:styleId="aff3">
    <w:name w:val="_ОснТекст"/>
    <w:rsid w:val="006C746D"/>
    <w:pPr>
      <w:tabs>
        <w:tab w:val="left" w:pos="851"/>
      </w:tabs>
      <w:spacing w:before="60" w:after="60" w:line="360" w:lineRule="auto"/>
      <w:ind w:firstLine="851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f4">
    <w:name w:val="_Основной с красной строки"/>
    <w:basedOn w:val="a1"/>
    <w:rsid w:val="006C746D"/>
    <w:pPr>
      <w:spacing w:after="0" w:line="360" w:lineRule="exact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d">
    <w:name w:val="Основной шрифт абзаца2"/>
    <w:rsid w:val="006C746D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510">
    <w:name w:val="Оглавление 51"/>
    <w:next w:val="53"/>
    <w:link w:val="54"/>
    <w:uiPriority w:val="39"/>
    <w:rsid w:val="006C746D"/>
    <w:pPr>
      <w:spacing w:after="160" w:line="264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4">
    <w:name w:val="Оглавление 5 Знак"/>
    <w:link w:val="510"/>
    <w:uiPriority w:val="39"/>
    <w:rsid w:val="006C746D"/>
    <w:rPr>
      <w:rFonts w:eastAsia="Times New Roman" w:cs="Times New Roman"/>
      <w:color w:val="000000"/>
      <w:szCs w:val="20"/>
      <w:lang w:eastAsia="ru-RU"/>
    </w:rPr>
  </w:style>
  <w:style w:type="paragraph" w:styleId="aff5">
    <w:name w:val="Subtitle"/>
    <w:link w:val="aff6"/>
    <w:uiPriority w:val="11"/>
    <w:qFormat/>
    <w:rsid w:val="006C746D"/>
    <w:pPr>
      <w:spacing w:after="160" w:line="264" w:lineRule="auto"/>
    </w:pPr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character" w:customStyle="1" w:styleId="aff6">
    <w:name w:val="Подзаголовок Знак"/>
    <w:basedOn w:val="a2"/>
    <w:link w:val="aff5"/>
    <w:uiPriority w:val="11"/>
    <w:rsid w:val="006C746D"/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paragraph" w:customStyle="1" w:styleId="1f1">
    <w:name w:val="_Маркированный список уровня 1"/>
    <w:basedOn w:val="a1"/>
    <w:rsid w:val="006C746D"/>
    <w:pPr>
      <w:tabs>
        <w:tab w:val="left" w:pos="1134"/>
      </w:tabs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f7">
    <w:name w:val="Title"/>
    <w:link w:val="aff8"/>
    <w:uiPriority w:val="10"/>
    <w:qFormat/>
    <w:rsid w:val="006C746D"/>
    <w:pPr>
      <w:spacing w:after="160" w:line="264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f8">
    <w:name w:val="Заголовок Знак"/>
    <w:basedOn w:val="a2"/>
    <w:link w:val="aff7"/>
    <w:uiPriority w:val="10"/>
    <w:rsid w:val="006C746D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3">
    <w:name w:val="Без интервала Знак"/>
    <w:link w:val="af2"/>
    <w:rsid w:val="006C746D"/>
  </w:style>
  <w:style w:type="paragraph" w:customStyle="1" w:styleId="72">
    <w:name w:val="Основной шрифт абзаца7"/>
    <w:rsid w:val="006C746D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65">
    <w:name w:val="Гиперссылка6"/>
    <w:rsid w:val="006C746D"/>
    <w:pPr>
      <w:spacing w:after="160"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2">
    <w:name w:val="NS2"/>
    <w:rsid w:val="006C746D"/>
    <w:pPr>
      <w:spacing w:after="160" w:line="264" w:lineRule="auto"/>
    </w:pPr>
    <w:rPr>
      <w:rFonts w:ascii="Courier New" w:eastAsia="Times New Roman" w:hAnsi="Courier New" w:cs="Times New Roman"/>
      <w:color w:val="000000"/>
      <w:szCs w:val="20"/>
      <w:lang w:eastAsia="ru-RU"/>
    </w:rPr>
  </w:style>
  <w:style w:type="paragraph" w:customStyle="1" w:styleId="83">
    <w:name w:val="Гиперссылка8"/>
    <w:rsid w:val="006C746D"/>
    <w:pPr>
      <w:spacing w:after="160"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3">
    <w:name w:val="NS3"/>
    <w:rsid w:val="006C746D"/>
    <w:pPr>
      <w:spacing w:after="160" w:line="264" w:lineRule="auto"/>
    </w:pPr>
    <w:rPr>
      <w:rFonts w:ascii="Wingdings" w:eastAsia="Times New Roman" w:hAnsi="Wingdings" w:cs="Times New Roman"/>
      <w:color w:val="000000"/>
      <w:szCs w:val="20"/>
      <w:lang w:eastAsia="ru-RU"/>
    </w:rPr>
  </w:style>
  <w:style w:type="paragraph" w:customStyle="1" w:styleId="93">
    <w:name w:val="Гиперссылка9"/>
    <w:rsid w:val="006C746D"/>
    <w:pPr>
      <w:spacing w:after="160"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4">
    <w:name w:val="NS4"/>
    <w:rsid w:val="006C746D"/>
    <w:pPr>
      <w:spacing w:after="160" w:line="264" w:lineRule="auto"/>
    </w:pPr>
    <w:rPr>
      <w:rFonts w:ascii="Arial" w:eastAsia="Times New Roman" w:hAnsi="Arial" w:cs="Times New Roman"/>
      <w:color w:val="000000"/>
      <w:szCs w:val="20"/>
      <w:lang w:eastAsia="ru-RU"/>
    </w:rPr>
  </w:style>
  <w:style w:type="paragraph" w:customStyle="1" w:styleId="8">
    <w:name w:val="Основной шрифт абзаца8"/>
    <w:link w:val="1d"/>
    <w:rsid w:val="006C746D"/>
    <w:pPr>
      <w:spacing w:after="160" w:line="264" w:lineRule="auto"/>
    </w:pPr>
  </w:style>
  <w:style w:type="paragraph" w:customStyle="1" w:styleId="NS1">
    <w:name w:val="NS1"/>
    <w:rsid w:val="006C746D"/>
    <w:pPr>
      <w:spacing w:after="160" w:line="264" w:lineRule="auto"/>
    </w:pPr>
    <w:rPr>
      <w:rFonts w:ascii="Symbol" w:eastAsia="Times New Roman" w:hAnsi="Symbol" w:cs="Times New Roman"/>
      <w:color w:val="000000"/>
      <w:szCs w:val="20"/>
      <w:lang w:eastAsia="ru-RU"/>
    </w:rPr>
  </w:style>
  <w:style w:type="paragraph" w:customStyle="1" w:styleId="1f2">
    <w:name w:val="Тема примечания1"/>
    <w:basedOn w:val="a9"/>
    <w:rsid w:val="006C746D"/>
    <w:rPr>
      <w:rFonts w:eastAsia="Times New Roman" w:cs="Times New Roman"/>
      <w:b/>
      <w:color w:val="000000"/>
      <w:lang w:eastAsia="ru-RU"/>
    </w:rPr>
  </w:style>
  <w:style w:type="paragraph" w:customStyle="1" w:styleId="73">
    <w:name w:val="Гиперссылка7"/>
    <w:rsid w:val="006C746D"/>
    <w:pPr>
      <w:spacing w:after="160"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TableContents">
    <w:name w:val="Table Contents"/>
    <w:basedOn w:val="a1"/>
    <w:rsid w:val="006C746D"/>
    <w:pPr>
      <w:widowControl w:val="0"/>
      <w:suppressLineNumbers/>
      <w:suppressAutoHyphens/>
      <w:spacing w:after="0" w:line="240" w:lineRule="auto"/>
    </w:pPr>
    <w:rPr>
      <w:rFonts w:ascii="PT Sans" w:eastAsia="Tahoma" w:hAnsi="PT Sans" w:cs="FreeSans"/>
      <w:kern w:val="2"/>
      <w:sz w:val="24"/>
      <w:szCs w:val="24"/>
      <w:lang w:eastAsia="zh-CN" w:bidi="hi-IN"/>
    </w:rPr>
  </w:style>
  <w:style w:type="paragraph" w:customStyle="1" w:styleId="ConsNonformat">
    <w:name w:val="ConsNonformat"/>
    <w:rsid w:val="006C746D"/>
    <w:pPr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TableParagraph">
    <w:name w:val="Table Paragraph"/>
    <w:basedOn w:val="a1"/>
    <w:uiPriority w:val="1"/>
    <w:qFormat/>
    <w:rsid w:val="006C74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">
    <w:name w:val="Абзац первого уровня"/>
    <w:basedOn w:val="a1"/>
    <w:uiPriority w:val="99"/>
    <w:qFormat/>
    <w:rsid w:val="006C746D"/>
    <w:pPr>
      <w:numPr>
        <w:numId w:val="4"/>
      </w:numPr>
      <w:spacing w:before="120" w:after="120" w:line="240" w:lineRule="auto"/>
      <w:ind w:left="568" w:hanging="284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ff9">
    <w:name w:val="Body Text Indent"/>
    <w:aliases w:val="текст"/>
    <w:basedOn w:val="a1"/>
    <w:link w:val="affa"/>
    <w:uiPriority w:val="99"/>
    <w:rsid w:val="006C746D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a">
    <w:name w:val="Основной текст с отступом Знак"/>
    <w:aliases w:val="текст Знак"/>
    <w:basedOn w:val="a2"/>
    <w:link w:val="aff9"/>
    <w:uiPriority w:val="99"/>
    <w:rsid w:val="006C74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Нумерованный"/>
    <w:basedOn w:val="a1"/>
    <w:link w:val="affb"/>
    <w:qFormat/>
    <w:rsid w:val="006C746D"/>
    <w:pPr>
      <w:numPr>
        <w:numId w:val="5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b">
    <w:name w:val="Нумерованный Знак"/>
    <w:link w:val="a0"/>
    <w:rsid w:val="006C746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1">
    <w:name w:val="Сетка таблицы12"/>
    <w:basedOn w:val="a3"/>
    <w:next w:val="a5"/>
    <w:uiPriority w:val="39"/>
    <w:rsid w:val="006C7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9">
    <w:name w:val="toc 2"/>
    <w:basedOn w:val="a1"/>
    <w:next w:val="a1"/>
    <w:autoRedefine/>
    <w:uiPriority w:val="39"/>
    <w:semiHidden/>
    <w:unhideWhenUsed/>
    <w:rsid w:val="006C746D"/>
    <w:pPr>
      <w:spacing w:after="100"/>
      <w:ind w:left="220"/>
    </w:pPr>
  </w:style>
  <w:style w:type="paragraph" w:styleId="43">
    <w:name w:val="toc 4"/>
    <w:basedOn w:val="a1"/>
    <w:next w:val="a1"/>
    <w:autoRedefine/>
    <w:uiPriority w:val="39"/>
    <w:semiHidden/>
    <w:unhideWhenUsed/>
    <w:rsid w:val="006C746D"/>
    <w:pPr>
      <w:spacing w:after="100"/>
      <w:ind w:left="660"/>
    </w:pPr>
  </w:style>
  <w:style w:type="paragraph" w:styleId="62">
    <w:name w:val="toc 6"/>
    <w:basedOn w:val="a1"/>
    <w:next w:val="a1"/>
    <w:autoRedefine/>
    <w:uiPriority w:val="39"/>
    <w:semiHidden/>
    <w:unhideWhenUsed/>
    <w:rsid w:val="006C746D"/>
    <w:pPr>
      <w:spacing w:after="100"/>
      <w:ind w:left="1100"/>
    </w:pPr>
  </w:style>
  <w:style w:type="paragraph" w:styleId="7">
    <w:name w:val="toc 7"/>
    <w:basedOn w:val="a1"/>
    <w:next w:val="a1"/>
    <w:autoRedefine/>
    <w:uiPriority w:val="39"/>
    <w:semiHidden/>
    <w:unhideWhenUsed/>
    <w:rsid w:val="006C746D"/>
    <w:pPr>
      <w:spacing w:after="100"/>
      <w:ind w:left="1320"/>
    </w:pPr>
  </w:style>
  <w:style w:type="paragraph" w:styleId="36">
    <w:name w:val="toc 3"/>
    <w:basedOn w:val="a1"/>
    <w:next w:val="a1"/>
    <w:autoRedefine/>
    <w:uiPriority w:val="39"/>
    <w:semiHidden/>
    <w:unhideWhenUsed/>
    <w:rsid w:val="006C746D"/>
    <w:pPr>
      <w:spacing w:after="100"/>
      <w:ind w:left="440"/>
    </w:pPr>
  </w:style>
  <w:style w:type="paragraph" w:styleId="90">
    <w:name w:val="toc 9"/>
    <w:basedOn w:val="a1"/>
    <w:next w:val="a1"/>
    <w:autoRedefine/>
    <w:uiPriority w:val="39"/>
    <w:semiHidden/>
    <w:unhideWhenUsed/>
    <w:rsid w:val="006C746D"/>
    <w:pPr>
      <w:spacing w:after="100"/>
      <w:ind w:left="1760"/>
    </w:pPr>
  </w:style>
  <w:style w:type="paragraph" w:styleId="80">
    <w:name w:val="toc 8"/>
    <w:basedOn w:val="a1"/>
    <w:next w:val="a1"/>
    <w:autoRedefine/>
    <w:uiPriority w:val="39"/>
    <w:semiHidden/>
    <w:unhideWhenUsed/>
    <w:rsid w:val="006C746D"/>
    <w:pPr>
      <w:spacing w:after="100"/>
      <w:ind w:left="1540"/>
    </w:pPr>
  </w:style>
  <w:style w:type="paragraph" w:styleId="53">
    <w:name w:val="toc 5"/>
    <w:basedOn w:val="a1"/>
    <w:next w:val="a1"/>
    <w:autoRedefine/>
    <w:uiPriority w:val="39"/>
    <w:semiHidden/>
    <w:unhideWhenUsed/>
    <w:rsid w:val="006C746D"/>
    <w:pPr>
      <w:spacing w:after="100"/>
      <w:ind w:left="880"/>
    </w:pPr>
  </w:style>
  <w:style w:type="table" w:customStyle="1" w:styleId="46">
    <w:name w:val="Сетка таблицы4"/>
    <w:basedOn w:val="a3"/>
    <w:next w:val="a5"/>
    <w:uiPriority w:val="39"/>
    <w:rsid w:val="003D1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3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2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58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40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9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538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952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2018605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837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68356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3693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729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5029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9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139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6100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3509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5627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0727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2473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7849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91547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697390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34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97152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712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265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3957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9179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5089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1590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737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030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765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479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2850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923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4694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7618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6524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2025587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034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06993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570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587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103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4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4220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2102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38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7851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6891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330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705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3111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31992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948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88427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2332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5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114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2602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2566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79597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9193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0960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8228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050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7729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0956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862595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403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49123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086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608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5158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583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5658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242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823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6798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3464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0663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565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1293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7563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9829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0314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300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5306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25368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911425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643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63882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291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2997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7155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156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0186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4750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3756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1252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8993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870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322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5393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8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4764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19668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435322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4059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24377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050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638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275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4914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9532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5483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198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4932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6338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3465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312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3599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983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61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44548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71289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898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18715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4214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102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7004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9478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484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5116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0484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906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1262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2043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368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1327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9882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882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084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609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1559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6355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063681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907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85975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876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6568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4367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335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7827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8572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5265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5355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556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6099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2766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8521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1902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62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7825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0890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213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8110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1590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4340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3083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32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634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6662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062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1442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1442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6404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148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4819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899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114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2638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709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7360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70306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989700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052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48462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569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67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2611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0078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5267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8955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184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6763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092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1877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606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7266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742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7934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23</Pages>
  <Words>9769</Words>
  <Characters>55684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Econ2</dc:creator>
  <cp:lastModifiedBy>Admin</cp:lastModifiedBy>
  <cp:revision>5</cp:revision>
  <cp:lastPrinted>2025-02-25T12:11:00Z</cp:lastPrinted>
  <dcterms:created xsi:type="dcterms:W3CDTF">2026-04-13T13:48:00Z</dcterms:created>
  <dcterms:modified xsi:type="dcterms:W3CDTF">2026-04-24T13:38:00Z</dcterms:modified>
</cp:coreProperties>
</file>