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BC5" w:rsidRPr="00250BC5" w:rsidRDefault="00250BC5" w:rsidP="00250B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50BC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Расчет – обоснование (начальной) максимальной цены контракта</w:t>
      </w:r>
    </w:p>
    <w:p w:rsidR="00250BC5" w:rsidRPr="00250BC5" w:rsidRDefault="00250BC5" w:rsidP="00250B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250BC5" w:rsidRPr="00250BC5" w:rsidRDefault="00250BC5" w:rsidP="00250B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50BC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</w:t>
      </w:r>
      <w:r w:rsidRPr="00250BC5">
        <w:rPr>
          <w:rFonts w:ascii="Times New Roman" w:eastAsia="Segoe UI Symbol" w:hAnsi="Times New Roman" w:cs="Times New Roman"/>
          <w:sz w:val="24"/>
          <w:szCs w:val="24"/>
          <w:lang w:eastAsia="zh-CN"/>
        </w:rPr>
        <w:t>№</w:t>
      </w:r>
      <w:r w:rsidRPr="00250BC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250BC5" w:rsidRPr="00250BC5" w:rsidRDefault="00250BC5" w:rsidP="00250B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50BC5">
        <w:rPr>
          <w:rFonts w:ascii="Times New Roman" w:eastAsia="Times New Roman" w:hAnsi="Times New Roman" w:cs="Times New Roman"/>
          <w:sz w:val="24"/>
          <w:szCs w:val="24"/>
          <w:lang w:eastAsia="zh-CN"/>
        </w:rPr>
        <w:t>Методом расчета начальной (максимальной) цены контракта является: метод сопоставимых рыночных цен (анализа рынка).</w:t>
      </w:r>
    </w:p>
    <w:p w:rsidR="00250BC5" w:rsidRPr="00250BC5" w:rsidRDefault="00250BC5" w:rsidP="00250B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158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431"/>
        <w:gridCol w:w="567"/>
        <w:gridCol w:w="709"/>
        <w:gridCol w:w="1328"/>
        <w:gridCol w:w="1365"/>
        <w:gridCol w:w="1418"/>
        <w:gridCol w:w="1188"/>
        <w:gridCol w:w="656"/>
        <w:gridCol w:w="1276"/>
        <w:gridCol w:w="999"/>
        <w:gridCol w:w="1044"/>
        <w:gridCol w:w="1276"/>
      </w:tblGrid>
      <w:tr w:rsidR="00250BC5" w:rsidRPr="00250BC5" w:rsidTr="0027048A">
        <w:trPr>
          <w:trHeight w:val="570"/>
        </w:trPr>
        <w:tc>
          <w:tcPr>
            <w:tcW w:w="3999" w:type="dxa"/>
            <w:gridSpan w:val="2"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>Начальная (максимальная) цена контракта</w:t>
            </w:r>
          </w:p>
        </w:tc>
        <w:tc>
          <w:tcPr>
            <w:tcW w:w="1276" w:type="dxa"/>
            <w:gridSpan w:val="2"/>
            <w:vMerge w:val="restart"/>
            <w:shd w:val="clear" w:color="000000" w:fill="FFFFFF"/>
            <w:vAlign w:val="center"/>
          </w:tcPr>
          <w:p w:rsidR="00250BC5" w:rsidRPr="00250BC5" w:rsidRDefault="00250BC5" w:rsidP="001C279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>60 </w:t>
            </w:r>
            <w:r w:rsidR="001C27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>3</w:t>
            </w:r>
            <w:r w:rsidRPr="00250B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>85,00</w:t>
            </w:r>
          </w:p>
        </w:tc>
        <w:tc>
          <w:tcPr>
            <w:tcW w:w="1328" w:type="dxa"/>
            <w:vMerge w:val="restart"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Источник №1</w:t>
            </w:r>
          </w:p>
        </w:tc>
        <w:tc>
          <w:tcPr>
            <w:tcW w:w="1365" w:type="dxa"/>
            <w:vMerge w:val="restart"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Источник №2</w:t>
            </w: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Источник </w:t>
            </w:r>
          </w:p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№3</w:t>
            </w:r>
          </w:p>
        </w:tc>
        <w:tc>
          <w:tcPr>
            <w:tcW w:w="1188" w:type="dxa"/>
            <w:vMerge w:val="restart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Средняя арифметическая цена за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ед.изм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656" w:type="dxa"/>
            <w:vMerge w:val="restart"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Кол-во знач.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Сред.квадр.откл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 σ=</w:t>
            </w:r>
          </w:p>
        </w:tc>
        <w:tc>
          <w:tcPr>
            <w:tcW w:w="999" w:type="dxa"/>
            <w:vMerge w:val="restart"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Коэфф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вариации V=</w:t>
            </w:r>
          </w:p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(не должен превышать 33%)</w:t>
            </w:r>
          </w:p>
        </w:tc>
        <w:tc>
          <w:tcPr>
            <w:tcW w:w="1044" w:type="dxa"/>
            <w:vMerge w:val="restart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Принятая цена* за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ед.изм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 (наименьшая)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Начальная (максимальная) цена контракта</w:t>
            </w:r>
          </w:p>
        </w:tc>
      </w:tr>
      <w:tr w:rsidR="00250BC5" w:rsidRPr="00250BC5" w:rsidTr="0027048A">
        <w:trPr>
          <w:trHeight w:val="885"/>
        </w:trPr>
        <w:tc>
          <w:tcPr>
            <w:tcW w:w="568" w:type="dxa"/>
            <w:vMerge w:val="restart"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№ п/п</w:t>
            </w:r>
          </w:p>
        </w:tc>
        <w:tc>
          <w:tcPr>
            <w:tcW w:w="3431" w:type="dxa"/>
            <w:vMerge w:val="restart"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Наименование </w:t>
            </w:r>
          </w:p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gridSpan w:val="2"/>
            <w:vMerge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28" w:type="dxa"/>
            <w:vMerge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65" w:type="dxa"/>
            <w:vMerge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88" w:type="dxa"/>
            <w:vMerge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56" w:type="dxa"/>
            <w:vMerge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9" w:type="dxa"/>
            <w:vMerge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4" w:type="dxa"/>
            <w:vMerge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250BC5" w:rsidRPr="00250BC5" w:rsidTr="0027048A">
        <w:trPr>
          <w:trHeight w:val="510"/>
        </w:trPr>
        <w:tc>
          <w:tcPr>
            <w:tcW w:w="568" w:type="dxa"/>
            <w:vMerge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431" w:type="dxa"/>
            <w:vMerge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Ед.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изм</w:t>
            </w:r>
            <w:proofErr w:type="spellEnd"/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Кол-во</w:t>
            </w:r>
          </w:p>
        </w:tc>
        <w:tc>
          <w:tcPr>
            <w:tcW w:w="1328" w:type="dxa"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Цена за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ед.изм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., руб.</w:t>
            </w:r>
          </w:p>
        </w:tc>
        <w:tc>
          <w:tcPr>
            <w:tcW w:w="1365" w:type="dxa"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Цена за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ед.изм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.,</w:t>
            </w:r>
          </w:p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руб.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Цена за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ед.изм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.,</w:t>
            </w:r>
          </w:p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руб.</w:t>
            </w:r>
          </w:p>
        </w:tc>
        <w:tc>
          <w:tcPr>
            <w:tcW w:w="1188" w:type="dxa"/>
            <w:vMerge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44" w:type="dxa"/>
            <w:vMerge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250BC5" w:rsidRPr="00250BC5" w:rsidTr="0027048A">
        <w:trPr>
          <w:trHeight w:val="506"/>
        </w:trPr>
        <w:tc>
          <w:tcPr>
            <w:tcW w:w="568" w:type="dxa"/>
            <w:shd w:val="clear" w:color="000000" w:fill="FFFFFF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431" w:type="dxa"/>
            <w:shd w:val="clear" w:color="000000" w:fill="FFFFFF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Право на использование комплекта "Максимальная защита" Средства защиты информации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Secret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Net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Studio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8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132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7 671,00</w:t>
            </w:r>
          </w:p>
        </w:tc>
        <w:tc>
          <w:tcPr>
            <w:tcW w:w="1365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7 901,13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7 824,42</w:t>
            </w:r>
          </w:p>
        </w:tc>
        <w:tc>
          <w:tcPr>
            <w:tcW w:w="118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7 798,85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117,18</w:t>
            </w:r>
          </w:p>
        </w:tc>
        <w:tc>
          <w:tcPr>
            <w:tcW w:w="999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1,50%</w:t>
            </w:r>
          </w:p>
        </w:tc>
        <w:tc>
          <w:tcPr>
            <w:tcW w:w="1044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7 671,00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7 671,00</w:t>
            </w:r>
          </w:p>
        </w:tc>
      </w:tr>
      <w:tr w:rsidR="00250BC5" w:rsidRPr="00250BC5" w:rsidTr="0027048A">
        <w:trPr>
          <w:trHeight w:val="506"/>
        </w:trPr>
        <w:tc>
          <w:tcPr>
            <w:tcW w:w="568" w:type="dxa"/>
            <w:shd w:val="clear" w:color="000000" w:fill="FFFFFF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431" w:type="dxa"/>
            <w:shd w:val="clear" w:color="000000" w:fill="FFFFFF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Передача права на использование новой версии ПО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  <w:t>ViPNet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</w:t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  <w:t>Client</w:t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</w:t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  <w:t>for</w:t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for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Windows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4.x (КС2)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132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2 965,00</w:t>
            </w:r>
          </w:p>
        </w:tc>
        <w:tc>
          <w:tcPr>
            <w:tcW w:w="1365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3 053,95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3 024,30</w:t>
            </w:r>
          </w:p>
        </w:tc>
        <w:tc>
          <w:tcPr>
            <w:tcW w:w="118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3 014,42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32,03</w:t>
            </w:r>
          </w:p>
        </w:tc>
        <w:tc>
          <w:tcPr>
            <w:tcW w:w="999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1,06%</w:t>
            </w:r>
          </w:p>
        </w:tc>
        <w:tc>
          <w:tcPr>
            <w:tcW w:w="1044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2 965,00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2 965,00</w:t>
            </w:r>
          </w:p>
        </w:tc>
      </w:tr>
      <w:tr w:rsidR="00250BC5" w:rsidRPr="00250BC5" w:rsidTr="0027048A">
        <w:trPr>
          <w:trHeight w:val="506"/>
        </w:trPr>
        <w:tc>
          <w:tcPr>
            <w:tcW w:w="568" w:type="dxa"/>
            <w:shd w:val="clear" w:color="000000" w:fill="FFFFFF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3431" w:type="dxa"/>
            <w:shd w:val="clear" w:color="000000" w:fill="FFFFFF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Сертификат активации сервиса прямой технической поддержки ПО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ViPNet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Client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for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Windows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4.x (КС2) на срок 1 год, уровень - Расширенный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132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4 151,00</w:t>
            </w:r>
          </w:p>
        </w:tc>
        <w:tc>
          <w:tcPr>
            <w:tcW w:w="1365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4 358,55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4 275,53</w:t>
            </w:r>
          </w:p>
        </w:tc>
        <w:tc>
          <w:tcPr>
            <w:tcW w:w="118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4 261,69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104,46</w:t>
            </w:r>
          </w:p>
        </w:tc>
        <w:tc>
          <w:tcPr>
            <w:tcW w:w="999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2,45%</w:t>
            </w:r>
          </w:p>
        </w:tc>
        <w:tc>
          <w:tcPr>
            <w:tcW w:w="1044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4 151,00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4 151,00</w:t>
            </w:r>
          </w:p>
        </w:tc>
      </w:tr>
      <w:tr w:rsidR="00250BC5" w:rsidRPr="00250BC5" w:rsidTr="0027048A">
        <w:trPr>
          <w:trHeight w:val="506"/>
        </w:trPr>
        <w:tc>
          <w:tcPr>
            <w:tcW w:w="568" w:type="dxa"/>
            <w:shd w:val="clear" w:color="000000" w:fill="FFFFFF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3431" w:type="dxa"/>
            <w:shd w:val="clear" w:color="000000" w:fill="FFFFFF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Компакт-диск с дистрибутивом ПО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  <w:t>ViPNet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</w:t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  <w:t>Client</w:t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</w:t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  <w:t>for</w:t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</w:t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  <w:t>Windows</w:t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4.</w:t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  <w:t>x</w:t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(</w:t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zh-CN"/>
              </w:rPr>
              <w:t>KC</w:t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2)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132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1 098,00</w:t>
            </w:r>
          </w:p>
        </w:tc>
        <w:tc>
          <w:tcPr>
            <w:tcW w:w="1365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1 152,90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1 130,94</w:t>
            </w:r>
          </w:p>
        </w:tc>
        <w:tc>
          <w:tcPr>
            <w:tcW w:w="118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1 127,28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27,63</w:t>
            </w:r>
          </w:p>
        </w:tc>
        <w:tc>
          <w:tcPr>
            <w:tcW w:w="999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2,45%</w:t>
            </w:r>
          </w:p>
        </w:tc>
        <w:tc>
          <w:tcPr>
            <w:tcW w:w="1044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1 098,00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1 098,00</w:t>
            </w:r>
          </w:p>
        </w:tc>
      </w:tr>
      <w:tr w:rsidR="00250BC5" w:rsidRPr="00250BC5" w:rsidTr="0027048A">
        <w:trPr>
          <w:trHeight w:val="506"/>
        </w:trPr>
        <w:tc>
          <w:tcPr>
            <w:tcW w:w="568" w:type="dxa"/>
            <w:shd w:val="clear" w:color="000000" w:fill="FFFFFF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3431" w:type="dxa"/>
            <w:shd w:val="clear" w:color="000000" w:fill="FFFFFF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Сбор и анализ исходных данных и разработка документации (1 АРМ):</w:t>
            </w: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br/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- «Акт обследования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ИСПДн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»;</w:t>
            </w: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br/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- «Модель угроз безопасности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ПДн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»;</w:t>
            </w: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br/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- проект «Акта классификации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ИСПДн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»;</w:t>
            </w: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br/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- «Техническое задание на создание системы защиты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ПДн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»;</w:t>
            </w: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br/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- «Программа и методики испытаний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ИСПДн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»;</w:t>
            </w: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br/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- проект «Технического паспорта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lastRenderedPageBreak/>
              <w:t>ИСПДн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»;</w:t>
            </w: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br/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- доступ к сервису разработки ОРД 152doc.ru на 3 месяца.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132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13 000,00</w:t>
            </w:r>
          </w:p>
        </w:tc>
        <w:tc>
          <w:tcPr>
            <w:tcW w:w="1365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14 300,00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14 560,00</w:t>
            </w:r>
          </w:p>
        </w:tc>
        <w:tc>
          <w:tcPr>
            <w:tcW w:w="118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13 953,33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835,78</w:t>
            </w:r>
          </w:p>
        </w:tc>
        <w:tc>
          <w:tcPr>
            <w:tcW w:w="999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5,99%</w:t>
            </w:r>
          </w:p>
        </w:tc>
        <w:tc>
          <w:tcPr>
            <w:tcW w:w="1044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13 000,00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13 000,00</w:t>
            </w:r>
          </w:p>
        </w:tc>
      </w:tr>
      <w:tr w:rsidR="00250BC5" w:rsidRPr="00250BC5" w:rsidTr="0027048A">
        <w:trPr>
          <w:trHeight w:val="506"/>
        </w:trPr>
        <w:tc>
          <w:tcPr>
            <w:tcW w:w="568" w:type="dxa"/>
            <w:shd w:val="clear" w:color="000000" w:fill="FFFFFF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6</w:t>
            </w:r>
          </w:p>
        </w:tc>
        <w:tc>
          <w:tcPr>
            <w:tcW w:w="3431" w:type="dxa"/>
            <w:shd w:val="clear" w:color="000000" w:fill="FFFFFF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Установка и настройка средств защиты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132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7 500,00</w:t>
            </w:r>
          </w:p>
        </w:tc>
        <w:tc>
          <w:tcPr>
            <w:tcW w:w="1365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8 250,00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8 400,00</w:t>
            </w:r>
          </w:p>
        </w:tc>
        <w:tc>
          <w:tcPr>
            <w:tcW w:w="1188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8 050,00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482,18</w:t>
            </w:r>
          </w:p>
        </w:tc>
        <w:tc>
          <w:tcPr>
            <w:tcW w:w="999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5,99%</w:t>
            </w:r>
          </w:p>
        </w:tc>
        <w:tc>
          <w:tcPr>
            <w:tcW w:w="1044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7 500,00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7 500,00</w:t>
            </w:r>
          </w:p>
        </w:tc>
      </w:tr>
      <w:tr w:rsidR="00175EAE" w:rsidRPr="00250BC5" w:rsidTr="0027048A">
        <w:trPr>
          <w:trHeight w:val="506"/>
        </w:trPr>
        <w:tc>
          <w:tcPr>
            <w:tcW w:w="568" w:type="dxa"/>
            <w:shd w:val="clear" w:color="000000" w:fill="FFFFFF"/>
          </w:tcPr>
          <w:p w:rsidR="00175EAE" w:rsidRPr="00250BC5" w:rsidRDefault="00175EAE" w:rsidP="00175EA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3431" w:type="dxa"/>
            <w:shd w:val="clear" w:color="000000" w:fill="FFFFFF"/>
          </w:tcPr>
          <w:p w:rsidR="00175EAE" w:rsidRPr="00250BC5" w:rsidRDefault="00175EAE" w:rsidP="00175EA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Оценка эффективности реализованных мер по обеспечению безопасности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ПДн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и разработка документации (1 АРМ):</w:t>
            </w: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br/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 - «Протокол проведения оценки эффективности реализованных мер по обеспечению безопасности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ПДн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»;</w:t>
            </w: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br/>
            </w:r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 - «Заключение по результатам оценки эффективности реализованных мер по обеспечению безопасности </w:t>
            </w:r>
            <w:proofErr w:type="spellStart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ПДн</w:t>
            </w:r>
            <w:proofErr w:type="spellEnd"/>
            <w:r w:rsidRPr="00250BC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» (срок действия: 3 года).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175EAE" w:rsidRPr="00250BC5" w:rsidRDefault="00175EAE" w:rsidP="00175EA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:rsidR="00175EAE" w:rsidRPr="00250BC5" w:rsidRDefault="00175EAE" w:rsidP="00175EA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1328" w:type="dxa"/>
            <w:shd w:val="clear" w:color="000000" w:fill="FFFFFF"/>
            <w:vAlign w:val="center"/>
          </w:tcPr>
          <w:p w:rsidR="00175EAE" w:rsidRPr="0078591A" w:rsidRDefault="00175EAE" w:rsidP="00175EA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78591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24 000,00</w:t>
            </w:r>
          </w:p>
        </w:tc>
        <w:tc>
          <w:tcPr>
            <w:tcW w:w="1365" w:type="dxa"/>
            <w:shd w:val="clear" w:color="000000" w:fill="FFFFFF"/>
            <w:vAlign w:val="center"/>
          </w:tcPr>
          <w:p w:rsidR="00175EAE" w:rsidRPr="0078591A" w:rsidRDefault="00175EAE" w:rsidP="00175EA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78591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26 400,00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:rsidR="00175EAE" w:rsidRPr="0078591A" w:rsidRDefault="00175EAE" w:rsidP="00175EA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78591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26 880,00</w:t>
            </w:r>
          </w:p>
        </w:tc>
        <w:tc>
          <w:tcPr>
            <w:tcW w:w="1188" w:type="dxa"/>
            <w:shd w:val="clear" w:color="000000" w:fill="FFFFFF"/>
            <w:vAlign w:val="center"/>
          </w:tcPr>
          <w:p w:rsidR="00175EAE" w:rsidRPr="00250BC5" w:rsidRDefault="00175EAE" w:rsidP="00175EA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25 760,00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:rsidR="00175EAE" w:rsidRPr="00250BC5" w:rsidRDefault="00175EAE" w:rsidP="00175EA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175EAE" w:rsidRPr="00250BC5" w:rsidRDefault="00175EAE" w:rsidP="00175EA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1 113,78</w:t>
            </w:r>
          </w:p>
        </w:tc>
        <w:tc>
          <w:tcPr>
            <w:tcW w:w="999" w:type="dxa"/>
            <w:shd w:val="clear" w:color="000000" w:fill="FFFFFF"/>
            <w:vAlign w:val="center"/>
          </w:tcPr>
          <w:p w:rsidR="00175EAE" w:rsidRPr="00250BC5" w:rsidRDefault="00175EAE" w:rsidP="00175EA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4,24%</w:t>
            </w:r>
          </w:p>
        </w:tc>
        <w:tc>
          <w:tcPr>
            <w:tcW w:w="1044" w:type="dxa"/>
            <w:shd w:val="clear" w:color="000000" w:fill="FFFFFF"/>
            <w:vAlign w:val="center"/>
          </w:tcPr>
          <w:p w:rsidR="00175EAE" w:rsidRPr="00250BC5" w:rsidRDefault="00175EAE" w:rsidP="00175EA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24 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</w:t>
            </w: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00,00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175EAE" w:rsidRPr="00250BC5" w:rsidRDefault="00175EAE" w:rsidP="00175EA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24 500,00</w:t>
            </w:r>
          </w:p>
        </w:tc>
      </w:tr>
      <w:tr w:rsidR="00250BC5" w:rsidRPr="00250BC5" w:rsidTr="0027048A">
        <w:trPr>
          <w:trHeight w:val="506"/>
        </w:trPr>
        <w:tc>
          <w:tcPr>
            <w:tcW w:w="14549" w:type="dxa"/>
            <w:gridSpan w:val="12"/>
            <w:shd w:val="clear" w:color="000000" w:fill="FFFFFF"/>
            <w:vAlign w:val="center"/>
          </w:tcPr>
          <w:p w:rsidR="00250BC5" w:rsidRPr="00250BC5" w:rsidRDefault="00250BC5" w:rsidP="00250B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567"/>
              <w:jc w:val="righ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Начальная (максимальная) цена контракта (в том числе НДС):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50BC5" w:rsidRPr="00250BC5" w:rsidRDefault="00250BC5" w:rsidP="001C279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250B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60 </w:t>
            </w:r>
            <w:r w:rsidR="001C27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3</w:t>
            </w:r>
            <w:bookmarkStart w:id="0" w:name="_GoBack"/>
            <w:bookmarkEnd w:id="0"/>
            <w:r w:rsidRPr="00250B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85,00</w:t>
            </w:r>
          </w:p>
        </w:tc>
      </w:tr>
    </w:tbl>
    <w:p w:rsidR="00250BC5" w:rsidRPr="00250BC5" w:rsidRDefault="00250BC5" w:rsidP="00250BC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42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50BC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*</w:t>
      </w:r>
      <w:r w:rsidRPr="00250BC5">
        <w:rPr>
          <w:rFonts w:ascii="Times New Roman" w:eastAsia="Times New Roman" w:hAnsi="Times New Roman" w:cs="Times New Roman"/>
          <w:sz w:val="24"/>
          <w:szCs w:val="24"/>
          <w:lang w:eastAsia="zh-CN"/>
        </w:rPr>
        <w:t>Наименьшая цена.</w:t>
      </w:r>
    </w:p>
    <w:p w:rsidR="00250BC5" w:rsidRPr="00250BC5" w:rsidRDefault="00250BC5" w:rsidP="00250BC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50BC5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 закупка осуществляется по наименьшей цене, определяемой методом сопоставимых рыночных цен.</w:t>
      </w:r>
    </w:p>
    <w:p w:rsidR="00250BC5" w:rsidRPr="00250BC5" w:rsidRDefault="00250BC5" w:rsidP="00250BC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50BC5">
        <w:rPr>
          <w:rFonts w:ascii="Times New Roman" w:eastAsia="Times New Roman" w:hAnsi="Times New Roman" w:cs="Times New Roman"/>
          <w:sz w:val="24"/>
          <w:szCs w:val="24"/>
          <w:lang w:eastAsia="zh-CN"/>
        </w:rPr>
        <w:t>В результате проведенного расчета начальная (максимальная) цена контракта составила</w:t>
      </w:r>
      <w:r w:rsidRPr="00250BC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: 60 385 руб. 00 коп.</w:t>
      </w:r>
    </w:p>
    <w:p w:rsidR="00250BC5" w:rsidRPr="00250BC5" w:rsidRDefault="00250BC5" w:rsidP="00250BC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250BC5" w:rsidRPr="00250BC5" w:rsidRDefault="00250BC5" w:rsidP="00250BC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250BC5" w:rsidRPr="00250BC5" w:rsidRDefault="00250BC5" w:rsidP="00250BC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B8380C" w:rsidRDefault="00B8380C"/>
    <w:sectPr w:rsidR="00B8380C" w:rsidSect="0060288C">
      <w:footerReference w:type="default" r:id="rId6"/>
      <w:pgSz w:w="16838" w:h="11906" w:orient="landscape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549" w:rsidRDefault="00175EAE">
      <w:pPr>
        <w:spacing w:after="0" w:line="240" w:lineRule="auto"/>
      </w:pPr>
      <w:r>
        <w:separator/>
      </w:r>
    </w:p>
  </w:endnote>
  <w:endnote w:type="continuationSeparator" w:id="0">
    <w:p w:rsidR="00E46549" w:rsidRDefault="00175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40042759"/>
      <w:docPartObj>
        <w:docPartGallery w:val="Page Numbers (Bottom of Page)"/>
        <w:docPartUnique/>
      </w:docPartObj>
    </w:sdtPr>
    <w:sdtEndPr/>
    <w:sdtContent>
      <w:p w:rsidR="00796F94" w:rsidRDefault="00250BC5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279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549" w:rsidRDefault="00175EAE">
      <w:pPr>
        <w:spacing w:after="0" w:line="240" w:lineRule="auto"/>
      </w:pPr>
      <w:r>
        <w:separator/>
      </w:r>
    </w:p>
  </w:footnote>
  <w:footnote w:type="continuationSeparator" w:id="0">
    <w:p w:rsidR="00E46549" w:rsidRDefault="00175E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BC5"/>
    <w:rsid w:val="00175EAE"/>
    <w:rsid w:val="001C2798"/>
    <w:rsid w:val="00250BC5"/>
    <w:rsid w:val="00B8380C"/>
    <w:rsid w:val="00E4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C22A4"/>
  <w15:chartTrackingRefBased/>
  <w15:docId w15:val="{B3BF4C15-E136-4F32-80AB-9295D08AC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50BC5"/>
    <w:pPr>
      <w:widowControl w:val="0"/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lang w:eastAsia="zh-CN"/>
    </w:rPr>
  </w:style>
  <w:style w:type="character" w:customStyle="1" w:styleId="a4">
    <w:name w:val="Нижний колонтитул Знак"/>
    <w:basedOn w:val="a0"/>
    <w:link w:val="a3"/>
    <w:uiPriority w:val="99"/>
    <w:rsid w:val="00250BC5"/>
    <w:rPr>
      <w:rFonts w:ascii="Times New Roman" w:eastAsia="Times New Roman" w:hAnsi="Times New Roman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Майя В. Гогина</dc:creator>
  <cp:keywords/>
  <dc:description/>
  <cp:lastModifiedBy>Майя В. Гогина</cp:lastModifiedBy>
  <cp:revision>3</cp:revision>
  <dcterms:created xsi:type="dcterms:W3CDTF">2026-04-14T11:11:00Z</dcterms:created>
  <dcterms:modified xsi:type="dcterms:W3CDTF">2026-04-14T11:32:00Z</dcterms:modified>
</cp:coreProperties>
</file>