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b/>
          <w:sz w:val="22"/>
        </w:rPr>
      </w:pPr>
      <w:r w:rsidRPr="00DA0FA0">
        <w:rPr>
          <w:rFonts w:cs="Times New Roman"/>
          <w:b/>
          <w:sz w:val="22"/>
        </w:rPr>
        <w:t>Техническое задание на оказание услуг местной телефонной связи для нужд СПб ГБУ ДО «ДМШ № 20»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Код и наименование объекта закупки по ОКПД2</w:t>
      </w:r>
      <w:r w:rsidRPr="00DA0FA0">
        <w:rPr>
          <w:rFonts w:cs="Times New Roman"/>
          <w:sz w:val="22"/>
        </w:rPr>
        <w:tab/>
        <w:t>61.10.11.000 Услуги по предоставлению местных соединений (услуги местной телефонной связи)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Единица измерения</w:t>
      </w:r>
      <w:r w:rsidRPr="00DA0FA0">
        <w:rPr>
          <w:rFonts w:cs="Times New Roman"/>
          <w:sz w:val="22"/>
        </w:rPr>
        <w:tab/>
        <w:t>Условная единица (</w:t>
      </w:r>
      <w:proofErr w:type="spellStart"/>
      <w:r w:rsidRPr="00DA0FA0">
        <w:rPr>
          <w:rFonts w:cs="Times New Roman"/>
          <w:sz w:val="22"/>
        </w:rPr>
        <w:t>усл</w:t>
      </w:r>
      <w:proofErr w:type="spellEnd"/>
      <w:r w:rsidRPr="00DA0FA0">
        <w:rPr>
          <w:rFonts w:cs="Times New Roman"/>
          <w:sz w:val="22"/>
        </w:rPr>
        <w:t>. ед.)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Условия и сроки оказания услуг</w:t>
      </w:r>
      <w:r w:rsidRPr="00DA0FA0">
        <w:rPr>
          <w:rFonts w:cs="Times New Roman"/>
          <w:sz w:val="22"/>
        </w:rPr>
        <w:tab/>
        <w:t xml:space="preserve">С 01.01.2026 по 31.12.2026 </w:t>
      </w:r>
    </w:p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Раздел 1. Общие сведения об объекте закупки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1.1. Наименование и место нахождения Заказчика: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САНКТ-ПЕТЕРБУРГСКОЕ ГОСУДАРСТВЕННОЕ БЮДЖЕТНОЕ УЧРЕЖДЕНИЕ ДОПОЛНИТЕЛЬНОГО ОБРАЗОВАНИЯ «ДЕТСКАЯ МУЗЫКАЛЬНАЯ ШКОЛА № 20 КУРОРТНОГО РАЙОНА» (СПб ГБУ ДО «ДМШ № 20»)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1.2. Адрес места оказания услуг: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197706, Россия, г. Санкт-Петербург, г. Сестрорецк, пл. Свободы, д. 2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1.3. Лицензионные требования к Исполнителю: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Исполнитель должен обладать действующей лицензией на оказание услуг местной телефонной связи, за исключением услуг местной телефонной связи с использованием таксофонов и средств коллективного доступа.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1.4. Нормативно-правовая база: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Оказание услуг осуществляется в соответствии с: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Правилами оказания услуг телефонной связи, утвержденными Постановлением Правительства РФ от 30.12.2024 № 1994;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Федеральным законом от 07.07.2003 № 126-ФЗ «О связи»;</w:t>
      </w:r>
    </w:p>
    <w:p w:rsidR="00DA0FA0" w:rsidRPr="00DA0FA0" w:rsidRDefault="00DA0FA0" w:rsidP="00DA0FA0">
      <w:pPr>
        <w:spacing w:after="0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Раздел 2. Цели и задачи закупки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Целью закупки является обеспечение бесперебойной и качественной телефонной связью нужд Детской музыкальной школы № 20 в 2026 году для осуществления уставной деятельности (административно-хозяйственные звонки, обмен данными по факсимильной связи).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Основные задачи: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Обеспечение доступа к сети местной телефонной связи по адресу: г. Сестрорецк, пл. Свободы, д. 2.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Предоставление в пользование абонентской линии и возможности совершения местных телефонных соединений.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Обеспечение технической возможности приема голосовой информации и данных по выделенным абонентским номерам.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Раздел 3. Требования к содержанию, объему и характеристикам оказываемых услуг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3.1. Перечень и характеристики услуг:</w:t>
      </w:r>
    </w:p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В состав услуги «местная телефонная связь» с января по декабрь 2026 года включены следующие компоненты, предоставляемые в совокупности для двух абонентских номеров и адреса в электронном приложении согласно прилагаемой Таблице 1.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lastRenderedPageBreak/>
        <w:t>Таблица 1. Состав и основные параметры технического задания на оказание услуг в 2026 году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"/>
        <w:gridCol w:w="2740"/>
        <w:gridCol w:w="6478"/>
      </w:tblGrid>
      <w:tr w:rsidR="00DA0FA0" w:rsidRPr="00DA0FA0" w:rsidTr="00DA0FA0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№ п/п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Наименование параметра / требования</w:t>
            </w:r>
          </w:p>
        </w:tc>
        <w:tc>
          <w:tcPr>
            <w:tcW w:w="647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Характеристика / Значение показателя</w:t>
            </w:r>
          </w:p>
        </w:tc>
      </w:tr>
      <w:tr w:rsidR="00DA0FA0" w:rsidRPr="00DA0FA0" w:rsidTr="00DA0FA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3.1.1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Абонентские номера и их характеристики</w:t>
            </w:r>
          </w:p>
        </w:tc>
        <w:tc>
          <w:tcPr>
            <w:tcW w:w="647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1. </w:t>
            </w: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812-437-4093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: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br/>
              <w:t>- 1.1 ГТС Местные ТЛФС при абонентской с/о (несекретный аналоговый доступ);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br/>
              <w:t>- АП ДВО (возможность приема двух вызовов);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br/>
              <w:t xml:space="preserve">- Тарифный план: </w:t>
            </w:r>
            <w:proofErr w:type="spellStart"/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Безлимитный</w:t>
            </w:r>
            <w:proofErr w:type="spellEnd"/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.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br/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br/>
              <w:t>2. </w:t>
            </w: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812-437-6200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: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br/>
              <w:t>- 1.1 ГТС Местные ТЛФС при абонентской с/о (несекретный аналоговый доступ);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br/>
              <w:t xml:space="preserve">- Тарифный план: </w:t>
            </w:r>
            <w:proofErr w:type="spellStart"/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Безлимитный</w:t>
            </w:r>
            <w:proofErr w:type="spellEnd"/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.</w:t>
            </w:r>
          </w:p>
        </w:tc>
      </w:tr>
      <w:tr w:rsidR="00DA0FA0" w:rsidRPr="00DA0FA0" w:rsidTr="00DA0FA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3.1.2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Доступ к услугам дальней связи (ВЗ/МГ/МН)</w:t>
            </w:r>
          </w:p>
        </w:tc>
        <w:tc>
          <w:tcPr>
            <w:tcW w:w="647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На обоих номерах установлен полный и безусловный </w:t>
            </w: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ЗАПРЕТ</w:t>
            </w: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 доступа к услугам внутризоновой, междугородной и международной телефонной связи. Обеспечивается только местная связь в пределах Санкт-Петербурга и Ленинградской области согласно тарифному плану.</w:t>
            </w:r>
          </w:p>
        </w:tc>
      </w:tr>
      <w:tr w:rsidR="00DA0FA0" w:rsidRPr="00DA0FA0" w:rsidTr="00DA0FA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3.1.3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 xml:space="preserve">Требования к </w:t>
            </w:r>
            <w:proofErr w:type="spellStart"/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безлимитному</w:t>
            </w:r>
            <w:proofErr w:type="spellEnd"/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 xml:space="preserve"> тарифному плану</w:t>
            </w:r>
          </w:p>
        </w:tc>
        <w:tc>
          <w:tcPr>
            <w:tcW w:w="647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Объем местных телефонных соединений (исходящих вызовов) не лимитируется. Плата за услуги взимается в виде фиксированной абонентской платы, не зависящей от длительности и количества соединений.</w:t>
            </w:r>
          </w:p>
        </w:tc>
      </w:tr>
      <w:tr w:rsidR="00DA0FA0" w:rsidRPr="00DA0FA0" w:rsidTr="00DA0FA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3.1.4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Функциональные требования к качеству</w:t>
            </w:r>
          </w:p>
        </w:tc>
        <w:tc>
          <w:tcPr>
            <w:tcW w:w="647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Обеспечение доступа к сети местной телефонной связи 24 часа в сутки, 7 дней в неделю. Предоставление в пользование исправной физической/логической абонентской линии («шлейфа»), обеспечивающей гарантированные параметры передачи сигнала. Единица тарификации — 1 минута (при повременном учете, если он возможен в рамках тарифного плана). Соединение длительностью менее 3 секунд не тарифицируется. Качество передачи голоса должно позволять разборчиво воспринимать русскоязычную телефонную речь.</w:t>
            </w:r>
          </w:p>
        </w:tc>
      </w:tr>
      <w:tr w:rsidR="00DA0FA0" w:rsidRPr="00DA0FA0" w:rsidTr="00DA0FA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3.1.5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Требования к наличию АОН</w:t>
            </w:r>
          </w:p>
        </w:tc>
        <w:tc>
          <w:tcPr>
            <w:tcW w:w="647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 xml:space="preserve">На 1-й и 2-й линии работает Автоматический определитель номера (АОН) для входящих вызовов. Обеспечивается корректная передача </w:t>
            </w:r>
            <w:proofErr w:type="spellStart"/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Caller</w:t>
            </w:r>
            <w:proofErr w:type="spellEnd"/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 xml:space="preserve"> ID на терминальное оборудование Заказчика.</w:t>
            </w:r>
          </w:p>
        </w:tc>
      </w:tr>
      <w:tr w:rsidR="00DA0FA0" w:rsidRPr="00DA0FA0" w:rsidTr="00DA0FA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3.1.6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b/>
                <w:bCs/>
                <w:color w:val="0F1115"/>
                <w:sz w:val="22"/>
                <w:lang w:eastAsia="ru-RU"/>
              </w:rPr>
              <w:t>График оказания услуг</w:t>
            </w:r>
          </w:p>
        </w:tc>
        <w:tc>
          <w:tcPr>
            <w:tcW w:w="6478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A0FA0" w:rsidRPr="00DA0FA0" w:rsidRDefault="00DA0FA0" w:rsidP="00DA0FA0">
            <w:pPr>
              <w:spacing w:after="0"/>
              <w:rPr>
                <w:rFonts w:eastAsia="Times New Roman" w:cs="Times New Roman"/>
                <w:color w:val="0F1115"/>
                <w:sz w:val="22"/>
                <w:lang w:eastAsia="ru-RU"/>
              </w:rPr>
            </w:pPr>
            <w:r w:rsidRPr="00DA0FA0">
              <w:rPr>
                <w:rFonts w:eastAsia="Times New Roman" w:cs="Times New Roman"/>
                <w:color w:val="0F1115"/>
                <w:sz w:val="22"/>
                <w:lang w:eastAsia="ru-RU"/>
              </w:rPr>
              <w:t>Весь 2026 календарный год, помесячно, с плановой и круглосуточной подачей сигнала в сеть Заказчика (за исключением технологических окон для ремонта сети Исполнителя).</w:t>
            </w:r>
          </w:p>
        </w:tc>
      </w:tr>
    </w:tbl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lastRenderedPageBreak/>
        <w:t xml:space="preserve"> </w:t>
      </w:r>
      <w:r w:rsidRPr="00DA0FA0">
        <w:rPr>
          <w:rFonts w:cs="Times New Roman"/>
          <w:sz w:val="22"/>
        </w:rPr>
        <w:t>Раздел 4. Требования к порядку приемки услуг и отчетным документам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4.1. Порядок сдачи-приемки: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Ежемесячно, после окончания расчетного периода (календарный месяц), Исполнитель предоставляет Заказчику: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Акт выполненных работ (оказанных услуг): подписывается уполномоченным лицом.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Счет и/или счет-фактуру, в случае признания Заказчика плательщиком НДС.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4.2. Сроки подписания Актов: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Заказчик обязуется подписать данные документы и направить их Исполнителю не позднее 10 (десяти) календарных дней с момента получения документов. При отсутствии мотивированного отказа в указанный срок услуги считаются оказанными надлежащим образом и принятыми Заказчиком в полном объеме.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 xml:space="preserve">4.3. Формат документов: Электронные документы, подписанные усиленной электронной подписью (УКЭП) через оператора ЭДО (в рамках </w:t>
      </w:r>
      <w:proofErr w:type="gramStart"/>
      <w:r w:rsidRPr="00DA0FA0">
        <w:rPr>
          <w:rFonts w:cs="Times New Roman"/>
          <w:sz w:val="22"/>
        </w:rPr>
        <w:t>Договора это</w:t>
      </w:r>
      <w:proofErr w:type="gramEnd"/>
      <w:r w:rsidRPr="00DA0FA0">
        <w:rPr>
          <w:rFonts w:cs="Times New Roman"/>
          <w:sz w:val="22"/>
        </w:rPr>
        <w:t xml:space="preserve"> ООО «Тензор») признаются равнозначными документам на бумажном носителе.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Раздел 5. Требования к сроку и объему предоставления гарантий качества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5.1. Срок оказания услуг: с 01.01.2026 по 31.12.2026.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  <w:r w:rsidRPr="00DA0FA0">
        <w:rPr>
          <w:rFonts w:cs="Times New Roman"/>
          <w:sz w:val="22"/>
        </w:rPr>
        <w:t>5.2. Период предоставления услуг: Исполнитель обязуется оказывать услуги (круглосуточно, 7 дней в неделю, кроме часов проведения планово-профилактических работ, о которых уведомляет за 24 часа через сайт rt.ru).</w:t>
      </w: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DA0FA0" w:rsidRPr="00DA0FA0" w:rsidRDefault="00DA0FA0" w:rsidP="00DA0FA0">
      <w:pPr>
        <w:spacing w:after="0"/>
        <w:ind w:firstLine="709"/>
        <w:jc w:val="both"/>
        <w:rPr>
          <w:rFonts w:cs="Times New Roman"/>
          <w:sz w:val="22"/>
        </w:rPr>
      </w:pPr>
    </w:p>
    <w:p w:rsidR="00F12C76" w:rsidRPr="00DA0FA0" w:rsidRDefault="00F12C76" w:rsidP="00DA0FA0">
      <w:pPr>
        <w:spacing w:after="0"/>
        <w:jc w:val="both"/>
        <w:rPr>
          <w:rFonts w:cs="Times New Roman"/>
          <w:sz w:val="22"/>
        </w:rPr>
      </w:pPr>
      <w:bookmarkStart w:id="0" w:name="_GoBack"/>
      <w:bookmarkEnd w:id="0"/>
    </w:p>
    <w:sectPr w:rsidR="00F12C76" w:rsidRPr="00DA0FA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FA0"/>
    <w:rsid w:val="006C0B77"/>
    <w:rsid w:val="008242FF"/>
    <w:rsid w:val="00870751"/>
    <w:rsid w:val="00922C48"/>
    <w:rsid w:val="00B915B7"/>
    <w:rsid w:val="00DA0FA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F0C9"/>
  <w15:chartTrackingRefBased/>
  <w15:docId w15:val="{430AFFBB-9B1A-4F36-B66F-5D49A508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7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1</cp:revision>
  <dcterms:created xsi:type="dcterms:W3CDTF">2026-04-27T07:52:00Z</dcterms:created>
  <dcterms:modified xsi:type="dcterms:W3CDTF">2026-04-27T08:00:00Z</dcterms:modified>
</cp:coreProperties>
</file>