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0" w:type="dxa"/>
          <w:right w:w="0" w:type="dxa"/>
        </w:tblCellMar>
        <w:tblLook w:val="0000"/>
      </w:tblPr>
      <w:tblGrid>
        <w:gridCol w:w="2834"/>
        <w:gridCol w:w="2353"/>
        <w:gridCol w:w="2352"/>
        <w:gridCol w:w="2835"/>
      </w:tblGrid>
      <w:tr w:rsidR="005B6D7B">
        <w:tc>
          <w:tcPr>
            <w:tcW w:w="2834" w:type="dxa"/>
            <w:tcBorders>
              <w:top w:val="nil"/>
              <w:left w:val="nil"/>
              <w:bottom w:val="nil"/>
              <w:right w:val="nil"/>
            </w:tcBorders>
          </w:tcPr>
          <w:p w:rsidR="005B6D7B" w:rsidRDefault="005B6D7B">
            <w:pPr>
              <w:widowControl w:val="0"/>
              <w:autoSpaceDE w:val="0"/>
              <w:autoSpaceDN w:val="0"/>
              <w:adjustRightInd w:val="0"/>
              <w:spacing w:after="0" w:line="240" w:lineRule="auto"/>
              <w:rPr>
                <w:rFonts w:ascii="Times" w:hAnsi="Times" w:cs="Times"/>
                <w:color w:val="000000"/>
                <w:sz w:val="18"/>
                <w:szCs w:val="18"/>
              </w:rPr>
            </w:pPr>
          </w:p>
        </w:tc>
        <w:tc>
          <w:tcPr>
            <w:tcW w:w="4705" w:type="dxa"/>
            <w:gridSpan w:val="2"/>
            <w:tcBorders>
              <w:top w:val="nil"/>
              <w:left w:val="nil"/>
              <w:bottom w:val="nil"/>
              <w:right w:val="nil"/>
            </w:tcBorders>
          </w:tcPr>
          <w:p w:rsidR="005B6D7B" w:rsidRDefault="00084188">
            <w:pPr>
              <w:widowControl w:val="0"/>
              <w:autoSpaceDE w:val="0"/>
              <w:autoSpaceDN w:val="0"/>
              <w:adjustRightInd w:val="0"/>
              <w:spacing w:after="0" w:line="240" w:lineRule="auto"/>
              <w:jc w:val="center"/>
              <w:rPr>
                <w:rFonts w:ascii="Times" w:hAnsi="Times" w:cs="Times"/>
                <w:b/>
                <w:bCs/>
                <w:color w:val="000000"/>
              </w:rPr>
            </w:pPr>
            <w:r>
              <w:rPr>
                <w:rFonts w:ascii="Times" w:hAnsi="Times" w:cs="Times"/>
                <w:b/>
                <w:bCs/>
                <w:color w:val="000000"/>
              </w:rPr>
              <w:t>ДОГОВОР № К060075/26</w:t>
            </w:r>
          </w:p>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на право использования программы для ЭВМ «</w:t>
            </w:r>
            <w:proofErr w:type="spellStart"/>
            <w:r>
              <w:rPr>
                <w:rFonts w:ascii="Times" w:hAnsi="Times" w:cs="Times"/>
                <w:b/>
                <w:bCs/>
                <w:color w:val="000000"/>
                <w:sz w:val="18"/>
                <w:szCs w:val="18"/>
              </w:rPr>
              <w:t>Контур</w:t>
            </w:r>
            <w:proofErr w:type="gramStart"/>
            <w:r>
              <w:rPr>
                <w:rFonts w:ascii="Times" w:hAnsi="Times" w:cs="Times"/>
                <w:b/>
                <w:bCs/>
                <w:color w:val="000000"/>
                <w:sz w:val="18"/>
                <w:szCs w:val="18"/>
              </w:rPr>
              <w:t>.Э</w:t>
            </w:r>
            <w:proofErr w:type="gramEnd"/>
            <w:r>
              <w:rPr>
                <w:rFonts w:ascii="Times" w:hAnsi="Times" w:cs="Times"/>
                <w:b/>
                <w:bCs/>
                <w:color w:val="000000"/>
                <w:sz w:val="18"/>
                <w:szCs w:val="18"/>
              </w:rPr>
              <w:t>кстерн</w:t>
            </w:r>
            <w:proofErr w:type="spellEnd"/>
            <w:r>
              <w:rPr>
                <w:rFonts w:ascii="Times" w:hAnsi="Times" w:cs="Times"/>
                <w:b/>
                <w:bCs/>
                <w:color w:val="000000"/>
                <w:sz w:val="18"/>
                <w:szCs w:val="18"/>
              </w:rPr>
              <w:t>» и оказание услуг по сопровождению (технической поддержке)</w:t>
            </w:r>
          </w:p>
          <w:p w:rsidR="00041FA9" w:rsidRDefault="00041FA9">
            <w:pPr>
              <w:widowControl w:val="0"/>
              <w:autoSpaceDE w:val="0"/>
              <w:autoSpaceDN w:val="0"/>
              <w:adjustRightInd w:val="0"/>
              <w:spacing w:after="0" w:line="240" w:lineRule="auto"/>
              <w:jc w:val="center"/>
              <w:rPr>
                <w:rFonts w:ascii="Times" w:hAnsi="Times" w:cs="Times"/>
                <w:b/>
                <w:bCs/>
                <w:color w:val="000000"/>
                <w:sz w:val="18"/>
                <w:szCs w:val="18"/>
              </w:rPr>
            </w:pPr>
          </w:p>
          <w:p w:rsidR="00041FA9" w:rsidRDefault="00041FA9" w:rsidP="00D1641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ИКЗ:</w:t>
            </w:r>
            <w:r w:rsidR="00CA3C6E">
              <w:t xml:space="preserve"> </w:t>
            </w:r>
            <w:r w:rsidR="00CA3C6E" w:rsidRPr="00CA3C6E">
              <w:rPr>
                <w:rFonts w:ascii="Times New Roman" w:hAnsi="Times New Roman" w:cs="Times New Roman"/>
                <w:color w:val="000000"/>
                <w:sz w:val="20"/>
                <w:szCs w:val="20"/>
                <w:shd w:val="clear" w:color="auto" w:fill="F1F1F1"/>
              </w:rPr>
              <w:t>262781305424578130100100020000000244</w:t>
            </w:r>
          </w:p>
        </w:tc>
        <w:tc>
          <w:tcPr>
            <w:tcW w:w="2834" w:type="dxa"/>
            <w:tcBorders>
              <w:top w:val="nil"/>
              <w:left w:val="nil"/>
              <w:bottom w:val="nil"/>
              <w:right w:val="nil"/>
            </w:tcBorders>
          </w:tcPr>
          <w:p w:rsidR="005B6D7B" w:rsidRDefault="005B6D7B">
            <w:pPr>
              <w:widowControl w:val="0"/>
              <w:autoSpaceDE w:val="0"/>
              <w:autoSpaceDN w:val="0"/>
              <w:adjustRightInd w:val="0"/>
              <w:spacing w:after="0" w:line="240" w:lineRule="auto"/>
              <w:jc w:val="right"/>
              <w:rPr>
                <w:rFonts w:ascii="Times" w:hAnsi="Times" w:cs="Times"/>
                <w:color w:val="000000"/>
                <w:sz w:val="18"/>
                <w:szCs w:val="18"/>
              </w:rPr>
            </w:pPr>
          </w:p>
        </w:tc>
      </w:tr>
      <w:tr w:rsidR="005B6D7B">
        <w:tc>
          <w:tcPr>
            <w:tcW w:w="5187" w:type="dxa"/>
            <w:gridSpan w:val="2"/>
            <w:tcBorders>
              <w:top w:val="nil"/>
              <w:left w:val="nil"/>
              <w:bottom w:val="nil"/>
              <w:right w:val="nil"/>
            </w:tcBorders>
          </w:tcPr>
          <w:p w:rsidR="005B6D7B" w:rsidRDefault="005B6D7B">
            <w:pPr>
              <w:widowControl w:val="0"/>
              <w:autoSpaceDE w:val="0"/>
              <w:autoSpaceDN w:val="0"/>
              <w:adjustRightInd w:val="0"/>
              <w:spacing w:after="0" w:line="240" w:lineRule="auto"/>
              <w:rPr>
                <w:rFonts w:ascii="Times" w:hAnsi="Times" w:cs="Times"/>
                <w:color w:val="000000"/>
                <w:sz w:val="18"/>
                <w:szCs w:val="18"/>
              </w:rPr>
            </w:pPr>
          </w:p>
        </w:tc>
        <w:tc>
          <w:tcPr>
            <w:tcW w:w="5187" w:type="dxa"/>
            <w:gridSpan w:val="2"/>
            <w:tcBorders>
              <w:top w:val="nil"/>
              <w:left w:val="nil"/>
              <w:bottom w:val="nil"/>
              <w:right w:val="nil"/>
            </w:tcBorders>
          </w:tcPr>
          <w:p w:rsidR="005B6D7B" w:rsidRDefault="00687F1B">
            <w:pPr>
              <w:widowControl w:val="0"/>
              <w:autoSpaceDE w:val="0"/>
              <w:autoSpaceDN w:val="0"/>
              <w:adjustRightInd w:val="0"/>
              <w:spacing w:after="0" w:line="240" w:lineRule="auto"/>
              <w:jc w:val="right"/>
              <w:rPr>
                <w:rFonts w:ascii="Times" w:hAnsi="Times" w:cs="Times"/>
                <w:color w:val="000000"/>
                <w:sz w:val="18"/>
                <w:szCs w:val="18"/>
              </w:rPr>
            </w:pPr>
            <w:r>
              <w:rPr>
                <w:rFonts w:ascii="Times" w:hAnsi="Times" w:cs="Times"/>
                <w:color w:val="000000"/>
                <w:sz w:val="18"/>
                <w:szCs w:val="18"/>
              </w:rPr>
              <w:t>__</w:t>
            </w:r>
            <w:r w:rsidR="00084188">
              <w:rPr>
                <w:rFonts w:ascii="Times" w:hAnsi="Times" w:cs="Times"/>
                <w:color w:val="000000"/>
                <w:sz w:val="18"/>
                <w:szCs w:val="18"/>
              </w:rPr>
              <w:t>.</w:t>
            </w:r>
            <w:r>
              <w:rPr>
                <w:rFonts w:ascii="Times" w:hAnsi="Times" w:cs="Times"/>
                <w:color w:val="000000"/>
                <w:sz w:val="18"/>
                <w:szCs w:val="18"/>
              </w:rPr>
              <w:t>__</w:t>
            </w:r>
            <w:r w:rsidR="00084188">
              <w:rPr>
                <w:rFonts w:ascii="Times" w:hAnsi="Times" w:cs="Times"/>
                <w:color w:val="000000"/>
                <w:sz w:val="18"/>
                <w:szCs w:val="18"/>
              </w:rPr>
              <w:t>.2026</w:t>
            </w:r>
          </w:p>
        </w:tc>
      </w:tr>
    </w:tbl>
    <w:p w:rsidR="005B6D7B" w:rsidRDefault="00D7003E">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_________________________________</w:t>
      </w:r>
      <w:r w:rsidR="00084188">
        <w:rPr>
          <w:rFonts w:ascii="Times" w:hAnsi="Times" w:cs="Times"/>
          <w:color w:val="000000"/>
          <w:sz w:val="18"/>
          <w:szCs w:val="18"/>
        </w:rPr>
        <w:t xml:space="preserve"> именуемое в дальнейшем ОПЕРАТОР, в лице</w:t>
      </w:r>
      <w:proofErr w:type="gramStart"/>
      <w:r w:rsidR="00084188">
        <w:rPr>
          <w:rFonts w:ascii="Times" w:hAnsi="Times" w:cs="Times"/>
          <w:color w:val="000000"/>
          <w:sz w:val="18"/>
          <w:szCs w:val="18"/>
        </w:rPr>
        <w:t xml:space="preserve"> </w:t>
      </w:r>
      <w:r w:rsidR="00084188" w:rsidRPr="00D7003E">
        <w:rPr>
          <w:rFonts w:ascii="Times" w:hAnsi="Times" w:cs="Times"/>
          <w:color w:val="000000"/>
          <w:sz w:val="18"/>
          <w:szCs w:val="18"/>
          <w:u w:val="single"/>
        </w:rPr>
        <w:t>                                                  </w:t>
      </w:r>
      <w:r w:rsidR="00084188">
        <w:rPr>
          <w:rFonts w:ascii="Times" w:hAnsi="Times" w:cs="Times"/>
          <w:color w:val="000000"/>
          <w:sz w:val="18"/>
          <w:szCs w:val="18"/>
        </w:rPr>
        <w:t>,</w:t>
      </w:r>
      <w:proofErr w:type="gramEnd"/>
      <w:r w:rsidR="00084188">
        <w:rPr>
          <w:rFonts w:ascii="Times" w:hAnsi="Times" w:cs="Times"/>
          <w:color w:val="000000"/>
          <w:sz w:val="18"/>
          <w:szCs w:val="18"/>
        </w:rPr>
        <w:t xml:space="preserve"> действующ</w:t>
      </w:r>
      <w:r w:rsidR="00BC4688">
        <w:rPr>
          <w:rFonts w:ascii="Times" w:hAnsi="Times" w:cs="Times"/>
          <w:color w:val="000000"/>
          <w:sz w:val="18"/>
          <w:szCs w:val="18"/>
        </w:rPr>
        <w:t>его</w:t>
      </w:r>
      <w:r w:rsidR="00084188">
        <w:rPr>
          <w:rFonts w:ascii="Times" w:hAnsi="Times" w:cs="Times"/>
          <w:color w:val="000000"/>
          <w:sz w:val="18"/>
          <w:szCs w:val="18"/>
        </w:rPr>
        <w:t xml:space="preserve">      на основании </w:t>
      </w:r>
      <w:r w:rsidR="00084188" w:rsidRPr="00D7003E">
        <w:rPr>
          <w:rFonts w:ascii="Times" w:hAnsi="Times" w:cs="Times"/>
          <w:color w:val="000000"/>
          <w:sz w:val="18"/>
          <w:szCs w:val="18"/>
          <w:u w:val="single"/>
        </w:rPr>
        <w:t>                                                                                                   </w:t>
      </w:r>
      <w:r w:rsidR="00084188">
        <w:rPr>
          <w:rFonts w:ascii="Times" w:hAnsi="Times" w:cs="Times"/>
          <w:color w:val="000000"/>
          <w:sz w:val="18"/>
          <w:szCs w:val="18"/>
        </w:rPr>
        <w:t xml:space="preserve"> , с одной стороны, и </w:t>
      </w:r>
      <w:r w:rsidR="00687F1B" w:rsidRPr="00687F1B">
        <w:rPr>
          <w:rFonts w:ascii="Times" w:hAnsi="Times" w:cs="Times"/>
          <w:color w:val="000000"/>
          <w:sz w:val="18"/>
          <w:szCs w:val="18"/>
        </w:rPr>
        <w:t>Государственное бюджетное общеобразовательное учреждение Гимназия № 67 Петроградского района Санкт-Петербурга</w:t>
      </w:r>
      <w:r w:rsidR="00084188">
        <w:rPr>
          <w:rFonts w:ascii="Times" w:hAnsi="Times" w:cs="Times"/>
          <w:color w:val="000000"/>
          <w:sz w:val="18"/>
          <w:szCs w:val="18"/>
        </w:rPr>
        <w:t>, именуем</w:t>
      </w:r>
      <w:r w:rsidR="00BC4688">
        <w:rPr>
          <w:rFonts w:ascii="Times" w:hAnsi="Times" w:cs="Times"/>
          <w:color w:val="000000"/>
          <w:sz w:val="18"/>
          <w:szCs w:val="18"/>
        </w:rPr>
        <w:t>ое</w:t>
      </w:r>
      <w:r w:rsidR="00084188">
        <w:rPr>
          <w:rFonts w:ascii="Times" w:hAnsi="Times" w:cs="Times"/>
          <w:color w:val="000000"/>
          <w:sz w:val="18"/>
          <w:szCs w:val="18"/>
        </w:rPr>
        <w:t xml:space="preserve"> в дальнейшем АБОНЕНТ, в лице</w:t>
      </w:r>
      <w:r w:rsidR="00BC4688">
        <w:rPr>
          <w:rFonts w:ascii="Times" w:hAnsi="Times" w:cs="Times"/>
          <w:color w:val="000000"/>
          <w:sz w:val="18"/>
          <w:szCs w:val="18"/>
        </w:rPr>
        <w:t xml:space="preserve"> директора Григорьевой Екатерины Александровны</w:t>
      </w:r>
      <w:r w:rsidR="00084188">
        <w:rPr>
          <w:rFonts w:ascii="Times" w:hAnsi="Times" w:cs="Times"/>
          <w:color w:val="000000"/>
          <w:sz w:val="18"/>
          <w:szCs w:val="18"/>
        </w:rPr>
        <w:t>, действующ</w:t>
      </w:r>
      <w:r w:rsidR="00540919">
        <w:rPr>
          <w:rFonts w:ascii="Times" w:hAnsi="Times" w:cs="Times"/>
          <w:color w:val="000000"/>
          <w:sz w:val="18"/>
          <w:szCs w:val="18"/>
        </w:rPr>
        <w:t xml:space="preserve">ая  на основании </w:t>
      </w:r>
      <w:r w:rsidR="00BC4688">
        <w:rPr>
          <w:rFonts w:ascii="Times" w:hAnsi="Times" w:cs="Times"/>
          <w:color w:val="000000"/>
          <w:sz w:val="18"/>
          <w:szCs w:val="18"/>
        </w:rPr>
        <w:t>Устава </w:t>
      </w:r>
      <w:r w:rsidR="00084188">
        <w:rPr>
          <w:rFonts w:ascii="Times" w:hAnsi="Times" w:cs="Times"/>
          <w:color w:val="000000"/>
          <w:sz w:val="18"/>
          <w:szCs w:val="18"/>
        </w:rPr>
        <w:t>, с другой стороны, совместно именуемые в дальнейшем Стороны, заключили Договор о нижеследующем.</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1. ТЕРМИНЫ И ОПРЕДЕЛЕНИЯ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1.1. </w:t>
      </w:r>
      <w:proofErr w:type="spellStart"/>
      <w:r>
        <w:rPr>
          <w:rFonts w:ascii="Times" w:hAnsi="Times" w:cs="Times"/>
          <w:color w:val="000000"/>
          <w:sz w:val="18"/>
          <w:szCs w:val="18"/>
        </w:rPr>
        <w:t>Контур</w:t>
      </w:r>
      <w:proofErr w:type="gramStart"/>
      <w:r>
        <w:rPr>
          <w:rFonts w:ascii="Times" w:hAnsi="Times" w:cs="Times"/>
          <w:color w:val="000000"/>
          <w:sz w:val="18"/>
          <w:szCs w:val="18"/>
        </w:rPr>
        <w:t>.Э</w:t>
      </w:r>
      <w:proofErr w:type="gramEnd"/>
      <w:r>
        <w:rPr>
          <w:rFonts w:ascii="Times" w:hAnsi="Times" w:cs="Times"/>
          <w:color w:val="000000"/>
          <w:sz w:val="18"/>
          <w:szCs w:val="18"/>
        </w:rPr>
        <w:t>кстерн</w:t>
      </w:r>
      <w:proofErr w:type="spellEnd"/>
      <w:r>
        <w:rPr>
          <w:rFonts w:ascii="Times" w:hAnsi="Times" w:cs="Times"/>
          <w:color w:val="000000"/>
          <w:sz w:val="18"/>
          <w:szCs w:val="18"/>
        </w:rPr>
        <w:t xml:space="preserve"> – результат интеллектуальной деятельности – программа для ЭВМ «</w:t>
      </w:r>
      <w:proofErr w:type="spellStart"/>
      <w:r>
        <w:rPr>
          <w:rFonts w:ascii="Times" w:hAnsi="Times" w:cs="Times"/>
          <w:color w:val="000000"/>
          <w:sz w:val="18"/>
          <w:szCs w:val="18"/>
        </w:rPr>
        <w:t>Контур.Экстерн</w:t>
      </w:r>
      <w:proofErr w:type="spellEnd"/>
      <w:r>
        <w:rPr>
          <w:rFonts w:ascii="Times" w:hAnsi="Times" w:cs="Times"/>
          <w:color w:val="000000"/>
          <w:sz w:val="18"/>
          <w:szCs w:val="18"/>
        </w:rPr>
        <w:t xml:space="preserve">» (в том числе интеграционные и иные модули, предусмотренные Прайс-листом и позволяющие Абоненту использовать дополнительную функциональность </w:t>
      </w:r>
      <w:proofErr w:type="spellStart"/>
      <w:r>
        <w:rPr>
          <w:rFonts w:ascii="Times" w:hAnsi="Times" w:cs="Times"/>
          <w:color w:val="000000"/>
          <w:sz w:val="18"/>
          <w:szCs w:val="18"/>
        </w:rPr>
        <w:t>Контур.Экстерна</w:t>
      </w:r>
      <w:proofErr w:type="spellEnd"/>
      <w:r>
        <w:rPr>
          <w:rFonts w:ascii="Times" w:hAnsi="Times" w:cs="Times"/>
          <w:color w:val="000000"/>
          <w:sz w:val="18"/>
          <w:szCs w:val="18"/>
        </w:rPr>
        <w:t>) (далее – Продукт), предназначенная для формирования и представления отчетности, организации электронного документооборота и иных целей.</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1.2. Спецификация (Приложение № 1 к Договору) − документ, содержащий информацию о стоимости и комплекте предоставляемых Абоненту неисключительных прав использования программ для ЭВМ и оказываемых услуг/выполняемых работ.</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1.3. Лицензионный договор (Приложение № 2 к Договору) – договор, устанавливающий порядок передачи и использования Продукта. Является офертой, не требующей подписания Сторонами, полный и безоговорочный акцепт которой Абонентом является существенным условием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1.4. СКЗИ − программа для ЭВМ средство криптографической защиты информации (средство электронной подписи) «</w:t>
      </w:r>
      <w:proofErr w:type="spellStart"/>
      <w:r>
        <w:rPr>
          <w:rFonts w:ascii="Times" w:hAnsi="Times" w:cs="Times"/>
          <w:color w:val="000000"/>
          <w:sz w:val="18"/>
          <w:szCs w:val="18"/>
        </w:rPr>
        <w:t>КриптоПро</w:t>
      </w:r>
      <w:proofErr w:type="spellEnd"/>
      <w:r>
        <w:rPr>
          <w:rFonts w:ascii="Times" w:hAnsi="Times" w:cs="Times"/>
          <w:color w:val="000000"/>
          <w:sz w:val="18"/>
          <w:szCs w:val="18"/>
        </w:rPr>
        <w:t xml:space="preserve"> CSP», включая носители и документацию или иные программы для ЭВМ, исключительные права на которые принадлежат ООО «</w:t>
      </w:r>
      <w:proofErr w:type="spellStart"/>
      <w:r>
        <w:rPr>
          <w:rFonts w:ascii="Times" w:hAnsi="Times" w:cs="Times"/>
          <w:color w:val="000000"/>
          <w:sz w:val="18"/>
          <w:szCs w:val="18"/>
        </w:rPr>
        <w:t>Крипто-Про</w:t>
      </w:r>
      <w:proofErr w:type="spellEnd"/>
      <w:r>
        <w:rPr>
          <w:rFonts w:ascii="Times" w:hAnsi="Times" w:cs="Times"/>
          <w:color w:val="000000"/>
          <w:sz w:val="18"/>
          <w:szCs w:val="18"/>
        </w:rPr>
        <w:t>».</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1.5. </w:t>
      </w:r>
      <w:proofErr w:type="spellStart"/>
      <w:r>
        <w:rPr>
          <w:rFonts w:ascii="Times" w:hAnsi="Times" w:cs="Times"/>
          <w:color w:val="000000"/>
          <w:sz w:val="18"/>
          <w:szCs w:val="18"/>
        </w:rPr>
        <w:t>Сублицензионный</w:t>
      </w:r>
      <w:proofErr w:type="spellEnd"/>
      <w:r>
        <w:rPr>
          <w:rFonts w:ascii="Times" w:hAnsi="Times" w:cs="Times"/>
          <w:color w:val="000000"/>
          <w:sz w:val="18"/>
          <w:szCs w:val="18"/>
        </w:rPr>
        <w:t xml:space="preserve"> договор на использование программы для ЭВМ СКЗИ «</w:t>
      </w:r>
      <w:proofErr w:type="spellStart"/>
      <w:r>
        <w:rPr>
          <w:rFonts w:ascii="Times" w:hAnsi="Times" w:cs="Times"/>
          <w:color w:val="000000"/>
          <w:sz w:val="18"/>
          <w:szCs w:val="18"/>
        </w:rPr>
        <w:t>КриптоПро</w:t>
      </w:r>
      <w:proofErr w:type="spellEnd"/>
      <w:r>
        <w:rPr>
          <w:rFonts w:ascii="Times" w:hAnsi="Times" w:cs="Times"/>
          <w:color w:val="000000"/>
          <w:sz w:val="18"/>
          <w:szCs w:val="18"/>
        </w:rPr>
        <w:t xml:space="preserve"> CSP» (Приложение № 3 к Договору) – договор, устанавливающий порядок передачи и использования СКЗИ. Является офертой, не требующей подписания Сторонами, полный и безоговорочный акцепт которой Абонентом является существенным условием Договора, если приобретаются лицензии на право использования СКЗИ.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1.6. Тарифный план – совокупность предоставляемых Оператором неисключительных прав использования Продукта и оказываемых услуг. Состав Тарифного плана определяется Прайс-листом.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1.7. Прайс-лист − документ (неотъемлемая часть Договора), отражающий ценовую политику Оператора и состав Тарифных планов. Действующая редакция основного Прайс-листа публикуется по адресу </w:t>
      </w:r>
      <w:hyperlink r:id="rId4" w:history="1">
        <w:r>
          <w:rPr>
            <w:rFonts w:ascii="Times" w:hAnsi="Times" w:cs="Times"/>
            <w:color w:val="0000CD"/>
            <w:sz w:val="18"/>
            <w:szCs w:val="18"/>
          </w:rPr>
          <w:t>https://www.kontur-extern.ru</w:t>
        </w:r>
      </w:hyperlink>
      <w:r>
        <w:rPr>
          <w:rFonts w:ascii="Times" w:hAnsi="Times" w:cs="Times"/>
          <w:color w:val="000000"/>
          <w:sz w:val="18"/>
          <w:szCs w:val="18"/>
        </w:rPr>
        <w:t>. Дополнительные Прайс-листы представляются по требованию Абонента. Оператор имеет право в одностороннем порядке вносить изменения и/или дополнения в Прайс-лист путем публикации на сайте.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1.8. Правила по обеспечению информационной безопасности на рабочем месте − документ, составленный Оператором на основании положений законодательства Российской Федерации в области применения и использования электронной подписи и СКЗИ и обязательный для ознакомления всеми специалистами Абонента, работающими с использованием СКЗИ. Актуальная редакция Правил публикуется на сайте </w:t>
      </w:r>
      <w:hyperlink r:id="rId5" w:history="1">
        <w:r>
          <w:rPr>
            <w:rFonts w:ascii="Times" w:hAnsi="Times" w:cs="Times"/>
            <w:color w:val="0000CD"/>
            <w:sz w:val="18"/>
            <w:szCs w:val="18"/>
          </w:rPr>
          <w:t>https://ca.kontur.ru</w:t>
        </w:r>
      </w:hyperlink>
      <w:r>
        <w:rPr>
          <w:rFonts w:ascii="Times" w:hAnsi="Times" w:cs="Times"/>
          <w:color w:val="000000"/>
          <w:sz w:val="18"/>
          <w:szCs w:val="18"/>
        </w:rPr>
        <w:t xml:space="preserve">. Заключением Договора Абонент подтверждает выполнение Оператором обязанности, установленной </w:t>
      </w:r>
      <w:proofErr w:type="gramStart"/>
      <w:r>
        <w:rPr>
          <w:rFonts w:ascii="Times" w:hAnsi="Times" w:cs="Times"/>
          <w:color w:val="000000"/>
          <w:sz w:val="18"/>
          <w:szCs w:val="18"/>
        </w:rPr>
        <w:t>ч</w:t>
      </w:r>
      <w:proofErr w:type="gramEnd"/>
      <w:r>
        <w:rPr>
          <w:rFonts w:ascii="Times" w:hAnsi="Times" w:cs="Times"/>
          <w:color w:val="000000"/>
          <w:sz w:val="18"/>
          <w:szCs w:val="18"/>
        </w:rPr>
        <w:t>. 4 ст. 18 Федерального закона Российской Федерации от 06.04.2011 № 63-ФЗ «Об электронной подписи» (далее – Закон об электронной подписи). Оператор имеет право в одностороннем порядке вносить изменения и/или дополнения в Правила путем публикации на сайте.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1.9. Пользовательская документация – справочный текст, размещенный по адресу </w:t>
      </w:r>
      <w:hyperlink r:id="rId6" w:history="1">
        <w:r>
          <w:rPr>
            <w:rFonts w:ascii="Times" w:hAnsi="Times" w:cs="Times"/>
            <w:color w:val="0000CD"/>
            <w:sz w:val="18"/>
            <w:szCs w:val="18"/>
          </w:rPr>
          <w:t>https://support.kontur.ru/extern</w:t>
        </w:r>
      </w:hyperlink>
      <w:r>
        <w:rPr>
          <w:rFonts w:ascii="Times" w:hAnsi="Times" w:cs="Times"/>
          <w:color w:val="000000"/>
          <w:sz w:val="18"/>
          <w:szCs w:val="18"/>
        </w:rPr>
        <w:t xml:space="preserve"> и описывающий порядок работы с Продуктом.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1.10. Квалифицированный сертификат ключа проверки электронной подписи (далее − Сертификат) − документ, выданный в соответствии с Законом об электронной подписи любым аккредитованным удостоверяющим центром и подтверждающий принадлежность ключа проверки электронной подписи владельцу сертификата ключа проверки электронной подписи.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1.11. Оператор электронного документооборота – обязанности Оператора по отправке отчетности в различные контролирующие органы, установленные нормативными правовыми актами Российской Федерации.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1.12. Программный интерфейс API (</w:t>
      </w:r>
      <w:proofErr w:type="spellStart"/>
      <w:r>
        <w:rPr>
          <w:rFonts w:ascii="Times" w:hAnsi="Times" w:cs="Times"/>
          <w:color w:val="000000"/>
          <w:sz w:val="18"/>
          <w:szCs w:val="18"/>
        </w:rPr>
        <w:t>Application</w:t>
      </w:r>
      <w:proofErr w:type="spellEnd"/>
      <w:r>
        <w:rPr>
          <w:rFonts w:ascii="Times" w:hAnsi="Times" w:cs="Times"/>
          <w:color w:val="000000"/>
          <w:sz w:val="18"/>
          <w:szCs w:val="18"/>
        </w:rPr>
        <w:t xml:space="preserve"> </w:t>
      </w:r>
      <w:proofErr w:type="spellStart"/>
      <w:r>
        <w:rPr>
          <w:rFonts w:ascii="Times" w:hAnsi="Times" w:cs="Times"/>
          <w:color w:val="000000"/>
          <w:sz w:val="18"/>
          <w:szCs w:val="18"/>
        </w:rPr>
        <w:t>Programming</w:t>
      </w:r>
      <w:proofErr w:type="spellEnd"/>
      <w:r>
        <w:rPr>
          <w:rFonts w:ascii="Times" w:hAnsi="Times" w:cs="Times"/>
          <w:color w:val="000000"/>
          <w:sz w:val="18"/>
          <w:szCs w:val="18"/>
        </w:rPr>
        <w:t xml:space="preserve"> </w:t>
      </w:r>
      <w:proofErr w:type="spellStart"/>
      <w:r>
        <w:rPr>
          <w:rFonts w:ascii="Times" w:hAnsi="Times" w:cs="Times"/>
          <w:color w:val="000000"/>
          <w:sz w:val="18"/>
          <w:szCs w:val="18"/>
        </w:rPr>
        <w:t>Interface</w:t>
      </w:r>
      <w:proofErr w:type="spellEnd"/>
      <w:r>
        <w:rPr>
          <w:rFonts w:ascii="Times" w:hAnsi="Times" w:cs="Times"/>
          <w:color w:val="000000"/>
          <w:sz w:val="18"/>
          <w:szCs w:val="18"/>
        </w:rPr>
        <w:t>) – интерфейс прикладного программирования Продукта, позволяющий провести интеграцию Продукта с информационной системой Абонента.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1.13. </w:t>
      </w:r>
      <w:proofErr w:type="spellStart"/>
      <w:r>
        <w:rPr>
          <w:rFonts w:ascii="Times" w:hAnsi="Times" w:cs="Times"/>
          <w:color w:val="000000"/>
          <w:sz w:val="18"/>
          <w:szCs w:val="18"/>
        </w:rPr>
        <w:t>А</w:t>
      </w:r>
      <w:proofErr w:type="gramStart"/>
      <w:r>
        <w:rPr>
          <w:rFonts w:ascii="Times" w:hAnsi="Times" w:cs="Times"/>
          <w:color w:val="000000"/>
          <w:sz w:val="18"/>
          <w:szCs w:val="18"/>
        </w:rPr>
        <w:t>PI</w:t>
      </w:r>
      <w:proofErr w:type="gramEnd"/>
      <w:r>
        <w:rPr>
          <w:rFonts w:ascii="Times" w:hAnsi="Times" w:cs="Times"/>
          <w:color w:val="000000"/>
          <w:sz w:val="18"/>
          <w:szCs w:val="18"/>
        </w:rPr>
        <w:t>-лицензия</w:t>
      </w:r>
      <w:proofErr w:type="spellEnd"/>
      <w:r>
        <w:rPr>
          <w:rFonts w:ascii="Times" w:hAnsi="Times" w:cs="Times"/>
          <w:color w:val="000000"/>
          <w:sz w:val="18"/>
          <w:szCs w:val="18"/>
        </w:rPr>
        <w:t xml:space="preserve"> – передаваемые права использования Продукта на условиях простой (неисключительной) лицензии в формате API, предназначенные для осуществления интеграции Продукта с информационной системой Абонента. Состав API-лицензии определяется Прайс-листом.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1.14. Ключ разработчика – последовательность символов, буквенно-цифровой код, позволяющий получить доступ к функциональным возможностям Продукта, используя программные методы API.</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1.15. Субъект персональных данных – физическое лицо, персональные данные которого Абонент обрабатывает с использованием Продукта.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1.16. Сервисный центр – юридическое лицо или индивидуальный предприниматель, уполномоченные Оператором на основании агентского договора представлять интересы Оператора во взаимоотношениях с Абонентом. Список Сервисных центров публикуется на сайте </w:t>
      </w:r>
      <w:hyperlink r:id="rId7" w:history="1">
        <w:r>
          <w:rPr>
            <w:rFonts w:ascii="Times" w:hAnsi="Times" w:cs="Times"/>
            <w:color w:val="0000CD"/>
            <w:sz w:val="18"/>
            <w:szCs w:val="18"/>
          </w:rPr>
          <w:t>https://kontur.ru/contacts/all</w:t>
        </w:r>
      </w:hyperlink>
      <w:r>
        <w:rPr>
          <w:rFonts w:ascii="Times" w:hAnsi="Times" w:cs="Times"/>
          <w:color w:val="000000"/>
          <w:sz w:val="18"/>
          <w:szCs w:val="18"/>
        </w:rPr>
        <w:t>.</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2. ПРЕДМЕТ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2.1. Оператор обязуется предоставить Абоненту простую (неисключительную) лицензию на право использования Продукта в пределах, предусмотренных Договором, и оказать услуги по сопровождению Продукта (технической поддержке в виде абонентского обслуживания). Абонент обязуется принять и оплатить предоставленные неисключительные имущественные права и оказанные услуги в порядке, установленном Договором.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2.2. Передача права использования Продукта осуществляется на условиях Лицензионного договора на срок, установленный выбранным Тарифным планом.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2.3. Если Абоненту требуется СКЗИ, то Оператор обязуется </w:t>
      </w:r>
      <w:proofErr w:type="spellStart"/>
      <w:r>
        <w:rPr>
          <w:rFonts w:ascii="Times" w:hAnsi="Times" w:cs="Times"/>
          <w:color w:val="000000"/>
          <w:sz w:val="18"/>
          <w:szCs w:val="18"/>
        </w:rPr>
        <w:t>возмездно</w:t>
      </w:r>
      <w:proofErr w:type="spellEnd"/>
      <w:r>
        <w:rPr>
          <w:rFonts w:ascii="Times" w:hAnsi="Times" w:cs="Times"/>
          <w:color w:val="000000"/>
          <w:sz w:val="18"/>
          <w:szCs w:val="18"/>
        </w:rPr>
        <w:t xml:space="preserve"> передать простые (неисключительные) лицензии на право использования СКЗИ на условиях </w:t>
      </w:r>
      <w:proofErr w:type="spellStart"/>
      <w:r>
        <w:rPr>
          <w:rFonts w:ascii="Times" w:hAnsi="Times" w:cs="Times"/>
          <w:color w:val="000000"/>
          <w:sz w:val="18"/>
          <w:szCs w:val="18"/>
        </w:rPr>
        <w:t>Сублицензионного</w:t>
      </w:r>
      <w:proofErr w:type="spellEnd"/>
      <w:r>
        <w:rPr>
          <w:rFonts w:ascii="Times" w:hAnsi="Times" w:cs="Times"/>
          <w:color w:val="000000"/>
          <w:sz w:val="18"/>
          <w:szCs w:val="18"/>
        </w:rPr>
        <w:t xml:space="preserve"> договора на срок, установленный выбранным Тарифным планом.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2.4. При необходимости Абоненту могут быть </w:t>
      </w:r>
      <w:proofErr w:type="spellStart"/>
      <w:r>
        <w:rPr>
          <w:rFonts w:ascii="Times" w:hAnsi="Times" w:cs="Times"/>
          <w:color w:val="000000"/>
          <w:sz w:val="18"/>
          <w:szCs w:val="18"/>
        </w:rPr>
        <w:t>возмездно</w:t>
      </w:r>
      <w:proofErr w:type="spellEnd"/>
      <w:r>
        <w:rPr>
          <w:rFonts w:ascii="Times" w:hAnsi="Times" w:cs="Times"/>
          <w:color w:val="000000"/>
          <w:sz w:val="18"/>
          <w:szCs w:val="18"/>
        </w:rPr>
        <w:t xml:space="preserve"> предоставлены лицензии на иное программное обеспечение, оказаны иные услуги, выполнены работы, предусмотренные Прайс-листом Оператора.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2.5. Оператор либо Сервисный центр могут дополнительно </w:t>
      </w:r>
      <w:proofErr w:type="spellStart"/>
      <w:r>
        <w:rPr>
          <w:rFonts w:ascii="Times" w:hAnsi="Times" w:cs="Times"/>
          <w:color w:val="000000"/>
          <w:sz w:val="18"/>
          <w:szCs w:val="18"/>
        </w:rPr>
        <w:t>возмездно</w:t>
      </w:r>
      <w:proofErr w:type="spellEnd"/>
      <w:r>
        <w:rPr>
          <w:rFonts w:ascii="Times" w:hAnsi="Times" w:cs="Times"/>
          <w:color w:val="000000"/>
          <w:sz w:val="18"/>
          <w:szCs w:val="18"/>
        </w:rPr>
        <w:t xml:space="preserve"> оказать Абоненту услуги по установке и настройке программных компонентов, необходимых для получения доступа к Продукту и/или СКЗИ на рабочем месте Абонента, обучению специалистов </w:t>
      </w:r>
      <w:r>
        <w:rPr>
          <w:rFonts w:ascii="Times" w:hAnsi="Times" w:cs="Times"/>
          <w:color w:val="000000"/>
          <w:sz w:val="18"/>
          <w:szCs w:val="18"/>
        </w:rPr>
        <w:lastRenderedPageBreak/>
        <w:t>Абонента работе в Продукте.</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3. ПОРЯДОК ИСПОЛНЕНИЯ ОБЯЗАТЕЛЬСТВ ОПЕРАТОРОМ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3.1. В течение 5 (пяти) календарных дней после </w:t>
      </w:r>
      <w:r w:rsidR="00687F1B">
        <w:rPr>
          <w:rFonts w:ascii="Times" w:hAnsi="Times" w:cs="Times"/>
          <w:color w:val="000000"/>
          <w:sz w:val="18"/>
          <w:szCs w:val="18"/>
        </w:rPr>
        <w:t>заключения</w:t>
      </w:r>
      <w:r>
        <w:rPr>
          <w:rFonts w:ascii="Times" w:hAnsi="Times" w:cs="Times"/>
          <w:color w:val="000000"/>
          <w:sz w:val="18"/>
          <w:szCs w:val="18"/>
        </w:rPr>
        <w:t xml:space="preserve"> Договора Оператор предоставляет Абоненту право использования Продукта путем: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3.1.1. открытия доступа к </w:t>
      </w:r>
      <w:proofErr w:type="spellStart"/>
      <w:r>
        <w:rPr>
          <w:rFonts w:ascii="Times" w:hAnsi="Times" w:cs="Times"/>
          <w:color w:val="000000"/>
          <w:sz w:val="18"/>
          <w:szCs w:val="18"/>
        </w:rPr>
        <w:t>веб-версии</w:t>
      </w:r>
      <w:proofErr w:type="spellEnd"/>
      <w:r>
        <w:rPr>
          <w:rFonts w:ascii="Times" w:hAnsi="Times" w:cs="Times"/>
          <w:color w:val="000000"/>
          <w:sz w:val="18"/>
          <w:szCs w:val="18"/>
        </w:rPr>
        <w:t xml:space="preserve"> Продукта. Реализация Абонентом доступа к Продукту осуществляется путем установки и </w:t>
      </w:r>
      <w:proofErr w:type="gramStart"/>
      <w:r>
        <w:rPr>
          <w:rFonts w:ascii="Times" w:hAnsi="Times" w:cs="Times"/>
          <w:color w:val="000000"/>
          <w:sz w:val="18"/>
          <w:szCs w:val="18"/>
        </w:rPr>
        <w:t>настройки</w:t>
      </w:r>
      <w:proofErr w:type="gramEnd"/>
      <w:r>
        <w:rPr>
          <w:rFonts w:ascii="Times" w:hAnsi="Times" w:cs="Times"/>
          <w:color w:val="000000"/>
          <w:sz w:val="18"/>
          <w:szCs w:val="18"/>
        </w:rPr>
        <w:t xml:space="preserve"> необходимых для функционирования Продукта дистрибутивов программных компонентов согласно инструкции на сайте </w:t>
      </w:r>
      <w:hyperlink r:id="rId8" w:history="1">
        <w:r>
          <w:rPr>
            <w:rFonts w:ascii="Times" w:hAnsi="Times" w:cs="Times"/>
            <w:color w:val="0000CD"/>
            <w:sz w:val="18"/>
            <w:szCs w:val="18"/>
          </w:rPr>
          <w:t>https://www.kontur-extern.ru/support/start</w:t>
        </w:r>
      </w:hyperlink>
      <w:r>
        <w:rPr>
          <w:rFonts w:ascii="Times" w:hAnsi="Times" w:cs="Times"/>
          <w:color w:val="000000"/>
          <w:sz w:val="18"/>
          <w:szCs w:val="18"/>
        </w:rPr>
        <w:t>;</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3.1.2. предоставления возможности Абоненту скачать программные компоненты интеграционных модулей для интеграции Продукта с информационными системами. Актуальные версии интеграционных модулей расположены по адресу </w:t>
      </w:r>
      <w:hyperlink r:id="rId9" w:history="1">
        <w:r>
          <w:rPr>
            <w:rFonts w:ascii="Times" w:hAnsi="Times" w:cs="Times"/>
            <w:color w:val="0000CD"/>
            <w:sz w:val="18"/>
            <w:szCs w:val="18"/>
          </w:rPr>
          <w:t>https://www.kontur.ru/extern</w:t>
        </w:r>
      </w:hyperlink>
      <w:r>
        <w:rPr>
          <w:rFonts w:ascii="Times" w:hAnsi="Times" w:cs="Times"/>
          <w:color w:val="000000"/>
          <w:sz w:val="18"/>
          <w:szCs w:val="18"/>
        </w:rPr>
        <w:t>;</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3.1.3. предоставления Абоненту Ключа разработчика для интеграции Продукта с информационными системами при помощи API.</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3.2. Необходимым условием использования Продукта является наличие у Абонента: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3.2.1. подключения к сети Интернет;</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3.2.2. учетной записи на сервере Оператора;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3.2.3. действующего Сертификата;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3.2.4. СКЗИ.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3.3. Передача права использования Продукта осуществляется в момент открытия доступа Абоненту к серверу Продукта.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3.4. </w:t>
      </w:r>
      <w:proofErr w:type="gramStart"/>
      <w:r>
        <w:rPr>
          <w:rFonts w:ascii="Times" w:hAnsi="Times" w:cs="Times"/>
          <w:color w:val="000000"/>
          <w:sz w:val="18"/>
          <w:szCs w:val="18"/>
        </w:rPr>
        <w:t xml:space="preserve">Техническая поддержка Продукта и СКЗИ осуществляется с момента открытия доступа к Продукту и до окончания срока действия выбранного Абонентом Тарифного плана в круглосуточном ежедневном режиме в виде абонентского обслуживания путем телефонных консультаций в Федеральном </w:t>
      </w:r>
      <w:proofErr w:type="spellStart"/>
      <w:r>
        <w:rPr>
          <w:rFonts w:ascii="Times" w:hAnsi="Times" w:cs="Times"/>
          <w:color w:val="000000"/>
          <w:sz w:val="18"/>
          <w:szCs w:val="18"/>
        </w:rPr>
        <w:t>контакт-центре</w:t>
      </w:r>
      <w:proofErr w:type="spellEnd"/>
      <w:r>
        <w:rPr>
          <w:rFonts w:ascii="Times" w:hAnsi="Times" w:cs="Times"/>
          <w:color w:val="000000"/>
          <w:sz w:val="18"/>
          <w:szCs w:val="18"/>
        </w:rPr>
        <w:t xml:space="preserve"> Оператора по телефону 8-800-500-50-80 без ограничения по времени и количеству обращений.</w:t>
      </w:r>
      <w:proofErr w:type="gramEnd"/>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4. ПРАВА И ОБЯЗАННОСТИ СТОРОН</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 Обязанности Оператора: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4.1.1. соответствие Продукта заявленной функциональности, описанной в Пользовательской документации;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4.1.2. обеспечение круглосуточной работоспособности и доступности Продукта, за исключением времени проведения профилактических работ. Профилактические работы проводятся не более 2 (двух) рабочих дней в период с 1 по 10 число месяца, преимущественно в ночное время, с извещением Абонента о проводимых работах путем размещения информации в Продукте;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4.1.3. воздержание от каких-либо действий, способных воспрепятствовать нормальному использованию Абонентом Продукта;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4.1.4. своевременное обновление программного обеспечения на сервере;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4.1.5. защита информации, обрабатываемой на сервере Оператора, от несанкционированного доступа;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4.1.6. наличие всех необходимых лицензий для исполнения обязательств по Договору. Место публикации лицензий Оператора </w:t>
      </w:r>
      <w:hyperlink r:id="rId10" w:history="1">
        <w:r>
          <w:rPr>
            <w:rFonts w:ascii="Times" w:hAnsi="Times" w:cs="Times"/>
            <w:color w:val="0000CD"/>
            <w:sz w:val="18"/>
            <w:szCs w:val="18"/>
          </w:rPr>
          <w:t>https://kontur.ru/about/licences</w:t>
        </w:r>
      </w:hyperlink>
      <w:r>
        <w:rPr>
          <w:rFonts w:ascii="Times" w:hAnsi="Times" w:cs="Times"/>
          <w:color w:val="000000"/>
          <w:sz w:val="18"/>
          <w:szCs w:val="18"/>
        </w:rPr>
        <w:t>;</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4.1.7. обеспечение конфиденциальности данных, размещенных Абонентом в Продукте, на весь период их нахождения на сервере;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4.1.8. осуществление обязанностей Оператора электронного документооборота.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 Обязанности Абонента: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4.2.1. своевременная оплата предоставленных прав использования, услуг, работ Оператора в порядке и сроки, установленные Договором;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4.2.2. соблюдение требований Пользовательской документации при использовании Продукта и СКЗИ;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4.2.3. соблюдение требований по защите информации на рабочем месте в соответствии с приказом ФСБ России от 09.02.2005 № 66 «Об утверждении Положения о разработке, производстве, реализации и эксплуатации шифровальных (криптографических) средств защиты информации» (Положение ПКЗ-2005) и Правилами по обеспечению информационной безопасности на рабочем месте;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4.2.4. представление Оператору всех сведений и документов, необходимых для исполнения Оператором обязательств по Договору;</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4.2.5. самостоятельное подключение компьютера к сети Интернет;</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4.2.6. самостоятельная комплектация рабочего места в соответствии с требованиями, размещенными на сайте </w:t>
      </w:r>
      <w:hyperlink r:id="rId11" w:history="1">
        <w:r>
          <w:rPr>
            <w:rFonts w:ascii="Times" w:hAnsi="Times" w:cs="Times"/>
            <w:color w:val="0000CD"/>
            <w:sz w:val="18"/>
            <w:szCs w:val="18"/>
          </w:rPr>
          <w:t>https://support.kontur.ru/extern</w:t>
        </w:r>
      </w:hyperlink>
      <w:r>
        <w:rPr>
          <w:rFonts w:ascii="Times" w:hAnsi="Times" w:cs="Times"/>
          <w:color w:val="000000"/>
          <w:sz w:val="18"/>
          <w:szCs w:val="18"/>
        </w:rPr>
        <w:t>;</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4.2.7. отказ от попыток копировать, модифицировать, </w:t>
      </w:r>
      <w:proofErr w:type="spellStart"/>
      <w:r>
        <w:rPr>
          <w:rFonts w:ascii="Times" w:hAnsi="Times" w:cs="Times"/>
          <w:color w:val="000000"/>
          <w:sz w:val="18"/>
          <w:szCs w:val="18"/>
        </w:rPr>
        <w:t>декомпилировать</w:t>
      </w:r>
      <w:proofErr w:type="spellEnd"/>
      <w:r>
        <w:rPr>
          <w:rFonts w:ascii="Times" w:hAnsi="Times" w:cs="Times"/>
          <w:color w:val="000000"/>
          <w:sz w:val="18"/>
          <w:szCs w:val="18"/>
        </w:rPr>
        <w:t>, деассемблировать Продукт;</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4.2.8. отказ от попыток получения доступа к информации третьих лиц, хранящейся в Продукте;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4.2.9. передача контролирующим органам оформленной в соответствии с гражданским законодательством Российской Федерации доверенности, подтверждающей право уполномоченного представителя на передачу отчетности, а также совершение иных действий, необходимых для организации электронного документооборота с контролирующими органами;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4.2.10. отказ от совершения недобросовестных действий с использованием Продукта, в том числе приводящих к повышенной загрузке вычислительных ресурсов и нарушению пропускной способности;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4.2.11. самостоятельное осуществление интеграции информационных систем Абонента с Продуктом с использованием API.</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4.3. Права Оператора: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4.3.1. модификация или выпуск новой версии Продукта в любое время и по любой причине, в том числе в целях удовлетворения потребностей Абонента или требований конкурентоспособности, в целях соблюдения законодательства Российской Федерации. Оператор оставляет за собой право добавлять новые свойства и функциональные возможности Продукта или удалять из Продукта уже существующие свойства и функциональные возможности;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4.3.2. заключение с третьими лицами любых договоров о предоставлении права использования Продукта, в том числе на условиях, аналогичных условиям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4.4. Права Абонента: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4.4.1. получение круглосуточного доступа к серверу с целью использования всех функциональных возможностей Продукта, за исключением времени проведения профилактических работ;</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4.4.2. внесение предложений по изменению функциональных возможностей Продукта;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4.4.3. непредставление отчетов об использовании Продукта Оператору.</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5. ФИНАНСОВЫЕ УСЛОВИЯ И ПОРЯДОК СДАЧИ-ПРИЕМКИ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5.1. Лицензионное вознаграждение за право использования программы для ЭВМ определяется Прайс-листом Оператора и устанавливается в Спецификации. Реализация права использования программ для ЭВМ, внесенных в единый реестр российских программ для электронных вычислительных машин и баз данных, НДС не облагается на основании </w:t>
      </w:r>
      <w:proofErr w:type="spellStart"/>
      <w:r>
        <w:rPr>
          <w:rFonts w:ascii="Times" w:hAnsi="Times" w:cs="Times"/>
          <w:color w:val="000000"/>
          <w:sz w:val="18"/>
          <w:szCs w:val="18"/>
        </w:rPr>
        <w:t>подп</w:t>
      </w:r>
      <w:proofErr w:type="spellEnd"/>
      <w:r>
        <w:rPr>
          <w:rFonts w:ascii="Times" w:hAnsi="Times" w:cs="Times"/>
          <w:color w:val="000000"/>
          <w:sz w:val="18"/>
          <w:szCs w:val="18"/>
        </w:rPr>
        <w:t>. 26 п. 2 ст. 149 Налогового кодекса Российской Федерации.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5.2. Цена услуг/работ/ТМЦ Оператора определяется Прайс-листом Оператора и устанавливается в Спецификации без учета НДС. НДС начисляется и предъявляется Абоненту дополнительно к цене по ставке, действующей на дату оплаты счета или осуществления реализации, в соответствии с п. 3 ст. 164 Налогового кодекса Российской Федерации.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5.3. Абонент оплачивает выставленный Оператором счет в течение 10 (десяти) рабочих дней с момента подписания Сторонами УПД.</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5.4. Все расчеты по Договору осуществляются в российских рублях путем безналичного перечисления денежных средств на расчетный счет Оператора.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lastRenderedPageBreak/>
        <w:t>5.5. Обязательство Абонента по оплате счета считается исполненным с момента поступления денежных средств на расчетный счет Оператора.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5.6. Счет может быть отправлен Абоненту электронной почтой, заказным почтовым отправлением, курьерской службой или в электронном виде, подписанный электронной подписью.</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5.7. Общая цена Договора определяется Спецификацией, является твердой и не может изменяться в ходе его исполнения, за исключением случаев, установленных законодательством Российской Федерации.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5.8. Стороны подтверждают исполнение обязательств по Договору путем подписания УПД. Абонент обязан вернуть Оператору подписанный экземпляр УПД до момента окончания срока, установленного </w:t>
      </w:r>
      <w:proofErr w:type="spellStart"/>
      <w:r>
        <w:rPr>
          <w:rFonts w:ascii="Times" w:hAnsi="Times" w:cs="Times"/>
          <w:color w:val="000000"/>
          <w:sz w:val="18"/>
          <w:szCs w:val="18"/>
        </w:rPr>
        <w:t>пп</w:t>
      </w:r>
      <w:proofErr w:type="spellEnd"/>
      <w:r>
        <w:rPr>
          <w:rFonts w:ascii="Times" w:hAnsi="Times" w:cs="Times"/>
          <w:color w:val="000000"/>
          <w:sz w:val="18"/>
          <w:szCs w:val="18"/>
        </w:rPr>
        <w:t>. 5.9-5.10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5.9. </w:t>
      </w:r>
      <w:proofErr w:type="gramStart"/>
      <w:r>
        <w:rPr>
          <w:rFonts w:ascii="Times" w:hAnsi="Times" w:cs="Times"/>
          <w:color w:val="000000"/>
          <w:sz w:val="18"/>
          <w:szCs w:val="18"/>
        </w:rPr>
        <w:t>В случае отсутствия в течение 10 (десяти) рабочих дней с момента получения Оператором оплаты или начала использования Абонентом Продукта (в зависимости от того, какое событие наступило ранее) мотивированного отказа в письменном виде от приемки предоставленных прав использования Продукта, API-лицензий, СКЗИ и права на получение услуг по сопровождению (технической поддержке в виде абонентского обслуживания) переданные права признаются принятыми Абонентом в полном</w:t>
      </w:r>
      <w:proofErr w:type="gramEnd"/>
      <w:r>
        <w:rPr>
          <w:rFonts w:ascii="Times" w:hAnsi="Times" w:cs="Times"/>
          <w:color w:val="000000"/>
          <w:sz w:val="18"/>
          <w:szCs w:val="18"/>
        </w:rPr>
        <w:t xml:space="preserve"> </w:t>
      </w:r>
      <w:proofErr w:type="gramStart"/>
      <w:r>
        <w:rPr>
          <w:rFonts w:ascii="Times" w:hAnsi="Times" w:cs="Times"/>
          <w:color w:val="000000"/>
          <w:sz w:val="18"/>
          <w:szCs w:val="18"/>
        </w:rPr>
        <w:t>объеме</w:t>
      </w:r>
      <w:proofErr w:type="gramEnd"/>
      <w:r>
        <w:rPr>
          <w:rFonts w:ascii="Times" w:hAnsi="Times" w:cs="Times"/>
          <w:color w:val="000000"/>
          <w:sz w:val="18"/>
          <w:szCs w:val="18"/>
        </w:rPr>
        <w:t xml:space="preserve"> без замечаний.</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5.10. </w:t>
      </w:r>
      <w:proofErr w:type="gramStart"/>
      <w:r>
        <w:rPr>
          <w:rFonts w:ascii="Times" w:hAnsi="Times" w:cs="Times"/>
          <w:color w:val="000000"/>
          <w:sz w:val="18"/>
          <w:szCs w:val="18"/>
        </w:rPr>
        <w:t>В случае отсутствия в течение 10 (десяти) рабочих дней с момента получения Абонентом УПД мотивированного отказа в письменном виде от приемки оказанных разовых услуг и/или выполненных работ оказанные Оператором услуги/выполненные работы признаются принятыми Абонентом в полном объеме без замечаний.</w:t>
      </w:r>
      <w:proofErr w:type="gramEnd"/>
      <w:r>
        <w:rPr>
          <w:rFonts w:ascii="Times" w:hAnsi="Times" w:cs="Times"/>
          <w:color w:val="000000"/>
          <w:sz w:val="18"/>
          <w:szCs w:val="18"/>
        </w:rPr>
        <w:t xml:space="preserve"> При этом разовыми являются услуги, оказываемые не в виде абонентского обслуживания.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5.11. Мотивированный отказ от приемки прав, услуг, работ может быть отправлен Оператору электронной почтой с последующим отправлением оригинала по почте, либо в электронном виде, подписанный электронной подписью. После истечения срока, установленного для мотивированного отказа, лицензионное вознаграждение, оплаченное Абонентом, возврату не подлежит.</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5.12. В соответствии с законодательством Российской Федерации для проверки предоставленных Оператором прав и оказанных услуг, выполненных работ, предусмотренных Договором, в части их соответствия его условиям, Абонент по собственной инициативе и за свой счет может провести экспертизу.</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6. СРОК ДЕЙСТВИЯ ДОГОВОРА. ПОРЯДОК ИЗМЕНЕНИЯ, ДОПОЛНЕНИЯ И РАСТОРЖЕНИЯ. ПОРЯДОК РАЗРЕШЕНИЯ СПОРОВ</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6.1. Договор вступает в силу с момента принятия его условий и действует до конца календарного года</w:t>
      </w:r>
      <w:r w:rsidR="00983241">
        <w:rPr>
          <w:rFonts w:ascii="Times" w:hAnsi="Times" w:cs="Times"/>
          <w:color w:val="000000"/>
          <w:sz w:val="18"/>
          <w:szCs w:val="18"/>
        </w:rPr>
        <w:t xml:space="preserve"> 31.12.2026г.</w:t>
      </w:r>
      <w:proofErr w:type="gramStart"/>
      <w:r w:rsidR="00983241">
        <w:rPr>
          <w:rFonts w:ascii="Times" w:hAnsi="Times" w:cs="Times"/>
          <w:color w:val="000000"/>
          <w:sz w:val="18"/>
          <w:szCs w:val="18"/>
        </w:rPr>
        <w:t xml:space="preserve"> </w:t>
      </w:r>
      <w:r>
        <w:rPr>
          <w:rFonts w:ascii="Times" w:hAnsi="Times" w:cs="Times"/>
          <w:color w:val="000000"/>
          <w:sz w:val="18"/>
          <w:szCs w:val="18"/>
        </w:rPr>
        <w:t>,</w:t>
      </w:r>
      <w:proofErr w:type="gramEnd"/>
      <w:r>
        <w:rPr>
          <w:rFonts w:ascii="Times" w:hAnsi="Times" w:cs="Times"/>
          <w:color w:val="000000"/>
          <w:sz w:val="18"/>
          <w:szCs w:val="18"/>
        </w:rPr>
        <w:t xml:space="preserve"> а в части исполнения обязательств - до их полного исполнения Сторонами. Под принятием условий Договора Стороны понимают: подписание Абонентом Договора, фактическое начало использования Абонентом Продукта, оплату Абонентом выставленного Оператором счета, в зависимости от того, какое из этих событий наступит раньше.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6.2. Любые изменения и/или дополнения к Договору оформляются дополнительным соглашением, которое подписывается обеими Сторонами в том же порядке, что и Договор.</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6.3. В случае нарушения Абонентом условий Договора Оператор вправе незамедлительно блокировать доступ к Продукту без предварительного уведомления Абонента, а также досрочно расторгнуть Договор. Если нарушение условий связано с неоплатой лицензионного вознаграждения, Оператор блокирует доступ до полного погашения задолженности Абонентом.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6.4. Договор расторгается в случаях, предусмотренных законодательством Российской Федерации и Договором.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6.5. Все споры и разногласия, возникающие в связи с исполнением и (или) толкованием Договора, разрешаются Сторонами путем переговоров. При невозможности урегулирования Сторонами возникших разногласий путем переговоров спор подлежит разрешению в порядке арбитражного судопроизводства в соответствии с общими правилами подсудности с обязательным соблюдением претензионного порядка урегулирования споров и разногласий. Срок ответа на претензию составляет 30 (тридцать) календарных дней с момента ее поступления в письменной форме или в электронном виде, подписанной электронной подписью.</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7. ОТВЕТСТВЕННОСТЬ СТОРОН. КОНФИДЕНЦИАЛЬНОСТЬ ИНФОРМАЦИИ. АНТИКОРРУПЦИОННЫЕ УСЛОВИЯ. ФОРС-МАЖОР</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7.1. За неисполнение или ненадлежащее исполнение обязательств по Договору Стороны будут нести ответственность в соответствии с законодательством Российской Федерации и условиями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7.2. Оператор не будет нести ответственность за невозможность использования Продукта по причинам, не зависящим от Оператора.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7.3. </w:t>
      </w:r>
      <w:proofErr w:type="gramStart"/>
      <w:r>
        <w:rPr>
          <w:rFonts w:ascii="Times" w:hAnsi="Times" w:cs="Times"/>
          <w:color w:val="000000"/>
          <w:sz w:val="18"/>
          <w:szCs w:val="18"/>
        </w:rPr>
        <w:t xml:space="preserve">Оператор не будет нести ответственность за несоблюдение Абонентом технических требований к рабочему месту, Пользовательской документации, отсутствие у Абонента подключения к сети Интернет, за функционирование Продукта и СКЗИ на неисправном компьютере, либо компьютере, зараженном каким-либо компьютерным вирусом, использование </w:t>
      </w:r>
      <w:proofErr w:type="spellStart"/>
      <w:r>
        <w:rPr>
          <w:rFonts w:ascii="Times" w:hAnsi="Times" w:cs="Times"/>
          <w:color w:val="000000"/>
          <w:sz w:val="18"/>
          <w:szCs w:val="18"/>
        </w:rPr>
        <w:t>несертифицированного</w:t>
      </w:r>
      <w:proofErr w:type="spellEnd"/>
      <w:r>
        <w:rPr>
          <w:rFonts w:ascii="Times" w:hAnsi="Times" w:cs="Times"/>
          <w:color w:val="000000"/>
          <w:sz w:val="18"/>
          <w:szCs w:val="18"/>
        </w:rPr>
        <w:t xml:space="preserve"> СКЗИ, а также при использовании Абонентом нелицензионного программного обеспечения, а также в случае несвоевременного осуществления Абонентом интеграции Продукта со своей информационной системой</w:t>
      </w:r>
      <w:proofErr w:type="gramEnd"/>
      <w:r>
        <w:rPr>
          <w:rFonts w:ascii="Times" w:hAnsi="Times" w:cs="Times"/>
          <w:color w:val="000000"/>
          <w:sz w:val="18"/>
          <w:szCs w:val="18"/>
        </w:rPr>
        <w:t xml:space="preserve"> с использованием API.</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7.4. Оператор не будет нести ответственность за ущерб, понесенный Абонентом в результате несоблюдения им Положения ПКЗ-2005 и Правил по обеспечению информационной безопасности на рабочем месте.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7.5. В случае возникновения у Абонента технических проблем, препятствующих нормальному использованию Продукта, Абонент обязуется незамедлительно обратиться в техническую поддержку Оператора. Оператор не будет нести ответственность за возникшие у Абонента убытки, вызванные техническими проблемами, в случае если Абонент нарушит обязательство, установленное настоящим пунктом.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7.6. Совокупный размер ответственности Оператора, включая любые убытки (в случае если Абонент в конкретном случае имеет право на их возмещение), не может превышать стоимости прав, услуг и работ, которые были реализованы Оператором Абоненту по Договору в течение одного года, предшествующего моменту возникновения убытков.</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7.7. Оператор будет нести ответственность за неисполнение обязанностей Оператора электронного </w:t>
      </w:r>
      <w:proofErr w:type="gramStart"/>
      <w:r>
        <w:rPr>
          <w:rFonts w:ascii="Times" w:hAnsi="Times" w:cs="Times"/>
          <w:color w:val="000000"/>
          <w:sz w:val="18"/>
          <w:szCs w:val="18"/>
        </w:rPr>
        <w:t>документооборота</w:t>
      </w:r>
      <w:proofErr w:type="gramEnd"/>
      <w:r>
        <w:rPr>
          <w:rFonts w:ascii="Times" w:hAnsi="Times" w:cs="Times"/>
          <w:color w:val="000000"/>
          <w:sz w:val="18"/>
          <w:szCs w:val="18"/>
        </w:rPr>
        <w:t xml:space="preserve"> в размере реально причиненного ущерба при наличии вины Оператора.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7.8. Оператор будет нести ответственность за утрату, повреждение информации, искажение текста информации, изменившее ее смысл, или недоставку информации адресату в установленные сроки в размере причиненного ущерба при наличии вины Оператора.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7.9. Оператор не будет нести ответственность за утрату, повреждение информации, искажение текста информации, изменившее ее смысл, или недоставку информации адресату в установленные сроки, если будет доказано, что такое неисполнение или ненадлежащее исполнение обязатель</w:t>
      </w:r>
      <w:proofErr w:type="gramStart"/>
      <w:r>
        <w:rPr>
          <w:rFonts w:ascii="Times" w:hAnsi="Times" w:cs="Times"/>
          <w:color w:val="000000"/>
          <w:sz w:val="18"/>
          <w:szCs w:val="18"/>
        </w:rPr>
        <w:t>ств пр</w:t>
      </w:r>
      <w:proofErr w:type="gramEnd"/>
      <w:r>
        <w:rPr>
          <w:rFonts w:ascii="Times" w:hAnsi="Times" w:cs="Times"/>
          <w:color w:val="000000"/>
          <w:sz w:val="18"/>
          <w:szCs w:val="18"/>
        </w:rPr>
        <w:t>оизошло по вине Абонента или иного участника документооборота.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7.10. Оператор не будет нести ответственность за содержание и достоверность информации, циркулирующей в Продукте.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7.11. Оператор не будет нести ответственность за прямые или косвенные убытки, включая упущенную выгоду, возникшие в результате применения Продукта, за исключением случаев, прямо установленных Договором.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7.12. Оператор не будет нести ответственность за неполное и/или несвоевременное представление Абонентом отчетности, а также совершение/не совершение Абонентом иных действий, необходимых для организации электронного документооборота по телекоммуникационным каналам связи с контролирующими органами.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7.13. Оператор не будет нести ответственность за действия, совершаемые пользователями Абонента в Продукте.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7.14. Стороны обязуются соблюдать конфиденциальность информации, отнесенной ими к коммерческой тайне в соответствии с законодательством Российской Федерации и ставшей известной Сторонам в процессе исполнения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7.15. Факт заключения Договора не является конфиденциальной информацией.</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lastRenderedPageBreak/>
        <w:t xml:space="preserve">7.16. </w:t>
      </w:r>
      <w:proofErr w:type="gramStart"/>
      <w:r>
        <w:rPr>
          <w:rFonts w:ascii="Times" w:hAnsi="Times" w:cs="Times"/>
          <w:color w:val="000000"/>
          <w:sz w:val="18"/>
          <w:szCs w:val="18"/>
        </w:rPr>
        <w:t xml:space="preserve">При исполнении своих обязательств по Договору Стороны, их </w:t>
      </w:r>
      <w:proofErr w:type="spellStart"/>
      <w:r>
        <w:rPr>
          <w:rFonts w:ascii="Times" w:hAnsi="Times" w:cs="Times"/>
          <w:color w:val="000000"/>
          <w:sz w:val="18"/>
          <w:szCs w:val="18"/>
        </w:rPr>
        <w:t>аффилированные</w:t>
      </w:r>
      <w:proofErr w:type="spellEnd"/>
      <w:r>
        <w:rPr>
          <w:rFonts w:ascii="Times" w:hAnsi="Times" w:cs="Times"/>
          <w:color w:val="000000"/>
          <w:sz w:val="18"/>
          <w:szCs w:val="18"/>
        </w:rPr>
        <w:t xml:space="preserve"> лица, работники или посредники не выплачивают, не предлагают выплатить и не разрешают выплату денежных средств или ценностей прямо или косвенно любым лицам для оказания влияния на их действия или решения с целью получения каких-либо неправомерных преимуществ или для достижения иных неправомерных целей.</w:t>
      </w:r>
      <w:proofErr w:type="gramEnd"/>
      <w:r>
        <w:rPr>
          <w:rFonts w:ascii="Times" w:hAnsi="Times" w:cs="Times"/>
          <w:color w:val="000000"/>
          <w:sz w:val="18"/>
          <w:szCs w:val="18"/>
        </w:rPr>
        <w:t xml:space="preserve"> Также при исполнении своих обязательств по Договору Стороны и вышеперечисленные лица не осуществляют действия, квалифицируемые законодательством Российской Федерации как дача или получение взятки, коммерческий подкуп, а также иные действия, нарушающие требования законодательства Российской Федерации.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В случае возникновения у Стороны обоснованных подозрений, что произошло или может произойти нарушение положений данного пункта, она обязуется уведомить об этом другую Сторону в письменной форме. В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Сторона, получившая письменное уведомление, обязана рассмотреть его и сообщить другой Стороне об итогах его рассмотрения.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В случае подтверждения факта нарушения одной Стороной положений настоящего пункта Договора и/или неполучения другой Стороной информации об итогах рассмотрения уведомления о нарушении другая Сторона имеет право отказаться от Договора, направив письменное уведомление. Сторона, по инициативе которой расторгнут Договор, вправе требовать возмещения реального ущерба, возникшего в результате расторжения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Стороны гарантируют осуществление надлежащего разбирательства по фактам нарушения положений настоящего пункта Договора и применение эффективных мер по предотвращению возможных конфликтных ситуаций.</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7.17. Стороны освобождаются от ответственности за неисполнение или ненадлежащее исполнение условий Договора в случае наступления обстоятельств непреодолимой силы (форс-мажор), определяемых в соответствии с законодательством Российской Федерации, если они предъявят доказательства того, что эти обстоятельства воспрепятствовали исполнению обязательств по Договору. Такими доказательствами являются документы компетентных органов Российской Федерации. С момента устранения обстоятельств непреодолимой силы Договор действует в обычном порядке.</w:t>
      </w:r>
    </w:p>
    <w:p w:rsidR="00A41480" w:rsidRPr="00480ABE" w:rsidRDefault="00AF3707" w:rsidP="00A41480">
      <w:pPr>
        <w:autoSpaceDE w:val="0"/>
        <w:autoSpaceDN w:val="0"/>
        <w:adjustRightInd w:val="0"/>
        <w:spacing w:after="0" w:line="240" w:lineRule="auto"/>
        <w:ind w:firstLine="397"/>
        <w:jc w:val="both"/>
        <w:rPr>
          <w:rFonts w:ascii="Times New Roman" w:eastAsia="Calibri" w:hAnsi="Times New Roman" w:cs="Times New Roman"/>
          <w:sz w:val="20"/>
          <w:szCs w:val="20"/>
        </w:rPr>
      </w:pPr>
      <w:r w:rsidRPr="00480ABE">
        <w:rPr>
          <w:rFonts w:ascii="Times New Roman" w:eastAsia="Calibri" w:hAnsi="Times New Roman" w:cs="Times New Roman"/>
          <w:bCs/>
          <w:sz w:val="20"/>
          <w:szCs w:val="20"/>
        </w:rPr>
        <w:t>7.18</w:t>
      </w:r>
      <w:r w:rsidR="00A41480" w:rsidRPr="00480ABE">
        <w:rPr>
          <w:rFonts w:ascii="Times New Roman" w:eastAsia="Calibri" w:hAnsi="Times New Roman" w:cs="Times New Roman"/>
          <w:bCs/>
          <w:sz w:val="20"/>
          <w:szCs w:val="20"/>
        </w:rPr>
        <w:t xml:space="preserve">. </w:t>
      </w:r>
      <w:proofErr w:type="gramStart"/>
      <w:r w:rsidR="00A41480" w:rsidRPr="00480ABE">
        <w:rPr>
          <w:rFonts w:ascii="Times New Roman" w:eastAsia="Calibri" w:hAnsi="Times New Roman" w:cs="Times New Roman"/>
          <w:sz w:val="20"/>
          <w:szCs w:val="20"/>
        </w:rPr>
        <w:t xml:space="preserve">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Абонентом, неисполнения или ненадлежащего исполнения </w:t>
      </w:r>
      <w:r w:rsidR="00B74535" w:rsidRPr="00480ABE">
        <w:rPr>
          <w:rFonts w:ascii="Times New Roman" w:eastAsia="Calibri" w:hAnsi="Times New Roman" w:cs="Times New Roman"/>
          <w:sz w:val="20"/>
          <w:szCs w:val="20"/>
        </w:rPr>
        <w:t>Оператором</w:t>
      </w:r>
      <w:r w:rsidR="00A41480" w:rsidRPr="00480ABE">
        <w:rPr>
          <w:rFonts w:ascii="Times New Roman" w:eastAsia="Calibri" w:hAnsi="Times New Roman" w:cs="Times New Roman"/>
          <w:sz w:val="20"/>
          <w:szCs w:val="20"/>
        </w:rPr>
        <w:t xml:space="preserve"> (подрядчиком, исполнителем) обязательств, предусмотренных настоящим договором (за исключением просрочки исполнения обязательств Абонентом, </w:t>
      </w:r>
      <w:r w:rsidR="00B74535" w:rsidRPr="00480ABE">
        <w:rPr>
          <w:rFonts w:ascii="Times New Roman" w:eastAsia="Calibri" w:hAnsi="Times New Roman" w:cs="Times New Roman"/>
          <w:sz w:val="20"/>
          <w:szCs w:val="20"/>
        </w:rPr>
        <w:t xml:space="preserve">Оператором </w:t>
      </w:r>
      <w:r w:rsidR="00A41480" w:rsidRPr="00480ABE">
        <w:rPr>
          <w:rFonts w:ascii="Times New Roman" w:eastAsia="Calibri" w:hAnsi="Times New Roman" w:cs="Times New Roman"/>
          <w:sz w:val="20"/>
          <w:szCs w:val="20"/>
        </w:rPr>
        <w:t>(подрядчиком, исполнителем), утвержденными постановлением Правительства Российской Федерации от 30.08.2017 № 1042 (далее – Правила).</w:t>
      </w:r>
      <w:proofErr w:type="gramEnd"/>
    </w:p>
    <w:p w:rsidR="00A41480" w:rsidRPr="00480ABE" w:rsidRDefault="00AF3707" w:rsidP="00A41480">
      <w:pPr>
        <w:widowControl w:val="0"/>
        <w:autoSpaceDE w:val="0"/>
        <w:autoSpaceDN w:val="0"/>
        <w:adjustRightInd w:val="0"/>
        <w:spacing w:after="0" w:line="240" w:lineRule="auto"/>
        <w:ind w:firstLine="397"/>
        <w:jc w:val="both"/>
        <w:rPr>
          <w:rFonts w:ascii="Times New Roman" w:eastAsia="Times New Roman" w:hAnsi="Times New Roman" w:cs="Times New Roman"/>
          <w:bCs/>
          <w:sz w:val="20"/>
          <w:szCs w:val="20"/>
        </w:rPr>
      </w:pPr>
      <w:r w:rsidRPr="00480ABE">
        <w:rPr>
          <w:rFonts w:ascii="Times New Roman" w:eastAsia="Times New Roman" w:hAnsi="Times New Roman" w:cs="Times New Roman"/>
          <w:sz w:val="20"/>
          <w:szCs w:val="20"/>
        </w:rPr>
        <w:t>7.19</w:t>
      </w:r>
      <w:r w:rsidR="00A41480" w:rsidRPr="00480ABE">
        <w:rPr>
          <w:rFonts w:ascii="Times New Roman" w:eastAsia="Times New Roman" w:hAnsi="Times New Roman" w:cs="Times New Roman"/>
          <w:sz w:val="20"/>
          <w:szCs w:val="20"/>
        </w:rPr>
        <w:t xml:space="preserve">. </w:t>
      </w:r>
      <w:r w:rsidR="00A41480" w:rsidRPr="00480ABE">
        <w:rPr>
          <w:rFonts w:ascii="Times New Roman" w:eastAsia="Times New Roman" w:hAnsi="Times New Roman" w:cs="Times New Roman"/>
          <w:bCs/>
          <w:sz w:val="20"/>
          <w:szCs w:val="20"/>
        </w:rPr>
        <w:t xml:space="preserve">В случае просрочки исполнения </w:t>
      </w:r>
      <w:r w:rsidR="00EB7661" w:rsidRPr="00480ABE">
        <w:rPr>
          <w:rFonts w:ascii="Times New Roman" w:eastAsia="Calibri" w:hAnsi="Times New Roman" w:cs="Times New Roman"/>
          <w:sz w:val="20"/>
          <w:szCs w:val="20"/>
        </w:rPr>
        <w:t>Абонентом</w:t>
      </w:r>
      <w:r w:rsidR="00A41480" w:rsidRPr="00480ABE">
        <w:rPr>
          <w:rFonts w:ascii="Times New Roman" w:eastAsia="Times New Roman" w:hAnsi="Times New Roman" w:cs="Times New Roman"/>
          <w:bCs/>
          <w:sz w:val="20"/>
          <w:szCs w:val="20"/>
        </w:rPr>
        <w:t xml:space="preserve"> обязательств, предусмотренных настоящим </w:t>
      </w:r>
      <w:r w:rsidR="007B41A0" w:rsidRPr="00480ABE">
        <w:rPr>
          <w:rFonts w:ascii="Times New Roman" w:eastAsia="Calibri" w:hAnsi="Times New Roman" w:cs="Times New Roman"/>
          <w:sz w:val="20"/>
          <w:szCs w:val="20"/>
        </w:rPr>
        <w:t>Договором</w:t>
      </w:r>
      <w:r w:rsidR="00A41480" w:rsidRPr="00480ABE">
        <w:rPr>
          <w:rFonts w:ascii="Times New Roman" w:eastAsia="Times New Roman" w:hAnsi="Times New Roman" w:cs="Times New Roman"/>
          <w:bCs/>
          <w:sz w:val="20"/>
          <w:szCs w:val="20"/>
        </w:rPr>
        <w:t xml:space="preserve">, а также в иных случаях неисполнения или ненадлежащего исполнения </w:t>
      </w:r>
      <w:r w:rsidR="00B74535" w:rsidRPr="00480ABE">
        <w:rPr>
          <w:rFonts w:ascii="Times New Roman" w:eastAsia="Calibri" w:hAnsi="Times New Roman" w:cs="Times New Roman"/>
          <w:sz w:val="20"/>
          <w:szCs w:val="20"/>
        </w:rPr>
        <w:t>Абонентом</w:t>
      </w:r>
      <w:r w:rsidR="00A41480" w:rsidRPr="00480ABE">
        <w:rPr>
          <w:rFonts w:ascii="Times New Roman" w:eastAsia="Times New Roman" w:hAnsi="Times New Roman" w:cs="Times New Roman"/>
          <w:bCs/>
          <w:sz w:val="20"/>
          <w:szCs w:val="20"/>
        </w:rPr>
        <w:t xml:space="preserve"> обязательств, предусмотренных настоящим </w:t>
      </w:r>
      <w:r w:rsidR="007B41A0" w:rsidRPr="00480ABE">
        <w:rPr>
          <w:rFonts w:ascii="Times New Roman" w:eastAsia="Calibri" w:hAnsi="Times New Roman" w:cs="Times New Roman"/>
          <w:sz w:val="20"/>
          <w:szCs w:val="20"/>
        </w:rPr>
        <w:t>Договором</w:t>
      </w:r>
      <w:r w:rsidR="00A41480" w:rsidRPr="00480ABE">
        <w:rPr>
          <w:rFonts w:ascii="Times New Roman" w:eastAsia="Times New Roman" w:hAnsi="Times New Roman" w:cs="Times New Roman"/>
          <w:bCs/>
          <w:sz w:val="20"/>
          <w:szCs w:val="20"/>
        </w:rPr>
        <w:t xml:space="preserve">, </w:t>
      </w:r>
      <w:r w:rsidR="00B74535" w:rsidRPr="00480ABE">
        <w:rPr>
          <w:rFonts w:ascii="Times New Roman" w:eastAsia="Calibri" w:hAnsi="Times New Roman" w:cs="Times New Roman"/>
          <w:sz w:val="20"/>
          <w:szCs w:val="20"/>
        </w:rPr>
        <w:t>Оператор</w:t>
      </w:r>
      <w:r w:rsidR="00A41480" w:rsidRPr="00480ABE">
        <w:rPr>
          <w:rFonts w:ascii="Times New Roman" w:eastAsia="Times New Roman" w:hAnsi="Times New Roman" w:cs="Times New Roman"/>
          <w:bCs/>
          <w:sz w:val="20"/>
          <w:szCs w:val="20"/>
        </w:rPr>
        <w:t xml:space="preserve"> вправе потребовать уплаты неустоек (штрафов, пеней).</w:t>
      </w:r>
    </w:p>
    <w:p w:rsidR="00A41480" w:rsidRPr="00480ABE" w:rsidRDefault="00AF3707" w:rsidP="00A41480">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rPr>
      </w:pPr>
      <w:r w:rsidRPr="00480ABE">
        <w:rPr>
          <w:rFonts w:ascii="Times New Roman" w:eastAsia="Times New Roman" w:hAnsi="Times New Roman" w:cs="Times New Roman"/>
          <w:bCs/>
          <w:sz w:val="20"/>
          <w:szCs w:val="20"/>
        </w:rPr>
        <w:t>7.20</w:t>
      </w:r>
      <w:r w:rsidR="00A41480" w:rsidRPr="00480ABE">
        <w:rPr>
          <w:rFonts w:ascii="Times New Roman" w:eastAsia="Times New Roman" w:hAnsi="Times New Roman" w:cs="Times New Roman"/>
          <w:bCs/>
          <w:sz w:val="20"/>
          <w:szCs w:val="20"/>
        </w:rPr>
        <w:t xml:space="preserve">. В случае просрочки исполнения </w:t>
      </w:r>
      <w:r w:rsidR="00EB7661" w:rsidRPr="00480ABE">
        <w:rPr>
          <w:rFonts w:ascii="Times New Roman" w:eastAsia="Calibri" w:hAnsi="Times New Roman" w:cs="Times New Roman"/>
          <w:sz w:val="20"/>
          <w:szCs w:val="20"/>
        </w:rPr>
        <w:t>Абонентом</w:t>
      </w:r>
      <w:r w:rsidR="00A41480" w:rsidRPr="00480ABE">
        <w:rPr>
          <w:rFonts w:ascii="Times New Roman" w:eastAsia="Times New Roman" w:hAnsi="Times New Roman" w:cs="Times New Roman"/>
          <w:bCs/>
          <w:sz w:val="20"/>
          <w:szCs w:val="20"/>
        </w:rPr>
        <w:t xml:space="preserve"> обязательств, предусмотренных настоящим </w:t>
      </w:r>
      <w:r w:rsidR="007B41A0" w:rsidRPr="00480ABE">
        <w:rPr>
          <w:rFonts w:ascii="Times New Roman" w:eastAsia="Calibri" w:hAnsi="Times New Roman" w:cs="Times New Roman"/>
          <w:sz w:val="20"/>
          <w:szCs w:val="20"/>
        </w:rPr>
        <w:t>Договором</w:t>
      </w:r>
      <w:r w:rsidR="00A41480" w:rsidRPr="00480ABE">
        <w:rPr>
          <w:rFonts w:ascii="Times New Roman" w:eastAsia="Times New Roman" w:hAnsi="Times New Roman" w:cs="Times New Roman"/>
          <w:bCs/>
          <w:sz w:val="20"/>
          <w:szCs w:val="20"/>
        </w:rPr>
        <w:t xml:space="preserve">, </w:t>
      </w:r>
      <w:r w:rsidR="00B74535" w:rsidRPr="00480ABE">
        <w:rPr>
          <w:rFonts w:ascii="Times New Roman" w:eastAsia="Calibri" w:hAnsi="Times New Roman" w:cs="Times New Roman"/>
          <w:sz w:val="20"/>
          <w:szCs w:val="20"/>
        </w:rPr>
        <w:t>Оператор</w:t>
      </w:r>
      <w:r w:rsidR="00A41480" w:rsidRPr="00480ABE">
        <w:rPr>
          <w:rFonts w:ascii="Times New Roman" w:eastAsia="Times New Roman" w:hAnsi="Times New Roman" w:cs="Times New Roman"/>
          <w:bCs/>
          <w:sz w:val="20"/>
          <w:szCs w:val="20"/>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w:t>
      </w:r>
      <w:r w:rsidR="007B41A0" w:rsidRPr="00480ABE">
        <w:rPr>
          <w:rFonts w:ascii="Times New Roman" w:eastAsia="Calibri" w:hAnsi="Times New Roman" w:cs="Times New Roman"/>
          <w:sz w:val="20"/>
          <w:szCs w:val="20"/>
        </w:rPr>
        <w:t>Договором</w:t>
      </w:r>
      <w:r w:rsidR="00A41480" w:rsidRPr="00480ABE">
        <w:rPr>
          <w:rFonts w:ascii="Times New Roman" w:eastAsia="Times New Roman" w:hAnsi="Times New Roman" w:cs="Times New Roman"/>
          <w:bCs/>
          <w:sz w:val="20"/>
          <w:szCs w:val="20"/>
        </w:rPr>
        <w:t xml:space="preserve">, начиная со дня, следующего после дня истечения, установленного настоящим </w:t>
      </w:r>
      <w:r w:rsidR="007B41A0" w:rsidRPr="00480ABE">
        <w:rPr>
          <w:rFonts w:ascii="Times New Roman" w:eastAsia="Calibri" w:hAnsi="Times New Roman" w:cs="Times New Roman"/>
          <w:sz w:val="20"/>
          <w:szCs w:val="20"/>
        </w:rPr>
        <w:t>Договором</w:t>
      </w:r>
      <w:r w:rsidR="00A41480" w:rsidRPr="00480ABE">
        <w:rPr>
          <w:rFonts w:ascii="Times New Roman" w:eastAsia="Times New Roman" w:hAnsi="Times New Roman" w:cs="Times New Roman"/>
          <w:bCs/>
          <w:sz w:val="20"/>
          <w:szCs w:val="20"/>
        </w:rPr>
        <w:t xml:space="preserve"> срока исполнения обязательства.</w:t>
      </w:r>
    </w:p>
    <w:p w:rsidR="00A41480" w:rsidRPr="00480ABE" w:rsidRDefault="00AF3707" w:rsidP="00A41480">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480ABE">
        <w:rPr>
          <w:rFonts w:ascii="Times New Roman" w:eastAsia="Calibri" w:hAnsi="Times New Roman" w:cs="Times New Roman"/>
          <w:sz w:val="20"/>
          <w:szCs w:val="20"/>
        </w:rPr>
        <w:t>7.21</w:t>
      </w:r>
      <w:r w:rsidR="00A41480" w:rsidRPr="00480ABE">
        <w:rPr>
          <w:rFonts w:ascii="Times New Roman" w:eastAsia="Calibri" w:hAnsi="Times New Roman" w:cs="Times New Roman"/>
          <w:sz w:val="20"/>
          <w:szCs w:val="20"/>
        </w:rPr>
        <w:t xml:space="preserve">. </w:t>
      </w:r>
      <w:r w:rsidR="00A41480" w:rsidRPr="00480ABE">
        <w:rPr>
          <w:rFonts w:ascii="Times New Roman" w:eastAsia="Calibri" w:hAnsi="Times New Roman" w:cs="Times New Roman"/>
          <w:bCs/>
          <w:sz w:val="20"/>
          <w:szCs w:val="20"/>
        </w:rPr>
        <w:t xml:space="preserve">За каждый факт неисполнения </w:t>
      </w:r>
      <w:r w:rsidR="00EB7661" w:rsidRPr="00480ABE">
        <w:rPr>
          <w:rFonts w:ascii="Times New Roman" w:eastAsia="Calibri" w:hAnsi="Times New Roman" w:cs="Times New Roman"/>
          <w:sz w:val="20"/>
          <w:szCs w:val="20"/>
        </w:rPr>
        <w:t>Абонентом</w:t>
      </w:r>
      <w:r w:rsidR="00A41480" w:rsidRPr="00480ABE">
        <w:rPr>
          <w:rFonts w:ascii="Times New Roman" w:eastAsia="Calibri" w:hAnsi="Times New Roman" w:cs="Times New Roman"/>
          <w:bCs/>
          <w:sz w:val="20"/>
          <w:szCs w:val="20"/>
        </w:rPr>
        <w:t xml:space="preserve"> обязательств, предусмотренных настоящим </w:t>
      </w:r>
      <w:r w:rsidR="007B41A0" w:rsidRPr="00480ABE">
        <w:rPr>
          <w:rFonts w:ascii="Times New Roman" w:eastAsia="Calibri" w:hAnsi="Times New Roman" w:cs="Times New Roman"/>
          <w:sz w:val="20"/>
          <w:szCs w:val="20"/>
        </w:rPr>
        <w:t>Договором</w:t>
      </w:r>
      <w:r w:rsidR="00A41480" w:rsidRPr="00480ABE">
        <w:rPr>
          <w:rFonts w:ascii="Times New Roman" w:eastAsia="Calibri" w:hAnsi="Times New Roman" w:cs="Times New Roman"/>
          <w:bCs/>
          <w:sz w:val="20"/>
          <w:szCs w:val="20"/>
        </w:rPr>
        <w:t xml:space="preserve">, за исключением просрочки исполнения обязательств, предусмотренных настоящим </w:t>
      </w:r>
      <w:r w:rsidR="007B41A0" w:rsidRPr="00480ABE">
        <w:rPr>
          <w:rFonts w:ascii="Times New Roman" w:eastAsia="Calibri" w:hAnsi="Times New Roman" w:cs="Times New Roman"/>
          <w:sz w:val="20"/>
          <w:szCs w:val="20"/>
        </w:rPr>
        <w:t>Договором</w:t>
      </w:r>
      <w:r w:rsidR="00A41480" w:rsidRPr="00480ABE">
        <w:rPr>
          <w:rFonts w:ascii="Times New Roman" w:eastAsia="Calibri" w:hAnsi="Times New Roman" w:cs="Times New Roman"/>
          <w:bCs/>
          <w:sz w:val="20"/>
          <w:szCs w:val="20"/>
        </w:rPr>
        <w:t xml:space="preserve">, </w:t>
      </w:r>
      <w:r w:rsidR="00B74535" w:rsidRPr="00480ABE">
        <w:rPr>
          <w:rFonts w:ascii="Times New Roman" w:eastAsia="Calibri" w:hAnsi="Times New Roman" w:cs="Times New Roman"/>
          <w:sz w:val="20"/>
          <w:szCs w:val="20"/>
        </w:rPr>
        <w:t>Оператор</w:t>
      </w:r>
      <w:r w:rsidR="00A41480" w:rsidRPr="00480ABE">
        <w:rPr>
          <w:rFonts w:ascii="Times New Roman" w:eastAsia="Calibri" w:hAnsi="Times New Roman" w:cs="Times New Roman"/>
          <w:bCs/>
          <w:sz w:val="20"/>
          <w:szCs w:val="20"/>
        </w:rPr>
        <w:t xml:space="preserve"> вправе потребовать уплату штрафа, размер которого рассчитывается в порядке, предусмотренном пунктом 9 Правил, и составляет:</w:t>
      </w:r>
    </w:p>
    <w:p w:rsidR="00A41480" w:rsidRPr="00480ABE" w:rsidRDefault="00A41480" w:rsidP="00A41480">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480ABE">
        <w:rPr>
          <w:rFonts w:ascii="Times New Roman" w:eastAsia="Calibri" w:hAnsi="Times New Roman" w:cs="Times New Roman"/>
          <w:bCs/>
          <w:sz w:val="20"/>
          <w:szCs w:val="20"/>
        </w:rPr>
        <w:t xml:space="preserve">а) 1000 рублей, если цена </w:t>
      </w:r>
      <w:r w:rsidR="00E40213">
        <w:rPr>
          <w:rFonts w:ascii="Times New Roman" w:eastAsia="Calibri" w:hAnsi="Times New Roman" w:cs="Times New Roman"/>
          <w:sz w:val="20"/>
          <w:szCs w:val="20"/>
        </w:rPr>
        <w:t>Договора</w:t>
      </w:r>
      <w:r w:rsidRPr="00480ABE">
        <w:rPr>
          <w:rFonts w:ascii="Times New Roman" w:eastAsia="Calibri" w:hAnsi="Times New Roman" w:cs="Times New Roman"/>
          <w:bCs/>
          <w:sz w:val="20"/>
          <w:szCs w:val="20"/>
        </w:rPr>
        <w:t xml:space="preserve"> не превышает 3 </w:t>
      </w:r>
      <w:proofErr w:type="spellStart"/>
      <w:proofErr w:type="gramStart"/>
      <w:r w:rsidRPr="00480ABE">
        <w:rPr>
          <w:rFonts w:ascii="Times New Roman" w:eastAsia="Calibri" w:hAnsi="Times New Roman" w:cs="Times New Roman"/>
          <w:bCs/>
          <w:sz w:val="20"/>
          <w:szCs w:val="20"/>
        </w:rPr>
        <w:t>млн</w:t>
      </w:r>
      <w:proofErr w:type="spellEnd"/>
      <w:proofErr w:type="gramEnd"/>
      <w:r w:rsidRPr="00480ABE">
        <w:rPr>
          <w:rFonts w:ascii="Times New Roman" w:eastAsia="Calibri" w:hAnsi="Times New Roman" w:cs="Times New Roman"/>
          <w:bCs/>
          <w:sz w:val="20"/>
          <w:szCs w:val="20"/>
        </w:rPr>
        <w:t xml:space="preserve"> рублей (включительно);</w:t>
      </w:r>
    </w:p>
    <w:p w:rsidR="00A41480" w:rsidRPr="00480ABE" w:rsidRDefault="00A41480" w:rsidP="00A41480">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480ABE">
        <w:rPr>
          <w:rFonts w:ascii="Times New Roman" w:eastAsia="Calibri" w:hAnsi="Times New Roman" w:cs="Times New Roman"/>
          <w:bCs/>
          <w:sz w:val="20"/>
          <w:szCs w:val="20"/>
        </w:rPr>
        <w:t xml:space="preserve">б) 5000 рублей, если цена </w:t>
      </w:r>
      <w:r w:rsidR="00E40213">
        <w:rPr>
          <w:rFonts w:ascii="Times New Roman" w:eastAsia="Calibri" w:hAnsi="Times New Roman" w:cs="Times New Roman"/>
          <w:sz w:val="20"/>
          <w:szCs w:val="20"/>
        </w:rPr>
        <w:t>Договора</w:t>
      </w:r>
      <w:r w:rsidRPr="00480ABE">
        <w:rPr>
          <w:rFonts w:ascii="Times New Roman" w:eastAsia="Calibri" w:hAnsi="Times New Roman" w:cs="Times New Roman"/>
          <w:bCs/>
          <w:sz w:val="20"/>
          <w:szCs w:val="20"/>
        </w:rPr>
        <w:t xml:space="preserve"> составляет от 3 </w:t>
      </w:r>
      <w:proofErr w:type="spellStart"/>
      <w:proofErr w:type="gramStart"/>
      <w:r w:rsidRPr="00480ABE">
        <w:rPr>
          <w:rFonts w:ascii="Times New Roman" w:eastAsia="Calibri" w:hAnsi="Times New Roman" w:cs="Times New Roman"/>
          <w:bCs/>
          <w:sz w:val="20"/>
          <w:szCs w:val="20"/>
        </w:rPr>
        <w:t>млн</w:t>
      </w:r>
      <w:proofErr w:type="spellEnd"/>
      <w:proofErr w:type="gramEnd"/>
      <w:r w:rsidRPr="00480ABE">
        <w:rPr>
          <w:rFonts w:ascii="Times New Roman" w:eastAsia="Calibri" w:hAnsi="Times New Roman" w:cs="Times New Roman"/>
          <w:bCs/>
          <w:sz w:val="20"/>
          <w:szCs w:val="20"/>
        </w:rPr>
        <w:t xml:space="preserve"> рублей до 50 </w:t>
      </w:r>
      <w:proofErr w:type="spellStart"/>
      <w:r w:rsidRPr="00480ABE">
        <w:rPr>
          <w:rFonts w:ascii="Times New Roman" w:eastAsia="Calibri" w:hAnsi="Times New Roman" w:cs="Times New Roman"/>
          <w:bCs/>
          <w:sz w:val="20"/>
          <w:szCs w:val="20"/>
        </w:rPr>
        <w:t>млн</w:t>
      </w:r>
      <w:proofErr w:type="spellEnd"/>
      <w:r w:rsidRPr="00480ABE">
        <w:rPr>
          <w:rFonts w:ascii="Times New Roman" w:eastAsia="Calibri" w:hAnsi="Times New Roman" w:cs="Times New Roman"/>
          <w:bCs/>
          <w:sz w:val="20"/>
          <w:szCs w:val="20"/>
        </w:rPr>
        <w:t xml:space="preserve"> рублей (включительно).</w:t>
      </w:r>
    </w:p>
    <w:p w:rsidR="00A41480" w:rsidRPr="00480ABE" w:rsidRDefault="00AF3707" w:rsidP="00A41480">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480ABE">
        <w:rPr>
          <w:rFonts w:ascii="Times New Roman" w:eastAsia="Calibri" w:hAnsi="Times New Roman" w:cs="Times New Roman"/>
          <w:sz w:val="20"/>
          <w:szCs w:val="20"/>
        </w:rPr>
        <w:t>7.22</w:t>
      </w:r>
      <w:r w:rsidR="00A41480" w:rsidRPr="00480ABE">
        <w:rPr>
          <w:rFonts w:ascii="Times New Roman" w:eastAsia="Calibri" w:hAnsi="Times New Roman" w:cs="Times New Roman"/>
          <w:sz w:val="20"/>
          <w:szCs w:val="20"/>
        </w:rPr>
        <w:t xml:space="preserve">. </w:t>
      </w:r>
      <w:r w:rsidR="00A41480" w:rsidRPr="00480ABE">
        <w:rPr>
          <w:rFonts w:ascii="Times New Roman" w:eastAsia="Calibri" w:hAnsi="Times New Roman" w:cs="Times New Roman"/>
          <w:bCs/>
          <w:sz w:val="20"/>
          <w:szCs w:val="20"/>
        </w:rPr>
        <w:t xml:space="preserve">Общая сумма начисленных штрафов за ненадлежащее исполнение </w:t>
      </w:r>
      <w:r w:rsidR="00B74535" w:rsidRPr="00480ABE">
        <w:rPr>
          <w:rFonts w:ascii="Times New Roman" w:eastAsia="Calibri" w:hAnsi="Times New Roman" w:cs="Times New Roman"/>
          <w:sz w:val="20"/>
          <w:szCs w:val="20"/>
        </w:rPr>
        <w:t>Абонентом</w:t>
      </w:r>
      <w:r w:rsidR="00A41480" w:rsidRPr="00480ABE">
        <w:rPr>
          <w:rFonts w:ascii="Times New Roman" w:eastAsia="Calibri" w:hAnsi="Times New Roman" w:cs="Times New Roman"/>
          <w:bCs/>
          <w:sz w:val="20"/>
          <w:szCs w:val="20"/>
        </w:rPr>
        <w:t xml:space="preserve"> обязательств, предусмотренных настоящим </w:t>
      </w:r>
      <w:proofErr w:type="spellStart"/>
      <w:r w:rsidR="00917E2E">
        <w:rPr>
          <w:rFonts w:ascii="Times New Roman" w:eastAsia="Calibri" w:hAnsi="Times New Roman" w:cs="Times New Roman"/>
          <w:sz w:val="20"/>
          <w:szCs w:val="20"/>
        </w:rPr>
        <w:t>Договорор</w:t>
      </w:r>
      <w:proofErr w:type="spellEnd"/>
      <w:r w:rsidR="00A41480" w:rsidRPr="00480ABE">
        <w:rPr>
          <w:rFonts w:ascii="Times New Roman" w:eastAsia="Calibri" w:hAnsi="Times New Roman" w:cs="Times New Roman"/>
          <w:bCs/>
          <w:sz w:val="20"/>
          <w:szCs w:val="20"/>
        </w:rPr>
        <w:t xml:space="preserve">, не может превышать цену </w:t>
      </w:r>
      <w:r w:rsidR="00917E2E">
        <w:rPr>
          <w:rFonts w:ascii="Times New Roman" w:eastAsia="Calibri" w:hAnsi="Times New Roman" w:cs="Times New Roman"/>
          <w:sz w:val="20"/>
          <w:szCs w:val="20"/>
        </w:rPr>
        <w:t>Договора</w:t>
      </w:r>
      <w:r w:rsidR="00A41480" w:rsidRPr="00480ABE">
        <w:rPr>
          <w:rFonts w:ascii="Times New Roman" w:eastAsia="Calibri" w:hAnsi="Times New Roman" w:cs="Times New Roman"/>
          <w:bCs/>
          <w:sz w:val="20"/>
          <w:szCs w:val="20"/>
        </w:rPr>
        <w:t>.</w:t>
      </w:r>
    </w:p>
    <w:p w:rsidR="00A41480" w:rsidRPr="00480ABE" w:rsidRDefault="00AF3707" w:rsidP="00A41480">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480ABE">
        <w:rPr>
          <w:rFonts w:ascii="Times New Roman" w:eastAsia="Calibri" w:hAnsi="Times New Roman" w:cs="Times New Roman"/>
          <w:bCs/>
          <w:sz w:val="20"/>
          <w:szCs w:val="20"/>
        </w:rPr>
        <w:t>7.23</w:t>
      </w:r>
      <w:r w:rsidR="00A41480" w:rsidRPr="00480ABE">
        <w:rPr>
          <w:rFonts w:ascii="Times New Roman" w:eastAsia="Calibri" w:hAnsi="Times New Roman" w:cs="Times New Roman"/>
          <w:bCs/>
          <w:sz w:val="20"/>
          <w:szCs w:val="20"/>
        </w:rPr>
        <w:t xml:space="preserve">. За каждый факт неисполнения или ненадлежащего исполнения </w:t>
      </w:r>
      <w:r w:rsidR="007B41A0" w:rsidRPr="00480ABE">
        <w:rPr>
          <w:rFonts w:ascii="Times New Roman" w:eastAsia="Calibri" w:hAnsi="Times New Roman" w:cs="Times New Roman"/>
          <w:bCs/>
          <w:sz w:val="20"/>
          <w:szCs w:val="20"/>
        </w:rPr>
        <w:t>Оператором</w:t>
      </w:r>
      <w:r w:rsidR="00A41480" w:rsidRPr="00480ABE">
        <w:rPr>
          <w:rFonts w:ascii="Times New Roman" w:eastAsia="Calibri" w:hAnsi="Times New Roman" w:cs="Times New Roman"/>
          <w:bCs/>
          <w:sz w:val="20"/>
          <w:szCs w:val="20"/>
        </w:rPr>
        <w:t xml:space="preserve"> обязательств, предусмотренных настоящим </w:t>
      </w:r>
      <w:r w:rsidR="007B41A0" w:rsidRPr="00480ABE">
        <w:rPr>
          <w:rFonts w:ascii="Times New Roman" w:eastAsia="Calibri" w:hAnsi="Times New Roman" w:cs="Times New Roman"/>
          <w:sz w:val="20"/>
          <w:szCs w:val="20"/>
        </w:rPr>
        <w:t>Договором</w:t>
      </w:r>
      <w:r w:rsidR="00A41480" w:rsidRPr="00480ABE">
        <w:rPr>
          <w:rFonts w:ascii="Times New Roman" w:eastAsia="Calibri" w:hAnsi="Times New Roman" w:cs="Times New Roman"/>
          <w:bCs/>
          <w:sz w:val="20"/>
          <w:szCs w:val="20"/>
        </w:rPr>
        <w:t xml:space="preserve">, за исключением просрочки </w:t>
      </w:r>
      <w:r w:rsidR="00B74535" w:rsidRPr="00480ABE">
        <w:rPr>
          <w:rFonts w:ascii="Times New Roman" w:eastAsia="Calibri" w:hAnsi="Times New Roman" w:cs="Times New Roman"/>
          <w:sz w:val="20"/>
          <w:szCs w:val="20"/>
        </w:rPr>
        <w:t>Оператором</w:t>
      </w:r>
      <w:r w:rsidR="00A41480" w:rsidRPr="00480ABE">
        <w:rPr>
          <w:rFonts w:ascii="Times New Roman" w:eastAsia="Calibri" w:hAnsi="Times New Roman" w:cs="Times New Roman"/>
          <w:bCs/>
          <w:sz w:val="20"/>
          <w:szCs w:val="20"/>
        </w:rPr>
        <w:t xml:space="preserve"> обязательств (в том числе гарантийного обязательства), предусмотренных настоящим </w:t>
      </w:r>
      <w:r w:rsidR="007B41A0" w:rsidRPr="00480ABE">
        <w:rPr>
          <w:rFonts w:ascii="Times New Roman" w:eastAsia="Calibri" w:hAnsi="Times New Roman" w:cs="Times New Roman"/>
          <w:sz w:val="20"/>
          <w:szCs w:val="20"/>
        </w:rPr>
        <w:t>Договором</w:t>
      </w:r>
      <w:r w:rsidR="00A41480" w:rsidRPr="00480ABE">
        <w:rPr>
          <w:rFonts w:ascii="Times New Roman" w:eastAsia="Calibri" w:hAnsi="Times New Roman" w:cs="Times New Roman"/>
          <w:bCs/>
          <w:sz w:val="20"/>
          <w:szCs w:val="20"/>
        </w:rPr>
        <w:t>,</w:t>
      </w:r>
      <w:r w:rsidR="00B74535" w:rsidRPr="00480ABE">
        <w:rPr>
          <w:rFonts w:ascii="Times New Roman" w:eastAsia="Calibri" w:hAnsi="Times New Roman" w:cs="Times New Roman"/>
          <w:sz w:val="20"/>
          <w:szCs w:val="20"/>
        </w:rPr>
        <w:t xml:space="preserve"> Оператор</w:t>
      </w:r>
      <w:r w:rsidR="00B74535" w:rsidRPr="00480ABE">
        <w:rPr>
          <w:rFonts w:ascii="Times New Roman" w:eastAsia="Calibri" w:hAnsi="Times New Roman" w:cs="Times New Roman"/>
          <w:bCs/>
          <w:sz w:val="20"/>
          <w:szCs w:val="20"/>
        </w:rPr>
        <w:t xml:space="preserve"> </w:t>
      </w:r>
      <w:r w:rsidR="00A41480" w:rsidRPr="00480ABE">
        <w:rPr>
          <w:rFonts w:ascii="Times New Roman" w:eastAsia="Calibri" w:hAnsi="Times New Roman" w:cs="Times New Roman"/>
          <w:bCs/>
          <w:sz w:val="20"/>
          <w:szCs w:val="20"/>
        </w:rPr>
        <w:t xml:space="preserve">уплачивает </w:t>
      </w:r>
      <w:r w:rsidR="00EB7661" w:rsidRPr="00480ABE">
        <w:rPr>
          <w:rFonts w:ascii="Times New Roman" w:eastAsia="Calibri" w:hAnsi="Times New Roman" w:cs="Times New Roman"/>
          <w:sz w:val="20"/>
          <w:szCs w:val="20"/>
        </w:rPr>
        <w:t>Абоненту</w:t>
      </w:r>
      <w:r w:rsidR="00A41480" w:rsidRPr="00480ABE">
        <w:rPr>
          <w:rFonts w:ascii="Times New Roman" w:eastAsia="Calibri" w:hAnsi="Times New Roman" w:cs="Times New Roman"/>
          <w:bCs/>
          <w:sz w:val="20"/>
          <w:szCs w:val="20"/>
        </w:rPr>
        <w:t xml:space="preserve"> штраф, размер которого рассчитывается в порядке, предусмотренном пунктом 3 Правил, и составляет (за исключением случаев, предусмотренных пунктами 7.8, 7.12 настоящего </w:t>
      </w:r>
      <w:r w:rsidR="007B41A0" w:rsidRPr="00480ABE">
        <w:rPr>
          <w:rFonts w:ascii="Times New Roman" w:eastAsia="Calibri" w:hAnsi="Times New Roman" w:cs="Times New Roman"/>
          <w:sz w:val="20"/>
          <w:szCs w:val="20"/>
        </w:rPr>
        <w:t>Договора</w:t>
      </w:r>
      <w:r w:rsidR="00A41480" w:rsidRPr="00480ABE">
        <w:rPr>
          <w:rFonts w:ascii="Times New Roman" w:eastAsia="Calibri" w:hAnsi="Times New Roman" w:cs="Times New Roman"/>
          <w:bCs/>
          <w:sz w:val="20"/>
          <w:szCs w:val="20"/>
        </w:rPr>
        <w:t>):</w:t>
      </w:r>
    </w:p>
    <w:p w:rsidR="00A41480" w:rsidRPr="00480ABE" w:rsidRDefault="00A41480" w:rsidP="00A41480">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rPr>
      </w:pPr>
      <w:r w:rsidRPr="00480ABE">
        <w:rPr>
          <w:rFonts w:ascii="Times New Roman" w:eastAsia="Times New Roman" w:hAnsi="Times New Roman" w:cs="Times New Roman"/>
          <w:sz w:val="20"/>
          <w:szCs w:val="20"/>
        </w:rPr>
        <w:t xml:space="preserve">а) 10 процентов цены </w:t>
      </w:r>
      <w:r w:rsidR="007B41A0" w:rsidRPr="00480ABE">
        <w:rPr>
          <w:rFonts w:ascii="Times New Roman" w:eastAsia="Calibri" w:hAnsi="Times New Roman" w:cs="Times New Roman"/>
          <w:sz w:val="20"/>
          <w:szCs w:val="20"/>
        </w:rPr>
        <w:t>Договора</w:t>
      </w:r>
      <w:r w:rsidRPr="00480ABE">
        <w:rPr>
          <w:rFonts w:ascii="Times New Roman" w:eastAsia="Times New Roman" w:hAnsi="Times New Roman" w:cs="Times New Roman"/>
          <w:sz w:val="20"/>
          <w:szCs w:val="20"/>
        </w:rPr>
        <w:t xml:space="preserve"> в случае, если цена </w:t>
      </w:r>
      <w:r w:rsidR="007B41A0" w:rsidRPr="00480ABE">
        <w:rPr>
          <w:rFonts w:ascii="Times New Roman" w:eastAsia="Calibri" w:hAnsi="Times New Roman" w:cs="Times New Roman"/>
          <w:sz w:val="20"/>
          <w:szCs w:val="20"/>
        </w:rPr>
        <w:t>Договора</w:t>
      </w:r>
      <w:r w:rsidRPr="00480ABE">
        <w:rPr>
          <w:rFonts w:ascii="Times New Roman" w:eastAsia="Times New Roman" w:hAnsi="Times New Roman" w:cs="Times New Roman"/>
          <w:sz w:val="20"/>
          <w:szCs w:val="20"/>
        </w:rPr>
        <w:t xml:space="preserve"> не превышает 3 </w:t>
      </w:r>
      <w:proofErr w:type="spellStart"/>
      <w:proofErr w:type="gramStart"/>
      <w:r w:rsidRPr="00480ABE">
        <w:rPr>
          <w:rFonts w:ascii="Times New Roman" w:eastAsia="Times New Roman" w:hAnsi="Times New Roman" w:cs="Times New Roman"/>
          <w:sz w:val="20"/>
          <w:szCs w:val="20"/>
        </w:rPr>
        <w:t>млн</w:t>
      </w:r>
      <w:proofErr w:type="spellEnd"/>
      <w:proofErr w:type="gramEnd"/>
      <w:r w:rsidRPr="00480ABE">
        <w:rPr>
          <w:rFonts w:ascii="Times New Roman" w:eastAsia="Times New Roman" w:hAnsi="Times New Roman" w:cs="Times New Roman"/>
          <w:sz w:val="20"/>
          <w:szCs w:val="20"/>
        </w:rPr>
        <w:t xml:space="preserve"> рублей; </w:t>
      </w:r>
    </w:p>
    <w:p w:rsidR="00A41480" w:rsidRPr="00480ABE" w:rsidRDefault="00A41480" w:rsidP="00A41480">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rPr>
      </w:pPr>
      <w:r w:rsidRPr="00480ABE">
        <w:rPr>
          <w:rFonts w:ascii="Times New Roman" w:eastAsia="Times New Roman" w:hAnsi="Times New Roman" w:cs="Times New Roman"/>
          <w:sz w:val="20"/>
          <w:szCs w:val="20"/>
        </w:rPr>
        <w:t xml:space="preserve">б) 5 процентов цены </w:t>
      </w:r>
      <w:r w:rsidR="007B41A0" w:rsidRPr="00480ABE">
        <w:rPr>
          <w:rFonts w:ascii="Times New Roman" w:eastAsia="Calibri" w:hAnsi="Times New Roman" w:cs="Times New Roman"/>
          <w:sz w:val="20"/>
          <w:szCs w:val="20"/>
        </w:rPr>
        <w:t>Договора</w:t>
      </w:r>
      <w:r w:rsidRPr="00480ABE">
        <w:rPr>
          <w:rFonts w:ascii="Times New Roman" w:eastAsia="Times New Roman" w:hAnsi="Times New Roman" w:cs="Times New Roman"/>
          <w:sz w:val="20"/>
          <w:szCs w:val="20"/>
        </w:rPr>
        <w:t xml:space="preserve"> в случае, если цена </w:t>
      </w:r>
      <w:r w:rsidR="007B41A0" w:rsidRPr="00480ABE">
        <w:rPr>
          <w:rFonts w:ascii="Times New Roman" w:eastAsia="Calibri" w:hAnsi="Times New Roman" w:cs="Times New Roman"/>
          <w:sz w:val="20"/>
          <w:szCs w:val="20"/>
        </w:rPr>
        <w:t>Договора</w:t>
      </w:r>
      <w:r w:rsidRPr="00480ABE">
        <w:rPr>
          <w:rFonts w:ascii="Times New Roman" w:eastAsia="Times New Roman" w:hAnsi="Times New Roman" w:cs="Times New Roman"/>
          <w:sz w:val="20"/>
          <w:szCs w:val="20"/>
        </w:rPr>
        <w:t xml:space="preserve"> составляет от 3 </w:t>
      </w:r>
      <w:proofErr w:type="spellStart"/>
      <w:proofErr w:type="gramStart"/>
      <w:r w:rsidRPr="00480ABE">
        <w:rPr>
          <w:rFonts w:ascii="Times New Roman" w:eastAsia="Times New Roman" w:hAnsi="Times New Roman" w:cs="Times New Roman"/>
          <w:sz w:val="20"/>
          <w:szCs w:val="20"/>
        </w:rPr>
        <w:t>млн</w:t>
      </w:r>
      <w:proofErr w:type="spellEnd"/>
      <w:proofErr w:type="gramEnd"/>
      <w:r w:rsidRPr="00480ABE">
        <w:rPr>
          <w:rFonts w:ascii="Times New Roman" w:eastAsia="Times New Roman" w:hAnsi="Times New Roman" w:cs="Times New Roman"/>
          <w:sz w:val="20"/>
          <w:szCs w:val="20"/>
        </w:rPr>
        <w:t xml:space="preserve"> рублей до 50 </w:t>
      </w:r>
      <w:proofErr w:type="spellStart"/>
      <w:r w:rsidRPr="00480ABE">
        <w:rPr>
          <w:rFonts w:ascii="Times New Roman" w:eastAsia="Times New Roman" w:hAnsi="Times New Roman" w:cs="Times New Roman"/>
          <w:sz w:val="20"/>
          <w:szCs w:val="20"/>
        </w:rPr>
        <w:t>млн</w:t>
      </w:r>
      <w:proofErr w:type="spellEnd"/>
      <w:r w:rsidRPr="00480ABE">
        <w:rPr>
          <w:rFonts w:ascii="Times New Roman" w:eastAsia="Times New Roman" w:hAnsi="Times New Roman" w:cs="Times New Roman"/>
          <w:sz w:val="20"/>
          <w:szCs w:val="20"/>
        </w:rPr>
        <w:t xml:space="preserve"> рублей (включительно);</w:t>
      </w:r>
    </w:p>
    <w:p w:rsidR="00A41480" w:rsidRPr="00480ABE" w:rsidRDefault="00A41480" w:rsidP="00A41480">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480ABE">
        <w:rPr>
          <w:rFonts w:ascii="Times New Roman" w:eastAsia="Calibri" w:hAnsi="Times New Roman" w:cs="Times New Roman"/>
          <w:sz w:val="20"/>
          <w:szCs w:val="20"/>
        </w:rPr>
        <w:t>7.</w:t>
      </w:r>
      <w:r w:rsidR="00A56325" w:rsidRPr="00480ABE">
        <w:rPr>
          <w:rFonts w:ascii="Times New Roman" w:eastAsia="Calibri" w:hAnsi="Times New Roman" w:cs="Times New Roman"/>
          <w:sz w:val="20"/>
          <w:szCs w:val="20"/>
        </w:rPr>
        <w:t>24</w:t>
      </w:r>
      <w:r w:rsidRPr="00480ABE">
        <w:rPr>
          <w:rFonts w:ascii="Times New Roman" w:eastAsia="Calibri" w:hAnsi="Times New Roman" w:cs="Times New Roman"/>
          <w:sz w:val="20"/>
          <w:szCs w:val="20"/>
        </w:rPr>
        <w:t xml:space="preserve">. </w:t>
      </w:r>
      <w:r w:rsidRPr="00480ABE">
        <w:rPr>
          <w:rFonts w:ascii="Times New Roman" w:eastAsia="Calibri" w:hAnsi="Times New Roman" w:cs="Times New Roman"/>
          <w:bCs/>
          <w:sz w:val="20"/>
          <w:szCs w:val="20"/>
        </w:rPr>
        <w:t xml:space="preserve">За каждый факт неисполнения или ненадлежащего исполнения </w:t>
      </w:r>
      <w:r w:rsidR="00B74535" w:rsidRPr="00480ABE">
        <w:rPr>
          <w:rFonts w:ascii="Times New Roman" w:eastAsia="Calibri" w:hAnsi="Times New Roman" w:cs="Times New Roman"/>
          <w:sz w:val="20"/>
          <w:szCs w:val="20"/>
        </w:rPr>
        <w:t>Оператором</w:t>
      </w:r>
      <w:r w:rsidRPr="00480ABE">
        <w:rPr>
          <w:rFonts w:ascii="Times New Roman" w:eastAsia="Calibri" w:hAnsi="Times New Roman" w:cs="Times New Roman"/>
          <w:bCs/>
          <w:sz w:val="20"/>
          <w:szCs w:val="20"/>
        </w:rPr>
        <w:t xml:space="preserve"> обязательства, предусмотренного настоящим </w:t>
      </w:r>
      <w:r w:rsidR="007B41A0" w:rsidRPr="00480ABE">
        <w:rPr>
          <w:rFonts w:ascii="Times New Roman" w:eastAsia="Calibri" w:hAnsi="Times New Roman" w:cs="Times New Roman"/>
          <w:sz w:val="20"/>
          <w:szCs w:val="20"/>
        </w:rPr>
        <w:t>Договором</w:t>
      </w:r>
      <w:r w:rsidRPr="00480ABE">
        <w:rPr>
          <w:rFonts w:ascii="Times New Roman" w:eastAsia="Calibri" w:hAnsi="Times New Roman" w:cs="Times New Roman"/>
          <w:bCs/>
          <w:sz w:val="20"/>
          <w:szCs w:val="20"/>
        </w:rPr>
        <w:t xml:space="preserve">, которое не имеет стоимостного выражения, </w:t>
      </w:r>
      <w:r w:rsidR="00B74535" w:rsidRPr="00480ABE">
        <w:rPr>
          <w:rFonts w:ascii="Times New Roman" w:eastAsia="Calibri" w:hAnsi="Times New Roman" w:cs="Times New Roman"/>
          <w:sz w:val="20"/>
          <w:szCs w:val="20"/>
        </w:rPr>
        <w:t>Оператор</w:t>
      </w:r>
      <w:r w:rsidRPr="00480ABE">
        <w:rPr>
          <w:rFonts w:ascii="Times New Roman" w:eastAsia="Calibri" w:hAnsi="Times New Roman" w:cs="Times New Roman"/>
          <w:bCs/>
          <w:sz w:val="20"/>
          <w:szCs w:val="20"/>
        </w:rPr>
        <w:t xml:space="preserve"> уплачивает </w:t>
      </w:r>
      <w:r w:rsidR="00EB7661" w:rsidRPr="00480ABE">
        <w:rPr>
          <w:rFonts w:ascii="Times New Roman" w:eastAsia="Calibri" w:hAnsi="Times New Roman" w:cs="Times New Roman"/>
          <w:sz w:val="20"/>
          <w:szCs w:val="20"/>
        </w:rPr>
        <w:t>Абоненту</w:t>
      </w:r>
      <w:r w:rsidRPr="00480ABE">
        <w:rPr>
          <w:rFonts w:ascii="Times New Roman" w:eastAsia="Calibri" w:hAnsi="Times New Roman" w:cs="Times New Roman"/>
          <w:bCs/>
          <w:sz w:val="20"/>
          <w:szCs w:val="20"/>
        </w:rPr>
        <w:t xml:space="preserve"> штраф, размер которого рассчитывается в порядке, предусмотренном пунктом 6 Правил, и составляет:</w:t>
      </w:r>
    </w:p>
    <w:p w:rsidR="00A41480" w:rsidRPr="00480ABE" w:rsidRDefault="00A41480" w:rsidP="00A41480">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480ABE">
        <w:rPr>
          <w:rFonts w:ascii="Times New Roman" w:eastAsia="Calibri" w:hAnsi="Times New Roman" w:cs="Times New Roman"/>
          <w:bCs/>
          <w:sz w:val="20"/>
          <w:szCs w:val="20"/>
        </w:rPr>
        <w:t xml:space="preserve">а) 1000 рублей, если цена </w:t>
      </w:r>
      <w:r w:rsidR="007B41A0" w:rsidRPr="00480ABE">
        <w:rPr>
          <w:rFonts w:ascii="Times New Roman" w:eastAsia="Calibri" w:hAnsi="Times New Roman" w:cs="Times New Roman"/>
          <w:sz w:val="20"/>
          <w:szCs w:val="20"/>
        </w:rPr>
        <w:t>Договора</w:t>
      </w:r>
      <w:r w:rsidRPr="00480ABE">
        <w:rPr>
          <w:rFonts w:ascii="Times New Roman" w:eastAsia="Calibri" w:hAnsi="Times New Roman" w:cs="Times New Roman"/>
          <w:bCs/>
          <w:sz w:val="20"/>
          <w:szCs w:val="20"/>
        </w:rPr>
        <w:t xml:space="preserve"> не превышает 3 </w:t>
      </w:r>
      <w:proofErr w:type="spellStart"/>
      <w:proofErr w:type="gramStart"/>
      <w:r w:rsidRPr="00480ABE">
        <w:rPr>
          <w:rFonts w:ascii="Times New Roman" w:eastAsia="Calibri" w:hAnsi="Times New Roman" w:cs="Times New Roman"/>
          <w:bCs/>
          <w:sz w:val="20"/>
          <w:szCs w:val="20"/>
        </w:rPr>
        <w:t>млн</w:t>
      </w:r>
      <w:proofErr w:type="spellEnd"/>
      <w:proofErr w:type="gramEnd"/>
      <w:r w:rsidRPr="00480ABE">
        <w:rPr>
          <w:rFonts w:ascii="Times New Roman" w:eastAsia="Calibri" w:hAnsi="Times New Roman" w:cs="Times New Roman"/>
          <w:bCs/>
          <w:sz w:val="20"/>
          <w:szCs w:val="20"/>
        </w:rPr>
        <w:t xml:space="preserve"> рублей;</w:t>
      </w:r>
    </w:p>
    <w:p w:rsidR="00A41480" w:rsidRPr="00480ABE" w:rsidRDefault="00A41480" w:rsidP="00A41480">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480ABE">
        <w:rPr>
          <w:rFonts w:ascii="Times New Roman" w:eastAsia="Calibri" w:hAnsi="Times New Roman" w:cs="Times New Roman"/>
          <w:bCs/>
          <w:sz w:val="20"/>
          <w:szCs w:val="20"/>
        </w:rPr>
        <w:t xml:space="preserve">б) 5000 рублей, если цена </w:t>
      </w:r>
      <w:r w:rsidR="007B41A0" w:rsidRPr="00480ABE">
        <w:rPr>
          <w:rFonts w:ascii="Times New Roman" w:eastAsia="Calibri" w:hAnsi="Times New Roman" w:cs="Times New Roman"/>
          <w:sz w:val="20"/>
          <w:szCs w:val="20"/>
        </w:rPr>
        <w:t>Договора</w:t>
      </w:r>
      <w:r w:rsidRPr="00480ABE">
        <w:rPr>
          <w:rFonts w:ascii="Times New Roman" w:eastAsia="Calibri" w:hAnsi="Times New Roman" w:cs="Times New Roman"/>
          <w:bCs/>
          <w:sz w:val="20"/>
          <w:szCs w:val="20"/>
        </w:rPr>
        <w:t xml:space="preserve"> составляет от 3 </w:t>
      </w:r>
      <w:proofErr w:type="spellStart"/>
      <w:proofErr w:type="gramStart"/>
      <w:r w:rsidRPr="00480ABE">
        <w:rPr>
          <w:rFonts w:ascii="Times New Roman" w:eastAsia="Calibri" w:hAnsi="Times New Roman" w:cs="Times New Roman"/>
          <w:bCs/>
          <w:sz w:val="20"/>
          <w:szCs w:val="20"/>
        </w:rPr>
        <w:t>млн</w:t>
      </w:r>
      <w:proofErr w:type="spellEnd"/>
      <w:proofErr w:type="gramEnd"/>
      <w:r w:rsidRPr="00480ABE">
        <w:rPr>
          <w:rFonts w:ascii="Times New Roman" w:eastAsia="Calibri" w:hAnsi="Times New Roman" w:cs="Times New Roman"/>
          <w:bCs/>
          <w:sz w:val="20"/>
          <w:szCs w:val="20"/>
        </w:rPr>
        <w:t xml:space="preserve"> рублей до 50 </w:t>
      </w:r>
      <w:proofErr w:type="spellStart"/>
      <w:r w:rsidRPr="00480ABE">
        <w:rPr>
          <w:rFonts w:ascii="Times New Roman" w:eastAsia="Calibri" w:hAnsi="Times New Roman" w:cs="Times New Roman"/>
          <w:bCs/>
          <w:sz w:val="20"/>
          <w:szCs w:val="20"/>
        </w:rPr>
        <w:t>млн</w:t>
      </w:r>
      <w:proofErr w:type="spellEnd"/>
      <w:r w:rsidRPr="00480ABE">
        <w:rPr>
          <w:rFonts w:ascii="Times New Roman" w:eastAsia="Calibri" w:hAnsi="Times New Roman" w:cs="Times New Roman"/>
          <w:bCs/>
          <w:sz w:val="20"/>
          <w:szCs w:val="20"/>
        </w:rPr>
        <w:t xml:space="preserve"> рублей (включительно).</w:t>
      </w:r>
    </w:p>
    <w:p w:rsidR="00A41480" w:rsidRPr="00480ABE" w:rsidRDefault="00A41480" w:rsidP="00A41480">
      <w:pPr>
        <w:widowControl w:val="0"/>
        <w:autoSpaceDE w:val="0"/>
        <w:autoSpaceDN w:val="0"/>
        <w:adjustRightInd w:val="0"/>
        <w:spacing w:after="0" w:line="240" w:lineRule="auto"/>
        <w:ind w:firstLine="397"/>
        <w:jc w:val="both"/>
        <w:rPr>
          <w:rFonts w:ascii="Times New Roman" w:eastAsia="Times New Roman" w:hAnsi="Times New Roman" w:cs="Times New Roman"/>
          <w:bCs/>
          <w:sz w:val="20"/>
          <w:szCs w:val="20"/>
        </w:rPr>
      </w:pPr>
      <w:r w:rsidRPr="00480ABE">
        <w:rPr>
          <w:rFonts w:ascii="Times New Roman" w:eastAsia="Times New Roman" w:hAnsi="Times New Roman" w:cs="Times New Roman"/>
          <w:sz w:val="20"/>
          <w:szCs w:val="20"/>
        </w:rPr>
        <w:t>7.</w:t>
      </w:r>
      <w:r w:rsidR="00A56325" w:rsidRPr="00480ABE">
        <w:rPr>
          <w:rFonts w:ascii="Times New Roman" w:eastAsia="Times New Roman" w:hAnsi="Times New Roman" w:cs="Times New Roman"/>
          <w:sz w:val="20"/>
          <w:szCs w:val="20"/>
        </w:rPr>
        <w:t>25</w:t>
      </w:r>
      <w:r w:rsidRPr="00480ABE">
        <w:rPr>
          <w:rFonts w:ascii="Times New Roman" w:eastAsia="Times New Roman" w:hAnsi="Times New Roman" w:cs="Times New Roman"/>
          <w:sz w:val="20"/>
          <w:szCs w:val="20"/>
        </w:rPr>
        <w:t xml:space="preserve">. </w:t>
      </w:r>
      <w:proofErr w:type="gramStart"/>
      <w:r w:rsidRPr="00480ABE">
        <w:rPr>
          <w:rFonts w:ascii="Times New Roman" w:eastAsia="Times New Roman" w:hAnsi="Times New Roman" w:cs="Times New Roman"/>
          <w:bCs/>
          <w:sz w:val="20"/>
          <w:szCs w:val="20"/>
        </w:rPr>
        <w:t xml:space="preserve">Пеня начисляется за каждый день просрочки исполнения </w:t>
      </w:r>
      <w:r w:rsidR="00B74535" w:rsidRPr="00480ABE">
        <w:rPr>
          <w:rFonts w:ascii="Times New Roman" w:eastAsia="Calibri" w:hAnsi="Times New Roman" w:cs="Times New Roman"/>
          <w:sz w:val="20"/>
          <w:szCs w:val="20"/>
        </w:rPr>
        <w:t>Оператором</w:t>
      </w:r>
      <w:r w:rsidRPr="00480ABE">
        <w:rPr>
          <w:rFonts w:ascii="Times New Roman" w:eastAsia="Times New Roman" w:hAnsi="Times New Roman" w:cs="Times New Roman"/>
          <w:bCs/>
          <w:sz w:val="20"/>
          <w:szCs w:val="20"/>
        </w:rPr>
        <w:t xml:space="preserve"> обязательства, предусмотренного настоящим </w:t>
      </w:r>
      <w:r w:rsidR="007B41A0" w:rsidRPr="00480ABE">
        <w:rPr>
          <w:rFonts w:ascii="Times New Roman" w:eastAsia="Calibri" w:hAnsi="Times New Roman" w:cs="Times New Roman"/>
          <w:sz w:val="20"/>
          <w:szCs w:val="20"/>
        </w:rPr>
        <w:t>Договором</w:t>
      </w:r>
      <w:r w:rsidRPr="00480ABE">
        <w:rPr>
          <w:rFonts w:ascii="Times New Roman" w:eastAsia="Times New Roman" w:hAnsi="Times New Roman" w:cs="Times New Roman"/>
          <w:bCs/>
          <w:sz w:val="20"/>
          <w:szCs w:val="20"/>
        </w:rPr>
        <w:t xml:space="preserve">, начиная со дня, следующего после дня истечения установленного настоящим </w:t>
      </w:r>
      <w:r w:rsidR="007B41A0" w:rsidRPr="00480ABE">
        <w:rPr>
          <w:rFonts w:ascii="Times New Roman" w:eastAsia="Calibri" w:hAnsi="Times New Roman" w:cs="Times New Roman"/>
          <w:sz w:val="20"/>
          <w:szCs w:val="20"/>
        </w:rPr>
        <w:t>Договором</w:t>
      </w:r>
      <w:r w:rsidRPr="00480ABE">
        <w:rPr>
          <w:rFonts w:ascii="Times New Roman" w:eastAsia="Times New Roman" w:hAnsi="Times New Roman" w:cs="Times New Roman"/>
          <w:bCs/>
          <w:sz w:val="20"/>
          <w:szCs w:val="20"/>
        </w:rPr>
        <w:t xml:space="preserve"> срока исполнения обязательства, и устанавливается настоящим </w:t>
      </w:r>
      <w:r w:rsidR="007B41A0" w:rsidRPr="00480ABE">
        <w:rPr>
          <w:rFonts w:ascii="Times New Roman" w:eastAsia="Calibri" w:hAnsi="Times New Roman" w:cs="Times New Roman"/>
          <w:sz w:val="20"/>
          <w:szCs w:val="20"/>
        </w:rPr>
        <w:t>Договором</w:t>
      </w:r>
      <w:r w:rsidRPr="00480ABE">
        <w:rPr>
          <w:rFonts w:ascii="Times New Roman" w:eastAsia="Times New Roman" w:hAnsi="Times New Roman" w:cs="Times New Roman"/>
          <w:bCs/>
          <w:sz w:val="20"/>
          <w:szCs w:val="20"/>
        </w:rPr>
        <w:t xml:space="preserve"> в размере одной трехсотой действующей на дату уплаты пени ключевой ставки Центрального банка Российской Федерации от цены </w:t>
      </w:r>
      <w:r w:rsidR="007B41A0" w:rsidRPr="00480ABE">
        <w:rPr>
          <w:rFonts w:ascii="Times New Roman" w:eastAsia="Calibri" w:hAnsi="Times New Roman" w:cs="Times New Roman"/>
          <w:sz w:val="20"/>
          <w:szCs w:val="20"/>
        </w:rPr>
        <w:t>Договора</w:t>
      </w:r>
      <w:r w:rsidRPr="00480ABE">
        <w:rPr>
          <w:rFonts w:ascii="Times New Roman" w:eastAsia="Times New Roman" w:hAnsi="Times New Roman" w:cs="Times New Roman"/>
          <w:bCs/>
          <w:sz w:val="20"/>
          <w:szCs w:val="20"/>
        </w:rPr>
        <w:t xml:space="preserve">, уменьшенной на сумму, пропорциональную объему обязательств, предусмотренных настоящим </w:t>
      </w:r>
      <w:r w:rsidR="007B41A0" w:rsidRPr="00480ABE">
        <w:rPr>
          <w:rFonts w:ascii="Times New Roman" w:eastAsia="Calibri" w:hAnsi="Times New Roman" w:cs="Times New Roman"/>
          <w:sz w:val="20"/>
          <w:szCs w:val="20"/>
        </w:rPr>
        <w:t>Договором</w:t>
      </w:r>
      <w:r w:rsidRPr="00480ABE">
        <w:rPr>
          <w:rFonts w:ascii="Times New Roman" w:eastAsia="Times New Roman" w:hAnsi="Times New Roman" w:cs="Times New Roman"/>
          <w:bCs/>
          <w:sz w:val="20"/>
          <w:szCs w:val="20"/>
        </w:rPr>
        <w:t xml:space="preserve"> и фактически исполненных </w:t>
      </w:r>
      <w:r w:rsidR="00B74535" w:rsidRPr="00480ABE">
        <w:rPr>
          <w:rFonts w:ascii="Times New Roman" w:eastAsia="Calibri" w:hAnsi="Times New Roman" w:cs="Times New Roman"/>
          <w:sz w:val="20"/>
          <w:szCs w:val="20"/>
        </w:rPr>
        <w:t>Оператором</w:t>
      </w:r>
      <w:r w:rsidRPr="00480ABE">
        <w:rPr>
          <w:rFonts w:ascii="Times New Roman" w:eastAsia="Times New Roman" w:hAnsi="Times New Roman" w:cs="Times New Roman"/>
          <w:bCs/>
          <w:sz w:val="20"/>
          <w:szCs w:val="20"/>
        </w:rPr>
        <w:t>.</w:t>
      </w:r>
      <w:proofErr w:type="gramEnd"/>
    </w:p>
    <w:p w:rsidR="00A41480" w:rsidRPr="00480ABE" w:rsidRDefault="00A41480" w:rsidP="00A41480">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rPr>
      </w:pPr>
      <w:r w:rsidRPr="00480ABE">
        <w:rPr>
          <w:rFonts w:ascii="Times New Roman" w:eastAsia="Times New Roman" w:hAnsi="Times New Roman" w:cs="Times New Roman"/>
          <w:sz w:val="20"/>
          <w:szCs w:val="20"/>
        </w:rPr>
        <w:t>7.</w:t>
      </w:r>
      <w:r w:rsidR="00A56325" w:rsidRPr="00480ABE">
        <w:rPr>
          <w:rFonts w:ascii="Times New Roman" w:eastAsia="Times New Roman" w:hAnsi="Times New Roman" w:cs="Times New Roman"/>
          <w:sz w:val="20"/>
          <w:szCs w:val="20"/>
        </w:rPr>
        <w:t>26</w:t>
      </w:r>
      <w:r w:rsidRPr="00480ABE">
        <w:rPr>
          <w:rFonts w:ascii="Times New Roman" w:eastAsia="Times New Roman" w:hAnsi="Times New Roman" w:cs="Times New Roman"/>
          <w:sz w:val="20"/>
          <w:szCs w:val="20"/>
        </w:rPr>
        <w:t xml:space="preserve">. В случае просрочки исполнения </w:t>
      </w:r>
      <w:r w:rsidR="00B74535" w:rsidRPr="00480ABE">
        <w:rPr>
          <w:rFonts w:ascii="Times New Roman" w:eastAsia="Calibri" w:hAnsi="Times New Roman" w:cs="Times New Roman"/>
          <w:sz w:val="20"/>
          <w:szCs w:val="20"/>
        </w:rPr>
        <w:t>Оператором</w:t>
      </w:r>
      <w:r w:rsidRPr="00480ABE">
        <w:rPr>
          <w:rFonts w:ascii="Times New Roman" w:eastAsia="Times New Roman" w:hAnsi="Times New Roman" w:cs="Times New Roman"/>
          <w:sz w:val="20"/>
          <w:szCs w:val="20"/>
        </w:rPr>
        <w:t xml:space="preserve"> обязательств, предусмотренных </w:t>
      </w:r>
      <w:r w:rsidR="007B41A0" w:rsidRPr="00480ABE">
        <w:rPr>
          <w:rFonts w:ascii="Times New Roman" w:eastAsia="Calibri" w:hAnsi="Times New Roman" w:cs="Times New Roman"/>
          <w:sz w:val="20"/>
          <w:szCs w:val="20"/>
        </w:rPr>
        <w:t>Договором</w:t>
      </w:r>
      <w:r w:rsidRPr="00480ABE">
        <w:rPr>
          <w:rFonts w:ascii="Times New Roman" w:eastAsia="Times New Roman" w:hAnsi="Times New Roman" w:cs="Times New Roman"/>
          <w:sz w:val="20"/>
          <w:szCs w:val="20"/>
        </w:rPr>
        <w:t xml:space="preserve">, а также в иных случаях неисполнения или ненадлежащего исполнения </w:t>
      </w:r>
      <w:r w:rsidR="00B74535" w:rsidRPr="00480ABE">
        <w:rPr>
          <w:rFonts w:ascii="Times New Roman" w:eastAsia="Calibri" w:hAnsi="Times New Roman" w:cs="Times New Roman"/>
          <w:sz w:val="20"/>
          <w:szCs w:val="20"/>
        </w:rPr>
        <w:t>Оператором</w:t>
      </w:r>
      <w:r w:rsidRPr="00480ABE">
        <w:rPr>
          <w:rFonts w:ascii="Times New Roman" w:eastAsia="Times New Roman" w:hAnsi="Times New Roman" w:cs="Times New Roman"/>
          <w:sz w:val="20"/>
          <w:szCs w:val="20"/>
        </w:rPr>
        <w:t xml:space="preserve"> обязательств, предусмотренных </w:t>
      </w:r>
      <w:r w:rsidR="007B41A0" w:rsidRPr="00480ABE">
        <w:rPr>
          <w:rFonts w:ascii="Times New Roman" w:eastAsia="Calibri" w:hAnsi="Times New Roman" w:cs="Times New Roman"/>
          <w:sz w:val="20"/>
          <w:szCs w:val="20"/>
        </w:rPr>
        <w:t>Договором</w:t>
      </w:r>
      <w:r w:rsidRPr="00480ABE">
        <w:rPr>
          <w:rFonts w:ascii="Times New Roman" w:eastAsia="Times New Roman" w:hAnsi="Times New Roman" w:cs="Times New Roman"/>
          <w:sz w:val="20"/>
          <w:szCs w:val="20"/>
        </w:rPr>
        <w:t xml:space="preserve">, </w:t>
      </w:r>
      <w:r w:rsidR="00B74535" w:rsidRPr="00480ABE">
        <w:rPr>
          <w:rFonts w:ascii="Times New Roman" w:eastAsia="Times New Roman" w:hAnsi="Times New Roman" w:cs="Times New Roman"/>
          <w:sz w:val="20"/>
          <w:szCs w:val="20"/>
        </w:rPr>
        <w:t>Абонент</w:t>
      </w:r>
      <w:r w:rsidRPr="00480ABE">
        <w:rPr>
          <w:rFonts w:ascii="Times New Roman" w:eastAsia="Times New Roman" w:hAnsi="Times New Roman" w:cs="Times New Roman"/>
          <w:sz w:val="20"/>
          <w:szCs w:val="20"/>
        </w:rPr>
        <w:t xml:space="preserve"> направляет </w:t>
      </w:r>
      <w:r w:rsidR="00B74535" w:rsidRPr="00480ABE">
        <w:rPr>
          <w:rFonts w:ascii="Times New Roman" w:eastAsia="Calibri" w:hAnsi="Times New Roman" w:cs="Times New Roman"/>
          <w:sz w:val="20"/>
          <w:szCs w:val="20"/>
        </w:rPr>
        <w:t>Оператору</w:t>
      </w:r>
      <w:r w:rsidRPr="00480ABE">
        <w:rPr>
          <w:rFonts w:ascii="Times New Roman" w:eastAsia="Times New Roman" w:hAnsi="Times New Roman" w:cs="Times New Roman"/>
          <w:sz w:val="20"/>
          <w:szCs w:val="20"/>
        </w:rPr>
        <w:t xml:space="preserve"> требование об уплате неустоек (штрафов, пеней).</w:t>
      </w:r>
    </w:p>
    <w:p w:rsidR="00A41480" w:rsidRPr="00480ABE" w:rsidRDefault="00A56325" w:rsidP="00A41480">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480ABE">
        <w:rPr>
          <w:rFonts w:ascii="Times New Roman" w:eastAsia="Calibri" w:hAnsi="Times New Roman" w:cs="Times New Roman"/>
          <w:bCs/>
          <w:sz w:val="20"/>
          <w:szCs w:val="20"/>
        </w:rPr>
        <w:t>7.27</w:t>
      </w:r>
      <w:r w:rsidR="00A41480" w:rsidRPr="00480ABE">
        <w:rPr>
          <w:rFonts w:ascii="Times New Roman" w:eastAsia="Calibri" w:hAnsi="Times New Roman" w:cs="Times New Roman"/>
          <w:bCs/>
          <w:sz w:val="20"/>
          <w:szCs w:val="20"/>
        </w:rPr>
        <w:t xml:space="preserve">. Общая сумма начисленных штрафов за неисполнение или ненадлежащее исполнение </w:t>
      </w:r>
      <w:r w:rsidR="00B74535" w:rsidRPr="00480ABE">
        <w:rPr>
          <w:rFonts w:ascii="Times New Roman" w:eastAsia="Calibri" w:hAnsi="Times New Roman" w:cs="Times New Roman"/>
          <w:sz w:val="20"/>
          <w:szCs w:val="20"/>
        </w:rPr>
        <w:t>Оператором</w:t>
      </w:r>
      <w:r w:rsidR="00A41480" w:rsidRPr="00480ABE">
        <w:rPr>
          <w:rFonts w:ascii="Times New Roman" w:eastAsia="Calibri" w:hAnsi="Times New Roman" w:cs="Times New Roman"/>
          <w:bCs/>
          <w:sz w:val="20"/>
          <w:szCs w:val="20"/>
        </w:rPr>
        <w:t xml:space="preserve"> обязательств, предусмотренных настоящим </w:t>
      </w:r>
      <w:r w:rsidR="007B41A0" w:rsidRPr="00480ABE">
        <w:rPr>
          <w:rFonts w:ascii="Times New Roman" w:eastAsia="Calibri" w:hAnsi="Times New Roman" w:cs="Times New Roman"/>
          <w:sz w:val="20"/>
          <w:szCs w:val="20"/>
        </w:rPr>
        <w:t>Договором</w:t>
      </w:r>
      <w:r w:rsidR="00A41480" w:rsidRPr="00480ABE">
        <w:rPr>
          <w:rFonts w:ascii="Times New Roman" w:eastAsia="Calibri" w:hAnsi="Times New Roman" w:cs="Times New Roman"/>
          <w:bCs/>
          <w:sz w:val="20"/>
          <w:szCs w:val="20"/>
        </w:rPr>
        <w:t xml:space="preserve">, не может превышать цену </w:t>
      </w:r>
      <w:r w:rsidR="007B41A0" w:rsidRPr="00480ABE">
        <w:rPr>
          <w:rFonts w:ascii="Times New Roman" w:eastAsia="Calibri" w:hAnsi="Times New Roman" w:cs="Times New Roman"/>
          <w:sz w:val="20"/>
          <w:szCs w:val="20"/>
        </w:rPr>
        <w:t>Договора</w:t>
      </w:r>
      <w:r w:rsidR="00A41480" w:rsidRPr="00480ABE">
        <w:rPr>
          <w:rFonts w:ascii="Times New Roman" w:eastAsia="Calibri" w:hAnsi="Times New Roman" w:cs="Times New Roman"/>
          <w:bCs/>
          <w:sz w:val="20"/>
          <w:szCs w:val="20"/>
        </w:rPr>
        <w:t>.</w:t>
      </w:r>
    </w:p>
    <w:p w:rsidR="00A41480" w:rsidRPr="00480ABE" w:rsidRDefault="00A56325" w:rsidP="00A41480">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480ABE">
        <w:rPr>
          <w:rFonts w:ascii="Times New Roman" w:eastAsia="Calibri" w:hAnsi="Times New Roman" w:cs="Times New Roman"/>
          <w:bCs/>
          <w:sz w:val="20"/>
          <w:szCs w:val="20"/>
        </w:rPr>
        <w:lastRenderedPageBreak/>
        <w:t>7.28</w:t>
      </w:r>
      <w:r w:rsidR="00A41480" w:rsidRPr="00480ABE">
        <w:rPr>
          <w:rFonts w:ascii="Times New Roman" w:eastAsia="Calibri" w:hAnsi="Times New Roman" w:cs="Times New Roman"/>
          <w:bCs/>
          <w:sz w:val="20"/>
          <w:szCs w:val="2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w:t>
      </w:r>
      <w:r w:rsidR="007B41A0" w:rsidRPr="00480ABE">
        <w:rPr>
          <w:rFonts w:ascii="Times New Roman" w:eastAsia="Calibri" w:hAnsi="Times New Roman" w:cs="Times New Roman"/>
          <w:sz w:val="20"/>
          <w:szCs w:val="20"/>
        </w:rPr>
        <w:t>Договором</w:t>
      </w:r>
      <w:r w:rsidR="00A41480" w:rsidRPr="00480ABE">
        <w:rPr>
          <w:rFonts w:ascii="Times New Roman" w:eastAsia="Calibri" w:hAnsi="Times New Roman" w:cs="Times New Roman"/>
          <w:bCs/>
          <w:sz w:val="20"/>
          <w:szCs w:val="20"/>
        </w:rPr>
        <w:t>, произошло вследствие непреодолимой силы или по вине другой Стороны.</w:t>
      </w:r>
    </w:p>
    <w:p w:rsidR="00A41480" w:rsidRPr="00480ABE" w:rsidRDefault="00A56325" w:rsidP="00A41480">
      <w:pPr>
        <w:spacing w:after="0" w:line="240" w:lineRule="auto"/>
        <w:ind w:firstLine="397"/>
        <w:jc w:val="both"/>
        <w:rPr>
          <w:rFonts w:ascii="Times New Roman" w:eastAsia="Times New Roman" w:hAnsi="Times New Roman" w:cs="Times New Roman"/>
          <w:sz w:val="20"/>
          <w:szCs w:val="20"/>
        </w:rPr>
      </w:pPr>
      <w:r w:rsidRPr="00480ABE">
        <w:rPr>
          <w:rFonts w:ascii="Times New Roman" w:eastAsia="Calibri" w:hAnsi="Times New Roman" w:cs="Times New Roman"/>
          <w:bCs/>
          <w:sz w:val="20"/>
          <w:szCs w:val="20"/>
        </w:rPr>
        <w:t>7.29</w:t>
      </w:r>
      <w:r w:rsidR="00A41480" w:rsidRPr="00480ABE">
        <w:rPr>
          <w:rFonts w:ascii="Times New Roman" w:eastAsia="Calibri" w:hAnsi="Times New Roman" w:cs="Times New Roman"/>
          <w:bCs/>
          <w:sz w:val="20"/>
          <w:szCs w:val="20"/>
        </w:rPr>
        <w:t xml:space="preserve">. </w:t>
      </w:r>
      <w:r w:rsidR="00A41480" w:rsidRPr="00480ABE">
        <w:rPr>
          <w:rFonts w:ascii="Times New Roman" w:eastAsia="Times New Roman" w:hAnsi="Times New Roman" w:cs="Times New Roman"/>
          <w:sz w:val="20"/>
          <w:szCs w:val="20"/>
        </w:rPr>
        <w:t xml:space="preserve">В случае неисполнения </w:t>
      </w:r>
      <w:r w:rsidR="00B74535" w:rsidRPr="00480ABE">
        <w:rPr>
          <w:rFonts w:ascii="Times New Roman" w:eastAsia="Calibri" w:hAnsi="Times New Roman" w:cs="Times New Roman"/>
          <w:sz w:val="20"/>
          <w:szCs w:val="20"/>
        </w:rPr>
        <w:t>Оператором</w:t>
      </w:r>
      <w:r w:rsidR="00A41480" w:rsidRPr="00480ABE">
        <w:rPr>
          <w:rFonts w:ascii="Times New Roman" w:eastAsia="Times New Roman" w:hAnsi="Times New Roman" w:cs="Times New Roman"/>
          <w:sz w:val="20"/>
          <w:szCs w:val="20"/>
        </w:rPr>
        <w:t xml:space="preserve"> условий настоящего </w:t>
      </w:r>
      <w:r w:rsidR="007B41A0" w:rsidRPr="00480ABE">
        <w:rPr>
          <w:rFonts w:ascii="Times New Roman" w:eastAsia="Calibri" w:hAnsi="Times New Roman" w:cs="Times New Roman"/>
          <w:sz w:val="20"/>
          <w:szCs w:val="20"/>
        </w:rPr>
        <w:t>Договора</w:t>
      </w:r>
      <w:r w:rsidR="00A41480" w:rsidRPr="00480ABE">
        <w:rPr>
          <w:rFonts w:ascii="Times New Roman" w:eastAsia="Times New Roman" w:hAnsi="Times New Roman" w:cs="Times New Roman"/>
          <w:sz w:val="20"/>
          <w:szCs w:val="20"/>
        </w:rPr>
        <w:t xml:space="preserve"> </w:t>
      </w:r>
      <w:r w:rsidR="00EB7661" w:rsidRPr="00480ABE">
        <w:rPr>
          <w:rFonts w:ascii="Times New Roman" w:eastAsia="Calibri" w:hAnsi="Times New Roman" w:cs="Times New Roman"/>
          <w:sz w:val="20"/>
          <w:szCs w:val="20"/>
        </w:rPr>
        <w:t>Абонент</w:t>
      </w:r>
      <w:r w:rsidR="00A41480" w:rsidRPr="00480ABE">
        <w:rPr>
          <w:rFonts w:ascii="Times New Roman" w:eastAsia="Times New Roman" w:hAnsi="Times New Roman" w:cs="Times New Roman"/>
          <w:sz w:val="20"/>
          <w:szCs w:val="20"/>
        </w:rPr>
        <w:t xml:space="preserve"> вправе обратиться в суд с требованием о расторжении настоящего </w:t>
      </w:r>
      <w:r w:rsidR="007B41A0" w:rsidRPr="00480ABE">
        <w:rPr>
          <w:rFonts w:ascii="Times New Roman" w:eastAsia="Calibri" w:hAnsi="Times New Roman" w:cs="Times New Roman"/>
          <w:sz w:val="20"/>
          <w:szCs w:val="20"/>
        </w:rPr>
        <w:t>Договора</w:t>
      </w:r>
      <w:r w:rsidR="00A41480" w:rsidRPr="00480ABE">
        <w:rPr>
          <w:rFonts w:ascii="Times New Roman" w:eastAsia="Times New Roman" w:hAnsi="Times New Roman" w:cs="Times New Roman"/>
          <w:sz w:val="20"/>
          <w:szCs w:val="20"/>
        </w:rPr>
        <w:t>.</w:t>
      </w:r>
    </w:p>
    <w:p w:rsidR="00A41480" w:rsidRPr="00480ABE" w:rsidRDefault="00A56325" w:rsidP="00A41480">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480ABE">
        <w:rPr>
          <w:rFonts w:ascii="Times New Roman" w:eastAsia="Calibri" w:hAnsi="Times New Roman" w:cs="Times New Roman"/>
          <w:bCs/>
          <w:sz w:val="20"/>
          <w:szCs w:val="20"/>
        </w:rPr>
        <w:t>7.30</w:t>
      </w:r>
      <w:r w:rsidR="00A41480" w:rsidRPr="00480ABE">
        <w:rPr>
          <w:rFonts w:ascii="Times New Roman" w:eastAsia="Calibri" w:hAnsi="Times New Roman" w:cs="Times New Roman"/>
          <w:bCs/>
          <w:sz w:val="20"/>
          <w:szCs w:val="20"/>
        </w:rPr>
        <w:t xml:space="preserve">. Применение неустойки (штрафа, пени) не освобождает Стороны от исполнения обязательств по настоящему </w:t>
      </w:r>
      <w:r w:rsidR="007B41A0" w:rsidRPr="00480ABE">
        <w:rPr>
          <w:rFonts w:ascii="Times New Roman" w:eastAsia="Calibri" w:hAnsi="Times New Roman" w:cs="Times New Roman"/>
          <w:sz w:val="20"/>
          <w:szCs w:val="20"/>
        </w:rPr>
        <w:t>Договору</w:t>
      </w:r>
      <w:r w:rsidR="00A41480" w:rsidRPr="00480ABE">
        <w:rPr>
          <w:rFonts w:ascii="Times New Roman" w:eastAsia="Calibri" w:hAnsi="Times New Roman" w:cs="Times New Roman"/>
          <w:bCs/>
          <w:sz w:val="20"/>
          <w:szCs w:val="20"/>
        </w:rPr>
        <w:t>.</w:t>
      </w:r>
    </w:p>
    <w:p w:rsidR="00A41480" w:rsidRPr="00480ABE" w:rsidRDefault="00A41480" w:rsidP="00A41480">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480ABE">
        <w:rPr>
          <w:rFonts w:ascii="Times New Roman" w:eastAsia="Calibri" w:hAnsi="Times New Roman" w:cs="Times New Roman"/>
          <w:bCs/>
          <w:sz w:val="20"/>
          <w:szCs w:val="20"/>
        </w:rPr>
        <w:t>7.</w:t>
      </w:r>
      <w:r w:rsidR="00A56325" w:rsidRPr="00480ABE">
        <w:rPr>
          <w:rFonts w:ascii="Times New Roman" w:eastAsia="Calibri" w:hAnsi="Times New Roman" w:cs="Times New Roman"/>
          <w:bCs/>
          <w:sz w:val="20"/>
          <w:szCs w:val="20"/>
        </w:rPr>
        <w:t>31</w:t>
      </w:r>
      <w:r w:rsidRPr="00480ABE">
        <w:rPr>
          <w:rFonts w:ascii="Times New Roman" w:eastAsia="Calibri" w:hAnsi="Times New Roman" w:cs="Times New Roman"/>
          <w:bCs/>
          <w:sz w:val="20"/>
          <w:szCs w:val="20"/>
        </w:rPr>
        <w:t xml:space="preserve">. В случае полного (частичного) неисполнения условий настоящего </w:t>
      </w:r>
      <w:r w:rsidR="007B41A0" w:rsidRPr="00480ABE">
        <w:rPr>
          <w:rFonts w:ascii="Times New Roman" w:eastAsia="Calibri" w:hAnsi="Times New Roman" w:cs="Times New Roman"/>
          <w:sz w:val="20"/>
          <w:szCs w:val="20"/>
        </w:rPr>
        <w:t>Договора</w:t>
      </w:r>
      <w:r w:rsidRPr="00480ABE">
        <w:rPr>
          <w:rFonts w:ascii="Times New Roman" w:eastAsia="Calibri" w:hAnsi="Times New Roman" w:cs="Times New Roman"/>
          <w:bCs/>
          <w:sz w:val="20"/>
          <w:szCs w:val="20"/>
        </w:rPr>
        <w:t xml:space="preserve"> одной из Сторон эта Сторона обязана возместить другой Стороне причиненные убытки.</w:t>
      </w:r>
    </w:p>
    <w:p w:rsidR="00A41480" w:rsidRPr="00480ABE" w:rsidRDefault="00A41480" w:rsidP="00A41480">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480ABE">
        <w:rPr>
          <w:rFonts w:ascii="Times New Roman" w:eastAsia="Calibri" w:hAnsi="Times New Roman" w:cs="Times New Roman"/>
          <w:bCs/>
          <w:sz w:val="20"/>
          <w:szCs w:val="20"/>
        </w:rPr>
        <w:t>7.</w:t>
      </w:r>
      <w:r w:rsidR="00A56325" w:rsidRPr="00480ABE">
        <w:rPr>
          <w:rFonts w:ascii="Times New Roman" w:eastAsia="Calibri" w:hAnsi="Times New Roman" w:cs="Times New Roman"/>
          <w:bCs/>
          <w:sz w:val="20"/>
          <w:szCs w:val="20"/>
        </w:rPr>
        <w:t>32</w:t>
      </w:r>
      <w:r w:rsidRPr="00480ABE">
        <w:rPr>
          <w:rFonts w:ascii="Times New Roman" w:eastAsia="Calibri" w:hAnsi="Times New Roman" w:cs="Times New Roman"/>
          <w:bCs/>
          <w:sz w:val="20"/>
          <w:szCs w:val="20"/>
        </w:rPr>
        <w:t xml:space="preserve">. При расторжении </w:t>
      </w:r>
      <w:r w:rsidR="007B41A0" w:rsidRPr="00480ABE">
        <w:rPr>
          <w:rFonts w:ascii="Times New Roman" w:eastAsia="Calibri" w:hAnsi="Times New Roman" w:cs="Times New Roman"/>
          <w:sz w:val="20"/>
          <w:szCs w:val="20"/>
        </w:rPr>
        <w:t>Договора</w:t>
      </w:r>
      <w:r w:rsidRPr="00480ABE">
        <w:rPr>
          <w:rFonts w:ascii="Times New Roman" w:eastAsia="Calibri" w:hAnsi="Times New Roman" w:cs="Times New Roman"/>
          <w:bCs/>
          <w:sz w:val="20"/>
          <w:szCs w:val="20"/>
        </w:rPr>
        <w:t xml:space="preserve"> в связи с односторонним отказом Стороны </w:t>
      </w:r>
      <w:r w:rsidR="007B41A0" w:rsidRPr="00480ABE">
        <w:rPr>
          <w:rFonts w:ascii="Times New Roman" w:eastAsia="Calibri" w:hAnsi="Times New Roman" w:cs="Times New Roman"/>
          <w:sz w:val="20"/>
          <w:szCs w:val="20"/>
        </w:rPr>
        <w:t>Договора</w:t>
      </w:r>
      <w:r w:rsidRPr="00480ABE">
        <w:rPr>
          <w:rFonts w:ascii="Times New Roman" w:eastAsia="Calibri" w:hAnsi="Times New Roman" w:cs="Times New Roman"/>
          <w:bCs/>
          <w:sz w:val="20"/>
          <w:szCs w:val="20"/>
        </w:rPr>
        <w:t xml:space="preserve"> от исполнения </w:t>
      </w:r>
      <w:r w:rsidR="007B41A0" w:rsidRPr="00480ABE">
        <w:rPr>
          <w:rFonts w:ascii="Times New Roman" w:eastAsia="Calibri" w:hAnsi="Times New Roman" w:cs="Times New Roman"/>
          <w:sz w:val="20"/>
          <w:szCs w:val="20"/>
        </w:rPr>
        <w:t>Договора</w:t>
      </w:r>
      <w:r w:rsidR="007B41A0" w:rsidRPr="00480ABE">
        <w:rPr>
          <w:rFonts w:ascii="Times New Roman" w:eastAsia="Calibri" w:hAnsi="Times New Roman" w:cs="Times New Roman"/>
          <w:bCs/>
          <w:sz w:val="20"/>
          <w:szCs w:val="20"/>
        </w:rPr>
        <w:t xml:space="preserve"> </w:t>
      </w:r>
      <w:r w:rsidRPr="00480ABE">
        <w:rPr>
          <w:rFonts w:ascii="Times New Roman" w:eastAsia="Calibri" w:hAnsi="Times New Roman" w:cs="Times New Roman"/>
          <w:bCs/>
          <w:sz w:val="20"/>
          <w:szCs w:val="20"/>
        </w:rPr>
        <w:t xml:space="preserve">другая Сторона </w:t>
      </w:r>
      <w:r w:rsidR="007B41A0" w:rsidRPr="00480ABE">
        <w:rPr>
          <w:rFonts w:ascii="Times New Roman" w:eastAsia="Calibri" w:hAnsi="Times New Roman" w:cs="Times New Roman"/>
          <w:sz w:val="20"/>
          <w:szCs w:val="20"/>
        </w:rPr>
        <w:t>Договора</w:t>
      </w:r>
      <w:r w:rsidRPr="00480ABE">
        <w:rPr>
          <w:rFonts w:ascii="Times New Roman" w:eastAsia="Calibri" w:hAnsi="Times New Roman" w:cs="Times New Roman"/>
          <w:bCs/>
          <w:sz w:val="20"/>
          <w:szCs w:val="20"/>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7B41A0" w:rsidRPr="00480ABE">
        <w:rPr>
          <w:rFonts w:ascii="Times New Roman" w:eastAsia="Calibri" w:hAnsi="Times New Roman" w:cs="Times New Roman"/>
          <w:sz w:val="20"/>
          <w:szCs w:val="20"/>
        </w:rPr>
        <w:t>Договора</w:t>
      </w:r>
      <w:r w:rsidRPr="00480ABE">
        <w:rPr>
          <w:rFonts w:ascii="Times New Roman" w:eastAsia="Calibri" w:hAnsi="Times New Roman" w:cs="Times New Roman"/>
          <w:bCs/>
          <w:sz w:val="20"/>
          <w:szCs w:val="20"/>
        </w:rPr>
        <w:t>.</w:t>
      </w:r>
    </w:p>
    <w:p w:rsidR="00A41480" w:rsidRDefault="00A41480">
      <w:pPr>
        <w:widowControl w:val="0"/>
        <w:autoSpaceDE w:val="0"/>
        <w:autoSpaceDN w:val="0"/>
        <w:adjustRightInd w:val="0"/>
        <w:spacing w:after="0" w:line="240" w:lineRule="auto"/>
        <w:jc w:val="both"/>
        <w:rPr>
          <w:rFonts w:ascii="Times" w:hAnsi="Times" w:cs="Times"/>
          <w:color w:val="000000"/>
          <w:sz w:val="18"/>
          <w:szCs w:val="18"/>
        </w:rPr>
      </w:pP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8. ЗАВЕРЕНИЯ ОБ ОБСТОЯТЕЛЬСТВАХ</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8.1. Каждая из Сторон заявляет и подтверждает другой Стороне, что на момент заключения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 является надлежащим </w:t>
      </w:r>
      <w:proofErr w:type="gramStart"/>
      <w:r>
        <w:rPr>
          <w:rFonts w:ascii="Times" w:hAnsi="Times" w:cs="Times"/>
          <w:color w:val="000000"/>
          <w:sz w:val="18"/>
          <w:szCs w:val="18"/>
        </w:rPr>
        <w:t>образом</w:t>
      </w:r>
      <w:proofErr w:type="gramEnd"/>
      <w:r>
        <w:rPr>
          <w:rFonts w:ascii="Times" w:hAnsi="Times" w:cs="Times"/>
          <w:color w:val="000000"/>
          <w:sz w:val="18"/>
          <w:szCs w:val="18"/>
        </w:rPr>
        <w:t xml:space="preserve"> зарегистрированным юридическим лицом, состоит на налоговом учете и правомерно осуществляет свою деятельность в соответствии с законодательством Российской Федерации;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фактически находится по адресу, указанному в ЕГРЮЛ;</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располагает полномочиями, денежными, материальными и трудовыми ресурсами, а также прочими условиями, необходимыми для заключения Договора и исполнения обязательств по нему;</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все полномочия, необходимые для заключения Договора и/или осуществления в связи с ним действий, получены должным образом, в том числе получены все необходимые согласия, разрешения, одобрения в соответствии с законодательством.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8.2. Стороны подтверждают, что:</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Договор заключается добровольно, Стороны не введены в заблуждение относительно правовой природы сделки и/или правовых последствий, которые возникают или могут возникнуть в связи с заключением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Договор не нарушает каких-либо прав на объекты интеллектуальной собственности или иных имущественных прав какого-либо третьего лица;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Договор заключается в соответствии с законодательством Российской Федерации и не является сделкой, в совершении которой имеется заинтересованность;</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исполнение Договора не влечет за собой нарушение или неисполнение положений каких-либо иных договоров, соглашений, судебных и иных запретов или постановлений.</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8.3. Сторона, полагавшаяся на недостоверные </w:t>
      </w:r>
      <w:proofErr w:type="gramStart"/>
      <w:r>
        <w:rPr>
          <w:rFonts w:ascii="Times" w:hAnsi="Times" w:cs="Times"/>
          <w:color w:val="000000"/>
          <w:sz w:val="18"/>
          <w:szCs w:val="18"/>
        </w:rPr>
        <w:t>заверения</w:t>
      </w:r>
      <w:proofErr w:type="gramEnd"/>
      <w:r>
        <w:rPr>
          <w:rFonts w:ascii="Times" w:hAnsi="Times" w:cs="Times"/>
          <w:color w:val="000000"/>
          <w:sz w:val="18"/>
          <w:szCs w:val="18"/>
        </w:rPr>
        <w:t xml:space="preserve"> другой Стороны, вправе досрочно расторгнуть Договор независимо от наличия или отсутствия у нее убытков, а также потребовать возмещения убытков, причиненных недостоверностью таких заверений.</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8.4. </w:t>
      </w:r>
      <w:proofErr w:type="gramStart"/>
      <w:r>
        <w:rPr>
          <w:rFonts w:ascii="Times" w:hAnsi="Times" w:cs="Times"/>
          <w:color w:val="000000"/>
          <w:sz w:val="18"/>
          <w:szCs w:val="18"/>
        </w:rPr>
        <w:t>Стороны вправе использовать фирменные наименования друг друга, коммерческие обозначения, товарные знаки и другие идентифицирующие знаки Сторон, а также информацию о факте заключения Договора для целей публикации на сайтах Сторон, публикации и цитирования в прессе, использования в маркетинговых материалах, а также в корпоративных изданиях: буклетах о компании, примерах, решениях и т.д.; ссылок друг на друга в интервью и презентациях.</w:t>
      </w:r>
      <w:proofErr w:type="gramEnd"/>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8.5. Абонент заверяет, что при заключении договоров с лицами, обслуживание которых намеревается осуществлять с использованием Продукта, проявил должную осмотрительность, проверил правоспособность таких лиц и полномочия их представителей. Нарушение указанного заверения может привести к незамедлительному одностороннему отказу Оператора от Договора и блокированию Абоненту доступа к Продукту.</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9. ОБЯЗАТЕЛЬСТВА СТОРОН В ОБЛАСТИ ОБРАБОТКИ ПЕРСОНАЛЬНЫХ ДАННЫХ</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9.1. Заключение Договора рассматривается Сторонами как поручение Оператора персональных данных (Абонента по Договору) другому лицу, предусмотренное частью 3 статьи 6 Федерального закона от 27.07.2006 № 152-ФЗ «О персональных данных». </w:t>
      </w:r>
      <w:proofErr w:type="gramStart"/>
      <w:r>
        <w:rPr>
          <w:rFonts w:ascii="Times" w:hAnsi="Times" w:cs="Times"/>
          <w:color w:val="000000"/>
          <w:sz w:val="18"/>
          <w:szCs w:val="18"/>
        </w:rPr>
        <w:t xml:space="preserve">При этом Абонент поручает Оператору осуществление следующих действий (операций) с персональными данными, совершаемых с использованием средств автоматизации или без использования таких средств: сбор через заполнение Абонентом </w:t>
      </w:r>
      <w:proofErr w:type="spellStart"/>
      <w:r>
        <w:rPr>
          <w:rFonts w:ascii="Times" w:hAnsi="Times" w:cs="Times"/>
          <w:color w:val="000000"/>
          <w:sz w:val="18"/>
          <w:szCs w:val="18"/>
        </w:rPr>
        <w:t>веб-форм</w:t>
      </w:r>
      <w:proofErr w:type="spellEnd"/>
      <w:r>
        <w:rPr>
          <w:rFonts w:ascii="Times" w:hAnsi="Times" w:cs="Times"/>
          <w:color w:val="000000"/>
          <w:sz w:val="18"/>
          <w:szCs w:val="18"/>
        </w:rPr>
        <w:t xml:space="preserve"> Продукта, запись, систематизацию, накопление, хранение на сервере Оператора, уточнение (обновление, изменение) после внесения изменений Абонентом, извлечение, использование, передачу (предоставление, доступ) по телекоммуникационным каналам связи в контролирующие органы, обезличивание, блокирование, удаление, уничтожение персональных данных</w:t>
      </w:r>
      <w:proofErr w:type="gramEnd"/>
      <w:r>
        <w:rPr>
          <w:rFonts w:ascii="Times" w:hAnsi="Times" w:cs="Times"/>
          <w:color w:val="000000"/>
          <w:sz w:val="18"/>
          <w:szCs w:val="18"/>
        </w:rPr>
        <w:t xml:space="preserve"> – исключительно с целью исполнения обязательств, предусмотренных Договором. Абонент дает поручение Оператору в отношении следующего перечня возможных персональных данных (включая, </w:t>
      </w:r>
      <w:proofErr w:type="gramStart"/>
      <w:r>
        <w:rPr>
          <w:rFonts w:ascii="Times" w:hAnsi="Times" w:cs="Times"/>
          <w:color w:val="000000"/>
          <w:sz w:val="18"/>
          <w:szCs w:val="18"/>
        </w:rPr>
        <w:t>но</w:t>
      </w:r>
      <w:proofErr w:type="gramEnd"/>
      <w:r>
        <w:rPr>
          <w:rFonts w:ascii="Times" w:hAnsi="Times" w:cs="Times"/>
          <w:color w:val="000000"/>
          <w:sz w:val="18"/>
          <w:szCs w:val="18"/>
        </w:rPr>
        <w:t xml:space="preserve"> не ограничиваясь ФИО, ИНН, СНИЛС, пол, дата и место рождения, сведения из документа, удостоверяющего личность, гражданство, место жительства, должность, контактные данные), которые Абонент может разместить в Продукте.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9.2. Абонент гарантирует:</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9.2.1. что при обработке персональных данных им соблюдены все права субъектов персональных данных, предусмотренные законодательством Российской Федерации в области защиты персональных данных;</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9.2.2. что им получено согласие субъектов персональных </w:t>
      </w:r>
      <w:proofErr w:type="gramStart"/>
      <w:r>
        <w:rPr>
          <w:rFonts w:ascii="Times" w:hAnsi="Times" w:cs="Times"/>
          <w:color w:val="000000"/>
          <w:sz w:val="18"/>
          <w:szCs w:val="18"/>
        </w:rPr>
        <w:t>данных</w:t>
      </w:r>
      <w:proofErr w:type="gramEnd"/>
      <w:r>
        <w:rPr>
          <w:rFonts w:ascii="Times" w:hAnsi="Times" w:cs="Times"/>
          <w:color w:val="000000"/>
          <w:sz w:val="18"/>
          <w:szCs w:val="18"/>
        </w:rPr>
        <w:t xml:space="preserve"> на обработку принадлежащих им персональных данных, в том числе на поручение такой обработки Оператору как третьему лицу;</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9.2.3. что при размещении персональных данных им соблюдены все принципы и условия обработки персональных данных и ограничения, предусмотренные законодательством Российской Федерации.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9.3. Оператор гарантирует:</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9.3.1. соблюдение конфиденциальности и обеспечение безопасности обрабатываемых персональных данных;</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9.3.2. обработку персональных данных на территории Российской Федерации;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9.3.3. принятие необходимых организационных и технических мер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 в отношении персональных данных, в частности: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определение угроз безопасности персональных данных при их обработке;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установление правил доступа к обрабатываемым персональным данным;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обнаружение фактов несанкционированного доступа к персональным данным и принятие мер по их пресечению;</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 проведение оценки эффективности принимаемых мер по обеспечению безопасности персональных данных и </w:t>
      </w:r>
      <w:proofErr w:type="gramStart"/>
      <w:r>
        <w:rPr>
          <w:rFonts w:ascii="Times" w:hAnsi="Times" w:cs="Times"/>
          <w:color w:val="000000"/>
          <w:sz w:val="18"/>
          <w:szCs w:val="18"/>
        </w:rPr>
        <w:t>контроля за</w:t>
      </w:r>
      <w:proofErr w:type="gramEnd"/>
      <w:r>
        <w:rPr>
          <w:rFonts w:ascii="Times" w:hAnsi="Times" w:cs="Times"/>
          <w:color w:val="000000"/>
          <w:sz w:val="18"/>
          <w:szCs w:val="18"/>
        </w:rPr>
        <w:t xml:space="preserve"> принимаемыми мерами.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9.4. Оператор уведомляет, что им направлено в уполномоченный орган по защите прав субъектов персональных данных уведомление о </w:t>
      </w:r>
      <w:r>
        <w:rPr>
          <w:rFonts w:ascii="Times" w:hAnsi="Times" w:cs="Times"/>
          <w:color w:val="000000"/>
          <w:sz w:val="18"/>
          <w:szCs w:val="18"/>
        </w:rPr>
        <w:lastRenderedPageBreak/>
        <w:t xml:space="preserve">намерении осуществлять обработку персональных данных в порядке, предусмотренном законодательством Российской Федерации. Политика обработки персональных данных публикуется Оператором на сайте </w:t>
      </w:r>
      <w:hyperlink r:id="rId12" w:history="1">
        <w:r>
          <w:rPr>
            <w:rFonts w:ascii="Times" w:hAnsi="Times" w:cs="Times"/>
            <w:color w:val="0000CD"/>
            <w:sz w:val="18"/>
            <w:szCs w:val="18"/>
          </w:rPr>
          <w:t>https://kontur.ru</w:t>
        </w:r>
      </w:hyperlink>
      <w:r>
        <w:rPr>
          <w:rFonts w:ascii="Times" w:hAnsi="Times" w:cs="Times"/>
          <w:color w:val="000000"/>
          <w:sz w:val="18"/>
          <w:szCs w:val="18"/>
        </w:rPr>
        <w:t>.</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9.5. В случае прекращения действия Договора и/или получения запроса субъекта персональных данных, содержащего отзыв согласия на обработку персональных данных, Абонент вправе направить уведомление Оператору о необходимости удаления персональных данных, размещенных в Продукте. Уведомление о необходимости удаления персональных данных по запросу субъекта, содержащего отзыв согласия на обработку персональных данных, должно быть направлено Оператору не позднее 5 (пяти) рабочих дней с момента получения такого запроса.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9.6. По требованию Оператора Абонент обязан </w:t>
      </w:r>
      <w:proofErr w:type="gramStart"/>
      <w:r>
        <w:rPr>
          <w:rFonts w:ascii="Times" w:hAnsi="Times" w:cs="Times"/>
          <w:color w:val="000000"/>
          <w:sz w:val="18"/>
          <w:szCs w:val="18"/>
        </w:rPr>
        <w:t>предоставить доказательства</w:t>
      </w:r>
      <w:proofErr w:type="gramEnd"/>
      <w:r>
        <w:rPr>
          <w:rFonts w:ascii="Times" w:hAnsi="Times" w:cs="Times"/>
          <w:color w:val="000000"/>
          <w:sz w:val="18"/>
          <w:szCs w:val="18"/>
        </w:rPr>
        <w:t xml:space="preserve"> соблюдения прав субъекта персональных данных, предусмотренных законодательством в области обработки персональных данных.</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9.7. Оператор обязуется: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9.7.1. по письменному запросу Абонента в течение срока действия его поручения на обработку персональных данных, в том числе до обработки персональных данных, </w:t>
      </w:r>
      <w:proofErr w:type="gramStart"/>
      <w:r>
        <w:rPr>
          <w:rFonts w:ascii="Times" w:hAnsi="Times" w:cs="Times"/>
          <w:color w:val="000000"/>
          <w:sz w:val="18"/>
          <w:szCs w:val="18"/>
        </w:rPr>
        <w:t>предоставлять Абоненту документы</w:t>
      </w:r>
      <w:proofErr w:type="gramEnd"/>
      <w:r>
        <w:rPr>
          <w:rFonts w:ascii="Times" w:hAnsi="Times" w:cs="Times"/>
          <w:color w:val="000000"/>
          <w:sz w:val="18"/>
          <w:szCs w:val="18"/>
        </w:rPr>
        <w:t xml:space="preserve"> и иную информацию, подтверждающие принятие мер и соблюдение в целях исполнения поручения Абонента требований, установленных Федеральным законом Российской Федерации от 27.07.2006 № 152-ФЗ «О персональных данных»;</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9.7.2. своевременно уведомлять Абонента о случаях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9.8. </w:t>
      </w:r>
      <w:proofErr w:type="gramStart"/>
      <w:r>
        <w:rPr>
          <w:rFonts w:ascii="Times" w:hAnsi="Times" w:cs="Times"/>
          <w:color w:val="000000"/>
          <w:sz w:val="18"/>
          <w:szCs w:val="18"/>
        </w:rPr>
        <w:t>Принимая условия Договора, Абонент заверяет (по смыслу ст. 431.2 Гражданского кодекса Российской Федерации) о наличии согласий субъектов персональных данных – уполномоченных лиц Абонента, контактные данные (ФИО, номер телефона, адрес электронной почты) которых передаются Абонентом Оператору, на обработку принадлежащих им персональных данных, в том числе на передачу персональных данных Оператору и Сервисным центрам в целях исполнения Договора, включая совершение массовых и (или</w:t>
      </w:r>
      <w:proofErr w:type="gramEnd"/>
      <w:r>
        <w:rPr>
          <w:rFonts w:ascii="Times" w:hAnsi="Times" w:cs="Times"/>
          <w:color w:val="000000"/>
          <w:sz w:val="18"/>
          <w:szCs w:val="18"/>
        </w:rPr>
        <w:t>) автоматических вызовов (все вызовы Оператора, совершаемые с его АТС).</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10. ДОПОЛНИТЕЛЬНЫЕ УСЛОВИЯ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10.1. Приложениями к Договору являются: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Спецификация;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Лицензионный договор;</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 </w:t>
      </w:r>
      <w:proofErr w:type="spellStart"/>
      <w:r>
        <w:rPr>
          <w:rFonts w:ascii="Times" w:hAnsi="Times" w:cs="Times"/>
          <w:color w:val="000000"/>
          <w:sz w:val="18"/>
          <w:szCs w:val="18"/>
        </w:rPr>
        <w:t>Сублицензионный</w:t>
      </w:r>
      <w:proofErr w:type="spellEnd"/>
      <w:r>
        <w:rPr>
          <w:rFonts w:ascii="Times" w:hAnsi="Times" w:cs="Times"/>
          <w:color w:val="000000"/>
          <w:sz w:val="18"/>
          <w:szCs w:val="18"/>
        </w:rPr>
        <w:t xml:space="preserve"> договор.</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10.2. Стороны договорились о возможности использования факсимиле подписи уполномоченного лица Оператора для подписания Договора и документов, необходимых для заключения и исполнения Договора, в качестве аналога собственноручной подписи, равнозначного собственноручной подписи. При этом указанные документы имеют такую же юридическую силу, какую бы имели документы, подписанные уполномоченным лицом Оператора собственноручно на основании п. 2 ст. 160 Гражданского кодекса Российской Федерации. Кроме того, Стороны могут использовать для указанных целей квалифицированные электронные подписи Сторон (или их уполномоченных физических лиц), условия признания которых установлены ст. 11 Закона об электронной подписи, в рамках электронного документооборота в программе для ЭВМ «</w:t>
      </w:r>
      <w:proofErr w:type="spellStart"/>
      <w:r>
        <w:rPr>
          <w:rFonts w:ascii="Times" w:hAnsi="Times" w:cs="Times"/>
          <w:color w:val="000000"/>
          <w:sz w:val="18"/>
          <w:szCs w:val="18"/>
        </w:rPr>
        <w:t>Контур</w:t>
      </w:r>
      <w:proofErr w:type="gramStart"/>
      <w:r>
        <w:rPr>
          <w:rFonts w:ascii="Times" w:hAnsi="Times" w:cs="Times"/>
          <w:color w:val="000000"/>
          <w:sz w:val="18"/>
          <w:szCs w:val="18"/>
        </w:rPr>
        <w:t>.Д</w:t>
      </w:r>
      <w:proofErr w:type="gramEnd"/>
      <w:r>
        <w:rPr>
          <w:rFonts w:ascii="Times" w:hAnsi="Times" w:cs="Times"/>
          <w:color w:val="000000"/>
          <w:sz w:val="18"/>
          <w:szCs w:val="18"/>
        </w:rPr>
        <w:t>иадок</w:t>
      </w:r>
      <w:proofErr w:type="spellEnd"/>
      <w:r>
        <w:rPr>
          <w:rFonts w:ascii="Times" w:hAnsi="Times" w:cs="Times"/>
          <w:color w:val="000000"/>
          <w:sz w:val="18"/>
          <w:szCs w:val="18"/>
        </w:rPr>
        <w:t>», правообладателем которой является Оператор и использование которой для целей обмена электронными документами с Оператором в рамках Договора не будет тарифицироваться для Абонента.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10.3. Стороны обязуются информировать друг друга в течение 15 (пятнадцати) календарных дней об изменении своих реквизитов, указанных в Договоре и возможных приложениях к нему, а также о любых решениях, касающихся их ликвидации, реорганизации как юридического лица. В случае неисполнения указанного обязательства одной из Сторон, другая Сторона не будет нести ответственность за вызванные таким неисполнением последствия.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10.4. Принимая условия Договора, Абонент дает согласие на получение от Оператора и/или Сервисного центра дополнительной информации и информационных рассылок по указанному при регистрации, а также предоставленному Оператору и/или Сервисному центру в ходе исполнения Договора адресу электронной почты и телефону.</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10.5. Принимая условия Договора, Абонент подтверждает наличие у него законных оснований для обработки с использованием Продукта принадлежащей ему информации.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10.6. </w:t>
      </w:r>
      <w:proofErr w:type="gramStart"/>
      <w:r>
        <w:rPr>
          <w:rFonts w:ascii="Times" w:hAnsi="Times" w:cs="Times"/>
          <w:color w:val="000000"/>
          <w:sz w:val="18"/>
          <w:szCs w:val="18"/>
        </w:rPr>
        <w:t xml:space="preserve">Принимая условия Договора, Абонент соглашается на массовые и (или) автоматические телефонные вызовы (все вызовы Оператора, совершаемые с его АТС), получение сообщений в </w:t>
      </w:r>
      <w:proofErr w:type="spellStart"/>
      <w:r>
        <w:rPr>
          <w:rFonts w:ascii="Times" w:hAnsi="Times" w:cs="Times"/>
          <w:color w:val="000000"/>
          <w:sz w:val="18"/>
          <w:szCs w:val="18"/>
        </w:rPr>
        <w:t>мессенджеры</w:t>
      </w:r>
      <w:proofErr w:type="spellEnd"/>
      <w:r>
        <w:rPr>
          <w:rFonts w:ascii="Times" w:hAnsi="Times" w:cs="Times"/>
          <w:color w:val="000000"/>
          <w:sz w:val="18"/>
          <w:szCs w:val="18"/>
        </w:rPr>
        <w:t xml:space="preserve">, а также на получение голосовых и текстовых сообщений с использованием голосовых роботов, </w:t>
      </w:r>
      <w:proofErr w:type="spellStart"/>
      <w:r>
        <w:rPr>
          <w:rFonts w:ascii="Times" w:hAnsi="Times" w:cs="Times"/>
          <w:color w:val="000000"/>
          <w:sz w:val="18"/>
          <w:szCs w:val="18"/>
        </w:rPr>
        <w:t>чат-ботов</w:t>
      </w:r>
      <w:proofErr w:type="spellEnd"/>
      <w:r>
        <w:rPr>
          <w:rFonts w:ascii="Times" w:hAnsi="Times" w:cs="Times"/>
          <w:color w:val="000000"/>
          <w:sz w:val="18"/>
          <w:szCs w:val="18"/>
        </w:rPr>
        <w:t xml:space="preserve"> и почтовых ботов Оператора на номер подвижной мобильной связи или адрес электронной почты, с которых произведено обращение, либо указанные уполномоченным лицом Абонента.</w:t>
      </w:r>
      <w:proofErr w:type="gramEnd"/>
      <w:r>
        <w:rPr>
          <w:rFonts w:ascii="Times" w:hAnsi="Times" w:cs="Times"/>
          <w:color w:val="000000"/>
          <w:sz w:val="18"/>
          <w:szCs w:val="18"/>
        </w:rPr>
        <w:t xml:space="preserve"> Согласие распространяется в том числе, </w:t>
      </w:r>
      <w:proofErr w:type="gramStart"/>
      <w:r>
        <w:rPr>
          <w:rFonts w:ascii="Times" w:hAnsi="Times" w:cs="Times"/>
          <w:color w:val="000000"/>
          <w:sz w:val="18"/>
          <w:szCs w:val="18"/>
        </w:rPr>
        <w:t>но</w:t>
      </w:r>
      <w:proofErr w:type="gramEnd"/>
      <w:r>
        <w:rPr>
          <w:rFonts w:ascii="Times" w:hAnsi="Times" w:cs="Times"/>
          <w:color w:val="000000"/>
          <w:sz w:val="18"/>
          <w:szCs w:val="18"/>
        </w:rPr>
        <w:t xml:space="preserve"> не ограничиваясь на информирование о результатах обращения в Федеральный контакт-центр Оператора, о результатах выполнения работ, оказания услуг, о необходимости обновления/проведения необходимых доработок интеграционных модулей.</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10.7. Абонент подтверждает, что по смыслу п. 4 ст. 185 Гражданского кодекса Российской Федерации все действия, совершаемые пользователями Абонента в Продукте, признаются </w:t>
      </w:r>
      <w:proofErr w:type="gramStart"/>
      <w:r>
        <w:rPr>
          <w:rFonts w:ascii="Times" w:hAnsi="Times" w:cs="Times"/>
          <w:color w:val="000000"/>
          <w:sz w:val="18"/>
          <w:szCs w:val="18"/>
        </w:rPr>
        <w:t>Сторонами</w:t>
      </w:r>
      <w:proofErr w:type="gramEnd"/>
      <w:r>
        <w:rPr>
          <w:rFonts w:ascii="Times" w:hAnsi="Times" w:cs="Times"/>
          <w:color w:val="000000"/>
          <w:sz w:val="18"/>
          <w:szCs w:val="18"/>
        </w:rPr>
        <w:t xml:space="preserve"> совершаемыми от имени и в интересах Абонента.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10.8. Оператор вправе, в том числе в случае изменения требований законодательства или появления необходимости урегулирования отношений Сторон, которые не были урегулированы на момент заключения Договора, вносить изменения в договор-оферту, публикуемый в Продукте. В таком случае к отношениям Сторон в этой части будут применяться условия оферты с момента ее публикации с изменениями. Такие изменения не могут вводить новые меры ответственности и иным явным образом ухудшать положение Абонента.</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11. СВЕДЕНИЯ ОБ ОПЕРАТОРЕ</w:t>
      </w:r>
    </w:p>
    <w:tbl>
      <w:tblPr>
        <w:tblW w:w="0" w:type="auto"/>
        <w:tblLayout w:type="fixed"/>
        <w:tblCellMar>
          <w:left w:w="0" w:type="dxa"/>
          <w:right w:w="0" w:type="dxa"/>
        </w:tblCellMar>
        <w:tblLook w:val="0000"/>
      </w:tblPr>
      <w:tblGrid>
        <w:gridCol w:w="2593"/>
        <w:gridCol w:w="2593"/>
        <w:gridCol w:w="2593"/>
        <w:gridCol w:w="2593"/>
      </w:tblGrid>
      <w:tr w:rsidR="005B6D7B">
        <w:tc>
          <w:tcPr>
            <w:tcW w:w="10372" w:type="dxa"/>
            <w:gridSpan w:val="4"/>
            <w:tcBorders>
              <w:top w:val="nil"/>
              <w:left w:val="nil"/>
              <w:bottom w:val="nil"/>
              <w:right w:val="nil"/>
            </w:tcBorders>
          </w:tcPr>
          <w:p w:rsidR="005B6D7B" w:rsidRDefault="005B6D7B">
            <w:pPr>
              <w:widowControl w:val="0"/>
              <w:autoSpaceDE w:val="0"/>
              <w:autoSpaceDN w:val="0"/>
              <w:adjustRightInd w:val="0"/>
              <w:spacing w:after="0" w:line="240" w:lineRule="auto"/>
              <w:rPr>
                <w:rFonts w:ascii="Times" w:hAnsi="Times" w:cs="Times"/>
                <w:color w:val="000000"/>
                <w:sz w:val="18"/>
                <w:szCs w:val="18"/>
              </w:rPr>
            </w:pPr>
          </w:p>
          <w:p w:rsidR="00D7003E" w:rsidRDefault="00D7003E">
            <w:pPr>
              <w:widowControl w:val="0"/>
              <w:autoSpaceDE w:val="0"/>
              <w:autoSpaceDN w:val="0"/>
              <w:adjustRightInd w:val="0"/>
              <w:spacing w:after="0" w:line="240" w:lineRule="auto"/>
              <w:rPr>
                <w:rFonts w:ascii="Times" w:hAnsi="Times" w:cs="Times"/>
                <w:color w:val="000000"/>
                <w:sz w:val="18"/>
                <w:szCs w:val="18"/>
              </w:rPr>
            </w:pPr>
          </w:p>
          <w:p w:rsidR="00D7003E" w:rsidRDefault="00D7003E">
            <w:pPr>
              <w:widowControl w:val="0"/>
              <w:autoSpaceDE w:val="0"/>
              <w:autoSpaceDN w:val="0"/>
              <w:adjustRightInd w:val="0"/>
              <w:spacing w:after="0" w:line="240" w:lineRule="auto"/>
              <w:rPr>
                <w:rFonts w:ascii="Times" w:hAnsi="Times" w:cs="Times"/>
                <w:color w:val="000000"/>
                <w:sz w:val="18"/>
                <w:szCs w:val="18"/>
              </w:rPr>
            </w:pPr>
          </w:p>
          <w:p w:rsidR="00D7003E" w:rsidRDefault="00D7003E">
            <w:pPr>
              <w:widowControl w:val="0"/>
              <w:autoSpaceDE w:val="0"/>
              <w:autoSpaceDN w:val="0"/>
              <w:adjustRightInd w:val="0"/>
              <w:spacing w:after="0" w:line="240" w:lineRule="auto"/>
              <w:rPr>
                <w:rFonts w:ascii="Times" w:hAnsi="Times" w:cs="Times"/>
                <w:color w:val="000000"/>
                <w:sz w:val="18"/>
                <w:szCs w:val="18"/>
              </w:rPr>
            </w:pPr>
          </w:p>
          <w:p w:rsidR="00D7003E" w:rsidRDefault="00D7003E">
            <w:pPr>
              <w:widowControl w:val="0"/>
              <w:autoSpaceDE w:val="0"/>
              <w:autoSpaceDN w:val="0"/>
              <w:adjustRightInd w:val="0"/>
              <w:spacing w:after="0" w:line="240" w:lineRule="auto"/>
              <w:rPr>
                <w:rFonts w:ascii="Times" w:hAnsi="Times" w:cs="Times"/>
                <w:color w:val="000000"/>
                <w:sz w:val="18"/>
                <w:szCs w:val="18"/>
              </w:rPr>
            </w:pPr>
          </w:p>
          <w:p w:rsidR="00D7003E" w:rsidRDefault="00D7003E">
            <w:pPr>
              <w:widowControl w:val="0"/>
              <w:autoSpaceDE w:val="0"/>
              <w:autoSpaceDN w:val="0"/>
              <w:adjustRightInd w:val="0"/>
              <w:spacing w:after="0" w:line="240" w:lineRule="auto"/>
              <w:rPr>
                <w:rFonts w:ascii="Times" w:hAnsi="Times" w:cs="Times"/>
                <w:color w:val="000000"/>
                <w:sz w:val="18"/>
                <w:szCs w:val="18"/>
              </w:rPr>
            </w:pPr>
          </w:p>
          <w:p w:rsidR="00D7003E" w:rsidRDefault="00D7003E">
            <w:pPr>
              <w:widowControl w:val="0"/>
              <w:autoSpaceDE w:val="0"/>
              <w:autoSpaceDN w:val="0"/>
              <w:adjustRightInd w:val="0"/>
              <w:spacing w:after="0" w:line="240" w:lineRule="auto"/>
              <w:rPr>
                <w:rFonts w:ascii="Times" w:hAnsi="Times" w:cs="Times"/>
                <w:color w:val="000000"/>
                <w:sz w:val="18"/>
                <w:szCs w:val="18"/>
              </w:rPr>
            </w:pPr>
          </w:p>
          <w:p w:rsidR="00D7003E" w:rsidRDefault="00D7003E">
            <w:pPr>
              <w:widowControl w:val="0"/>
              <w:autoSpaceDE w:val="0"/>
              <w:autoSpaceDN w:val="0"/>
              <w:adjustRightInd w:val="0"/>
              <w:spacing w:after="0" w:line="240" w:lineRule="auto"/>
              <w:rPr>
                <w:rFonts w:ascii="Times" w:hAnsi="Times" w:cs="Times"/>
                <w:color w:val="000000"/>
                <w:sz w:val="18"/>
                <w:szCs w:val="18"/>
              </w:rPr>
            </w:pPr>
          </w:p>
          <w:p w:rsidR="00D7003E" w:rsidRDefault="00D7003E">
            <w:pPr>
              <w:widowControl w:val="0"/>
              <w:autoSpaceDE w:val="0"/>
              <w:autoSpaceDN w:val="0"/>
              <w:adjustRightInd w:val="0"/>
              <w:spacing w:after="0" w:line="240" w:lineRule="auto"/>
              <w:rPr>
                <w:rFonts w:ascii="Times" w:hAnsi="Times" w:cs="Times"/>
                <w:color w:val="000000"/>
                <w:sz w:val="18"/>
                <w:szCs w:val="18"/>
              </w:rPr>
            </w:pPr>
          </w:p>
        </w:tc>
      </w:tr>
      <w:tr w:rsidR="005B6D7B">
        <w:tc>
          <w:tcPr>
            <w:tcW w:w="10372" w:type="dxa"/>
            <w:gridSpan w:val="4"/>
            <w:tcBorders>
              <w:top w:val="nil"/>
              <w:left w:val="nil"/>
              <w:bottom w:val="nil"/>
              <w:right w:val="nil"/>
            </w:tcBorders>
          </w:tcPr>
          <w:p w:rsidR="005B6D7B" w:rsidRDefault="00084188">
            <w:pPr>
              <w:widowControl w:val="0"/>
              <w:autoSpaceDE w:val="0"/>
              <w:autoSpaceDN w:val="0"/>
              <w:adjustRightInd w:val="0"/>
              <w:spacing w:after="0" w:line="240" w:lineRule="auto"/>
              <w:rPr>
                <w:rFonts w:ascii="Times" w:hAnsi="Times" w:cs="Times"/>
                <w:b/>
                <w:bCs/>
                <w:color w:val="000000"/>
                <w:sz w:val="18"/>
                <w:szCs w:val="18"/>
              </w:rPr>
            </w:pPr>
            <w:r>
              <w:rPr>
                <w:rFonts w:ascii="Times" w:hAnsi="Times" w:cs="Times"/>
                <w:b/>
                <w:bCs/>
                <w:color w:val="000000"/>
                <w:sz w:val="18"/>
                <w:szCs w:val="18"/>
              </w:rPr>
              <w:t>12. СВЕДЕНИЯ ОБ АБОНЕНТЕ</w:t>
            </w:r>
          </w:p>
          <w:p w:rsidR="00237011" w:rsidRDefault="00237011">
            <w:pPr>
              <w:widowControl w:val="0"/>
              <w:autoSpaceDE w:val="0"/>
              <w:autoSpaceDN w:val="0"/>
              <w:adjustRightInd w:val="0"/>
              <w:spacing w:after="0" w:line="240" w:lineRule="auto"/>
              <w:rPr>
                <w:rFonts w:ascii="Times" w:hAnsi="Times" w:cs="Times"/>
                <w:b/>
                <w:bCs/>
                <w:color w:val="000000"/>
                <w:sz w:val="18"/>
                <w:szCs w:val="18"/>
              </w:rPr>
            </w:pPr>
          </w:p>
          <w:p w:rsidR="005B6D7B" w:rsidRPr="00237011" w:rsidRDefault="00084188">
            <w:pPr>
              <w:widowControl w:val="0"/>
              <w:autoSpaceDE w:val="0"/>
              <w:autoSpaceDN w:val="0"/>
              <w:adjustRightInd w:val="0"/>
              <w:spacing w:after="0" w:line="240" w:lineRule="auto"/>
              <w:rPr>
                <w:rFonts w:ascii="Times New Roman" w:hAnsi="Times New Roman" w:cs="Times New Roman"/>
                <w:b/>
                <w:color w:val="000000"/>
                <w:sz w:val="18"/>
                <w:szCs w:val="18"/>
              </w:rPr>
            </w:pPr>
            <w:r w:rsidRPr="00237011">
              <w:rPr>
                <w:rFonts w:ascii="Times New Roman" w:hAnsi="Times New Roman" w:cs="Times New Roman"/>
                <w:b/>
                <w:color w:val="000000"/>
                <w:sz w:val="18"/>
                <w:szCs w:val="18"/>
              </w:rPr>
              <w:t xml:space="preserve">Наименование: </w:t>
            </w:r>
            <w:r w:rsidR="00687F1B" w:rsidRPr="00237011">
              <w:rPr>
                <w:rFonts w:ascii="Times New Roman" w:hAnsi="Times New Roman" w:cs="Times New Roman"/>
                <w:b/>
                <w:color w:val="000000"/>
                <w:sz w:val="18"/>
                <w:szCs w:val="18"/>
              </w:rPr>
              <w:t>ГБОУ Гимназии 67 Петроградского района Санкт-Петербурга</w:t>
            </w:r>
          </w:p>
          <w:p w:rsidR="00237011" w:rsidRPr="00F748B6" w:rsidRDefault="00237011" w:rsidP="00F748B6">
            <w:pPr>
              <w:pStyle w:val="TableParagraph"/>
              <w:rPr>
                <w:sz w:val="18"/>
                <w:szCs w:val="18"/>
              </w:rPr>
            </w:pPr>
            <w:r w:rsidRPr="00F748B6">
              <w:rPr>
                <w:sz w:val="18"/>
                <w:szCs w:val="18"/>
              </w:rPr>
              <w:t xml:space="preserve">Юридический адрес:  197022, Санкт-Петербург г, Профессора Попова </w:t>
            </w:r>
            <w:proofErr w:type="spellStart"/>
            <w:r w:rsidRPr="00F748B6">
              <w:rPr>
                <w:sz w:val="18"/>
                <w:szCs w:val="18"/>
              </w:rPr>
              <w:t>ул</w:t>
            </w:r>
            <w:proofErr w:type="spellEnd"/>
            <w:r w:rsidRPr="00F748B6">
              <w:rPr>
                <w:sz w:val="18"/>
                <w:szCs w:val="18"/>
              </w:rPr>
              <w:t>, дом № 25, литер</w:t>
            </w:r>
            <w:proofErr w:type="gramStart"/>
            <w:r w:rsidRPr="00F748B6">
              <w:rPr>
                <w:sz w:val="18"/>
                <w:szCs w:val="18"/>
              </w:rPr>
              <w:t xml:space="preserve"> А</w:t>
            </w:r>
            <w:proofErr w:type="gramEnd"/>
          </w:p>
          <w:p w:rsidR="00237011" w:rsidRPr="00F748B6" w:rsidRDefault="00237011" w:rsidP="00F748B6">
            <w:pPr>
              <w:pStyle w:val="TableParagraph"/>
              <w:rPr>
                <w:sz w:val="18"/>
                <w:szCs w:val="18"/>
              </w:rPr>
            </w:pPr>
            <w:r w:rsidRPr="00F748B6">
              <w:rPr>
                <w:sz w:val="18"/>
                <w:szCs w:val="18"/>
              </w:rPr>
              <w:t xml:space="preserve">Фактический адрес:  197022, Санкт-Петербург г, Профессора Попова </w:t>
            </w:r>
            <w:proofErr w:type="spellStart"/>
            <w:r w:rsidRPr="00F748B6">
              <w:rPr>
                <w:sz w:val="18"/>
                <w:szCs w:val="18"/>
              </w:rPr>
              <w:t>ул</w:t>
            </w:r>
            <w:proofErr w:type="spellEnd"/>
            <w:r w:rsidRPr="00F748B6">
              <w:rPr>
                <w:sz w:val="18"/>
                <w:szCs w:val="18"/>
              </w:rPr>
              <w:t>, дом № 25, литер</w:t>
            </w:r>
            <w:proofErr w:type="gramStart"/>
            <w:r w:rsidRPr="00F748B6">
              <w:rPr>
                <w:sz w:val="18"/>
                <w:szCs w:val="18"/>
              </w:rPr>
              <w:t xml:space="preserve"> А</w:t>
            </w:r>
            <w:proofErr w:type="gramEnd"/>
          </w:p>
          <w:p w:rsidR="00237011" w:rsidRPr="00F748B6" w:rsidRDefault="00237011" w:rsidP="00F748B6">
            <w:pPr>
              <w:pStyle w:val="TableParagraph"/>
              <w:rPr>
                <w:sz w:val="18"/>
                <w:szCs w:val="18"/>
              </w:rPr>
            </w:pPr>
            <w:r w:rsidRPr="00F748B6">
              <w:rPr>
                <w:sz w:val="18"/>
                <w:szCs w:val="18"/>
              </w:rPr>
              <w:t xml:space="preserve">ИНН 7813054245, КПП 781301001, </w:t>
            </w:r>
            <w:proofErr w:type="spellStart"/>
            <w:proofErr w:type="gramStart"/>
            <w:r w:rsidRPr="00F748B6">
              <w:rPr>
                <w:sz w:val="18"/>
                <w:szCs w:val="18"/>
              </w:rPr>
              <w:t>р</w:t>
            </w:r>
            <w:proofErr w:type="spellEnd"/>
            <w:proofErr w:type="gramEnd"/>
            <w:r w:rsidRPr="00F748B6">
              <w:rPr>
                <w:sz w:val="18"/>
                <w:szCs w:val="18"/>
              </w:rPr>
              <w:t>/с 40102810945370000005, в банке ОКЦ № 1 СЗГУ Банка России, БИК 014030106.</w:t>
            </w:r>
          </w:p>
          <w:p w:rsidR="005B6D7B" w:rsidRDefault="00084188">
            <w:pPr>
              <w:widowControl w:val="0"/>
              <w:autoSpaceDE w:val="0"/>
              <w:autoSpaceDN w:val="0"/>
              <w:adjustRightInd w:val="0"/>
              <w:spacing w:after="0" w:line="240" w:lineRule="auto"/>
              <w:rPr>
                <w:rFonts w:ascii="Times" w:hAnsi="Times" w:cs="Times"/>
                <w:color w:val="000000"/>
                <w:sz w:val="18"/>
                <w:szCs w:val="18"/>
              </w:rPr>
            </w:pPr>
            <w:r>
              <w:rPr>
                <w:rFonts w:ascii="Times" w:hAnsi="Times" w:cs="Times"/>
                <w:color w:val="000000"/>
                <w:sz w:val="18"/>
                <w:szCs w:val="18"/>
              </w:rPr>
              <w:t> </w:t>
            </w:r>
          </w:p>
        </w:tc>
      </w:tr>
      <w:tr w:rsidR="005B6D7B">
        <w:trPr>
          <w:gridAfter w:val="3"/>
          <w:wAfter w:w="7779" w:type="dxa"/>
        </w:trPr>
        <w:tc>
          <w:tcPr>
            <w:tcW w:w="2593" w:type="dxa"/>
            <w:tcBorders>
              <w:top w:val="nil"/>
              <w:left w:val="nil"/>
              <w:bottom w:val="nil"/>
              <w:right w:val="nil"/>
            </w:tcBorders>
          </w:tcPr>
          <w:p w:rsidR="005B6D7B" w:rsidRDefault="00084188">
            <w:pPr>
              <w:widowControl w:val="0"/>
              <w:autoSpaceDE w:val="0"/>
              <w:autoSpaceDN w:val="0"/>
              <w:adjustRightInd w:val="0"/>
              <w:spacing w:after="0" w:line="240" w:lineRule="auto"/>
              <w:rPr>
                <w:rFonts w:ascii="Times" w:hAnsi="Times" w:cs="Times"/>
                <w:b/>
                <w:bCs/>
                <w:color w:val="000000"/>
                <w:sz w:val="18"/>
                <w:szCs w:val="18"/>
              </w:rPr>
            </w:pPr>
            <w:r>
              <w:rPr>
                <w:rFonts w:ascii="Times" w:hAnsi="Times" w:cs="Times"/>
                <w:b/>
                <w:bCs/>
                <w:color w:val="000000"/>
                <w:sz w:val="18"/>
                <w:szCs w:val="18"/>
              </w:rPr>
              <w:t>13. ПОДПИСИ СТОРОН</w:t>
            </w:r>
          </w:p>
        </w:tc>
      </w:tr>
      <w:tr w:rsidR="005B6D7B">
        <w:tc>
          <w:tcPr>
            <w:tcW w:w="5186" w:type="dxa"/>
            <w:gridSpan w:val="2"/>
            <w:tcBorders>
              <w:top w:val="nil"/>
              <w:left w:val="nil"/>
              <w:bottom w:val="nil"/>
              <w:right w:val="nil"/>
            </w:tcBorders>
          </w:tcPr>
          <w:p w:rsidR="005B6D7B" w:rsidRDefault="00084188">
            <w:pPr>
              <w:widowControl w:val="0"/>
              <w:autoSpaceDE w:val="0"/>
              <w:autoSpaceDN w:val="0"/>
              <w:adjustRightInd w:val="0"/>
              <w:spacing w:after="0" w:line="240" w:lineRule="auto"/>
              <w:rPr>
                <w:rFonts w:ascii="Times" w:hAnsi="Times" w:cs="Times"/>
                <w:color w:val="000000"/>
                <w:sz w:val="18"/>
                <w:szCs w:val="18"/>
              </w:rPr>
            </w:pPr>
            <w:r>
              <w:rPr>
                <w:rFonts w:ascii="Times" w:hAnsi="Times" w:cs="Times"/>
                <w:color w:val="000000"/>
                <w:sz w:val="18"/>
                <w:szCs w:val="18"/>
              </w:rPr>
              <w:lastRenderedPageBreak/>
              <w:t>ОПЕРАТОР</w:t>
            </w:r>
          </w:p>
        </w:tc>
        <w:tc>
          <w:tcPr>
            <w:tcW w:w="5186" w:type="dxa"/>
            <w:gridSpan w:val="2"/>
            <w:tcBorders>
              <w:top w:val="nil"/>
              <w:left w:val="nil"/>
              <w:bottom w:val="nil"/>
              <w:right w:val="nil"/>
            </w:tcBorders>
          </w:tcPr>
          <w:p w:rsidR="005B6D7B" w:rsidRDefault="00084188">
            <w:pPr>
              <w:widowControl w:val="0"/>
              <w:autoSpaceDE w:val="0"/>
              <w:autoSpaceDN w:val="0"/>
              <w:adjustRightInd w:val="0"/>
              <w:spacing w:after="0" w:line="240" w:lineRule="auto"/>
              <w:rPr>
                <w:rFonts w:ascii="Times" w:hAnsi="Times" w:cs="Times"/>
                <w:color w:val="000000"/>
                <w:sz w:val="18"/>
                <w:szCs w:val="18"/>
              </w:rPr>
            </w:pPr>
            <w:r>
              <w:rPr>
                <w:rFonts w:ascii="Times" w:hAnsi="Times" w:cs="Times"/>
                <w:color w:val="000000"/>
                <w:sz w:val="18"/>
                <w:szCs w:val="18"/>
              </w:rPr>
              <w:t>АБОНЕНТ</w:t>
            </w:r>
          </w:p>
        </w:tc>
      </w:tr>
      <w:tr w:rsidR="005B6D7B">
        <w:trPr>
          <w:trHeight w:val="170"/>
        </w:trPr>
        <w:tc>
          <w:tcPr>
            <w:tcW w:w="2593" w:type="dxa"/>
            <w:tcBorders>
              <w:top w:val="nil"/>
              <w:left w:val="nil"/>
              <w:bottom w:val="single" w:sz="6" w:space="0" w:color="000000"/>
              <w:right w:val="nil"/>
            </w:tcBorders>
          </w:tcPr>
          <w:p w:rsidR="005B6D7B" w:rsidRDefault="005B6D7B">
            <w:pPr>
              <w:widowControl w:val="0"/>
              <w:autoSpaceDE w:val="0"/>
              <w:autoSpaceDN w:val="0"/>
              <w:adjustRightInd w:val="0"/>
              <w:spacing w:after="0" w:line="240" w:lineRule="auto"/>
              <w:rPr>
                <w:rFonts w:ascii="Times" w:hAnsi="Times" w:cs="Times"/>
                <w:color w:val="000000"/>
                <w:sz w:val="18"/>
                <w:szCs w:val="18"/>
              </w:rPr>
            </w:pPr>
          </w:p>
        </w:tc>
        <w:tc>
          <w:tcPr>
            <w:tcW w:w="2593" w:type="dxa"/>
            <w:tcBorders>
              <w:top w:val="nil"/>
              <w:left w:val="nil"/>
              <w:bottom w:val="nil"/>
              <w:right w:val="nil"/>
            </w:tcBorders>
          </w:tcPr>
          <w:p w:rsidR="005B6D7B" w:rsidRDefault="005B6D7B">
            <w:pPr>
              <w:widowControl w:val="0"/>
              <w:autoSpaceDE w:val="0"/>
              <w:autoSpaceDN w:val="0"/>
              <w:adjustRightInd w:val="0"/>
              <w:spacing w:after="0" w:line="240" w:lineRule="auto"/>
              <w:rPr>
                <w:rFonts w:ascii="Times" w:hAnsi="Times" w:cs="Times"/>
                <w:color w:val="000000"/>
                <w:sz w:val="18"/>
                <w:szCs w:val="18"/>
              </w:rPr>
            </w:pPr>
          </w:p>
        </w:tc>
        <w:tc>
          <w:tcPr>
            <w:tcW w:w="2593" w:type="dxa"/>
            <w:tcBorders>
              <w:top w:val="nil"/>
              <w:left w:val="nil"/>
              <w:bottom w:val="single" w:sz="6" w:space="0" w:color="000000"/>
              <w:right w:val="nil"/>
            </w:tcBorders>
          </w:tcPr>
          <w:p w:rsidR="005B6D7B" w:rsidRDefault="005B6D7B">
            <w:pPr>
              <w:widowControl w:val="0"/>
              <w:autoSpaceDE w:val="0"/>
              <w:autoSpaceDN w:val="0"/>
              <w:adjustRightInd w:val="0"/>
              <w:spacing w:after="0" w:line="240" w:lineRule="auto"/>
              <w:rPr>
                <w:rFonts w:ascii="Times" w:hAnsi="Times" w:cs="Times"/>
                <w:color w:val="000000"/>
                <w:sz w:val="18"/>
                <w:szCs w:val="18"/>
              </w:rPr>
            </w:pPr>
          </w:p>
        </w:tc>
        <w:tc>
          <w:tcPr>
            <w:tcW w:w="2593" w:type="dxa"/>
            <w:tcBorders>
              <w:top w:val="nil"/>
              <w:left w:val="nil"/>
              <w:bottom w:val="nil"/>
              <w:right w:val="nil"/>
            </w:tcBorders>
          </w:tcPr>
          <w:p w:rsidR="005B6D7B" w:rsidRDefault="00FD1E58">
            <w:pPr>
              <w:widowControl w:val="0"/>
              <w:autoSpaceDE w:val="0"/>
              <w:autoSpaceDN w:val="0"/>
              <w:adjustRightInd w:val="0"/>
              <w:spacing w:after="0" w:line="240" w:lineRule="auto"/>
              <w:rPr>
                <w:rFonts w:ascii="Times" w:hAnsi="Times" w:cs="Times"/>
                <w:color w:val="000000"/>
                <w:sz w:val="18"/>
                <w:szCs w:val="18"/>
              </w:rPr>
            </w:pPr>
            <w:r>
              <w:rPr>
                <w:rFonts w:ascii="Times" w:hAnsi="Times" w:cs="Times"/>
                <w:color w:val="000000"/>
                <w:sz w:val="18"/>
                <w:szCs w:val="18"/>
              </w:rPr>
              <w:t xml:space="preserve"> /Е.А. Григорьева/</w:t>
            </w:r>
          </w:p>
        </w:tc>
      </w:tr>
      <w:tr w:rsidR="005B6D7B">
        <w:trPr>
          <w:trHeight w:val="170"/>
        </w:trPr>
        <w:tc>
          <w:tcPr>
            <w:tcW w:w="5186" w:type="dxa"/>
            <w:gridSpan w:val="2"/>
            <w:tcBorders>
              <w:top w:val="nil"/>
              <w:left w:val="nil"/>
              <w:bottom w:val="nil"/>
              <w:right w:val="nil"/>
            </w:tcBorders>
          </w:tcPr>
          <w:p w:rsidR="005B6D7B" w:rsidRDefault="00084188">
            <w:pPr>
              <w:widowControl w:val="0"/>
              <w:autoSpaceDE w:val="0"/>
              <w:autoSpaceDN w:val="0"/>
              <w:adjustRightInd w:val="0"/>
              <w:spacing w:after="0" w:line="240" w:lineRule="auto"/>
              <w:jc w:val="center"/>
              <w:rPr>
                <w:rFonts w:ascii="Times" w:hAnsi="Times" w:cs="Times"/>
                <w:color w:val="000000"/>
                <w:sz w:val="18"/>
                <w:szCs w:val="18"/>
              </w:rPr>
            </w:pPr>
            <w:r>
              <w:rPr>
                <w:rFonts w:ascii="Times" w:hAnsi="Times" w:cs="Times"/>
                <w:color w:val="000000"/>
                <w:sz w:val="18"/>
                <w:szCs w:val="18"/>
              </w:rPr>
              <w:t>М.П.</w:t>
            </w:r>
          </w:p>
        </w:tc>
        <w:tc>
          <w:tcPr>
            <w:tcW w:w="5186" w:type="dxa"/>
            <w:gridSpan w:val="2"/>
            <w:tcBorders>
              <w:top w:val="nil"/>
              <w:left w:val="nil"/>
              <w:bottom w:val="nil"/>
              <w:right w:val="nil"/>
            </w:tcBorders>
          </w:tcPr>
          <w:p w:rsidR="005B6D7B" w:rsidRDefault="00084188">
            <w:pPr>
              <w:widowControl w:val="0"/>
              <w:autoSpaceDE w:val="0"/>
              <w:autoSpaceDN w:val="0"/>
              <w:adjustRightInd w:val="0"/>
              <w:spacing w:after="0" w:line="240" w:lineRule="auto"/>
              <w:jc w:val="center"/>
              <w:rPr>
                <w:rFonts w:ascii="Times" w:hAnsi="Times" w:cs="Times"/>
                <w:color w:val="000000"/>
                <w:sz w:val="18"/>
                <w:szCs w:val="18"/>
              </w:rPr>
            </w:pPr>
            <w:r>
              <w:rPr>
                <w:rFonts w:ascii="Times" w:hAnsi="Times" w:cs="Times"/>
                <w:color w:val="000000"/>
                <w:sz w:val="18"/>
                <w:szCs w:val="18"/>
              </w:rPr>
              <w:t>М.П.</w:t>
            </w:r>
          </w:p>
        </w:tc>
      </w:tr>
    </w:tbl>
    <w:p w:rsidR="005B6D7B" w:rsidRDefault="005B6D7B">
      <w:pPr>
        <w:widowControl w:val="0"/>
        <w:autoSpaceDE w:val="0"/>
        <w:autoSpaceDN w:val="0"/>
        <w:adjustRightInd w:val="0"/>
        <w:spacing w:after="0" w:line="240" w:lineRule="auto"/>
        <w:rPr>
          <w:rFonts w:ascii="Arial" w:hAnsi="Arial" w:cs="Arial"/>
          <w:sz w:val="24"/>
          <w:szCs w:val="24"/>
        </w:rPr>
        <w:sectPr w:rsidR="005B6D7B">
          <w:pgSz w:w="11905" w:h="16837"/>
          <w:pgMar w:top="623" w:right="623" w:bottom="623" w:left="907" w:header="720" w:footer="720" w:gutter="0"/>
          <w:cols w:space="720"/>
          <w:noEndnote/>
        </w:sectPr>
      </w:pPr>
    </w:p>
    <w:tbl>
      <w:tblPr>
        <w:tblW w:w="0" w:type="auto"/>
        <w:tblLayout w:type="fixed"/>
        <w:tblCellMar>
          <w:left w:w="0" w:type="dxa"/>
          <w:right w:w="0" w:type="dxa"/>
        </w:tblCellMar>
        <w:tblLook w:val="0000"/>
      </w:tblPr>
      <w:tblGrid>
        <w:gridCol w:w="1133"/>
        <w:gridCol w:w="9467"/>
      </w:tblGrid>
      <w:tr w:rsidR="005B6D7B">
        <w:tc>
          <w:tcPr>
            <w:tcW w:w="1133" w:type="dxa"/>
            <w:tcBorders>
              <w:top w:val="nil"/>
              <w:left w:val="nil"/>
              <w:bottom w:val="nil"/>
              <w:right w:val="nil"/>
            </w:tcBorders>
          </w:tcPr>
          <w:p w:rsidR="005B6D7B" w:rsidRDefault="005B6D7B">
            <w:pPr>
              <w:widowControl w:val="0"/>
              <w:autoSpaceDE w:val="0"/>
              <w:autoSpaceDN w:val="0"/>
              <w:adjustRightInd w:val="0"/>
              <w:spacing w:after="0" w:line="240" w:lineRule="auto"/>
              <w:rPr>
                <w:rFonts w:ascii="Times" w:hAnsi="Times" w:cs="Times"/>
                <w:color w:val="000000"/>
                <w:sz w:val="17"/>
                <w:szCs w:val="17"/>
              </w:rPr>
            </w:pPr>
          </w:p>
        </w:tc>
        <w:tc>
          <w:tcPr>
            <w:tcW w:w="9467" w:type="dxa"/>
            <w:tcBorders>
              <w:top w:val="nil"/>
              <w:left w:val="nil"/>
              <w:bottom w:val="nil"/>
              <w:right w:val="nil"/>
            </w:tcBorders>
          </w:tcPr>
          <w:p w:rsidR="005B6D7B" w:rsidRDefault="00084188">
            <w:pPr>
              <w:widowControl w:val="0"/>
              <w:autoSpaceDE w:val="0"/>
              <w:autoSpaceDN w:val="0"/>
              <w:adjustRightInd w:val="0"/>
              <w:spacing w:after="0" w:line="240" w:lineRule="auto"/>
              <w:jc w:val="right"/>
              <w:rPr>
                <w:rFonts w:ascii="Times" w:hAnsi="Times" w:cs="Times"/>
                <w:b/>
                <w:bCs/>
                <w:color w:val="000000"/>
                <w:sz w:val="17"/>
                <w:szCs w:val="17"/>
              </w:rPr>
            </w:pPr>
            <w:r>
              <w:rPr>
                <w:rFonts w:ascii="Times" w:hAnsi="Times" w:cs="Times"/>
                <w:b/>
                <w:bCs/>
                <w:color w:val="000000"/>
                <w:sz w:val="17"/>
                <w:szCs w:val="17"/>
              </w:rPr>
              <w:t>Приложение 1</w:t>
            </w:r>
          </w:p>
          <w:p w:rsidR="005B6D7B" w:rsidRDefault="00084188">
            <w:pPr>
              <w:widowControl w:val="0"/>
              <w:autoSpaceDE w:val="0"/>
              <w:autoSpaceDN w:val="0"/>
              <w:adjustRightInd w:val="0"/>
              <w:spacing w:after="0" w:line="240" w:lineRule="auto"/>
              <w:jc w:val="right"/>
              <w:rPr>
                <w:rFonts w:ascii="Times" w:hAnsi="Times" w:cs="Times"/>
                <w:color w:val="000000"/>
                <w:sz w:val="17"/>
                <w:szCs w:val="17"/>
              </w:rPr>
            </w:pPr>
            <w:r>
              <w:rPr>
                <w:rFonts w:ascii="Times" w:hAnsi="Times" w:cs="Times"/>
                <w:color w:val="000000"/>
                <w:sz w:val="17"/>
                <w:szCs w:val="17"/>
              </w:rPr>
              <w:t>к Договору № К060075/26 от </w:t>
            </w:r>
            <w:r w:rsidR="00687F1B">
              <w:rPr>
                <w:rFonts w:ascii="Times" w:hAnsi="Times" w:cs="Times"/>
                <w:color w:val="000000"/>
                <w:sz w:val="17"/>
                <w:szCs w:val="17"/>
              </w:rPr>
              <w:t>__</w:t>
            </w:r>
            <w:r>
              <w:rPr>
                <w:rFonts w:ascii="Times" w:hAnsi="Times" w:cs="Times"/>
                <w:color w:val="000000"/>
                <w:sz w:val="17"/>
                <w:szCs w:val="17"/>
              </w:rPr>
              <w:t>.</w:t>
            </w:r>
            <w:r w:rsidR="00687F1B">
              <w:rPr>
                <w:rFonts w:ascii="Times" w:hAnsi="Times" w:cs="Times"/>
                <w:color w:val="000000"/>
                <w:sz w:val="17"/>
                <w:szCs w:val="17"/>
              </w:rPr>
              <w:t>__</w:t>
            </w:r>
            <w:r>
              <w:rPr>
                <w:rFonts w:ascii="Times" w:hAnsi="Times" w:cs="Times"/>
                <w:color w:val="000000"/>
                <w:sz w:val="17"/>
                <w:szCs w:val="17"/>
              </w:rPr>
              <w:t>.2026</w:t>
            </w:r>
          </w:p>
        </w:tc>
      </w:tr>
      <w:tr w:rsidR="005B6D7B">
        <w:tc>
          <w:tcPr>
            <w:tcW w:w="10600" w:type="dxa"/>
            <w:gridSpan w:val="2"/>
            <w:tcBorders>
              <w:top w:val="nil"/>
              <w:left w:val="nil"/>
              <w:bottom w:val="nil"/>
              <w:right w:val="nil"/>
            </w:tcBorders>
          </w:tcPr>
          <w:p w:rsidR="005B6D7B" w:rsidRDefault="00084188">
            <w:pPr>
              <w:widowControl w:val="0"/>
              <w:autoSpaceDE w:val="0"/>
              <w:autoSpaceDN w:val="0"/>
              <w:adjustRightInd w:val="0"/>
              <w:spacing w:after="0" w:line="240" w:lineRule="auto"/>
              <w:jc w:val="center"/>
              <w:rPr>
                <w:rFonts w:ascii="Times" w:hAnsi="Times" w:cs="Times"/>
                <w:b/>
                <w:bCs/>
                <w:color w:val="000000"/>
                <w:sz w:val="17"/>
                <w:szCs w:val="17"/>
              </w:rPr>
            </w:pPr>
            <w:r>
              <w:rPr>
                <w:rFonts w:ascii="Times" w:hAnsi="Times" w:cs="Times"/>
                <w:b/>
                <w:bCs/>
                <w:color w:val="000000"/>
                <w:sz w:val="17"/>
                <w:szCs w:val="17"/>
              </w:rPr>
              <w:t xml:space="preserve">Спецификация №1 от </w:t>
            </w:r>
            <w:r w:rsidR="00687F1B">
              <w:rPr>
                <w:rFonts w:ascii="Times" w:hAnsi="Times" w:cs="Times"/>
                <w:b/>
                <w:bCs/>
                <w:color w:val="000000"/>
                <w:sz w:val="17"/>
                <w:szCs w:val="17"/>
              </w:rPr>
              <w:t>__</w:t>
            </w:r>
            <w:r>
              <w:rPr>
                <w:rFonts w:ascii="Times" w:hAnsi="Times" w:cs="Times"/>
                <w:b/>
                <w:bCs/>
                <w:color w:val="000000"/>
                <w:sz w:val="17"/>
                <w:szCs w:val="17"/>
              </w:rPr>
              <w:t>.</w:t>
            </w:r>
            <w:r w:rsidR="00687F1B">
              <w:rPr>
                <w:rFonts w:ascii="Times" w:hAnsi="Times" w:cs="Times"/>
                <w:b/>
                <w:bCs/>
                <w:color w:val="000000"/>
                <w:sz w:val="17"/>
                <w:szCs w:val="17"/>
              </w:rPr>
              <w:t>__</w:t>
            </w:r>
            <w:r>
              <w:rPr>
                <w:rFonts w:ascii="Times" w:hAnsi="Times" w:cs="Times"/>
                <w:b/>
                <w:bCs/>
                <w:color w:val="000000"/>
                <w:sz w:val="17"/>
                <w:szCs w:val="17"/>
              </w:rPr>
              <w:t>.2026</w:t>
            </w:r>
          </w:p>
          <w:p w:rsidR="005B6D7B" w:rsidRDefault="00084188">
            <w:pPr>
              <w:widowControl w:val="0"/>
              <w:autoSpaceDE w:val="0"/>
              <w:autoSpaceDN w:val="0"/>
              <w:adjustRightInd w:val="0"/>
              <w:spacing w:after="0" w:line="240" w:lineRule="auto"/>
              <w:jc w:val="center"/>
              <w:rPr>
                <w:rFonts w:ascii="Times" w:hAnsi="Times" w:cs="Times"/>
                <w:color w:val="000000"/>
                <w:sz w:val="17"/>
                <w:szCs w:val="17"/>
              </w:rPr>
            </w:pPr>
            <w:r>
              <w:rPr>
                <w:rFonts w:ascii="Times" w:hAnsi="Times" w:cs="Times"/>
                <w:color w:val="000000"/>
                <w:sz w:val="17"/>
                <w:szCs w:val="17"/>
              </w:rPr>
              <w:t xml:space="preserve">с </w:t>
            </w:r>
            <w:r w:rsidR="00687F1B" w:rsidRPr="00687F1B">
              <w:rPr>
                <w:rFonts w:ascii="Times" w:hAnsi="Times" w:cs="Times"/>
                <w:color w:val="000000"/>
                <w:sz w:val="17"/>
                <w:szCs w:val="17"/>
              </w:rPr>
              <w:t>ГБОУ Гимназии 67 Петроградского района Санкт-Петербурга</w:t>
            </w:r>
            <w:r>
              <w:rPr>
                <w:rFonts w:ascii="Times" w:hAnsi="Times" w:cs="Times"/>
                <w:color w:val="000000"/>
                <w:sz w:val="17"/>
                <w:szCs w:val="17"/>
              </w:rPr>
              <w:t xml:space="preserve"> (ИНН 7813054245; КПП 781301001)</w:t>
            </w:r>
          </w:p>
        </w:tc>
      </w:tr>
    </w:tbl>
    <w:p w:rsidR="005B6D7B" w:rsidRDefault="00084188">
      <w:pPr>
        <w:widowControl w:val="0"/>
        <w:autoSpaceDE w:val="0"/>
        <w:autoSpaceDN w:val="0"/>
        <w:adjustRightInd w:val="0"/>
        <w:spacing w:before="226" w:after="113" w:line="240" w:lineRule="auto"/>
        <w:rPr>
          <w:rFonts w:ascii="Times" w:hAnsi="Times" w:cs="Times"/>
          <w:color w:val="000000"/>
          <w:sz w:val="17"/>
          <w:szCs w:val="17"/>
        </w:rPr>
      </w:pPr>
      <w:r>
        <w:rPr>
          <w:rFonts w:ascii="Times" w:hAnsi="Times" w:cs="Times"/>
          <w:color w:val="000000"/>
          <w:sz w:val="17"/>
          <w:szCs w:val="17"/>
        </w:rPr>
        <w:t>1.1. Право использования программы для ЭВМ</w:t>
      </w:r>
    </w:p>
    <w:tbl>
      <w:tblPr>
        <w:tblW w:w="0" w:type="auto"/>
        <w:tblInd w:w="56" w:type="dxa"/>
        <w:tblLayout w:type="fixed"/>
        <w:tblCellMar>
          <w:left w:w="0" w:type="dxa"/>
          <w:right w:w="0" w:type="dxa"/>
        </w:tblCellMar>
        <w:tblLook w:val="0000"/>
      </w:tblPr>
      <w:tblGrid>
        <w:gridCol w:w="340"/>
        <w:gridCol w:w="3401"/>
        <w:gridCol w:w="453"/>
        <w:gridCol w:w="566"/>
        <w:gridCol w:w="907"/>
        <w:gridCol w:w="1247"/>
        <w:gridCol w:w="1190"/>
        <w:gridCol w:w="850"/>
        <w:gridCol w:w="1247"/>
      </w:tblGrid>
      <w:tr w:rsidR="005B6D7B">
        <w:trPr>
          <w:tblHeader/>
        </w:trPr>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w:t>
            </w:r>
          </w:p>
        </w:tc>
        <w:tc>
          <w:tcPr>
            <w:tcW w:w="340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Наименование</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Ед.</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Кол-во</w:t>
            </w:r>
          </w:p>
        </w:tc>
        <w:tc>
          <w:tcPr>
            <w:tcW w:w="90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Цена</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Стоимость без налога</w:t>
            </w:r>
          </w:p>
        </w:tc>
        <w:tc>
          <w:tcPr>
            <w:tcW w:w="119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Налоговая ставка</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Сумма налога</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Стоимость с налогом</w:t>
            </w:r>
          </w:p>
        </w:tc>
      </w:tr>
      <w:tr w:rsidR="005B6D7B">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color w:val="000000"/>
                <w:sz w:val="16"/>
                <w:szCs w:val="16"/>
              </w:rPr>
            </w:pPr>
            <w:r>
              <w:rPr>
                <w:rFonts w:ascii="Times" w:hAnsi="Times" w:cs="Times"/>
                <w:color w:val="000000"/>
                <w:sz w:val="16"/>
                <w:szCs w:val="16"/>
              </w:rPr>
              <w:t>1</w:t>
            </w:r>
          </w:p>
        </w:tc>
        <w:tc>
          <w:tcPr>
            <w:tcW w:w="340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rPr>
                <w:rFonts w:ascii="Times" w:hAnsi="Times" w:cs="Times"/>
                <w:color w:val="000000"/>
                <w:sz w:val="16"/>
                <w:szCs w:val="16"/>
              </w:rPr>
            </w:pPr>
            <w:r>
              <w:rPr>
                <w:rFonts w:ascii="Times" w:hAnsi="Times" w:cs="Times"/>
                <w:color w:val="000000"/>
                <w:sz w:val="16"/>
                <w:szCs w:val="16"/>
              </w:rPr>
              <w:t>Право использования программы для ЭВМ “</w:t>
            </w:r>
            <w:proofErr w:type="spellStart"/>
            <w:r>
              <w:rPr>
                <w:rFonts w:ascii="Times" w:hAnsi="Times" w:cs="Times"/>
                <w:color w:val="000000"/>
                <w:sz w:val="16"/>
                <w:szCs w:val="16"/>
              </w:rPr>
              <w:t>Контур</w:t>
            </w:r>
            <w:proofErr w:type="gramStart"/>
            <w:r>
              <w:rPr>
                <w:rFonts w:ascii="Times" w:hAnsi="Times" w:cs="Times"/>
                <w:color w:val="000000"/>
                <w:sz w:val="16"/>
                <w:szCs w:val="16"/>
              </w:rPr>
              <w:t>.Э</w:t>
            </w:r>
            <w:proofErr w:type="gramEnd"/>
            <w:r>
              <w:rPr>
                <w:rFonts w:ascii="Times" w:hAnsi="Times" w:cs="Times"/>
                <w:color w:val="000000"/>
                <w:sz w:val="16"/>
                <w:szCs w:val="16"/>
              </w:rPr>
              <w:t>кстерн</w:t>
            </w:r>
            <w:proofErr w:type="spellEnd"/>
            <w:r>
              <w:rPr>
                <w:rFonts w:ascii="Times" w:hAnsi="Times" w:cs="Times"/>
                <w:color w:val="000000"/>
                <w:sz w:val="16"/>
                <w:szCs w:val="16"/>
              </w:rPr>
              <w:t>” по тарифному плану “Кадровые отчеты” сроком на 1 год, с применением встроенных в сертификат/ключевой контейнер СКЗИ “</w:t>
            </w:r>
            <w:proofErr w:type="spellStart"/>
            <w:r>
              <w:rPr>
                <w:rFonts w:ascii="Times" w:hAnsi="Times" w:cs="Times"/>
                <w:color w:val="000000"/>
                <w:sz w:val="16"/>
                <w:szCs w:val="16"/>
              </w:rPr>
              <w:t>КриптоПро</w:t>
            </w:r>
            <w:proofErr w:type="spellEnd"/>
            <w:r>
              <w:rPr>
                <w:rFonts w:ascii="Times" w:hAnsi="Times" w:cs="Times"/>
                <w:color w:val="000000"/>
                <w:sz w:val="16"/>
                <w:szCs w:val="16"/>
              </w:rPr>
              <w:t xml:space="preserve"> CSP”</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color w:val="000000"/>
                <w:sz w:val="16"/>
                <w:szCs w:val="16"/>
              </w:rPr>
            </w:pPr>
            <w:r>
              <w:rPr>
                <w:rFonts w:ascii="Times" w:hAnsi="Times" w:cs="Times"/>
                <w:color w:val="000000"/>
                <w:sz w:val="16"/>
                <w:szCs w:val="16"/>
              </w:rPr>
              <w:t>шт.</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color w:val="000000"/>
                <w:sz w:val="16"/>
                <w:szCs w:val="16"/>
              </w:rPr>
            </w:pPr>
            <w:r>
              <w:rPr>
                <w:rFonts w:ascii="Times" w:hAnsi="Times" w:cs="Times"/>
                <w:color w:val="000000"/>
                <w:sz w:val="16"/>
                <w:szCs w:val="16"/>
              </w:rPr>
              <w:t>1,00</w:t>
            </w:r>
          </w:p>
        </w:tc>
        <w:tc>
          <w:tcPr>
            <w:tcW w:w="90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5B6D7B">
            <w:pPr>
              <w:widowControl w:val="0"/>
              <w:autoSpaceDE w:val="0"/>
              <w:autoSpaceDN w:val="0"/>
              <w:adjustRightInd w:val="0"/>
              <w:spacing w:after="0" w:line="240" w:lineRule="auto"/>
              <w:jc w:val="right"/>
              <w:rPr>
                <w:rFonts w:ascii="Times" w:hAnsi="Times" w:cs="Times"/>
                <w:color w:val="000000"/>
                <w:sz w:val="16"/>
                <w:szCs w:val="16"/>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5B6D7B">
            <w:pPr>
              <w:widowControl w:val="0"/>
              <w:autoSpaceDE w:val="0"/>
              <w:autoSpaceDN w:val="0"/>
              <w:adjustRightInd w:val="0"/>
              <w:spacing w:after="0" w:line="240" w:lineRule="auto"/>
              <w:jc w:val="right"/>
              <w:rPr>
                <w:rFonts w:ascii="Times" w:hAnsi="Times" w:cs="Times"/>
                <w:color w:val="000000"/>
                <w:sz w:val="16"/>
                <w:szCs w:val="16"/>
              </w:rPr>
            </w:pPr>
          </w:p>
        </w:tc>
        <w:tc>
          <w:tcPr>
            <w:tcW w:w="119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5B6D7B">
            <w:pPr>
              <w:widowControl w:val="0"/>
              <w:autoSpaceDE w:val="0"/>
              <w:autoSpaceDN w:val="0"/>
              <w:adjustRightInd w:val="0"/>
              <w:spacing w:after="0" w:line="240" w:lineRule="auto"/>
              <w:jc w:val="center"/>
              <w:rPr>
                <w:rFonts w:ascii="Times" w:hAnsi="Times" w:cs="Times"/>
                <w:color w:val="000000"/>
                <w:sz w:val="16"/>
                <w:szCs w:val="16"/>
              </w:rPr>
            </w:pP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5B6D7B">
            <w:pPr>
              <w:widowControl w:val="0"/>
              <w:autoSpaceDE w:val="0"/>
              <w:autoSpaceDN w:val="0"/>
              <w:adjustRightInd w:val="0"/>
              <w:spacing w:after="0" w:line="240" w:lineRule="auto"/>
              <w:jc w:val="center"/>
              <w:rPr>
                <w:rFonts w:ascii="Times" w:hAnsi="Times" w:cs="Times"/>
                <w:color w:val="000000"/>
                <w:sz w:val="16"/>
                <w:szCs w:val="16"/>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5B6D7B">
            <w:pPr>
              <w:widowControl w:val="0"/>
              <w:autoSpaceDE w:val="0"/>
              <w:autoSpaceDN w:val="0"/>
              <w:adjustRightInd w:val="0"/>
              <w:spacing w:after="0" w:line="240" w:lineRule="auto"/>
              <w:jc w:val="right"/>
              <w:rPr>
                <w:rFonts w:ascii="Times" w:hAnsi="Times" w:cs="Times"/>
                <w:color w:val="000000"/>
                <w:sz w:val="16"/>
                <w:szCs w:val="16"/>
              </w:rPr>
            </w:pPr>
          </w:p>
        </w:tc>
      </w:tr>
      <w:tr w:rsidR="005B6D7B">
        <w:tc>
          <w:tcPr>
            <w:tcW w:w="8104" w:type="dxa"/>
            <w:gridSpan w:val="7"/>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right"/>
              <w:rPr>
                <w:rFonts w:ascii="Times" w:hAnsi="Times" w:cs="Times"/>
                <w:b/>
                <w:bCs/>
                <w:color w:val="000000"/>
                <w:sz w:val="16"/>
                <w:szCs w:val="16"/>
              </w:rPr>
            </w:pPr>
            <w:r>
              <w:rPr>
                <w:rFonts w:ascii="Times" w:hAnsi="Times" w:cs="Times"/>
                <w:b/>
                <w:bCs/>
                <w:color w:val="000000"/>
                <w:sz w:val="16"/>
                <w:szCs w:val="16"/>
              </w:rPr>
              <w:t>ИТОГО:</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right"/>
              <w:rPr>
                <w:rFonts w:ascii="Times" w:hAnsi="Times" w:cs="Times"/>
                <w:b/>
                <w:bCs/>
                <w:color w:val="000000"/>
                <w:sz w:val="16"/>
                <w:szCs w:val="16"/>
              </w:rPr>
            </w:pPr>
            <w:r>
              <w:rPr>
                <w:rFonts w:ascii="Times" w:hAnsi="Times" w:cs="Times"/>
                <w:b/>
                <w:bCs/>
                <w:color w:val="000000"/>
                <w:sz w:val="16"/>
                <w:szCs w:val="16"/>
              </w:rPr>
              <w:t>Без НДС</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5B6D7B">
            <w:pPr>
              <w:widowControl w:val="0"/>
              <w:autoSpaceDE w:val="0"/>
              <w:autoSpaceDN w:val="0"/>
              <w:adjustRightInd w:val="0"/>
              <w:spacing w:after="0" w:line="240" w:lineRule="auto"/>
              <w:jc w:val="right"/>
              <w:rPr>
                <w:rFonts w:ascii="Times" w:hAnsi="Times" w:cs="Times"/>
                <w:b/>
                <w:bCs/>
                <w:color w:val="000000"/>
                <w:sz w:val="16"/>
                <w:szCs w:val="16"/>
              </w:rPr>
            </w:pPr>
          </w:p>
        </w:tc>
      </w:tr>
    </w:tbl>
    <w:p w:rsidR="005B6D7B" w:rsidRDefault="00084188">
      <w:pPr>
        <w:widowControl w:val="0"/>
        <w:autoSpaceDE w:val="0"/>
        <w:autoSpaceDN w:val="0"/>
        <w:adjustRightInd w:val="0"/>
        <w:spacing w:before="226" w:after="113" w:line="240" w:lineRule="auto"/>
        <w:rPr>
          <w:rFonts w:ascii="Times" w:hAnsi="Times" w:cs="Times"/>
          <w:color w:val="000000"/>
          <w:sz w:val="17"/>
          <w:szCs w:val="17"/>
        </w:rPr>
      </w:pPr>
      <w:r>
        <w:rPr>
          <w:rFonts w:ascii="Times" w:hAnsi="Times" w:cs="Times"/>
          <w:color w:val="000000"/>
          <w:sz w:val="17"/>
          <w:szCs w:val="17"/>
        </w:rPr>
        <w:t>1.2. Оказание услуг/выполнение работ/передача ТМЦ</w:t>
      </w:r>
    </w:p>
    <w:tbl>
      <w:tblPr>
        <w:tblW w:w="0" w:type="auto"/>
        <w:tblInd w:w="56" w:type="dxa"/>
        <w:tblLayout w:type="fixed"/>
        <w:tblCellMar>
          <w:left w:w="0" w:type="dxa"/>
          <w:right w:w="0" w:type="dxa"/>
        </w:tblCellMar>
        <w:tblLook w:val="0000"/>
      </w:tblPr>
      <w:tblGrid>
        <w:gridCol w:w="340"/>
        <w:gridCol w:w="3401"/>
        <w:gridCol w:w="453"/>
        <w:gridCol w:w="566"/>
        <w:gridCol w:w="907"/>
        <w:gridCol w:w="1247"/>
        <w:gridCol w:w="1190"/>
        <w:gridCol w:w="850"/>
        <w:gridCol w:w="1247"/>
      </w:tblGrid>
      <w:tr w:rsidR="005B6D7B">
        <w:trPr>
          <w:tblHeader/>
        </w:trPr>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w:t>
            </w:r>
          </w:p>
        </w:tc>
        <w:tc>
          <w:tcPr>
            <w:tcW w:w="340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Наименование</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Ед.</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Кол-во</w:t>
            </w:r>
          </w:p>
        </w:tc>
        <w:tc>
          <w:tcPr>
            <w:tcW w:w="90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Цена</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Стоимость без налога</w:t>
            </w:r>
          </w:p>
        </w:tc>
        <w:tc>
          <w:tcPr>
            <w:tcW w:w="119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Налоговая ставка</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Сумма налога</w:t>
            </w: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Стоимость с налогом</w:t>
            </w:r>
          </w:p>
        </w:tc>
      </w:tr>
      <w:tr w:rsidR="005B6D7B">
        <w:tc>
          <w:tcPr>
            <w:tcW w:w="34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color w:val="000000"/>
                <w:sz w:val="16"/>
                <w:szCs w:val="16"/>
              </w:rPr>
            </w:pPr>
            <w:r>
              <w:rPr>
                <w:rFonts w:ascii="Times" w:hAnsi="Times" w:cs="Times"/>
                <w:color w:val="000000"/>
                <w:sz w:val="16"/>
                <w:szCs w:val="16"/>
              </w:rPr>
              <w:t>1</w:t>
            </w:r>
          </w:p>
        </w:tc>
        <w:tc>
          <w:tcPr>
            <w:tcW w:w="340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rPr>
                <w:rFonts w:ascii="Times" w:hAnsi="Times" w:cs="Times"/>
                <w:color w:val="000000"/>
                <w:sz w:val="16"/>
                <w:szCs w:val="16"/>
              </w:rPr>
            </w:pPr>
            <w:r>
              <w:rPr>
                <w:rFonts w:ascii="Times" w:hAnsi="Times" w:cs="Times"/>
                <w:color w:val="000000"/>
                <w:sz w:val="16"/>
                <w:szCs w:val="16"/>
              </w:rPr>
              <w:t>Услуги по сопровождению программы для ЭВМ “</w:t>
            </w:r>
            <w:proofErr w:type="spellStart"/>
            <w:r>
              <w:rPr>
                <w:rFonts w:ascii="Times" w:hAnsi="Times" w:cs="Times"/>
                <w:color w:val="000000"/>
                <w:sz w:val="16"/>
                <w:szCs w:val="16"/>
              </w:rPr>
              <w:t>Контур</w:t>
            </w:r>
            <w:proofErr w:type="gramStart"/>
            <w:r>
              <w:rPr>
                <w:rFonts w:ascii="Times" w:hAnsi="Times" w:cs="Times"/>
                <w:color w:val="000000"/>
                <w:sz w:val="16"/>
                <w:szCs w:val="16"/>
              </w:rPr>
              <w:t>.Э</w:t>
            </w:r>
            <w:proofErr w:type="gramEnd"/>
            <w:r>
              <w:rPr>
                <w:rFonts w:ascii="Times" w:hAnsi="Times" w:cs="Times"/>
                <w:color w:val="000000"/>
                <w:sz w:val="16"/>
                <w:szCs w:val="16"/>
              </w:rPr>
              <w:t>кстерн</w:t>
            </w:r>
            <w:proofErr w:type="spellEnd"/>
            <w:r>
              <w:rPr>
                <w:rFonts w:ascii="Times" w:hAnsi="Times" w:cs="Times"/>
                <w:color w:val="000000"/>
                <w:sz w:val="16"/>
                <w:szCs w:val="16"/>
              </w:rPr>
              <w:t>” (техническая поддержка в виде абонентского обслуживания) по тарифному плану “Кадровые отчеты” сроком на 1 год</w:t>
            </w:r>
          </w:p>
        </w:tc>
        <w:tc>
          <w:tcPr>
            <w:tcW w:w="453"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color w:val="000000"/>
                <w:sz w:val="16"/>
                <w:szCs w:val="16"/>
              </w:rPr>
            </w:pPr>
            <w:r>
              <w:rPr>
                <w:rFonts w:ascii="Times" w:hAnsi="Times" w:cs="Times"/>
                <w:color w:val="000000"/>
                <w:sz w:val="16"/>
                <w:szCs w:val="16"/>
              </w:rPr>
              <w:t>шт.</w:t>
            </w:r>
          </w:p>
        </w:tc>
        <w:tc>
          <w:tcPr>
            <w:tcW w:w="56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center"/>
              <w:rPr>
                <w:rFonts w:ascii="Times" w:hAnsi="Times" w:cs="Times"/>
                <w:color w:val="000000"/>
                <w:sz w:val="16"/>
                <w:szCs w:val="16"/>
              </w:rPr>
            </w:pPr>
            <w:r>
              <w:rPr>
                <w:rFonts w:ascii="Times" w:hAnsi="Times" w:cs="Times"/>
                <w:color w:val="000000"/>
                <w:sz w:val="16"/>
                <w:szCs w:val="16"/>
              </w:rPr>
              <w:t>1,00</w:t>
            </w:r>
          </w:p>
        </w:tc>
        <w:tc>
          <w:tcPr>
            <w:tcW w:w="90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5B6D7B">
            <w:pPr>
              <w:widowControl w:val="0"/>
              <w:autoSpaceDE w:val="0"/>
              <w:autoSpaceDN w:val="0"/>
              <w:adjustRightInd w:val="0"/>
              <w:spacing w:after="0" w:line="240" w:lineRule="auto"/>
              <w:jc w:val="right"/>
              <w:rPr>
                <w:rFonts w:ascii="Times" w:hAnsi="Times" w:cs="Times"/>
                <w:color w:val="000000"/>
                <w:sz w:val="16"/>
                <w:szCs w:val="16"/>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5B6D7B">
            <w:pPr>
              <w:widowControl w:val="0"/>
              <w:autoSpaceDE w:val="0"/>
              <w:autoSpaceDN w:val="0"/>
              <w:adjustRightInd w:val="0"/>
              <w:spacing w:after="0" w:line="240" w:lineRule="auto"/>
              <w:jc w:val="right"/>
              <w:rPr>
                <w:rFonts w:ascii="Times" w:hAnsi="Times" w:cs="Times"/>
                <w:color w:val="000000"/>
                <w:sz w:val="16"/>
                <w:szCs w:val="16"/>
              </w:rPr>
            </w:pPr>
          </w:p>
        </w:tc>
        <w:tc>
          <w:tcPr>
            <w:tcW w:w="119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5B6D7B">
            <w:pPr>
              <w:widowControl w:val="0"/>
              <w:autoSpaceDE w:val="0"/>
              <w:autoSpaceDN w:val="0"/>
              <w:adjustRightInd w:val="0"/>
              <w:spacing w:after="0" w:line="240" w:lineRule="auto"/>
              <w:jc w:val="center"/>
              <w:rPr>
                <w:rFonts w:ascii="Times" w:hAnsi="Times" w:cs="Times"/>
                <w:color w:val="000000"/>
                <w:sz w:val="16"/>
                <w:szCs w:val="16"/>
              </w:rPr>
            </w:pP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5B6D7B">
            <w:pPr>
              <w:widowControl w:val="0"/>
              <w:autoSpaceDE w:val="0"/>
              <w:autoSpaceDN w:val="0"/>
              <w:adjustRightInd w:val="0"/>
              <w:spacing w:after="0" w:line="240" w:lineRule="auto"/>
              <w:jc w:val="center"/>
              <w:rPr>
                <w:rFonts w:ascii="Times" w:hAnsi="Times" w:cs="Times"/>
                <w:color w:val="000000"/>
                <w:sz w:val="16"/>
                <w:szCs w:val="16"/>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5B6D7B">
            <w:pPr>
              <w:widowControl w:val="0"/>
              <w:autoSpaceDE w:val="0"/>
              <w:autoSpaceDN w:val="0"/>
              <w:adjustRightInd w:val="0"/>
              <w:spacing w:after="0" w:line="240" w:lineRule="auto"/>
              <w:jc w:val="right"/>
              <w:rPr>
                <w:rFonts w:ascii="Times" w:hAnsi="Times" w:cs="Times"/>
                <w:color w:val="000000"/>
                <w:sz w:val="16"/>
                <w:szCs w:val="16"/>
              </w:rPr>
            </w:pPr>
          </w:p>
        </w:tc>
      </w:tr>
      <w:tr w:rsidR="005B6D7B">
        <w:tc>
          <w:tcPr>
            <w:tcW w:w="8104" w:type="dxa"/>
            <w:gridSpan w:val="7"/>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084188">
            <w:pPr>
              <w:widowControl w:val="0"/>
              <w:autoSpaceDE w:val="0"/>
              <w:autoSpaceDN w:val="0"/>
              <w:adjustRightInd w:val="0"/>
              <w:spacing w:after="0" w:line="240" w:lineRule="auto"/>
              <w:jc w:val="right"/>
              <w:rPr>
                <w:rFonts w:ascii="Times" w:hAnsi="Times" w:cs="Times"/>
                <w:b/>
                <w:bCs/>
                <w:color w:val="000000"/>
                <w:sz w:val="16"/>
                <w:szCs w:val="16"/>
              </w:rPr>
            </w:pPr>
            <w:r>
              <w:rPr>
                <w:rFonts w:ascii="Times" w:hAnsi="Times" w:cs="Times"/>
                <w:b/>
                <w:bCs/>
                <w:color w:val="000000"/>
                <w:sz w:val="16"/>
                <w:szCs w:val="16"/>
              </w:rPr>
              <w:t>ИТОГО:</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5B6D7B">
            <w:pPr>
              <w:widowControl w:val="0"/>
              <w:autoSpaceDE w:val="0"/>
              <w:autoSpaceDN w:val="0"/>
              <w:adjustRightInd w:val="0"/>
              <w:spacing w:after="0" w:line="240" w:lineRule="auto"/>
              <w:jc w:val="right"/>
              <w:rPr>
                <w:rFonts w:ascii="Times" w:hAnsi="Times" w:cs="Times"/>
                <w:b/>
                <w:bCs/>
                <w:color w:val="000000"/>
                <w:sz w:val="16"/>
                <w:szCs w:val="16"/>
              </w:rPr>
            </w:pPr>
          </w:p>
        </w:tc>
        <w:tc>
          <w:tcPr>
            <w:tcW w:w="124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rsidR="005B6D7B" w:rsidRDefault="005B6D7B">
            <w:pPr>
              <w:widowControl w:val="0"/>
              <w:autoSpaceDE w:val="0"/>
              <w:autoSpaceDN w:val="0"/>
              <w:adjustRightInd w:val="0"/>
              <w:spacing w:after="0" w:line="240" w:lineRule="auto"/>
              <w:jc w:val="right"/>
              <w:rPr>
                <w:rFonts w:ascii="Times" w:hAnsi="Times" w:cs="Times"/>
                <w:b/>
                <w:bCs/>
                <w:color w:val="000000"/>
                <w:sz w:val="16"/>
                <w:szCs w:val="16"/>
              </w:rPr>
            </w:pPr>
          </w:p>
        </w:tc>
      </w:tr>
    </w:tbl>
    <w:p w:rsidR="005B6D7B" w:rsidRDefault="00084188" w:rsidP="00D7003E">
      <w:pPr>
        <w:widowControl w:val="0"/>
        <w:autoSpaceDE w:val="0"/>
        <w:autoSpaceDN w:val="0"/>
        <w:adjustRightInd w:val="0"/>
        <w:spacing w:before="226" w:after="0" w:line="240" w:lineRule="auto"/>
        <w:rPr>
          <w:rFonts w:ascii="Times" w:hAnsi="Times" w:cs="Times"/>
          <w:color w:val="000000"/>
          <w:sz w:val="17"/>
          <w:szCs w:val="17"/>
        </w:rPr>
      </w:pPr>
      <w:r>
        <w:rPr>
          <w:rFonts w:ascii="Times" w:hAnsi="Times" w:cs="Times"/>
          <w:color w:val="000000"/>
          <w:sz w:val="17"/>
          <w:szCs w:val="17"/>
        </w:rPr>
        <w:t>Общая стоимость Спецификации по п.1 составляет</w:t>
      </w:r>
      <w:proofErr w:type="gramStart"/>
      <w:r>
        <w:rPr>
          <w:rFonts w:ascii="Times" w:hAnsi="Times" w:cs="Times"/>
          <w:color w:val="000000"/>
          <w:sz w:val="17"/>
          <w:szCs w:val="17"/>
        </w:rPr>
        <w:t>: </w:t>
      </w:r>
      <w:r w:rsidR="00D7003E">
        <w:rPr>
          <w:rFonts w:ascii="Times" w:hAnsi="Times" w:cs="Times"/>
          <w:color w:val="000000"/>
          <w:sz w:val="17"/>
          <w:szCs w:val="17"/>
        </w:rPr>
        <w:t xml:space="preserve"> </w:t>
      </w:r>
      <w:r>
        <w:rPr>
          <w:rFonts w:ascii="Times" w:hAnsi="Times" w:cs="Times"/>
          <w:color w:val="000000"/>
          <w:sz w:val="17"/>
          <w:szCs w:val="17"/>
        </w:rPr>
        <w:t>(</w:t>
      </w:r>
      <w:r w:rsidR="00D7003E">
        <w:rPr>
          <w:rFonts w:ascii="Times" w:hAnsi="Times" w:cs="Times"/>
          <w:color w:val="000000"/>
          <w:sz w:val="17"/>
          <w:szCs w:val="17"/>
        </w:rPr>
        <w:t>_________________________</w:t>
      </w:r>
      <w:r>
        <w:rPr>
          <w:rFonts w:ascii="Times" w:hAnsi="Times" w:cs="Times"/>
          <w:color w:val="000000"/>
          <w:sz w:val="17"/>
          <w:szCs w:val="17"/>
        </w:rPr>
        <w:t xml:space="preserve">), </w:t>
      </w:r>
      <w:proofErr w:type="gramEnd"/>
      <w:r>
        <w:rPr>
          <w:rFonts w:ascii="Times" w:hAnsi="Times" w:cs="Times"/>
          <w:color w:val="000000"/>
          <w:sz w:val="17"/>
          <w:szCs w:val="17"/>
        </w:rPr>
        <w:t>НДС</w:t>
      </w:r>
      <w:r w:rsidR="00D7003E">
        <w:rPr>
          <w:rFonts w:ascii="Times" w:hAnsi="Times" w:cs="Times"/>
          <w:color w:val="000000"/>
          <w:sz w:val="17"/>
          <w:szCs w:val="17"/>
        </w:rPr>
        <w:t>/без НДС.</w:t>
      </w:r>
    </w:p>
    <w:p w:rsidR="005B6D7B" w:rsidRDefault="00084188">
      <w:pPr>
        <w:widowControl w:val="0"/>
        <w:autoSpaceDE w:val="0"/>
        <w:autoSpaceDN w:val="0"/>
        <w:adjustRightInd w:val="0"/>
        <w:spacing w:after="0" w:line="240" w:lineRule="auto"/>
        <w:rPr>
          <w:rFonts w:ascii="Times" w:hAnsi="Times" w:cs="Times"/>
          <w:color w:val="000000"/>
          <w:sz w:val="17"/>
          <w:szCs w:val="17"/>
        </w:rPr>
      </w:pPr>
      <w:r>
        <w:rPr>
          <w:rFonts w:ascii="Times" w:hAnsi="Times" w:cs="Times"/>
          <w:color w:val="000000"/>
          <w:sz w:val="17"/>
          <w:szCs w:val="17"/>
        </w:rPr>
        <w:t>  </w:t>
      </w:r>
    </w:p>
    <w:tbl>
      <w:tblPr>
        <w:tblW w:w="0" w:type="auto"/>
        <w:tblLayout w:type="fixed"/>
        <w:tblCellMar>
          <w:left w:w="0" w:type="dxa"/>
          <w:right w:w="0" w:type="dxa"/>
        </w:tblCellMar>
        <w:tblLook w:val="0000"/>
      </w:tblPr>
      <w:tblGrid>
        <w:gridCol w:w="2650"/>
        <w:gridCol w:w="2650"/>
        <w:gridCol w:w="2650"/>
        <w:gridCol w:w="2650"/>
      </w:tblGrid>
      <w:tr w:rsidR="005B6D7B">
        <w:tc>
          <w:tcPr>
            <w:tcW w:w="5300" w:type="dxa"/>
            <w:gridSpan w:val="2"/>
            <w:tcBorders>
              <w:top w:val="nil"/>
              <w:left w:val="nil"/>
              <w:bottom w:val="nil"/>
              <w:right w:val="nil"/>
            </w:tcBorders>
          </w:tcPr>
          <w:p w:rsidR="005B6D7B" w:rsidRDefault="00084188">
            <w:pPr>
              <w:widowControl w:val="0"/>
              <w:autoSpaceDE w:val="0"/>
              <w:autoSpaceDN w:val="0"/>
              <w:adjustRightInd w:val="0"/>
              <w:spacing w:after="0" w:line="240" w:lineRule="auto"/>
              <w:rPr>
                <w:rFonts w:ascii="Times" w:hAnsi="Times" w:cs="Times"/>
                <w:b/>
                <w:bCs/>
                <w:color w:val="000000"/>
                <w:sz w:val="17"/>
                <w:szCs w:val="17"/>
              </w:rPr>
            </w:pPr>
            <w:r>
              <w:rPr>
                <w:rFonts w:ascii="Times" w:hAnsi="Times" w:cs="Times"/>
                <w:b/>
                <w:bCs/>
                <w:color w:val="000000"/>
                <w:sz w:val="17"/>
                <w:szCs w:val="17"/>
              </w:rPr>
              <w:t>ОПЕРАТОР</w:t>
            </w:r>
          </w:p>
        </w:tc>
        <w:tc>
          <w:tcPr>
            <w:tcW w:w="5300" w:type="dxa"/>
            <w:gridSpan w:val="2"/>
            <w:tcBorders>
              <w:top w:val="nil"/>
              <w:left w:val="nil"/>
              <w:bottom w:val="nil"/>
              <w:right w:val="nil"/>
            </w:tcBorders>
          </w:tcPr>
          <w:p w:rsidR="005B6D7B" w:rsidRDefault="00084188">
            <w:pPr>
              <w:widowControl w:val="0"/>
              <w:autoSpaceDE w:val="0"/>
              <w:autoSpaceDN w:val="0"/>
              <w:adjustRightInd w:val="0"/>
              <w:spacing w:after="0" w:line="240" w:lineRule="auto"/>
              <w:rPr>
                <w:rFonts w:ascii="Times" w:hAnsi="Times" w:cs="Times"/>
                <w:b/>
                <w:bCs/>
                <w:color w:val="000000"/>
                <w:sz w:val="17"/>
                <w:szCs w:val="17"/>
              </w:rPr>
            </w:pPr>
            <w:r>
              <w:rPr>
                <w:rFonts w:ascii="Times" w:hAnsi="Times" w:cs="Times"/>
                <w:b/>
                <w:bCs/>
                <w:color w:val="000000"/>
                <w:sz w:val="17"/>
                <w:szCs w:val="17"/>
              </w:rPr>
              <w:t>АБОНЕНТ</w:t>
            </w:r>
          </w:p>
        </w:tc>
      </w:tr>
      <w:tr w:rsidR="005B6D7B">
        <w:tc>
          <w:tcPr>
            <w:tcW w:w="5300" w:type="dxa"/>
            <w:gridSpan w:val="2"/>
            <w:tcBorders>
              <w:top w:val="nil"/>
              <w:left w:val="nil"/>
              <w:bottom w:val="nil"/>
              <w:right w:val="nil"/>
            </w:tcBorders>
          </w:tcPr>
          <w:p w:rsidR="005B6D7B" w:rsidRDefault="005B6D7B">
            <w:pPr>
              <w:widowControl w:val="0"/>
              <w:autoSpaceDE w:val="0"/>
              <w:autoSpaceDN w:val="0"/>
              <w:adjustRightInd w:val="0"/>
              <w:spacing w:after="0" w:line="240" w:lineRule="auto"/>
              <w:rPr>
                <w:rFonts w:ascii="Times" w:hAnsi="Times" w:cs="Times"/>
                <w:color w:val="000000"/>
                <w:sz w:val="17"/>
                <w:szCs w:val="17"/>
              </w:rPr>
            </w:pPr>
          </w:p>
        </w:tc>
        <w:tc>
          <w:tcPr>
            <w:tcW w:w="5300" w:type="dxa"/>
            <w:gridSpan w:val="2"/>
            <w:tcBorders>
              <w:top w:val="nil"/>
              <w:left w:val="nil"/>
              <w:bottom w:val="nil"/>
              <w:right w:val="nil"/>
            </w:tcBorders>
          </w:tcPr>
          <w:p w:rsidR="005B6D7B" w:rsidRDefault="00687F1B">
            <w:pPr>
              <w:widowControl w:val="0"/>
              <w:autoSpaceDE w:val="0"/>
              <w:autoSpaceDN w:val="0"/>
              <w:adjustRightInd w:val="0"/>
              <w:spacing w:after="0" w:line="240" w:lineRule="auto"/>
              <w:rPr>
                <w:rFonts w:ascii="Times" w:hAnsi="Times" w:cs="Times"/>
                <w:color w:val="000000"/>
                <w:sz w:val="17"/>
                <w:szCs w:val="17"/>
              </w:rPr>
            </w:pPr>
            <w:r w:rsidRPr="00687F1B">
              <w:rPr>
                <w:rFonts w:ascii="Times" w:hAnsi="Times" w:cs="Times"/>
                <w:color w:val="000000"/>
                <w:sz w:val="17"/>
                <w:szCs w:val="17"/>
              </w:rPr>
              <w:t>ГБОУ Гимназии 67 Петроградского района Санкт-Петербурга</w:t>
            </w:r>
          </w:p>
        </w:tc>
      </w:tr>
      <w:tr w:rsidR="005B6D7B">
        <w:tc>
          <w:tcPr>
            <w:tcW w:w="5300" w:type="dxa"/>
            <w:gridSpan w:val="2"/>
            <w:tcBorders>
              <w:top w:val="nil"/>
              <w:left w:val="nil"/>
              <w:bottom w:val="nil"/>
              <w:right w:val="nil"/>
            </w:tcBorders>
          </w:tcPr>
          <w:p w:rsidR="005B6D7B" w:rsidRDefault="005B6D7B">
            <w:pPr>
              <w:widowControl w:val="0"/>
              <w:autoSpaceDE w:val="0"/>
              <w:autoSpaceDN w:val="0"/>
              <w:adjustRightInd w:val="0"/>
              <w:spacing w:after="0" w:line="240" w:lineRule="auto"/>
              <w:rPr>
                <w:rFonts w:ascii="Times" w:hAnsi="Times" w:cs="Times"/>
                <w:color w:val="000000"/>
                <w:sz w:val="17"/>
                <w:szCs w:val="17"/>
              </w:rPr>
            </w:pPr>
          </w:p>
        </w:tc>
        <w:tc>
          <w:tcPr>
            <w:tcW w:w="5300" w:type="dxa"/>
            <w:gridSpan w:val="2"/>
            <w:tcBorders>
              <w:top w:val="nil"/>
              <w:left w:val="nil"/>
              <w:bottom w:val="nil"/>
              <w:right w:val="nil"/>
            </w:tcBorders>
          </w:tcPr>
          <w:p w:rsidR="005B6D7B" w:rsidRDefault="005B6D7B">
            <w:pPr>
              <w:widowControl w:val="0"/>
              <w:autoSpaceDE w:val="0"/>
              <w:autoSpaceDN w:val="0"/>
              <w:adjustRightInd w:val="0"/>
              <w:spacing w:after="0" w:line="240" w:lineRule="auto"/>
              <w:rPr>
                <w:rFonts w:ascii="Times" w:hAnsi="Times" w:cs="Times"/>
                <w:color w:val="000000"/>
                <w:sz w:val="17"/>
                <w:szCs w:val="17"/>
              </w:rPr>
            </w:pPr>
          </w:p>
        </w:tc>
      </w:tr>
      <w:tr w:rsidR="005B6D7B">
        <w:tc>
          <w:tcPr>
            <w:tcW w:w="2650" w:type="dxa"/>
            <w:tcBorders>
              <w:top w:val="nil"/>
              <w:left w:val="nil"/>
              <w:bottom w:val="single" w:sz="6" w:space="0" w:color="000000"/>
              <w:right w:val="nil"/>
            </w:tcBorders>
          </w:tcPr>
          <w:p w:rsidR="005B6D7B" w:rsidRDefault="005B6D7B">
            <w:pPr>
              <w:widowControl w:val="0"/>
              <w:autoSpaceDE w:val="0"/>
              <w:autoSpaceDN w:val="0"/>
              <w:adjustRightInd w:val="0"/>
              <w:spacing w:after="0" w:line="240" w:lineRule="auto"/>
              <w:rPr>
                <w:rFonts w:ascii="Times" w:hAnsi="Times" w:cs="Times"/>
                <w:color w:val="000000"/>
                <w:sz w:val="17"/>
                <w:szCs w:val="17"/>
              </w:rPr>
            </w:pPr>
          </w:p>
        </w:tc>
        <w:tc>
          <w:tcPr>
            <w:tcW w:w="2650" w:type="dxa"/>
            <w:tcBorders>
              <w:top w:val="nil"/>
              <w:left w:val="nil"/>
              <w:bottom w:val="nil"/>
              <w:right w:val="nil"/>
            </w:tcBorders>
          </w:tcPr>
          <w:p w:rsidR="005B6D7B" w:rsidRDefault="005B6D7B">
            <w:pPr>
              <w:widowControl w:val="0"/>
              <w:autoSpaceDE w:val="0"/>
              <w:autoSpaceDN w:val="0"/>
              <w:adjustRightInd w:val="0"/>
              <w:spacing w:after="0" w:line="240" w:lineRule="auto"/>
              <w:rPr>
                <w:rFonts w:ascii="Times" w:hAnsi="Times" w:cs="Times"/>
                <w:color w:val="000000"/>
                <w:sz w:val="17"/>
                <w:szCs w:val="17"/>
              </w:rPr>
            </w:pPr>
          </w:p>
        </w:tc>
        <w:tc>
          <w:tcPr>
            <w:tcW w:w="2650" w:type="dxa"/>
            <w:tcBorders>
              <w:top w:val="nil"/>
              <w:left w:val="nil"/>
              <w:bottom w:val="single" w:sz="6" w:space="0" w:color="000000"/>
              <w:right w:val="nil"/>
            </w:tcBorders>
          </w:tcPr>
          <w:p w:rsidR="005B6D7B" w:rsidRDefault="005B6D7B">
            <w:pPr>
              <w:widowControl w:val="0"/>
              <w:autoSpaceDE w:val="0"/>
              <w:autoSpaceDN w:val="0"/>
              <w:adjustRightInd w:val="0"/>
              <w:spacing w:after="0" w:line="240" w:lineRule="auto"/>
              <w:rPr>
                <w:rFonts w:ascii="Times" w:hAnsi="Times" w:cs="Times"/>
                <w:color w:val="000000"/>
                <w:sz w:val="17"/>
                <w:szCs w:val="17"/>
              </w:rPr>
            </w:pPr>
          </w:p>
        </w:tc>
        <w:tc>
          <w:tcPr>
            <w:tcW w:w="2650" w:type="dxa"/>
            <w:tcBorders>
              <w:top w:val="nil"/>
              <w:left w:val="nil"/>
              <w:bottom w:val="nil"/>
              <w:right w:val="nil"/>
            </w:tcBorders>
          </w:tcPr>
          <w:p w:rsidR="005B6D7B" w:rsidRDefault="00705C84">
            <w:pPr>
              <w:widowControl w:val="0"/>
              <w:autoSpaceDE w:val="0"/>
              <w:autoSpaceDN w:val="0"/>
              <w:adjustRightInd w:val="0"/>
              <w:spacing w:after="0" w:line="240" w:lineRule="auto"/>
              <w:rPr>
                <w:rFonts w:ascii="Times" w:hAnsi="Times" w:cs="Times"/>
                <w:color w:val="000000"/>
                <w:sz w:val="17"/>
                <w:szCs w:val="17"/>
              </w:rPr>
            </w:pPr>
            <w:r>
              <w:rPr>
                <w:rFonts w:ascii="Times" w:hAnsi="Times" w:cs="Times"/>
                <w:color w:val="000000"/>
                <w:sz w:val="17"/>
                <w:szCs w:val="17"/>
              </w:rPr>
              <w:t>/ Е.А. Григорьева/</w:t>
            </w:r>
          </w:p>
        </w:tc>
      </w:tr>
      <w:tr w:rsidR="005B6D7B">
        <w:tc>
          <w:tcPr>
            <w:tcW w:w="2650" w:type="dxa"/>
            <w:tcBorders>
              <w:top w:val="nil"/>
              <w:left w:val="nil"/>
              <w:bottom w:val="nil"/>
              <w:right w:val="nil"/>
            </w:tcBorders>
          </w:tcPr>
          <w:p w:rsidR="005B6D7B" w:rsidRDefault="00084188">
            <w:pPr>
              <w:widowControl w:val="0"/>
              <w:autoSpaceDE w:val="0"/>
              <w:autoSpaceDN w:val="0"/>
              <w:adjustRightInd w:val="0"/>
              <w:spacing w:after="0" w:line="240" w:lineRule="auto"/>
              <w:jc w:val="right"/>
              <w:rPr>
                <w:rFonts w:ascii="Times" w:hAnsi="Times" w:cs="Times"/>
                <w:color w:val="000000"/>
                <w:sz w:val="17"/>
                <w:szCs w:val="17"/>
              </w:rPr>
            </w:pPr>
            <w:r>
              <w:rPr>
                <w:rFonts w:ascii="Times" w:hAnsi="Times" w:cs="Times"/>
                <w:color w:val="000000"/>
                <w:sz w:val="17"/>
                <w:szCs w:val="17"/>
              </w:rPr>
              <w:t>М.П.</w:t>
            </w:r>
          </w:p>
        </w:tc>
        <w:tc>
          <w:tcPr>
            <w:tcW w:w="2650" w:type="dxa"/>
            <w:tcBorders>
              <w:top w:val="nil"/>
              <w:left w:val="nil"/>
              <w:bottom w:val="nil"/>
              <w:right w:val="nil"/>
            </w:tcBorders>
          </w:tcPr>
          <w:p w:rsidR="005B6D7B" w:rsidRDefault="005B6D7B">
            <w:pPr>
              <w:widowControl w:val="0"/>
              <w:autoSpaceDE w:val="0"/>
              <w:autoSpaceDN w:val="0"/>
              <w:adjustRightInd w:val="0"/>
              <w:spacing w:after="0" w:line="240" w:lineRule="auto"/>
              <w:rPr>
                <w:rFonts w:ascii="Times" w:hAnsi="Times" w:cs="Times"/>
                <w:color w:val="000000"/>
                <w:sz w:val="17"/>
                <w:szCs w:val="17"/>
              </w:rPr>
            </w:pPr>
          </w:p>
        </w:tc>
        <w:tc>
          <w:tcPr>
            <w:tcW w:w="2650" w:type="dxa"/>
            <w:tcBorders>
              <w:top w:val="nil"/>
              <w:left w:val="nil"/>
              <w:bottom w:val="nil"/>
              <w:right w:val="nil"/>
            </w:tcBorders>
          </w:tcPr>
          <w:p w:rsidR="005B6D7B" w:rsidRDefault="00084188">
            <w:pPr>
              <w:widowControl w:val="0"/>
              <w:autoSpaceDE w:val="0"/>
              <w:autoSpaceDN w:val="0"/>
              <w:adjustRightInd w:val="0"/>
              <w:spacing w:after="0" w:line="240" w:lineRule="auto"/>
              <w:jc w:val="right"/>
              <w:rPr>
                <w:rFonts w:ascii="Times" w:hAnsi="Times" w:cs="Times"/>
                <w:color w:val="000000"/>
                <w:sz w:val="17"/>
                <w:szCs w:val="17"/>
              </w:rPr>
            </w:pPr>
            <w:r>
              <w:rPr>
                <w:rFonts w:ascii="Times" w:hAnsi="Times" w:cs="Times"/>
                <w:color w:val="000000"/>
                <w:sz w:val="17"/>
                <w:szCs w:val="17"/>
              </w:rPr>
              <w:t>М.П.</w:t>
            </w:r>
          </w:p>
        </w:tc>
        <w:tc>
          <w:tcPr>
            <w:tcW w:w="2650" w:type="dxa"/>
            <w:tcBorders>
              <w:top w:val="nil"/>
              <w:left w:val="nil"/>
              <w:bottom w:val="nil"/>
              <w:right w:val="nil"/>
            </w:tcBorders>
          </w:tcPr>
          <w:p w:rsidR="005B6D7B" w:rsidRDefault="005B6D7B">
            <w:pPr>
              <w:widowControl w:val="0"/>
              <w:autoSpaceDE w:val="0"/>
              <w:autoSpaceDN w:val="0"/>
              <w:adjustRightInd w:val="0"/>
              <w:spacing w:after="0" w:line="240" w:lineRule="auto"/>
              <w:rPr>
                <w:rFonts w:ascii="Times" w:hAnsi="Times" w:cs="Times"/>
                <w:color w:val="000000"/>
                <w:sz w:val="17"/>
                <w:szCs w:val="17"/>
              </w:rPr>
            </w:pPr>
          </w:p>
        </w:tc>
      </w:tr>
    </w:tbl>
    <w:p w:rsidR="005B6D7B" w:rsidRDefault="005B6D7B">
      <w:pPr>
        <w:widowControl w:val="0"/>
        <w:autoSpaceDE w:val="0"/>
        <w:autoSpaceDN w:val="0"/>
        <w:adjustRightInd w:val="0"/>
        <w:spacing w:after="0" w:line="240" w:lineRule="auto"/>
        <w:rPr>
          <w:rFonts w:ascii="Arial" w:hAnsi="Arial" w:cs="Arial"/>
          <w:sz w:val="24"/>
          <w:szCs w:val="24"/>
        </w:rPr>
        <w:sectPr w:rsidR="005B6D7B">
          <w:pgSz w:w="11905" w:h="16837"/>
          <w:pgMar w:top="623" w:right="623" w:bottom="623" w:left="907" w:header="720" w:footer="720" w:gutter="0"/>
          <w:cols w:space="720"/>
          <w:noEndnote/>
        </w:sectPr>
      </w:pPr>
    </w:p>
    <w:p w:rsidR="005B6D7B" w:rsidRDefault="00084188">
      <w:pPr>
        <w:widowControl w:val="0"/>
        <w:autoSpaceDE w:val="0"/>
        <w:autoSpaceDN w:val="0"/>
        <w:adjustRightInd w:val="0"/>
        <w:spacing w:after="0" w:line="240" w:lineRule="auto"/>
        <w:jc w:val="right"/>
        <w:rPr>
          <w:rFonts w:ascii="Times" w:hAnsi="Times" w:cs="Times"/>
          <w:color w:val="000000"/>
          <w:sz w:val="18"/>
          <w:szCs w:val="18"/>
        </w:rPr>
      </w:pPr>
      <w:r>
        <w:rPr>
          <w:rFonts w:ascii="Times" w:hAnsi="Times" w:cs="Times"/>
          <w:color w:val="000000"/>
          <w:sz w:val="18"/>
          <w:szCs w:val="18"/>
        </w:rPr>
        <w:lastRenderedPageBreak/>
        <w:t>Приложение 2</w:t>
      </w:r>
    </w:p>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ЛИЦЕНЗИОННЫЙ ДОГОВОР № К060075/26</w:t>
      </w:r>
    </w:p>
    <w:tbl>
      <w:tblPr>
        <w:tblW w:w="0" w:type="auto"/>
        <w:tblLayout w:type="fixed"/>
        <w:tblCellMar>
          <w:left w:w="0" w:type="dxa"/>
          <w:right w:w="0" w:type="dxa"/>
        </w:tblCellMar>
        <w:tblLook w:val="0000"/>
      </w:tblPr>
      <w:tblGrid>
        <w:gridCol w:w="8277"/>
        <w:gridCol w:w="2097"/>
      </w:tblGrid>
      <w:tr w:rsidR="005B6D7B">
        <w:tc>
          <w:tcPr>
            <w:tcW w:w="8277" w:type="dxa"/>
            <w:tcBorders>
              <w:top w:val="nil"/>
              <w:left w:val="nil"/>
              <w:bottom w:val="nil"/>
              <w:right w:val="nil"/>
            </w:tcBorders>
          </w:tcPr>
          <w:p w:rsidR="005B6D7B" w:rsidRDefault="00084188">
            <w:pPr>
              <w:widowControl w:val="0"/>
              <w:autoSpaceDE w:val="0"/>
              <w:autoSpaceDN w:val="0"/>
              <w:adjustRightInd w:val="0"/>
              <w:spacing w:after="0" w:line="240" w:lineRule="auto"/>
              <w:rPr>
                <w:rFonts w:ascii="Times" w:hAnsi="Times" w:cs="Times"/>
                <w:color w:val="000000"/>
                <w:sz w:val="16"/>
                <w:szCs w:val="16"/>
              </w:rPr>
            </w:pPr>
            <w:r>
              <w:rPr>
                <w:rFonts w:ascii="Times" w:hAnsi="Times" w:cs="Times"/>
                <w:color w:val="000000"/>
                <w:sz w:val="16"/>
                <w:szCs w:val="16"/>
              </w:rPr>
              <w:t>Екатеринбург</w:t>
            </w:r>
          </w:p>
        </w:tc>
        <w:tc>
          <w:tcPr>
            <w:tcW w:w="2097" w:type="dxa"/>
            <w:tcBorders>
              <w:top w:val="nil"/>
              <w:left w:val="nil"/>
              <w:bottom w:val="nil"/>
              <w:right w:val="nil"/>
            </w:tcBorders>
          </w:tcPr>
          <w:p w:rsidR="005B6D7B" w:rsidRDefault="00687F1B">
            <w:pPr>
              <w:widowControl w:val="0"/>
              <w:autoSpaceDE w:val="0"/>
              <w:autoSpaceDN w:val="0"/>
              <w:adjustRightInd w:val="0"/>
              <w:spacing w:after="0" w:line="240" w:lineRule="auto"/>
              <w:jc w:val="right"/>
              <w:rPr>
                <w:rFonts w:ascii="Times" w:hAnsi="Times" w:cs="Times"/>
                <w:color w:val="000000"/>
                <w:sz w:val="16"/>
                <w:szCs w:val="16"/>
              </w:rPr>
            </w:pPr>
            <w:r>
              <w:rPr>
                <w:rFonts w:ascii="Times" w:hAnsi="Times" w:cs="Times"/>
                <w:color w:val="000000"/>
                <w:sz w:val="16"/>
                <w:szCs w:val="16"/>
              </w:rPr>
              <w:t>__</w:t>
            </w:r>
            <w:r w:rsidR="00084188">
              <w:rPr>
                <w:rFonts w:ascii="Times" w:hAnsi="Times" w:cs="Times"/>
                <w:color w:val="000000"/>
                <w:sz w:val="16"/>
                <w:szCs w:val="16"/>
              </w:rPr>
              <w:t>.</w:t>
            </w:r>
            <w:r>
              <w:rPr>
                <w:rFonts w:ascii="Times" w:hAnsi="Times" w:cs="Times"/>
                <w:color w:val="000000"/>
                <w:sz w:val="16"/>
                <w:szCs w:val="16"/>
              </w:rPr>
              <w:t>__</w:t>
            </w:r>
            <w:r w:rsidR="00084188">
              <w:rPr>
                <w:rFonts w:ascii="Times" w:hAnsi="Times" w:cs="Times"/>
                <w:color w:val="000000"/>
                <w:sz w:val="16"/>
                <w:szCs w:val="16"/>
              </w:rPr>
              <w:t>.2026</w:t>
            </w:r>
          </w:p>
        </w:tc>
      </w:tr>
    </w:tbl>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Лицензионный договор является офертой АО «ПФ «СКБ Контур», именуемого в дальнейшем Лицензиар, Пользователю − юридическому лицу, именуемому в дальнейшем Лицензиат, заключающему с АО «ПФ «СКБ Контур» Договор на право использования программы для ЭВМ «</w:t>
      </w:r>
      <w:proofErr w:type="spellStart"/>
      <w:r>
        <w:rPr>
          <w:rFonts w:ascii="Times" w:hAnsi="Times" w:cs="Times"/>
          <w:color w:val="000000"/>
          <w:sz w:val="18"/>
          <w:szCs w:val="18"/>
        </w:rPr>
        <w:t>Контур</w:t>
      </w:r>
      <w:proofErr w:type="gramStart"/>
      <w:r>
        <w:rPr>
          <w:rFonts w:ascii="Times" w:hAnsi="Times" w:cs="Times"/>
          <w:color w:val="000000"/>
          <w:sz w:val="18"/>
          <w:szCs w:val="18"/>
        </w:rPr>
        <w:t>.Э</w:t>
      </w:r>
      <w:proofErr w:type="gramEnd"/>
      <w:r>
        <w:rPr>
          <w:rFonts w:ascii="Times" w:hAnsi="Times" w:cs="Times"/>
          <w:color w:val="000000"/>
          <w:sz w:val="18"/>
          <w:szCs w:val="18"/>
        </w:rPr>
        <w:t>кстерн</w:t>
      </w:r>
      <w:proofErr w:type="spellEnd"/>
      <w:r>
        <w:rPr>
          <w:rFonts w:ascii="Times" w:hAnsi="Times" w:cs="Times"/>
          <w:color w:val="000000"/>
          <w:sz w:val="18"/>
          <w:szCs w:val="18"/>
        </w:rPr>
        <w:t>» и оказание услуг по сопровождению (технической поддержке) (далее – Договор). Лицензионный договор признается заключенным с момента его акцепта Лицензиатом. Под акцептом в целях Лицензионного договора признается факт начала использования Продукта или факт оплаты вознаграждения по Договору, в зависимости от того, какое событие наступит раньше.</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1. Термины и определения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1.1. </w:t>
      </w:r>
      <w:proofErr w:type="spellStart"/>
      <w:r>
        <w:rPr>
          <w:rFonts w:ascii="Times" w:hAnsi="Times" w:cs="Times"/>
          <w:color w:val="000000"/>
          <w:sz w:val="18"/>
          <w:szCs w:val="18"/>
        </w:rPr>
        <w:t>Контур</w:t>
      </w:r>
      <w:proofErr w:type="gramStart"/>
      <w:r>
        <w:rPr>
          <w:rFonts w:ascii="Times" w:hAnsi="Times" w:cs="Times"/>
          <w:color w:val="000000"/>
          <w:sz w:val="18"/>
          <w:szCs w:val="18"/>
        </w:rPr>
        <w:t>.Э</w:t>
      </w:r>
      <w:proofErr w:type="gramEnd"/>
      <w:r>
        <w:rPr>
          <w:rFonts w:ascii="Times" w:hAnsi="Times" w:cs="Times"/>
          <w:color w:val="000000"/>
          <w:sz w:val="18"/>
          <w:szCs w:val="18"/>
        </w:rPr>
        <w:t>кстерн</w:t>
      </w:r>
      <w:proofErr w:type="spellEnd"/>
      <w:r>
        <w:rPr>
          <w:rFonts w:ascii="Times" w:hAnsi="Times" w:cs="Times"/>
          <w:color w:val="000000"/>
          <w:sz w:val="18"/>
          <w:szCs w:val="18"/>
        </w:rPr>
        <w:t xml:space="preserve"> – результат интеллектуальной деятельности – программа для ЭВМ «</w:t>
      </w:r>
      <w:proofErr w:type="spellStart"/>
      <w:r>
        <w:rPr>
          <w:rFonts w:ascii="Times" w:hAnsi="Times" w:cs="Times"/>
          <w:color w:val="000000"/>
          <w:sz w:val="18"/>
          <w:szCs w:val="18"/>
        </w:rPr>
        <w:t>Контур.Экстерн</w:t>
      </w:r>
      <w:proofErr w:type="spellEnd"/>
      <w:r>
        <w:rPr>
          <w:rFonts w:ascii="Times" w:hAnsi="Times" w:cs="Times"/>
          <w:color w:val="000000"/>
          <w:sz w:val="18"/>
          <w:szCs w:val="18"/>
        </w:rPr>
        <w:t xml:space="preserve">» (в том числе интеграционные и иные Модули, предусмотренные Прайс-листом и позволяющие Лицензиату использовать дополнительную функциональность </w:t>
      </w:r>
      <w:proofErr w:type="spellStart"/>
      <w:r>
        <w:rPr>
          <w:rFonts w:ascii="Times" w:hAnsi="Times" w:cs="Times"/>
          <w:color w:val="000000"/>
          <w:sz w:val="18"/>
          <w:szCs w:val="18"/>
        </w:rPr>
        <w:t>Контур.Экстерна</w:t>
      </w:r>
      <w:proofErr w:type="spellEnd"/>
      <w:r>
        <w:rPr>
          <w:rFonts w:ascii="Times" w:hAnsi="Times" w:cs="Times"/>
          <w:color w:val="000000"/>
          <w:sz w:val="18"/>
          <w:szCs w:val="18"/>
        </w:rPr>
        <w:t>) (далее – Продукт), предназначенная для формирования и представления отчетности, организации электронного документооборота и иных целей.</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2. Предмет Лицензионного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2.1. Лицензиар предоставляет Лицензиату право использования Продукта на условиях простой (неисключительной) лицензии.</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3. Исключительные права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3.1. Исключительные права на Продукт принадлежат Лицензиару и охраняются как объект интеллектуальной собственности.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3.2. Право использования Продукта предоставляется исключительно Лицензиату без права передачи третьим лицам, исключительно в объеме, установленном Лицензионным договором, если нет письменного согласия Лицензиара на иное.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3.3. Свидетельство о государственной регистрации прав на Продукт официально публикуется на сайте Лицензиара </w:t>
      </w:r>
      <w:hyperlink r:id="rId13" w:history="1">
        <w:r>
          <w:rPr>
            <w:rFonts w:ascii="Times" w:hAnsi="Times" w:cs="Times"/>
            <w:color w:val="0000CD"/>
            <w:sz w:val="18"/>
            <w:szCs w:val="18"/>
          </w:rPr>
          <w:t>https://kontur.ru/about/licences</w:t>
        </w:r>
      </w:hyperlink>
      <w:r>
        <w:rPr>
          <w:rFonts w:ascii="Times" w:hAnsi="Times" w:cs="Times"/>
          <w:color w:val="000000"/>
          <w:sz w:val="18"/>
          <w:szCs w:val="18"/>
        </w:rPr>
        <w:t>.</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3.4. Продукт внесен в единый реестр российских программ для электронных вычислительных машин и баз данных 29.04.2016, регистрационный номер 523.</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3.5. Продукт передается Лицензиату «как есть», и Лицензиар не гарантирует, что функциональные возможности Продукта будут полностью отвечать ожиданиям, потребностям и представлениям Лицензиата.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3.6. Лицензиар гарантирует, что Продукт не содержит вредоносных, шпионских элементов и программного кода, созданных для вывода из строя, нарушения работы или выполнения несанкционированных действий в компьютерной системе или для передачи каких-либо данных с компьютера пользователя без его предварительного уведомления и согласия.</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4. Гарантии Лицензиара. Условия использования (объем предоставляемых прав)</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 Лицензиар гарантирует:</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4.1.1. что является обладателем исключительных прав на Продукт, и что в Продукте не используются никакие элементы в нарушение прав третьих лиц. В случае если эти гарантии будут нарушены, Лицензиар обязуется принять меры, которые обеспечат Лицензиату беспрепятственное использование прав, передаваемых по Лицензионному договору;</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4.1.2. что Продукт сертифицирован в соответствии с законодательством Российской Федерации. Данные по сертификации расположены на сайте по адресу </w:t>
      </w:r>
      <w:hyperlink r:id="rId14" w:history="1">
        <w:r>
          <w:rPr>
            <w:rFonts w:ascii="Times" w:hAnsi="Times" w:cs="Times"/>
            <w:color w:val="0000CD"/>
            <w:sz w:val="18"/>
            <w:szCs w:val="18"/>
          </w:rPr>
          <w:t>https://kontur.ru</w:t>
        </w:r>
      </w:hyperlink>
      <w:r>
        <w:rPr>
          <w:rFonts w:ascii="Times" w:hAnsi="Times" w:cs="Times"/>
          <w:color w:val="000000"/>
          <w:sz w:val="18"/>
          <w:szCs w:val="18"/>
        </w:rPr>
        <w:t>;</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4.1.3. что Продукт будет соответствовать функциональности, описанной в Пользовательской документации, публикуемой на сайте </w:t>
      </w:r>
      <w:hyperlink r:id="rId15" w:history="1">
        <w:r>
          <w:rPr>
            <w:rFonts w:ascii="Times" w:hAnsi="Times" w:cs="Times"/>
            <w:color w:val="0000CD"/>
            <w:sz w:val="18"/>
            <w:szCs w:val="18"/>
          </w:rPr>
          <w:t>https://support.kontur.ru/extern</w:t>
        </w:r>
      </w:hyperlink>
      <w:r>
        <w:rPr>
          <w:rFonts w:ascii="Times" w:hAnsi="Times" w:cs="Times"/>
          <w:color w:val="000000"/>
          <w:sz w:val="18"/>
          <w:szCs w:val="18"/>
        </w:rPr>
        <w:t>;</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4.1.4. защиту информации, обрабатываемой на сервере Лицензиара, от несанкционированного доступа;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4.1.5. своевременное обновление вспомогательного программного обеспечения на сервере Лицензиара;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4.1.6. круглосуточную доступность сервера Лицензиара, за исключением времени проведения профилактических работ.</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 Лицензиату предоставляется право не отправлять отчеты об использовании Продукта Лицензиару.</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5. Порядок предоставления доступа и способы использования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5.1. Неисключительное право использования Продукта предоставляется Лицензиату путем открытия доступа к серверу Лицензиара и необходимым для функционирования Продукта дистрибутивам программных компонентов на срок, установленный оплаченным Тарифным планом.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При этом Лицензиат может использовать Продукт следующими способами: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круглосуточно получать доступ к серверу Лицензиара, за исключением времени проведения профилактических работ, и воспроизводить графическую часть (рабочий интерфейс) на экране персонального компьютера;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самостоятельно осуществлять интеграцию информационных систем Лицензиата с Продуктом с использованием API;</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использовать все функциональные возможности Продукта, описанные Тарифным планом в Прайс-листе Лицензиара;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размножать Пользовательскую документацию Продукта для личного использования;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использовать Продукт для оказания собственных услуг третьим лицам при условии приобретения Тарифного плана, предусматривающего такую возможность.</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5.2. Лицензиат не вправе: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использовать Продукт в нарушение законодательства;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 копировать, модифицировать, </w:t>
      </w:r>
      <w:proofErr w:type="spellStart"/>
      <w:r>
        <w:rPr>
          <w:rFonts w:ascii="Times" w:hAnsi="Times" w:cs="Times"/>
          <w:color w:val="000000"/>
          <w:sz w:val="18"/>
          <w:szCs w:val="18"/>
        </w:rPr>
        <w:t>декомпилировать</w:t>
      </w:r>
      <w:proofErr w:type="spellEnd"/>
      <w:r>
        <w:rPr>
          <w:rFonts w:ascii="Times" w:hAnsi="Times" w:cs="Times"/>
          <w:color w:val="000000"/>
          <w:sz w:val="18"/>
          <w:szCs w:val="18"/>
        </w:rPr>
        <w:t>, деассемблировать Продукт;</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использовать Продукт в нарушение Пользовательской документации;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предоставлять Проду</w:t>
      </w:r>
      <w:proofErr w:type="gramStart"/>
      <w:r>
        <w:rPr>
          <w:rFonts w:ascii="Times" w:hAnsi="Times" w:cs="Times"/>
          <w:color w:val="000000"/>
          <w:sz w:val="18"/>
          <w:szCs w:val="18"/>
        </w:rPr>
        <w:t>кт в пр</w:t>
      </w:r>
      <w:proofErr w:type="gramEnd"/>
      <w:r>
        <w:rPr>
          <w:rFonts w:ascii="Times" w:hAnsi="Times" w:cs="Times"/>
          <w:color w:val="000000"/>
          <w:sz w:val="18"/>
          <w:szCs w:val="18"/>
        </w:rPr>
        <w:t>окат, в аренду или во временное пользование третьим лицам с целью извлечения прибыли, а также совершать относительно Продукта другие действия, нарушающие российские и международные нормы по авторскому праву и использованию программных средств.</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6. Территория действия Лицензионного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6.1. Лицензионный договор действует на всей территории Российской Федерации.</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7. Срок действия Лицензионного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7.1. Лицензионный договор действует с момента его акцепта Лицензиатом в течение срока действия Договора на право использования программы для ЭВМ «</w:t>
      </w:r>
      <w:proofErr w:type="spellStart"/>
      <w:r>
        <w:rPr>
          <w:rFonts w:ascii="Times" w:hAnsi="Times" w:cs="Times"/>
          <w:color w:val="000000"/>
          <w:sz w:val="18"/>
          <w:szCs w:val="18"/>
        </w:rPr>
        <w:t>Контур</w:t>
      </w:r>
      <w:proofErr w:type="gramStart"/>
      <w:r>
        <w:rPr>
          <w:rFonts w:ascii="Times" w:hAnsi="Times" w:cs="Times"/>
          <w:color w:val="000000"/>
          <w:sz w:val="18"/>
          <w:szCs w:val="18"/>
        </w:rPr>
        <w:t>.Э</w:t>
      </w:r>
      <w:proofErr w:type="gramEnd"/>
      <w:r>
        <w:rPr>
          <w:rFonts w:ascii="Times" w:hAnsi="Times" w:cs="Times"/>
          <w:color w:val="000000"/>
          <w:sz w:val="18"/>
          <w:szCs w:val="18"/>
        </w:rPr>
        <w:t>кстерн</w:t>
      </w:r>
      <w:proofErr w:type="spellEnd"/>
      <w:r>
        <w:rPr>
          <w:rFonts w:ascii="Times" w:hAnsi="Times" w:cs="Times"/>
          <w:color w:val="000000"/>
          <w:sz w:val="18"/>
          <w:szCs w:val="18"/>
        </w:rPr>
        <w:t>» и оказание услуг по сопровождению (технической поддержке).</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8. Вознаграждение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8.1. Лицензиат уплачивает по Лицензионному договору вознаграждение Лицензиару в размере и на условиях согласно Договору на право использования программы для ЭВМ «</w:t>
      </w:r>
      <w:proofErr w:type="spellStart"/>
      <w:r>
        <w:rPr>
          <w:rFonts w:ascii="Times" w:hAnsi="Times" w:cs="Times"/>
          <w:color w:val="000000"/>
          <w:sz w:val="18"/>
          <w:szCs w:val="18"/>
        </w:rPr>
        <w:t>Контур</w:t>
      </w:r>
      <w:proofErr w:type="gramStart"/>
      <w:r>
        <w:rPr>
          <w:rFonts w:ascii="Times" w:hAnsi="Times" w:cs="Times"/>
          <w:color w:val="000000"/>
          <w:sz w:val="18"/>
          <w:szCs w:val="18"/>
        </w:rPr>
        <w:t>.Э</w:t>
      </w:r>
      <w:proofErr w:type="gramEnd"/>
      <w:r>
        <w:rPr>
          <w:rFonts w:ascii="Times" w:hAnsi="Times" w:cs="Times"/>
          <w:color w:val="000000"/>
          <w:sz w:val="18"/>
          <w:szCs w:val="18"/>
        </w:rPr>
        <w:t>кстерн</w:t>
      </w:r>
      <w:proofErr w:type="spellEnd"/>
      <w:r>
        <w:rPr>
          <w:rFonts w:ascii="Times" w:hAnsi="Times" w:cs="Times"/>
          <w:color w:val="000000"/>
          <w:sz w:val="18"/>
          <w:szCs w:val="18"/>
        </w:rPr>
        <w:t>» и оказание услуг по сопровождению (технической поддержке).</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9. Прочие условия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9.1. Все иные условия, не урегулированные Лицензионным договором, регулируются Договором на право использования программы для ЭВМ «</w:t>
      </w:r>
      <w:proofErr w:type="spellStart"/>
      <w:r>
        <w:rPr>
          <w:rFonts w:ascii="Times" w:hAnsi="Times" w:cs="Times"/>
          <w:color w:val="000000"/>
          <w:sz w:val="18"/>
          <w:szCs w:val="18"/>
        </w:rPr>
        <w:t>Контур</w:t>
      </w:r>
      <w:proofErr w:type="gramStart"/>
      <w:r>
        <w:rPr>
          <w:rFonts w:ascii="Times" w:hAnsi="Times" w:cs="Times"/>
          <w:color w:val="000000"/>
          <w:sz w:val="18"/>
          <w:szCs w:val="18"/>
        </w:rPr>
        <w:t>.Э</w:t>
      </w:r>
      <w:proofErr w:type="gramEnd"/>
      <w:r>
        <w:rPr>
          <w:rFonts w:ascii="Times" w:hAnsi="Times" w:cs="Times"/>
          <w:color w:val="000000"/>
          <w:sz w:val="18"/>
          <w:szCs w:val="18"/>
        </w:rPr>
        <w:t>кстерн</w:t>
      </w:r>
      <w:proofErr w:type="spellEnd"/>
      <w:r>
        <w:rPr>
          <w:rFonts w:ascii="Times" w:hAnsi="Times" w:cs="Times"/>
          <w:color w:val="000000"/>
          <w:sz w:val="18"/>
          <w:szCs w:val="18"/>
        </w:rPr>
        <w:t>» и оказание услуг по сопровождению (технической поддержке).</w:t>
      </w:r>
    </w:p>
    <w:p w:rsidR="005B6D7B" w:rsidRDefault="005B6D7B">
      <w:pPr>
        <w:widowControl w:val="0"/>
        <w:autoSpaceDE w:val="0"/>
        <w:autoSpaceDN w:val="0"/>
        <w:adjustRightInd w:val="0"/>
        <w:spacing w:after="0" w:line="240" w:lineRule="auto"/>
        <w:rPr>
          <w:rFonts w:ascii="Arial" w:hAnsi="Arial" w:cs="Arial"/>
          <w:sz w:val="24"/>
          <w:szCs w:val="24"/>
        </w:rPr>
        <w:sectPr w:rsidR="005B6D7B">
          <w:pgSz w:w="11905" w:h="16837"/>
          <w:pgMar w:top="623" w:right="623" w:bottom="623" w:left="907" w:header="720" w:footer="720" w:gutter="0"/>
          <w:cols w:space="720"/>
          <w:noEndnote/>
        </w:sectPr>
      </w:pPr>
    </w:p>
    <w:p w:rsidR="005B6D7B" w:rsidRDefault="00084188">
      <w:pPr>
        <w:widowControl w:val="0"/>
        <w:autoSpaceDE w:val="0"/>
        <w:autoSpaceDN w:val="0"/>
        <w:adjustRightInd w:val="0"/>
        <w:spacing w:after="0" w:line="240" w:lineRule="auto"/>
        <w:jc w:val="right"/>
        <w:rPr>
          <w:rFonts w:ascii="Times" w:hAnsi="Times" w:cs="Times"/>
          <w:color w:val="000000"/>
          <w:sz w:val="18"/>
          <w:szCs w:val="18"/>
        </w:rPr>
      </w:pPr>
      <w:r>
        <w:rPr>
          <w:rFonts w:ascii="Times" w:hAnsi="Times" w:cs="Times"/>
          <w:color w:val="000000"/>
          <w:sz w:val="18"/>
          <w:szCs w:val="18"/>
        </w:rPr>
        <w:lastRenderedPageBreak/>
        <w:t>Приложение 3</w:t>
      </w:r>
    </w:p>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СУБЛИЦЕНЗИОННЫЙ ДОГОВОР № К060075/26</w:t>
      </w:r>
    </w:p>
    <w:p w:rsidR="005B6D7B" w:rsidRDefault="00084188">
      <w:pPr>
        <w:widowControl w:val="0"/>
        <w:autoSpaceDE w:val="0"/>
        <w:autoSpaceDN w:val="0"/>
        <w:adjustRightInd w:val="0"/>
        <w:spacing w:after="0" w:line="240" w:lineRule="auto"/>
        <w:jc w:val="center"/>
        <w:rPr>
          <w:rFonts w:ascii="Times" w:hAnsi="Times" w:cs="Times"/>
          <w:b/>
          <w:bCs/>
          <w:color w:val="000000"/>
          <w:sz w:val="18"/>
          <w:szCs w:val="18"/>
        </w:rPr>
      </w:pPr>
      <w:r>
        <w:rPr>
          <w:rFonts w:ascii="Times" w:hAnsi="Times" w:cs="Times"/>
          <w:b/>
          <w:bCs/>
          <w:color w:val="000000"/>
          <w:sz w:val="18"/>
          <w:szCs w:val="18"/>
        </w:rPr>
        <w:t>на использование программы для ЭВМ СКЗИ «</w:t>
      </w:r>
      <w:proofErr w:type="spellStart"/>
      <w:r>
        <w:rPr>
          <w:rFonts w:ascii="Times" w:hAnsi="Times" w:cs="Times"/>
          <w:b/>
          <w:bCs/>
          <w:color w:val="000000"/>
          <w:sz w:val="18"/>
          <w:szCs w:val="18"/>
        </w:rPr>
        <w:t>КриптоПро</w:t>
      </w:r>
      <w:proofErr w:type="spellEnd"/>
      <w:r>
        <w:rPr>
          <w:rFonts w:ascii="Times" w:hAnsi="Times" w:cs="Times"/>
          <w:b/>
          <w:bCs/>
          <w:color w:val="000000"/>
          <w:sz w:val="18"/>
          <w:szCs w:val="18"/>
        </w:rPr>
        <w:t>»</w:t>
      </w:r>
    </w:p>
    <w:tbl>
      <w:tblPr>
        <w:tblW w:w="0" w:type="auto"/>
        <w:tblLayout w:type="fixed"/>
        <w:tblCellMar>
          <w:left w:w="0" w:type="dxa"/>
          <w:right w:w="0" w:type="dxa"/>
        </w:tblCellMar>
        <w:tblLook w:val="0000"/>
      </w:tblPr>
      <w:tblGrid>
        <w:gridCol w:w="8277"/>
        <w:gridCol w:w="2097"/>
      </w:tblGrid>
      <w:tr w:rsidR="005B6D7B">
        <w:tc>
          <w:tcPr>
            <w:tcW w:w="8277" w:type="dxa"/>
            <w:tcBorders>
              <w:top w:val="nil"/>
              <w:left w:val="nil"/>
              <w:bottom w:val="nil"/>
              <w:right w:val="nil"/>
            </w:tcBorders>
          </w:tcPr>
          <w:p w:rsidR="005B6D7B" w:rsidRDefault="00084188">
            <w:pPr>
              <w:widowControl w:val="0"/>
              <w:autoSpaceDE w:val="0"/>
              <w:autoSpaceDN w:val="0"/>
              <w:adjustRightInd w:val="0"/>
              <w:spacing w:after="0" w:line="240" w:lineRule="auto"/>
              <w:rPr>
                <w:rFonts w:ascii="Times" w:hAnsi="Times" w:cs="Times"/>
                <w:color w:val="000000"/>
                <w:sz w:val="16"/>
                <w:szCs w:val="16"/>
              </w:rPr>
            </w:pPr>
            <w:r>
              <w:rPr>
                <w:rFonts w:ascii="Times" w:hAnsi="Times" w:cs="Times"/>
                <w:color w:val="000000"/>
                <w:sz w:val="16"/>
                <w:szCs w:val="16"/>
              </w:rPr>
              <w:t>Екатеринбург</w:t>
            </w:r>
          </w:p>
        </w:tc>
        <w:tc>
          <w:tcPr>
            <w:tcW w:w="2097" w:type="dxa"/>
            <w:tcBorders>
              <w:top w:val="nil"/>
              <w:left w:val="nil"/>
              <w:bottom w:val="nil"/>
              <w:right w:val="nil"/>
            </w:tcBorders>
          </w:tcPr>
          <w:p w:rsidR="005B6D7B" w:rsidRDefault="00687F1B">
            <w:pPr>
              <w:widowControl w:val="0"/>
              <w:autoSpaceDE w:val="0"/>
              <w:autoSpaceDN w:val="0"/>
              <w:adjustRightInd w:val="0"/>
              <w:spacing w:after="0" w:line="240" w:lineRule="auto"/>
              <w:jc w:val="right"/>
              <w:rPr>
                <w:rFonts w:ascii="Times" w:hAnsi="Times" w:cs="Times"/>
                <w:color w:val="000000"/>
                <w:sz w:val="16"/>
                <w:szCs w:val="16"/>
              </w:rPr>
            </w:pPr>
            <w:r>
              <w:rPr>
                <w:rFonts w:ascii="Times" w:hAnsi="Times" w:cs="Times"/>
                <w:color w:val="000000"/>
                <w:sz w:val="16"/>
                <w:szCs w:val="16"/>
              </w:rPr>
              <w:t>__</w:t>
            </w:r>
            <w:r w:rsidR="00084188">
              <w:rPr>
                <w:rFonts w:ascii="Times" w:hAnsi="Times" w:cs="Times"/>
                <w:color w:val="000000"/>
                <w:sz w:val="16"/>
                <w:szCs w:val="16"/>
              </w:rPr>
              <w:t>.</w:t>
            </w:r>
            <w:r>
              <w:rPr>
                <w:rFonts w:ascii="Times" w:hAnsi="Times" w:cs="Times"/>
                <w:color w:val="000000"/>
                <w:sz w:val="16"/>
                <w:szCs w:val="16"/>
              </w:rPr>
              <w:t>__</w:t>
            </w:r>
            <w:r w:rsidR="00084188">
              <w:rPr>
                <w:rFonts w:ascii="Times" w:hAnsi="Times" w:cs="Times"/>
                <w:color w:val="000000"/>
                <w:sz w:val="16"/>
                <w:szCs w:val="16"/>
              </w:rPr>
              <w:t>.2026</w:t>
            </w:r>
          </w:p>
        </w:tc>
      </w:tr>
    </w:tbl>
    <w:p w:rsidR="005B6D7B" w:rsidRDefault="00084188">
      <w:pPr>
        <w:widowControl w:val="0"/>
        <w:autoSpaceDE w:val="0"/>
        <w:autoSpaceDN w:val="0"/>
        <w:adjustRightInd w:val="0"/>
        <w:spacing w:after="0" w:line="240" w:lineRule="auto"/>
        <w:jc w:val="both"/>
        <w:rPr>
          <w:rFonts w:ascii="Times" w:hAnsi="Times" w:cs="Times"/>
          <w:color w:val="000000"/>
          <w:sz w:val="18"/>
          <w:szCs w:val="18"/>
        </w:rPr>
      </w:pPr>
      <w:proofErr w:type="spellStart"/>
      <w:r>
        <w:rPr>
          <w:rFonts w:ascii="Times" w:hAnsi="Times" w:cs="Times"/>
          <w:color w:val="000000"/>
          <w:sz w:val="18"/>
          <w:szCs w:val="18"/>
        </w:rPr>
        <w:t>Сублицензионный</w:t>
      </w:r>
      <w:proofErr w:type="spellEnd"/>
      <w:r>
        <w:rPr>
          <w:rFonts w:ascii="Times" w:hAnsi="Times" w:cs="Times"/>
          <w:color w:val="000000"/>
          <w:sz w:val="18"/>
          <w:szCs w:val="18"/>
        </w:rPr>
        <w:t xml:space="preserve"> договор является офертой АО «ПФ «СКБ Контур» именуемого в дальнейшем Лицензиат, Пользователю − физическому или юридическому лицу, именуемому в дальнейшем Сублицензиат, заключающему с АО «ПФ «СКБ Контур» Договор на право использования программы для ЭВМ «</w:t>
      </w:r>
      <w:proofErr w:type="spellStart"/>
      <w:r>
        <w:rPr>
          <w:rFonts w:ascii="Times" w:hAnsi="Times" w:cs="Times"/>
          <w:color w:val="000000"/>
          <w:sz w:val="18"/>
          <w:szCs w:val="18"/>
        </w:rPr>
        <w:t>Контур</w:t>
      </w:r>
      <w:proofErr w:type="gramStart"/>
      <w:r>
        <w:rPr>
          <w:rFonts w:ascii="Times" w:hAnsi="Times" w:cs="Times"/>
          <w:color w:val="000000"/>
          <w:sz w:val="18"/>
          <w:szCs w:val="18"/>
        </w:rPr>
        <w:t>.Э</w:t>
      </w:r>
      <w:proofErr w:type="gramEnd"/>
      <w:r>
        <w:rPr>
          <w:rFonts w:ascii="Times" w:hAnsi="Times" w:cs="Times"/>
          <w:color w:val="000000"/>
          <w:sz w:val="18"/>
          <w:szCs w:val="18"/>
        </w:rPr>
        <w:t>кстерн</w:t>
      </w:r>
      <w:proofErr w:type="spellEnd"/>
      <w:r>
        <w:rPr>
          <w:rFonts w:ascii="Times" w:hAnsi="Times" w:cs="Times"/>
          <w:color w:val="000000"/>
          <w:sz w:val="18"/>
          <w:szCs w:val="18"/>
        </w:rPr>
        <w:t xml:space="preserve">» и оказание услуг по сопровождению (технической поддержке) (далее – Договор). </w:t>
      </w:r>
      <w:proofErr w:type="spellStart"/>
      <w:r>
        <w:rPr>
          <w:rFonts w:ascii="Times" w:hAnsi="Times" w:cs="Times"/>
          <w:color w:val="000000"/>
          <w:sz w:val="18"/>
          <w:szCs w:val="18"/>
        </w:rPr>
        <w:t>Сублицензионный</w:t>
      </w:r>
      <w:proofErr w:type="spellEnd"/>
      <w:r>
        <w:rPr>
          <w:rFonts w:ascii="Times" w:hAnsi="Times" w:cs="Times"/>
          <w:color w:val="000000"/>
          <w:sz w:val="18"/>
          <w:szCs w:val="18"/>
        </w:rPr>
        <w:t xml:space="preserve"> договор признается заключенным с момента его акцепта Сублицензиатом. </w:t>
      </w:r>
      <w:proofErr w:type="gramStart"/>
      <w:r>
        <w:rPr>
          <w:rFonts w:ascii="Times" w:hAnsi="Times" w:cs="Times"/>
          <w:color w:val="000000"/>
          <w:sz w:val="18"/>
          <w:szCs w:val="18"/>
        </w:rPr>
        <w:t xml:space="preserve">Под акцептом в целях </w:t>
      </w:r>
      <w:proofErr w:type="spellStart"/>
      <w:r>
        <w:rPr>
          <w:rFonts w:ascii="Times" w:hAnsi="Times" w:cs="Times"/>
          <w:color w:val="000000"/>
          <w:sz w:val="18"/>
          <w:szCs w:val="18"/>
        </w:rPr>
        <w:t>Сублицензионного</w:t>
      </w:r>
      <w:proofErr w:type="spellEnd"/>
      <w:r>
        <w:rPr>
          <w:rFonts w:ascii="Times" w:hAnsi="Times" w:cs="Times"/>
          <w:color w:val="000000"/>
          <w:sz w:val="18"/>
          <w:szCs w:val="18"/>
        </w:rPr>
        <w:t xml:space="preserve"> договора признается факт оплаты вознаграждения по Договору, либо факт получения сертификата ключа проверки электронной подписи, в составе которого имеется лицензия на использование программы для ЭВМ СКЗИ «</w:t>
      </w:r>
      <w:proofErr w:type="spellStart"/>
      <w:r>
        <w:rPr>
          <w:rFonts w:ascii="Times" w:hAnsi="Times" w:cs="Times"/>
          <w:color w:val="000000"/>
          <w:sz w:val="18"/>
          <w:szCs w:val="18"/>
        </w:rPr>
        <w:t>КриптоПро</w:t>
      </w:r>
      <w:proofErr w:type="spellEnd"/>
      <w:r>
        <w:rPr>
          <w:rFonts w:ascii="Times" w:hAnsi="Times" w:cs="Times"/>
          <w:color w:val="000000"/>
          <w:sz w:val="18"/>
          <w:szCs w:val="18"/>
        </w:rPr>
        <w:t>», либо факт передачи Лицензиатом Сублицензиату лицензии на использование программы для ЭВМ СКЗИ «</w:t>
      </w:r>
      <w:proofErr w:type="spellStart"/>
      <w:r>
        <w:rPr>
          <w:rFonts w:ascii="Times" w:hAnsi="Times" w:cs="Times"/>
          <w:color w:val="000000"/>
          <w:sz w:val="18"/>
          <w:szCs w:val="18"/>
        </w:rPr>
        <w:t>КриптоПро</w:t>
      </w:r>
      <w:proofErr w:type="spellEnd"/>
      <w:r>
        <w:rPr>
          <w:rFonts w:ascii="Times" w:hAnsi="Times" w:cs="Times"/>
          <w:color w:val="000000"/>
          <w:sz w:val="18"/>
          <w:szCs w:val="18"/>
        </w:rPr>
        <w:t>», в зависимости от того какое событие наступит раньше.</w:t>
      </w:r>
      <w:proofErr w:type="gramEnd"/>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1. Термины и определения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1.1. СКЗИ − программа для ЭВМ, средства криптографической защиты информации (средства электронной подписи), включая носители и документацию, или иные программы для ЭВМ, исключительные права на которую принадлежат ООО «</w:t>
      </w:r>
      <w:proofErr w:type="spellStart"/>
      <w:r>
        <w:rPr>
          <w:rFonts w:ascii="Times" w:hAnsi="Times" w:cs="Times"/>
          <w:color w:val="000000"/>
          <w:sz w:val="18"/>
          <w:szCs w:val="18"/>
        </w:rPr>
        <w:t>Крипто-Про</w:t>
      </w:r>
      <w:proofErr w:type="spellEnd"/>
      <w:r>
        <w:rPr>
          <w:rFonts w:ascii="Times" w:hAnsi="Times" w:cs="Times"/>
          <w:color w:val="000000"/>
          <w:sz w:val="18"/>
          <w:szCs w:val="18"/>
        </w:rPr>
        <w:t>» (далее − Правообладатель). Точное наименование программ устанавливается в Спецификации в случае, если в период действия Договора Стороны согласовывают финансовые условия путем подписания Спецификаций, и/или в выставленном Лицензиатом счете.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1.2. Документация − печатные материалы и носители, содержащие документы в электронном виде. Документация является неотъемлемой частью СКЗИ.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1.3. Сертификат ключа – сертификат ключа проверки электронной подписи.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1.4. Бланк лицензии – документ с указанием серийного номера (лицензионного ключа), предоставляющий право использования СКЗИ на одном рабочем месте с указанием срока действия лицензии.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1.5. Лицензия в составе сертификата ключа – программные алгоритмы, встроенные в сертификат ключа, позволяющие активировать СКЗИ, </w:t>
      </w:r>
      <w:proofErr w:type="gramStart"/>
      <w:r>
        <w:rPr>
          <w:rFonts w:ascii="Times" w:hAnsi="Times" w:cs="Times"/>
          <w:color w:val="000000"/>
          <w:sz w:val="18"/>
          <w:szCs w:val="18"/>
        </w:rPr>
        <w:t>установленное</w:t>
      </w:r>
      <w:proofErr w:type="gramEnd"/>
      <w:r>
        <w:rPr>
          <w:rFonts w:ascii="Times" w:hAnsi="Times" w:cs="Times"/>
          <w:color w:val="000000"/>
          <w:sz w:val="18"/>
          <w:szCs w:val="18"/>
        </w:rPr>
        <w:t xml:space="preserve"> на рабочем месте. Не сопровождается бланком лицензии.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1.6. Лицензия, встроенная в ключевой контейнер, − серийный номер, привязанный к ключевому контейнеру, позволяющий активировать СКЗИ, </w:t>
      </w:r>
      <w:proofErr w:type="gramStart"/>
      <w:r>
        <w:rPr>
          <w:rFonts w:ascii="Times" w:hAnsi="Times" w:cs="Times"/>
          <w:color w:val="000000"/>
          <w:sz w:val="18"/>
          <w:szCs w:val="18"/>
        </w:rPr>
        <w:t>установленные</w:t>
      </w:r>
      <w:proofErr w:type="gramEnd"/>
      <w:r>
        <w:rPr>
          <w:rFonts w:ascii="Times" w:hAnsi="Times" w:cs="Times"/>
          <w:color w:val="000000"/>
          <w:sz w:val="18"/>
          <w:szCs w:val="18"/>
        </w:rPr>
        <w:t xml:space="preserve"> на рабочем месте. Не сопровождается бланком лицензии.</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 xml:space="preserve">2. Предмет </w:t>
      </w:r>
      <w:proofErr w:type="spellStart"/>
      <w:r>
        <w:rPr>
          <w:rFonts w:ascii="Times" w:hAnsi="Times" w:cs="Times"/>
          <w:b/>
          <w:bCs/>
          <w:color w:val="000000"/>
          <w:sz w:val="18"/>
          <w:szCs w:val="18"/>
        </w:rPr>
        <w:t>Сублицензионного</w:t>
      </w:r>
      <w:proofErr w:type="spellEnd"/>
      <w:r>
        <w:rPr>
          <w:rFonts w:ascii="Times" w:hAnsi="Times" w:cs="Times"/>
          <w:b/>
          <w:bCs/>
          <w:color w:val="000000"/>
          <w:sz w:val="18"/>
          <w:szCs w:val="18"/>
        </w:rPr>
        <w:t xml:space="preserve">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2.1. Предметом </w:t>
      </w:r>
      <w:proofErr w:type="spellStart"/>
      <w:r>
        <w:rPr>
          <w:rFonts w:ascii="Times" w:hAnsi="Times" w:cs="Times"/>
          <w:color w:val="000000"/>
          <w:sz w:val="18"/>
          <w:szCs w:val="18"/>
        </w:rPr>
        <w:t>Сублицензионного</w:t>
      </w:r>
      <w:proofErr w:type="spellEnd"/>
      <w:r>
        <w:rPr>
          <w:rFonts w:ascii="Times" w:hAnsi="Times" w:cs="Times"/>
          <w:color w:val="000000"/>
          <w:sz w:val="18"/>
          <w:szCs w:val="18"/>
        </w:rPr>
        <w:t xml:space="preserve"> договора является возмездная передача Лицензиатом неисключительных прав использования СКЗИ Сублицензиату (простая (неисключительная) лицензия). Сублицензиат не имеет права передавать третьим лицам права, принадлежащие ему на основании </w:t>
      </w:r>
      <w:proofErr w:type="spellStart"/>
      <w:r>
        <w:rPr>
          <w:rFonts w:ascii="Times" w:hAnsi="Times" w:cs="Times"/>
          <w:color w:val="000000"/>
          <w:sz w:val="18"/>
          <w:szCs w:val="18"/>
        </w:rPr>
        <w:t>Сублицензионного</w:t>
      </w:r>
      <w:proofErr w:type="spellEnd"/>
      <w:r>
        <w:rPr>
          <w:rFonts w:ascii="Times" w:hAnsi="Times" w:cs="Times"/>
          <w:color w:val="000000"/>
          <w:sz w:val="18"/>
          <w:szCs w:val="18"/>
        </w:rPr>
        <w:t xml:space="preserve">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2.2. Право использования СКЗИ предоставляется только Сублицензиату (и никаким иным третьим лицам), за исключением случаев, когда Договором предусмотрено наличие Конечных пользователей, список которых устанавливается в указанном Договоре или приложении к нему. В таких случаях право использования СКЗИ предоставляется также Конечным пользователям.</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3. Исключительные права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3.1. СКЗИ является результатом интеллектуальной деятельности Правообладателя и защищается законодательством Российской Федерации об авторском праве.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3.2. Средство криптографической защиты информации «</w:t>
      </w:r>
      <w:proofErr w:type="spellStart"/>
      <w:r>
        <w:rPr>
          <w:rFonts w:ascii="Times" w:hAnsi="Times" w:cs="Times"/>
          <w:color w:val="000000"/>
          <w:sz w:val="18"/>
          <w:szCs w:val="18"/>
        </w:rPr>
        <w:t>КриптоПро</w:t>
      </w:r>
      <w:proofErr w:type="spellEnd"/>
      <w:r>
        <w:rPr>
          <w:rFonts w:ascii="Times" w:hAnsi="Times" w:cs="Times"/>
          <w:color w:val="000000"/>
          <w:sz w:val="18"/>
          <w:szCs w:val="18"/>
        </w:rPr>
        <w:t xml:space="preserve"> CSP» (версия 5.0) внесено в единый реестр российских программ для электронных вычислительных машин и баз данных 29.03.2018, регистрационный номер 4332. Лицензия в составе сертификата ключа позволяет Сублицензиату активировать СКЗИ версии 5.0, </w:t>
      </w:r>
      <w:proofErr w:type="gramStart"/>
      <w:r>
        <w:rPr>
          <w:rFonts w:ascii="Times" w:hAnsi="Times" w:cs="Times"/>
          <w:color w:val="000000"/>
          <w:sz w:val="18"/>
          <w:szCs w:val="18"/>
        </w:rPr>
        <w:t>установленное</w:t>
      </w:r>
      <w:proofErr w:type="gramEnd"/>
      <w:r>
        <w:rPr>
          <w:rFonts w:ascii="Times" w:hAnsi="Times" w:cs="Times"/>
          <w:color w:val="000000"/>
          <w:sz w:val="18"/>
          <w:szCs w:val="18"/>
        </w:rPr>
        <w:t xml:space="preserve"> на рабочем месте Сублицензиата.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3.3. Право использования СКЗИ предоставляется Сублицензиату исключительно в объеме, оговоренном </w:t>
      </w:r>
      <w:proofErr w:type="spellStart"/>
      <w:r>
        <w:rPr>
          <w:rFonts w:ascii="Times" w:hAnsi="Times" w:cs="Times"/>
          <w:color w:val="000000"/>
          <w:sz w:val="18"/>
          <w:szCs w:val="18"/>
        </w:rPr>
        <w:t>Сублицензионным</w:t>
      </w:r>
      <w:proofErr w:type="spellEnd"/>
      <w:r>
        <w:rPr>
          <w:rFonts w:ascii="Times" w:hAnsi="Times" w:cs="Times"/>
          <w:color w:val="000000"/>
          <w:sz w:val="18"/>
          <w:szCs w:val="18"/>
        </w:rPr>
        <w:t xml:space="preserve"> договором, если нет письменного согласия Правообладателя на иное.</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4. Условия использования СКЗИ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4.1. Сублицензиат имеет право использовать СКЗИ на одном рабочем месте (или сервере) в соответствии с объемом и типом приобретенных Лицензий, назначением и правилами пользования, изложенными в эксплуатационной документации, следующими способами: хранить и устанавливать СКЗИ в память ЭВМ, воспроизводить СКЗИ путем его записи в память ЭВМ.</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4.2. Сублицензиат обязуется не распространять СКЗИ третьим лицам путем продажи, проката, сдачи внаем, предоставления взаймы или иными другими способами отчуждения.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4.3. Сублицензиат не имеет права осуществлять следующую деятельность:</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допускать использование СКЗИ лицами, не имеющими прав на такое использование;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 дизассемблировать (анализировать и исследовать объектный код), </w:t>
      </w:r>
      <w:proofErr w:type="spellStart"/>
      <w:r>
        <w:rPr>
          <w:rFonts w:ascii="Times" w:hAnsi="Times" w:cs="Times"/>
          <w:color w:val="000000"/>
          <w:sz w:val="18"/>
          <w:szCs w:val="18"/>
        </w:rPr>
        <w:t>декомпилировать</w:t>
      </w:r>
      <w:proofErr w:type="spellEnd"/>
      <w:r>
        <w:rPr>
          <w:rFonts w:ascii="Times" w:hAnsi="Times" w:cs="Times"/>
          <w:color w:val="000000"/>
          <w:sz w:val="18"/>
          <w:szCs w:val="18"/>
        </w:rPr>
        <w:t xml:space="preserve"> (преобразовывать объектный код в исходный текст), адаптировать и модифицировать СКЗИ;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вносить какие-либо изменения в объектный код программ за исключением тех, которые вносятся средствами, включенными в комплект СКЗИ, и описанными в документации;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совершать относительно СКЗИ другие действия, нарушающие российские и международные нормы по авторскому праву и использованию программных средств.</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 xml:space="preserve">5. Территория действия </w:t>
      </w:r>
      <w:proofErr w:type="spellStart"/>
      <w:r>
        <w:rPr>
          <w:rFonts w:ascii="Times" w:hAnsi="Times" w:cs="Times"/>
          <w:b/>
          <w:bCs/>
          <w:color w:val="000000"/>
          <w:sz w:val="18"/>
          <w:szCs w:val="18"/>
        </w:rPr>
        <w:t>Сублицензионного</w:t>
      </w:r>
      <w:proofErr w:type="spellEnd"/>
      <w:r>
        <w:rPr>
          <w:rFonts w:ascii="Times" w:hAnsi="Times" w:cs="Times"/>
          <w:b/>
          <w:bCs/>
          <w:color w:val="000000"/>
          <w:sz w:val="18"/>
          <w:szCs w:val="18"/>
        </w:rPr>
        <w:t xml:space="preserve">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5.1. </w:t>
      </w:r>
      <w:proofErr w:type="spellStart"/>
      <w:r>
        <w:rPr>
          <w:rFonts w:ascii="Times" w:hAnsi="Times" w:cs="Times"/>
          <w:color w:val="000000"/>
          <w:sz w:val="18"/>
          <w:szCs w:val="18"/>
        </w:rPr>
        <w:t>Сублицензионный</w:t>
      </w:r>
      <w:proofErr w:type="spellEnd"/>
      <w:r>
        <w:rPr>
          <w:rFonts w:ascii="Times" w:hAnsi="Times" w:cs="Times"/>
          <w:color w:val="000000"/>
          <w:sz w:val="18"/>
          <w:szCs w:val="18"/>
        </w:rPr>
        <w:t xml:space="preserve"> договор действует на территории всего мира.</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 xml:space="preserve">6. Срок действия </w:t>
      </w:r>
      <w:proofErr w:type="spellStart"/>
      <w:r>
        <w:rPr>
          <w:rFonts w:ascii="Times" w:hAnsi="Times" w:cs="Times"/>
          <w:b/>
          <w:bCs/>
          <w:color w:val="000000"/>
          <w:sz w:val="18"/>
          <w:szCs w:val="18"/>
        </w:rPr>
        <w:t>Сублицензионного</w:t>
      </w:r>
      <w:proofErr w:type="spellEnd"/>
      <w:r>
        <w:rPr>
          <w:rFonts w:ascii="Times" w:hAnsi="Times" w:cs="Times"/>
          <w:b/>
          <w:bCs/>
          <w:color w:val="000000"/>
          <w:sz w:val="18"/>
          <w:szCs w:val="18"/>
        </w:rPr>
        <w:t xml:space="preserve"> договора и передаваемых прав использования (лицензии)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6.1. </w:t>
      </w:r>
      <w:proofErr w:type="spellStart"/>
      <w:r>
        <w:rPr>
          <w:rFonts w:ascii="Times" w:hAnsi="Times" w:cs="Times"/>
          <w:color w:val="000000"/>
          <w:sz w:val="18"/>
          <w:szCs w:val="18"/>
        </w:rPr>
        <w:t>Сублицензионный</w:t>
      </w:r>
      <w:proofErr w:type="spellEnd"/>
      <w:r>
        <w:rPr>
          <w:rFonts w:ascii="Times" w:hAnsi="Times" w:cs="Times"/>
          <w:color w:val="000000"/>
          <w:sz w:val="18"/>
          <w:szCs w:val="18"/>
        </w:rPr>
        <w:t xml:space="preserve"> договор вступает в силу с момента его акцепта Сублицензиатом и действует в течение </w:t>
      </w:r>
      <w:proofErr w:type="gramStart"/>
      <w:r>
        <w:rPr>
          <w:rFonts w:ascii="Times" w:hAnsi="Times" w:cs="Times"/>
          <w:color w:val="000000"/>
          <w:sz w:val="18"/>
          <w:szCs w:val="18"/>
        </w:rPr>
        <w:t>срока, установленного заключенным между Лицензиатом и Сублицензиатом Договором и автоматически пролонгируется</w:t>
      </w:r>
      <w:proofErr w:type="gramEnd"/>
      <w:r>
        <w:rPr>
          <w:rFonts w:ascii="Times" w:hAnsi="Times" w:cs="Times"/>
          <w:color w:val="000000"/>
          <w:sz w:val="18"/>
          <w:szCs w:val="18"/>
        </w:rPr>
        <w:t xml:space="preserve"> на срок и по условиям пролонгации Договора.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6.2. Передача бессрочных лицензий осуществляется на весь период действия исключительного права Правообладателя.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6.3. Передача лицензий в составе сертификата ключа осуществляется на срок, указанный в таком сертификате. В случае досрочного </w:t>
      </w:r>
      <w:proofErr w:type="gramStart"/>
      <w:r>
        <w:rPr>
          <w:rFonts w:ascii="Times" w:hAnsi="Times" w:cs="Times"/>
          <w:color w:val="000000"/>
          <w:sz w:val="18"/>
          <w:szCs w:val="18"/>
        </w:rPr>
        <w:t>прекращения срока действия сертификата ключа</w:t>
      </w:r>
      <w:proofErr w:type="gramEnd"/>
      <w:r>
        <w:rPr>
          <w:rFonts w:ascii="Times" w:hAnsi="Times" w:cs="Times"/>
          <w:color w:val="000000"/>
          <w:sz w:val="18"/>
          <w:szCs w:val="18"/>
        </w:rPr>
        <w:t xml:space="preserve"> по любой причине – досрочно прекращается срок действия лицензии.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6.4. После окончания срока действия сертификата ключа при условии сохранения ключа электронной подписи (закрытого ключа) лицензия в составе сертификата ключа позволяет производить операции </w:t>
      </w:r>
      <w:proofErr w:type="spellStart"/>
      <w:r>
        <w:rPr>
          <w:rFonts w:ascii="Times" w:hAnsi="Times" w:cs="Times"/>
          <w:color w:val="000000"/>
          <w:sz w:val="18"/>
          <w:szCs w:val="18"/>
        </w:rPr>
        <w:t>расшифрования</w:t>
      </w:r>
      <w:proofErr w:type="spellEnd"/>
      <w:r>
        <w:rPr>
          <w:rFonts w:ascii="Times" w:hAnsi="Times" w:cs="Times"/>
          <w:color w:val="000000"/>
          <w:sz w:val="18"/>
          <w:szCs w:val="18"/>
        </w:rPr>
        <w:t xml:space="preserve"> и проверки электронной подписи.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6.5. Передача лицензий, встроенных в ключевой контейнер, осуществляется на срок, указанный в сертификате, привязанном к ключевому контейнеру. В случае досрочного </w:t>
      </w:r>
      <w:proofErr w:type="gramStart"/>
      <w:r>
        <w:rPr>
          <w:rFonts w:ascii="Times" w:hAnsi="Times" w:cs="Times"/>
          <w:color w:val="000000"/>
          <w:sz w:val="18"/>
          <w:szCs w:val="18"/>
        </w:rPr>
        <w:t>прекращения срока действия сертификата ключа</w:t>
      </w:r>
      <w:proofErr w:type="gramEnd"/>
      <w:r>
        <w:rPr>
          <w:rFonts w:ascii="Times" w:hAnsi="Times" w:cs="Times"/>
          <w:color w:val="000000"/>
          <w:sz w:val="18"/>
          <w:szCs w:val="18"/>
        </w:rPr>
        <w:t xml:space="preserve"> по любой причине – досрочно прекращается срок действия лицензии.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6.6. После окончания срока действия сертификата ключа при условии сохранения ключевого контейнера лицензия, встроенная в ключевой контейнер, позволяет производить операции </w:t>
      </w:r>
      <w:proofErr w:type="spellStart"/>
      <w:r>
        <w:rPr>
          <w:rFonts w:ascii="Times" w:hAnsi="Times" w:cs="Times"/>
          <w:color w:val="000000"/>
          <w:sz w:val="18"/>
          <w:szCs w:val="18"/>
        </w:rPr>
        <w:t>расшифрования</w:t>
      </w:r>
      <w:proofErr w:type="spellEnd"/>
      <w:r>
        <w:rPr>
          <w:rFonts w:ascii="Times" w:hAnsi="Times" w:cs="Times"/>
          <w:color w:val="000000"/>
          <w:sz w:val="18"/>
          <w:szCs w:val="18"/>
        </w:rPr>
        <w:t xml:space="preserve"> и проверки электронной подписи.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6.7. В случае нарушения условий </w:t>
      </w:r>
      <w:proofErr w:type="spellStart"/>
      <w:r>
        <w:rPr>
          <w:rFonts w:ascii="Times" w:hAnsi="Times" w:cs="Times"/>
          <w:color w:val="000000"/>
          <w:sz w:val="18"/>
          <w:szCs w:val="18"/>
        </w:rPr>
        <w:t>Сублицензионного</w:t>
      </w:r>
      <w:proofErr w:type="spellEnd"/>
      <w:r>
        <w:rPr>
          <w:rFonts w:ascii="Times" w:hAnsi="Times" w:cs="Times"/>
          <w:color w:val="000000"/>
          <w:sz w:val="18"/>
          <w:szCs w:val="18"/>
        </w:rPr>
        <w:t xml:space="preserve"> договора или неспособности далее выполнять его условия, все компоненты СКЗИ (включая печатные материалы, магнитные носители, файлы с информацией, архивные копии) должны </w:t>
      </w:r>
      <w:proofErr w:type="gramStart"/>
      <w:r>
        <w:rPr>
          <w:rFonts w:ascii="Times" w:hAnsi="Times" w:cs="Times"/>
          <w:color w:val="000000"/>
          <w:sz w:val="18"/>
          <w:szCs w:val="18"/>
        </w:rPr>
        <w:t>быть</w:t>
      </w:r>
      <w:proofErr w:type="gramEnd"/>
      <w:r>
        <w:rPr>
          <w:rFonts w:ascii="Times" w:hAnsi="Times" w:cs="Times"/>
          <w:color w:val="000000"/>
          <w:sz w:val="18"/>
          <w:szCs w:val="18"/>
        </w:rPr>
        <w:t xml:space="preserve"> уничтожены, бланки лицензий возвращены.</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7. Вознаграждение</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lastRenderedPageBreak/>
        <w:t xml:space="preserve">7.1. Сублицензиат уплачивает Лицензиату по </w:t>
      </w:r>
      <w:proofErr w:type="spellStart"/>
      <w:r>
        <w:rPr>
          <w:rFonts w:ascii="Times" w:hAnsi="Times" w:cs="Times"/>
          <w:color w:val="000000"/>
          <w:sz w:val="18"/>
          <w:szCs w:val="18"/>
        </w:rPr>
        <w:t>Сублицензионному</w:t>
      </w:r>
      <w:proofErr w:type="spellEnd"/>
      <w:r>
        <w:rPr>
          <w:rFonts w:ascii="Times" w:hAnsi="Times" w:cs="Times"/>
          <w:color w:val="000000"/>
          <w:sz w:val="18"/>
          <w:szCs w:val="18"/>
        </w:rPr>
        <w:t xml:space="preserve"> договору вознаграждение в размере и на условиях согласно заключенному между Лицензиатом и Сублицензиатом Договору.</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7.2. Общий размер лицензионного вознаграждения определяется объемом и типом (количеством) приобретаемых Лицензий и/или Лицензий в составе сертификата ключа.</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7.3. Количество лицензий и общий размер лицензионного вознаграждения устанавливаются Лицензиатом в Договоре.</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8. Ответственность</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 xml:space="preserve">8.1. Сублицензиат приобретает право использования СКЗИ в объеме, оговоренном </w:t>
      </w:r>
      <w:proofErr w:type="spellStart"/>
      <w:r>
        <w:rPr>
          <w:rFonts w:ascii="Times" w:hAnsi="Times" w:cs="Times"/>
          <w:color w:val="000000"/>
          <w:sz w:val="18"/>
          <w:szCs w:val="18"/>
        </w:rPr>
        <w:t>Сублицензионным</w:t>
      </w:r>
      <w:proofErr w:type="spellEnd"/>
      <w:r>
        <w:rPr>
          <w:rFonts w:ascii="Times" w:hAnsi="Times" w:cs="Times"/>
          <w:color w:val="000000"/>
          <w:sz w:val="18"/>
          <w:szCs w:val="18"/>
        </w:rPr>
        <w:t xml:space="preserve"> договором, и несет ответственность за его использование в соответствии с рекомендациями, изложенными в эксплуатационной документации, и действующим законодательством Российской Федерации.</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8.2. Незаконное использование СКЗИ является нарушением законодательства Российской Федерации и преследуется по закону.</w:t>
      </w:r>
    </w:p>
    <w:p w:rsidR="005B6D7B" w:rsidRDefault="00084188">
      <w:pPr>
        <w:widowControl w:val="0"/>
        <w:autoSpaceDE w:val="0"/>
        <w:autoSpaceDN w:val="0"/>
        <w:adjustRightInd w:val="0"/>
        <w:spacing w:after="0" w:line="240" w:lineRule="auto"/>
        <w:jc w:val="both"/>
        <w:rPr>
          <w:rFonts w:ascii="Times" w:hAnsi="Times" w:cs="Times"/>
          <w:b/>
          <w:bCs/>
          <w:color w:val="000000"/>
          <w:sz w:val="18"/>
          <w:szCs w:val="18"/>
        </w:rPr>
      </w:pPr>
      <w:r>
        <w:rPr>
          <w:rFonts w:ascii="Times" w:hAnsi="Times" w:cs="Times"/>
          <w:b/>
          <w:bCs/>
          <w:color w:val="000000"/>
          <w:sz w:val="18"/>
          <w:szCs w:val="18"/>
        </w:rPr>
        <w:t>9. Гарантии изготовителя (Правообладателя)</w:t>
      </w:r>
    </w:p>
    <w:p w:rsidR="005B6D7B"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9.1. Правообладатель СКЗИ гарантирует работоспособность СКЗИ при условии его эксплуатации на оборудовании, соответствующем техническим требованиям, изложенным в эксплуатационной документации, и отсутствия несанкционированного вмешательства в работу СКЗИ на низком уровне.</w:t>
      </w:r>
    </w:p>
    <w:p w:rsidR="00084188" w:rsidRDefault="00084188">
      <w:pPr>
        <w:widowControl w:val="0"/>
        <w:autoSpaceDE w:val="0"/>
        <w:autoSpaceDN w:val="0"/>
        <w:adjustRightInd w:val="0"/>
        <w:spacing w:after="0" w:line="240" w:lineRule="auto"/>
        <w:jc w:val="both"/>
        <w:rPr>
          <w:rFonts w:ascii="Times" w:hAnsi="Times" w:cs="Times"/>
          <w:color w:val="000000"/>
          <w:sz w:val="18"/>
          <w:szCs w:val="18"/>
        </w:rPr>
      </w:pPr>
      <w:r>
        <w:rPr>
          <w:rFonts w:ascii="Times" w:hAnsi="Times" w:cs="Times"/>
          <w:color w:val="000000"/>
          <w:sz w:val="18"/>
          <w:szCs w:val="18"/>
        </w:rPr>
        <w:t>9.2. Гарантийный срок эксплуатации СКЗИ устанавливается 12 (двенадцать) месяцев с момента установки СКЗИ на рабочем месте пользователя СКЗИ при условии наличия у него лицензии на использование СКЗИ.</w:t>
      </w:r>
    </w:p>
    <w:sectPr w:rsidR="00084188" w:rsidSect="005B6D7B">
      <w:pgSz w:w="11905" w:h="16837"/>
      <w:pgMar w:top="623" w:right="623" w:bottom="623" w:left="907"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
  <w:rsids>
    <w:rsidRoot w:val="00197899"/>
    <w:rsid w:val="00041FA9"/>
    <w:rsid w:val="00084188"/>
    <w:rsid w:val="00197899"/>
    <w:rsid w:val="00237011"/>
    <w:rsid w:val="004311BD"/>
    <w:rsid w:val="00443E19"/>
    <w:rsid w:val="00480ABE"/>
    <w:rsid w:val="00540919"/>
    <w:rsid w:val="005B6D7B"/>
    <w:rsid w:val="00687F1B"/>
    <w:rsid w:val="00705C84"/>
    <w:rsid w:val="007B41A0"/>
    <w:rsid w:val="00861853"/>
    <w:rsid w:val="00917E2E"/>
    <w:rsid w:val="00975827"/>
    <w:rsid w:val="00983241"/>
    <w:rsid w:val="00A118EA"/>
    <w:rsid w:val="00A41480"/>
    <w:rsid w:val="00A56325"/>
    <w:rsid w:val="00AF3707"/>
    <w:rsid w:val="00B74535"/>
    <w:rsid w:val="00BC4688"/>
    <w:rsid w:val="00CA3C6E"/>
    <w:rsid w:val="00D16418"/>
    <w:rsid w:val="00D7003E"/>
    <w:rsid w:val="00E40213"/>
    <w:rsid w:val="00EB5388"/>
    <w:rsid w:val="00EB7661"/>
    <w:rsid w:val="00F748B6"/>
    <w:rsid w:val="00FD1E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6D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7003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7003E"/>
    <w:rPr>
      <w:rFonts w:ascii="Tahoma" w:hAnsi="Tahoma" w:cs="Tahoma"/>
      <w:sz w:val="16"/>
      <w:szCs w:val="16"/>
    </w:rPr>
  </w:style>
  <w:style w:type="paragraph" w:customStyle="1" w:styleId="TableParagraph">
    <w:name w:val="Table Paragraph"/>
    <w:basedOn w:val="a"/>
    <w:uiPriority w:val="1"/>
    <w:qFormat/>
    <w:rsid w:val="00237011"/>
    <w:pPr>
      <w:widowControl w:val="0"/>
      <w:autoSpaceDE w:val="0"/>
      <w:autoSpaceDN w:val="0"/>
      <w:spacing w:after="0" w:line="240" w:lineRule="auto"/>
    </w:pPr>
    <w:rPr>
      <w:rFonts w:ascii="Times New Roman" w:eastAsia="Times New Roman" w:hAnsi="Times New Roman" w:cs="Times New Roman"/>
      <w:lang w:eastAsia="en-US"/>
    </w:rPr>
  </w:style>
</w:styles>
</file>

<file path=word/webSettings.xml><?xml version="1.0" encoding="utf-8"?>
<w:webSettings xmlns:r="http://schemas.openxmlformats.org/officeDocument/2006/relationships" xmlns:w="http://schemas.openxmlformats.org/wordprocessingml/2006/main">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kontur-extern.ru/support/start" TargetMode="External"/><Relationship Id="rId13" Type="http://schemas.openxmlformats.org/officeDocument/2006/relationships/hyperlink" Target="https://kontur.ru/about/licences" TargetMode="External"/><Relationship Id="rId3" Type="http://schemas.openxmlformats.org/officeDocument/2006/relationships/webSettings" Target="webSettings.xml"/><Relationship Id="rId7" Type="http://schemas.openxmlformats.org/officeDocument/2006/relationships/hyperlink" Target="https://kontur.ru/contacts/all" TargetMode="External"/><Relationship Id="rId12" Type="http://schemas.openxmlformats.org/officeDocument/2006/relationships/hyperlink" Target="https://kontur.ru"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support.kontur.ru/extern" TargetMode="External"/><Relationship Id="rId11" Type="http://schemas.openxmlformats.org/officeDocument/2006/relationships/hyperlink" Target="https://support.kontur.ru/extern" TargetMode="External"/><Relationship Id="rId5" Type="http://schemas.openxmlformats.org/officeDocument/2006/relationships/hyperlink" Target="https://ca.kontur.ru" TargetMode="External"/><Relationship Id="rId15" Type="http://schemas.openxmlformats.org/officeDocument/2006/relationships/hyperlink" Target="https://support.kontur.ru/extern" TargetMode="External"/><Relationship Id="rId10" Type="http://schemas.openxmlformats.org/officeDocument/2006/relationships/hyperlink" Target="https://kontur.ru/about/licences" TargetMode="External"/><Relationship Id="rId4" Type="http://schemas.openxmlformats.org/officeDocument/2006/relationships/hyperlink" Target="https://www.kontur-extern.ru" TargetMode="External"/><Relationship Id="rId9" Type="http://schemas.openxmlformats.org/officeDocument/2006/relationships/hyperlink" Target="https://www.kontur.ru/extern" TargetMode="External"/><Relationship Id="rId14" Type="http://schemas.openxmlformats.org/officeDocument/2006/relationships/hyperlink" Target="https://kontu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11</Pages>
  <Words>8223</Words>
  <Characters>46876</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Бибик Роман Андреевич</dc:creator>
  <cp:keywords/>
  <dc:description/>
  <cp:lastModifiedBy>Учитель</cp:lastModifiedBy>
  <cp:revision>42</cp:revision>
  <dcterms:created xsi:type="dcterms:W3CDTF">2026-04-21T11:41:00Z</dcterms:created>
  <dcterms:modified xsi:type="dcterms:W3CDTF">2026-04-28T11:29:00Z</dcterms:modified>
</cp:coreProperties>
</file>