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51A61" w14:textId="77777777" w:rsidR="004309DE" w:rsidRPr="00556C0F" w:rsidRDefault="004309DE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bookmarkStart w:id="0" w:name="Par342"/>
      <w:bookmarkEnd w:id="0"/>
      <w:r w:rsidRPr="00556C0F">
        <w:rPr>
          <w:rFonts w:ascii="Times New Roman" w:hAnsi="Times New Roman" w:cs="Times New Roman"/>
          <w:bCs/>
          <w:sz w:val="24"/>
          <w:szCs w:val="24"/>
        </w:rPr>
        <w:t xml:space="preserve">Приложение № 1 к извещению </w:t>
      </w:r>
    </w:p>
    <w:p w14:paraId="4471E0B1" w14:textId="77777777" w:rsidR="004309DE" w:rsidRDefault="004309DE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56C0F">
        <w:rPr>
          <w:rFonts w:ascii="Times New Roman" w:hAnsi="Times New Roman" w:cs="Times New Roman"/>
          <w:bCs/>
          <w:sz w:val="24"/>
          <w:szCs w:val="24"/>
        </w:rPr>
        <w:t>об осуществлении закупки</w:t>
      </w:r>
    </w:p>
    <w:p w14:paraId="34775C85" w14:textId="77777777" w:rsidR="004309DE" w:rsidRDefault="004309DE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5D9516C" w14:textId="432D1B26" w:rsidR="00FA72BB" w:rsidRPr="004309DE" w:rsidRDefault="00FA72BB" w:rsidP="002173E1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309DE">
        <w:rPr>
          <w:rFonts w:ascii="Times New Roman" w:hAnsi="Times New Roman" w:cs="Times New Roman"/>
          <w:bCs/>
          <w:sz w:val="24"/>
          <w:szCs w:val="24"/>
        </w:rPr>
        <w:t>Описание объекта закупки</w:t>
      </w:r>
    </w:p>
    <w:p w14:paraId="2D159672" w14:textId="77777777" w:rsidR="00FA72BB" w:rsidRPr="004309DE" w:rsidRDefault="00FA72BB" w:rsidP="002173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9DE">
        <w:rPr>
          <w:rFonts w:ascii="Times New Roman" w:hAnsi="Times New Roman" w:cs="Times New Roman"/>
          <w:b/>
          <w:sz w:val="24"/>
          <w:szCs w:val="24"/>
        </w:rPr>
        <w:t>Раздел 1. Общие требования</w:t>
      </w:r>
    </w:p>
    <w:p w14:paraId="7F345B51" w14:textId="77777777" w:rsidR="0053484F" w:rsidRPr="00910712" w:rsidRDefault="0053484F" w:rsidP="0021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12">
        <w:rPr>
          <w:rFonts w:ascii="Times New Roman" w:hAnsi="Times New Roman" w:cs="Times New Roman"/>
          <w:sz w:val="24"/>
          <w:szCs w:val="24"/>
        </w:rPr>
        <w:t>Идентификационный код: ______________________________________;</w:t>
      </w:r>
    </w:p>
    <w:p w14:paraId="0C3A9CA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предмету конкурса: 93.29.19.190 Услуги по организации отдыха и развлечений прочие, не включенные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другие группировки:</w:t>
      </w:r>
    </w:p>
    <w:p w14:paraId="4F02D632" w14:textId="77777777" w:rsidR="00C02ACA" w:rsidRPr="00C02ACA" w:rsidRDefault="002173E1" w:rsidP="00C02A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2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Целями данной закупки являются: </w:t>
      </w:r>
      <w:r w:rsidR="00C02ACA" w:rsidRPr="00C02ACA">
        <w:rPr>
          <w:rFonts w:ascii="Times New Roman" w:hAnsi="Times New Roman" w:cs="Times New Roman"/>
          <w:sz w:val="24"/>
          <w:szCs w:val="24"/>
        </w:rPr>
        <w:t xml:space="preserve">оказание услуг стационарного отдыха </w:t>
      </w:r>
      <w:r w:rsidR="00C02ACA" w:rsidRPr="00C02ACA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C02ACA" w:rsidRPr="00C02ACA">
        <w:rPr>
          <w:rFonts w:ascii="Times New Roman" w:hAnsi="Times New Roman" w:cs="Times New Roman"/>
          <w:sz w:val="24"/>
          <w:szCs w:val="24"/>
        </w:rPr>
        <w:t xml:space="preserve">территории Республики Крым и (или) города федерального значения Севастополя </w:t>
      </w:r>
      <w:r w:rsidR="00C02ACA" w:rsidRPr="00C02ACA">
        <w:rPr>
          <w:rFonts w:ascii="Times New Roman" w:eastAsia="Calibri" w:hAnsi="Times New Roman" w:cs="Times New Roman"/>
          <w:sz w:val="24"/>
          <w:szCs w:val="24"/>
        </w:rPr>
        <w:t xml:space="preserve">на побережье Черного </w:t>
      </w:r>
      <w:r w:rsidR="00C02ACA" w:rsidRPr="00C02ACA">
        <w:rPr>
          <w:rFonts w:ascii="Times New Roman" w:eastAsia="Calibri" w:hAnsi="Times New Roman" w:cs="Times New Roman"/>
          <w:sz w:val="24"/>
          <w:szCs w:val="24"/>
        </w:rPr>
        <w:br/>
        <w:t xml:space="preserve">и (или) Азовского морей </w:t>
      </w:r>
      <w:r w:rsidR="00C02ACA" w:rsidRPr="00C02ACA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C02ACA" w:rsidRPr="00C02ACA">
        <w:rPr>
          <w:rFonts w:ascii="Times New Roman" w:hAnsi="Times New Roman" w:cs="Times New Roman"/>
          <w:sz w:val="24"/>
          <w:szCs w:val="24"/>
        </w:rPr>
        <w:t xml:space="preserve">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</w:t>
      </w:r>
      <w:r w:rsidR="00C02ACA" w:rsidRPr="00C02ACA">
        <w:rPr>
          <w:rFonts w:ascii="Times New Roman" w:hAnsi="Times New Roman" w:cs="Times New Roman"/>
          <w:sz w:val="24"/>
          <w:szCs w:val="24"/>
        </w:rPr>
        <w:br/>
        <w:t xml:space="preserve">и предоставляемым в них услугам для детей-инвалидов, а также лиц, сопровождающих </w:t>
      </w:r>
      <w:r w:rsidR="00C02ACA" w:rsidRPr="00C02ACA">
        <w:rPr>
          <w:rFonts w:ascii="Times New Roman" w:hAnsi="Times New Roman" w:cs="Times New Roman"/>
          <w:sz w:val="24"/>
          <w:szCs w:val="24"/>
        </w:rPr>
        <w:br/>
        <w:t xml:space="preserve">детей-инвалидов, если такие дети по медицинским показаниям нуждаются в постоянном уходе </w:t>
      </w:r>
      <w:r w:rsidR="00C02ACA" w:rsidRPr="00C02ACA">
        <w:rPr>
          <w:rFonts w:ascii="Times New Roman" w:hAnsi="Times New Roman" w:cs="Times New Roman"/>
          <w:sz w:val="24"/>
          <w:szCs w:val="24"/>
        </w:rPr>
        <w:br/>
        <w:t>и помощи в период летних школьных каникул 2026 года</w:t>
      </w:r>
    </w:p>
    <w:p w14:paraId="7C787F9D" w14:textId="28F7CBCB" w:rsidR="002173E1" w:rsidRPr="002173E1" w:rsidRDefault="00964408" w:rsidP="00C02A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оказания услуг: с</w:t>
      </w:r>
      <w:r>
        <w:rPr>
          <w:rFonts w:ascii="Times New Roman" w:hAnsi="Times New Roman" w:cs="Times New Roman"/>
          <w:sz w:val="24"/>
          <w:szCs w:val="24"/>
        </w:rPr>
        <w:t xml:space="preserve"> 25</w:t>
      </w:r>
      <w:r w:rsidRPr="00007D7F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07D7F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07D7F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007D7F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007D7F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="002173E1"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2173E1"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73E1"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Количество смен – </w:t>
      </w:r>
      <w:r w:rsidR="006E2285">
        <w:rPr>
          <w:rFonts w:ascii="Times New Roman" w:eastAsia="Calibri" w:hAnsi="Times New Roman" w:cs="Times New Roman"/>
          <w:sz w:val="24"/>
          <w:szCs w:val="24"/>
          <w:lang w:eastAsia="ru-RU"/>
        </w:rPr>
        <w:t>1 (</w:t>
      </w:r>
      <w:r w:rsidR="00310E7F">
        <w:rPr>
          <w:rFonts w:ascii="Times New Roman" w:eastAsia="Calibri" w:hAnsi="Times New Roman" w:cs="Times New Roman"/>
          <w:sz w:val="24"/>
          <w:szCs w:val="24"/>
          <w:lang w:eastAsia="ru-RU"/>
        </w:rPr>
        <w:t>вторая</w:t>
      </w:r>
      <w:bookmarkStart w:id="1" w:name="_GoBack"/>
      <w:bookmarkEnd w:id="1"/>
      <w:r w:rsidR="006E2285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2173E1"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>, количество дней в смене – 21 день.</w:t>
      </w:r>
      <w:r w:rsidR="002173E1"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173E1"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путевок: </w:t>
      </w:r>
      <w:r w:rsidR="00C02AC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173E1"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шт.:</w:t>
      </w:r>
    </w:p>
    <w:p w14:paraId="35C4B674" w14:textId="77777777" w:rsidR="002173E1" w:rsidRPr="002173E1" w:rsidRDefault="002173E1" w:rsidP="002173E1">
      <w:pPr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территории организации отдыха:</w:t>
      </w:r>
    </w:p>
    <w:p w14:paraId="569842E7" w14:textId="6B8410BB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организация отдыха должна располагаться на территории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</w:t>
      </w:r>
      <w:r w:rsidR="00C511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иные условия для круглосуточного пребывания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детей-инвалидов, в том числе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беспрепятственного доступа к объектам и предоставляемым в них услугам для детей-инвалидов</w:t>
      </w:r>
      <w:r w:rsidR="00C25885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C25885"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лиц, сопровождающих детей-инвалидов, если такие дети по медицинским показаниям нуждаются в постоянном уходе и помощи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(за исключением территорий, на которых введен режим чрезвычайной ситуации, связанный с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разливом нефтепродуктов);</w:t>
      </w:r>
    </w:p>
    <w:p w14:paraId="2A4B6BB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проведение в организации отдыха мероприятий по комплексной безопасности, в том числе антитеррористической защищенности;</w:t>
      </w:r>
    </w:p>
    <w:p w14:paraId="2A6F1BA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территория организации отдыха должна быть обеспечена целостным ограждением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искусственным освещением в темное время суток;</w:t>
      </w:r>
    </w:p>
    <w:p w14:paraId="0383970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наличие круглосуточной охраны на территории организации отдыха, включая соблюдение пропускного режима, внутреннего распорядка, охраны имущества и общественного порядка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на территории организации отдыха;</w:t>
      </w:r>
    </w:p>
    <w:p w14:paraId="6A46A3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физкультурно-оздоровительных сооружений: площадки для занятий физкультурой, оборудованные с учетом возраста детей и молодежи;</w:t>
      </w:r>
    </w:p>
    <w:p w14:paraId="330D173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на территории организации отдыха приспособленных помещений культурно массового назначения, помещений для занятий и досуга детей и молодежи;</w:t>
      </w:r>
    </w:p>
    <w:p w14:paraId="183F9230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проведение перед началом работы организации отдыха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по дезинфекции, дезинсекции и дератизации, противоклещевых (акарицидных) обработок и контроль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их проведением.</w:t>
      </w:r>
    </w:p>
    <w:p w14:paraId="59D7F7AE" w14:textId="77777777" w:rsidR="002173E1" w:rsidRPr="002173E1" w:rsidRDefault="002173E1" w:rsidP="002173E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организации питания:</w:t>
      </w:r>
    </w:p>
    <w:p w14:paraId="4D45A98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полноценное пятиразовое питание в организации отдыха по меню, разработанному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в соответствии с действующими санитарными правилами и нормами, с учетом возраста детей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молодежи;</w:t>
      </w:r>
    </w:p>
    <w:p w14:paraId="048649D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 детей и молодежи должно осуществляться в соответствии с утвержденным меню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2ECA5DE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организация питания в специализированной столовой на территории организации отдыха;</w:t>
      </w:r>
    </w:p>
    <w:p w14:paraId="2480EFE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- здание столовой должно быть оборудовано системами отопления и вентиляции, системы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01808FB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входом в помещение для приема пищи должны обеспечиваться места для мытья рук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гардероб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3C154F2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соответствие столовой и организации питания детей и молодежи нормам СанПиН 2.3/2.4.3590-20 «Санитарно-эпидемиологические требования к организации общественного питания населения»;</w:t>
      </w:r>
    </w:p>
    <w:p w14:paraId="188B049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ежедневное включение в меню свежих овощей и фруктов;</w:t>
      </w:r>
    </w:p>
    <w:p w14:paraId="283C876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работники пищеблока должны иметь необходимую квалификацию, подтвержденную соответствующими документами;</w:t>
      </w:r>
    </w:p>
    <w:p w14:paraId="35232CC5" w14:textId="06F35314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круглосуточный питьевой режим для детей и молодежи и доступ к питьевой воде</w:t>
      </w:r>
      <w:r w:rsidR="005A7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(наличие кулеров с одноразовыми стаканчиками, либо бутилированной воды (негазированной); кипяченая вода (кипячение в течение не менее 5 минут от момента закипания).</w:t>
      </w:r>
    </w:p>
    <w:p w14:paraId="21795DCE" w14:textId="77777777" w:rsidR="002173E1" w:rsidRPr="002173E1" w:rsidRDefault="002173E1" w:rsidP="002173E1">
      <w:pPr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условий для пребывания и питания детей, нуждающихся в соблюдении назначенного лечащим врачом режима, в т.ч. диеты.</w:t>
      </w:r>
    </w:p>
    <w:p w14:paraId="4810725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соответствие столовой и питания детей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санитарным правилам, нормам и гигиеническим нормативам;</w:t>
      </w:r>
    </w:p>
    <w:p w14:paraId="39FE560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возможность хранения специализированных продуктов лечебного питания.</w:t>
      </w:r>
    </w:p>
    <w:p w14:paraId="6D374B1E" w14:textId="77777777" w:rsidR="002173E1" w:rsidRPr="002173E1" w:rsidRDefault="002173E1" w:rsidP="002173E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бытовым условиям:</w:t>
      </w:r>
    </w:p>
    <w:p w14:paraId="7D49B26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проживание в условиях в соответствии действующим санитарным правилам, нормам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гигиеническим нормативам;</w:t>
      </w:r>
    </w:p>
    <w:p w14:paraId="0F4E515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условий для пребывания в организации отдыха детей-инвалидов, нуждающихся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сопровождении, законных представителей детей – инвалидов. </w:t>
      </w:r>
    </w:p>
    <w:p w14:paraId="4A945A4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размещение членов одной семьи в одном номере (если два ребенка-инвалида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составе одной семьи допустимо предоставление двух номеров) холодильник, душ и туалет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номере;</w:t>
      </w:r>
    </w:p>
    <w:p w14:paraId="3858AC3D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организации отдыха детей санитарно-эпидемиологическим требованиям, действующим в условиях риска распространения новой коронавирусной инфекции, вызванной COVID-2019;</w:t>
      </w:r>
    </w:p>
    <w:p w14:paraId="3CD47474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размещение в номере не выше 1-го этажа детей-инвалидов с полной утратой способности самостоятельно передвигаться (инвалидов-колясочников);</w:t>
      </w:r>
    </w:p>
    <w:p w14:paraId="3D846D3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создания условий для хранения лекарственных препаратов и специализированных продуктов лечебного питания;</w:t>
      </w:r>
    </w:p>
    <w:p w14:paraId="1C5FBAF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системы отопления,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1F946E9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во всех помещениях организации отдыха не менее 2 раз в сутки техническим персоналом проводится влажная уборка помещений с применением моющих и дезинфицирующих средств;</w:t>
      </w:r>
    </w:p>
    <w:p w14:paraId="1C63A765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помещения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оборудуются раздельными системами приточно-вытяжной вентиляции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механическим и (или) естественным побуждением;</w:t>
      </w:r>
    </w:p>
    <w:p w14:paraId="36198FE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смена постельного белья и полотенец осуществляется по мере загрязнения, но не реже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1-го раза в 7 дней. Выдача чистого белья организуется так, чтобы было исключено его пересечение с грязным бельем. Постельные принадлежности проветриваются непосредственно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год;</w:t>
      </w:r>
    </w:p>
    <w:p w14:paraId="0DB366D2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площадь спальные помещения должна соответствовать с Санитарно-эпидемиологическим правилам и нормативам;</w:t>
      </w:r>
    </w:p>
    <w:p w14:paraId="367C3319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все помещения подлежат ежедневной влажной уборке с применением моющих средств. Влажная уборка в спальнях проводится после ночного и дневного сна, в спортивных залах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групповых помещениях не реже 2 раз в день;</w:t>
      </w:r>
    </w:p>
    <w:p w14:paraId="55C11162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обуви;</w:t>
      </w:r>
    </w:p>
    <w:p w14:paraId="6AC4CB7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жилой корпус должен быть оборудован системами противопожарной защиты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первичными средствами пожаротушения. Системы и средства противопожарной защиты, включая первичные средства тушения пожаров должны содержаться в исправном состоянии;</w:t>
      </w:r>
    </w:p>
    <w:p w14:paraId="1ABF9A62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мебель должна иметь покрытие, позволяющее проводить влажную уборку с применением моющих и дезинфицирующих средств;</w:t>
      </w:r>
    </w:p>
    <w:p w14:paraId="439273F3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санитарно-техническое оборудование ежедневно должно обеззараживаться и мыться ежедневно теплой водой с мылом или иным моющим средством, безвредным для здоровья человека. Ванны, раковины, унитазы чистят дважды в день или по мере загрязнения щетками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использованием моющих и дезинфицирующих средств;</w:t>
      </w:r>
    </w:p>
    <w:p w14:paraId="6476FCA7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санитарно-техническое оборудование должно быть исправным, без сколов, трещин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других дефектов. Унитазы оборудуются сидениями, позволяющими проводить их ежедневную влажную уборку с применением моющих и дезинфицирующих средств.</w:t>
      </w:r>
    </w:p>
    <w:p w14:paraId="43C78888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-потолки, стены и полы всех помещений должны быть гладкими, без нарушения целостности, признаков поражения грибком и иметь отделку, допускающую уборку влажным способом и дезинфекцию;</w:t>
      </w:r>
    </w:p>
    <w:p w14:paraId="58CD9888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наличие москитных сеток на окнах;</w:t>
      </w:r>
    </w:p>
    <w:p w14:paraId="62616C0D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наличие помещений для стирки, сушки и глажки белья;</w:t>
      </w:r>
    </w:p>
    <w:p w14:paraId="4E7B15F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системы хозяйственно-питьевого, горячего водоснабжения и канализации должны находиться в исправном состоянии.</w:t>
      </w:r>
    </w:p>
    <w:p w14:paraId="6306D6D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1.4.Общие требования к персоналу организации отдыха:</w:t>
      </w:r>
    </w:p>
    <w:p w14:paraId="186CA05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организация отдыха должна располагать необходимым количеством специалистов;</w:t>
      </w:r>
    </w:p>
    <w:p w14:paraId="1A50FAB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каждый специалист организации отдыха должен иметь соответствующее (специальное) образование, соответствующий уровень квалификации и профессиональной подготовки, обладать знаниями и опытом, необходимыми для выполнения должностных обязанностей,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перед поступлением на работу пройти медицинское освидетельствование, дающее допуск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к работе;</w:t>
      </w:r>
    </w:p>
    <w:p w14:paraId="2FAED35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каждой категории специалистов должны быть должностные инструкции, утвержденные руководителем организации отдыха и оздоровления и регламентирующие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обязанности и права;</w:t>
      </w:r>
    </w:p>
    <w:p w14:paraId="60ED6A9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исполнение требований ст. 331, 351.1 ТК при приеме на работу в организацию отдыха;</w:t>
      </w:r>
    </w:p>
    <w:p w14:paraId="0F1E39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 пройти гигиеническую аттестацию в соответствии с требованиями приказа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15A23A7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иметь допуск к работе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детских оздоровительных организациях, выданный в установленном порядке по итогам медицинского обследования: в соответствии с приказом Минтруда России № 988н, Минздрава России № 1420н от 31.12.2020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периодические медицинские осмотры»;</w:t>
      </w:r>
    </w:p>
    <w:p w14:paraId="0BA954CD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 иметь справки об отсутствии судимости, выданные в установленном порядке (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Недопустимо наличие работников или лиц, оказывающие услуги в детской оздоровительной организации, имеющих или имевших судимости, подвергавшихся уголовному преследованию за преступления против жизни здоровья, свободы, половой неприкосновенности и половой свободы личности, против семьи и несовершеннолетних, общественной безопасности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</w:p>
    <w:p w14:paraId="7A26FC1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штатное расписание утверждает руководитель организации отдыха и оздоровления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пределах имеющегося фонда оплаты труда; </w:t>
      </w:r>
    </w:p>
    <w:p w14:paraId="44A1BA0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охраны;</w:t>
      </w:r>
    </w:p>
    <w:p w14:paraId="0B695BF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руководства, правила, должностные и прочие инструкции, методики, планы и программы, которые утверждаются руководителем организации отдыха должны регламентировать процесс предоставления социальных услуг, определять состав, объем, формы и методы их предоставления и контроля, устанавливать направления и формы работы с детьми.</w:t>
      </w:r>
    </w:p>
    <w:p w14:paraId="63F9843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1.5. Требования к оказанию медицинской помощи:</w:t>
      </w:r>
    </w:p>
    <w:p w14:paraId="765142DC" w14:textId="5F6AE4A9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наличие на территории организации отдыха медицинского пункта (с изолятором), оснащенного необходимым медицинским оборудованием, лекарственными препаратами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перевязочным материалом в количестве и ассортименте, установленным Приказом Министерства здравоохранения Российской Федерации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30.04.2025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268н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«Об утверждении Порядка оказания медицинской помощи несовершеннолетним в период оздоровления и организованного отдыха».</w:t>
      </w:r>
    </w:p>
    <w:p w14:paraId="267EE3D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наблюдение за состоянием здоровья детей;</w:t>
      </w:r>
    </w:p>
    <w:p w14:paraId="6CF67FF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медицинской лицензии;</w:t>
      </w:r>
    </w:p>
    <w:p w14:paraId="479946E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Медицинские услуги следует предоставлять в следующем составе и формах:</w:t>
      </w:r>
    </w:p>
    <w:p w14:paraId="5E411FA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ежедневный амбулаторный прием с целью оказания медицинской помощи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(по показаниям), активное выявление заболевших детей, своевременная их изоляция;</w:t>
      </w:r>
    </w:p>
    <w:p w14:paraId="0367EB17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первичная медико-санитарная помощь несовершеннолетним оказывается врачом-педиатром, врачом общей практики (семейным врачом), фельдшером, медицинской сестрой,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имеющим соответствующую квалификацию и имеющий стаж работы по данной специальности;</w:t>
      </w:r>
    </w:p>
    <w:p w14:paraId="44B2854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выявление детей и молодежи, нуждающихся в неотложной медицинской помощи;</w:t>
      </w:r>
    </w:p>
    <w:p w14:paraId="0FAFF047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оказание первой и медицинской помощи;</w:t>
      </w:r>
    </w:p>
    <w:p w14:paraId="6BA1947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направление детей и молодежи в медицинские организации для оказания специализированной медицинской помощи при наличии медицинских показаний;</w:t>
      </w:r>
    </w:p>
    <w:p w14:paraId="30C91CF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оказание первой медицинской помощи при возникновении травм, несчастных случаев, транспортирование в стационар;</w:t>
      </w:r>
    </w:p>
    <w:p w14:paraId="2E697FF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санитарно-гигиенических и противоэпидемических мероприятий для обеспечения безопасности детей и персонала, предотвращения распространения инфекций;</w:t>
      </w:r>
    </w:p>
    <w:p w14:paraId="205EAB6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динамического наблюдения за состоянием здоровья детей;</w:t>
      </w:r>
    </w:p>
    <w:p w14:paraId="6AE165C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консультаций и бесед по вопросам здорового образа жизни;</w:t>
      </w:r>
    </w:p>
    <w:p w14:paraId="64097BD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санитарно-просветительская работа с детьми и сопровождающими детей;</w:t>
      </w:r>
    </w:p>
    <w:p w14:paraId="5AE017E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консультативного приема врачами-специалистами;</w:t>
      </w:r>
    </w:p>
    <w:p w14:paraId="6201F95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профилактических, лечебно-оздоровительных мероприятий, проведение иммунопрофилактики;</w:t>
      </w:r>
    </w:p>
    <w:p w14:paraId="00C78B8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работы с детьми и молодежью по формированию здорового образа жизни;</w:t>
      </w:r>
    </w:p>
    <w:p w14:paraId="024146E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мероприятий по профилактике травматизма.</w:t>
      </w:r>
    </w:p>
    <w:p w14:paraId="1D4941D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ведение медицинской документации в установленном порядке;</w:t>
      </w:r>
    </w:p>
    <w:p w14:paraId="1E6EBB9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взаимодействие с медицинскими организациями по вопросам медицинского обеспечения детей, охраны здоровья;</w:t>
      </w:r>
    </w:p>
    <w:p w14:paraId="1920489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сбора, хранения и уничтожение медицинских отходов в соответствии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установленным порядком;</w:t>
      </w:r>
    </w:p>
    <w:p w14:paraId="068CD2A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осуществление контроля за организацией режима дня, выполнением норм питания детей, качеством поступающих продуктов, условиями их хранения, соблюдением сроков реализации, технологией приготовления блюд, качеством готовой пищи, санитарным состоянием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содержанием пищеблока, мытьем посуды, витаминизацией пищи; проведение ежедневных осмотров персонала пищеблока и дежурных детей на гнойничковые заболевания; отбор суточной пробы;</w:t>
      </w:r>
    </w:p>
    <w:p w14:paraId="637A4F6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осуществление контроля за санитарным состоянием и содержанием всех помещений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территории учреждения, мест для купания, за соблюдением правил личной гигиены детьми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персоналом;</w:t>
      </w:r>
    </w:p>
    <w:p w14:paraId="66453F3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1.6. Требования к оказанию психологической помощи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(социально-психологическая поддержка детей):</w:t>
      </w:r>
    </w:p>
    <w:p w14:paraId="09969E23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квалифицированного специалиста, имеющего право на оказание психологической помощи детям;</w:t>
      </w:r>
    </w:p>
    <w:p w14:paraId="723D5BEF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психологических услуг детям с согласия законных представителей: </w:t>
      </w:r>
    </w:p>
    <w:p w14:paraId="36FCDB02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-Психологические услуги предоставляют в следующем составе и формах:</w:t>
      </w:r>
    </w:p>
    <w:p w14:paraId="1D6AA6E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проведение воспитательно-профилактической работы с детьми и молодежью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целях предотвращения или устранения негативных психологических факторов, ухудшающих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их психическое здоровье, проведение индивидуальной воспитательно-профилактической работы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детьми, находящимися в трудной жизненной ситуации,  приобщение к здоровому образу жизни,  проведение профориентационных мероприятий; реализация спортивно-оздоровительных мероприятий с учетом группы здоровья ребенка и иных мероприятий, направленных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</w:t>
      </w:r>
      <w:r w:rsidRPr="002173E1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профилактику асоциального поведения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F90E6B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психологическая коррекция поведения детей и молодежи для преодоления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ослабления возникающих нарушений в их общении с окружающими, искажений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психике;</w:t>
      </w:r>
    </w:p>
    <w:p w14:paraId="14EF162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психологические тренинги, направленные на снятие у детей и молодежи последствий нервно-психической напряженности, выработку умений и навыков социальной адаптации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создавшимся условиям проживания;</w:t>
      </w:r>
    </w:p>
    <w:p w14:paraId="3331A7B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оказание психологической помощи детям и молодежи семей беженцев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вынужденных переселенцев, детям и молодежи семей безработных граждан, а также детям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молодежи, прибывающим из районов радиационных аварий и районов Крайнего Севера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приравненных к ним местностей, в преодолении негативных последствий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проживания в указанных выше условиях, улучшении их психологического самочувствия.</w:t>
      </w:r>
    </w:p>
    <w:p w14:paraId="12FAFCC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1.7. Требования к организации досуговой деятельности детей:</w:t>
      </w:r>
    </w:p>
    <w:p w14:paraId="41BF4E9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культурно-досуговой деятельности предоставляют в следующем составе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формах:</w:t>
      </w:r>
    </w:p>
    <w:p w14:paraId="6336752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демонстрация художественных и научно-популярных кинофильмов, мультфильмов, слайдов, видеофильмов;</w:t>
      </w:r>
    </w:p>
    <w:p w14:paraId="3B386C5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работы библиотеки, обеспечение детей книгами, журналами, газетами,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том числе в электронном виде;</w:t>
      </w:r>
    </w:p>
    <w:p w14:paraId="7EA25C3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в пользование детям настольных игр, соответствующих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возрасту;</w:t>
      </w:r>
    </w:p>
    <w:p w14:paraId="35B9874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бесед о культуре и искусстве, обсуждений прочитанных книг, просмотренных кинофильмов;</w:t>
      </w:r>
    </w:p>
    <w:p w14:paraId="2988414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игровых комнат для детей;</w:t>
      </w:r>
    </w:p>
    <w:p w14:paraId="6B3C41D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услуги в сфере физической культуры и спорта должны соответствовать возрасту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состоянию здоровья детей и предоставляться в следующем составе и формах:</w:t>
      </w:r>
    </w:p>
    <w:p w14:paraId="01B7A0A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утренней гимнастики;</w:t>
      </w:r>
    </w:p>
    <w:p w14:paraId="7C9B6A7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занятий по общей физической подготовке детей;</w:t>
      </w:r>
    </w:p>
    <w:p w14:paraId="714FD60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спортивных площадок и соответствующих помещений, спортивного инвентаря для проведения спортивных игр и занятий;</w:t>
      </w:r>
    </w:p>
    <w:p w14:paraId="1ED2E56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спортивных игр: футбол, волейбол, теннис, шахматы, настольный теннис, городки и другим видам спорта;</w:t>
      </w:r>
    </w:p>
    <w:p w14:paraId="1BB8251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и проведение спортивных мероприятий в надлежащем порядке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спортивной одежде, обуви;</w:t>
      </w:r>
    </w:p>
    <w:p w14:paraId="0273E0C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и проведение военно-спортивных игр и других мероприятий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военно-патриотическому воспитанию.</w:t>
      </w:r>
    </w:p>
    <w:p w14:paraId="32835B68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на территории организации отдыха кружков;</w:t>
      </w:r>
    </w:p>
    <w:p w14:paraId="74567D32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организация культурно-развлекательных мероприятий, преимущественно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открытом воздухе;</w:t>
      </w:r>
    </w:p>
    <w:p w14:paraId="350DE4E5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</w:t>
      </w:r>
      <w:r w:rsidRPr="002173E1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 xml:space="preserve"> мероприятия по социальной адаптации детей.</w:t>
      </w:r>
    </w:p>
    <w:p w14:paraId="7112F73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1.8. Требования к обеспечению комплексной безопасности и страхованию детей:</w:t>
      </w:r>
    </w:p>
    <w:p w14:paraId="7FA3B50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обеспечение благоприятных и безопасных условий для жизни и здоровья детей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их сопровождающих, соблюдение всех установленных норм и правил пожарной и санитарной безопасности, применение мер по профилактике травматизма и предупреждению несчастных случаев;</w:t>
      </w:r>
    </w:p>
    <w:p w14:paraId="4664ADA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проведение работы по профилактике детского травматизма, пожароопасных ситуаций, безопасности на воде;</w:t>
      </w:r>
    </w:p>
    <w:p w14:paraId="1F67A17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оборудование территории системой видеонаблюдения;</w:t>
      </w:r>
    </w:p>
    <w:p w14:paraId="65AAF181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стационарная организация отдыха и оздоровления детей должна быть внесена в реестр организаций отдыха детей и их оздоровления субъекта Российской Федерации, на территории которой она располагается;</w:t>
      </w:r>
    </w:p>
    <w:p w14:paraId="69FFCB6F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освещения в вечернее и ночное время;</w:t>
      </w:r>
    </w:p>
    <w:p w14:paraId="152C5EE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обеспечение круглосуточной охраны жилых корпусов и других помещений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территорий, где будут находиться дети и сопровождающие в течение смены организацией, имеющей лицензию на осуществление охранной деятельности;</w:t>
      </w:r>
    </w:p>
    <w:p w14:paraId="6241AE3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сплошного (без повреждений) ограждения по периметру территории организации отдыха;</w:t>
      </w:r>
    </w:p>
    <w:p w14:paraId="0CC650B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обеспечение контрольно-пропускного режима на территорию организации отдыха;</w:t>
      </w:r>
    </w:p>
    <w:p w14:paraId="2F12A42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обеспечение обязательного страхования здоровья и жизни отдыхающих (включая риск травмы в результате несчастного случая, риск установления инвалидности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в результате несчастного случая, риск смерти в результате несчастного случая) на время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их пребывания в организации отдыха;</w:t>
      </w:r>
    </w:p>
    <w:p w14:paraId="792FCCF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е допускается бесконтрольный проход на территорию организации отдыха посторонних лиц;</w:t>
      </w:r>
    </w:p>
    <w:p w14:paraId="39D83D4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страховых случаях, грубых нарушениях детьми либо лицами, их сопровождающими, правил нахождения в организации отдыха, нанесении материального ущерба организации отдыха умышленными действиями отдыхающих и иных происшествиях.</w:t>
      </w:r>
    </w:p>
    <w:p w14:paraId="37B2F919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1.9. Обеспечение трансфера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(финансирование данной услуги: средства законных представителей детей-инвалидов)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680B120A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случае, если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>законными представителями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детей-инвалидов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востребована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услуга трансфера, оказать содействие в перевозке детей-инвалидов, а также лиц их сопровождающих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организацию отдыха по маршруту: ближайший к организации отдыха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автовокзал (аэропорт, железнодорожная станция) до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отдыха и обратно, в день заезда и выезда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ab/>
      </w:r>
    </w:p>
    <w:p w14:paraId="0BC0014C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Исполнитель должен организовать подписание договоров на оказание услуг по трансферу (перевозке)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детей-инвалидов, а также лиц их сопровождающих на отдых в организацию отдыха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(в случае, если данная услуга востребована законным представителем). </w:t>
      </w:r>
    </w:p>
    <w:p w14:paraId="5FFE772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1.10. Требования к пляжу (устанавливается при необходимости):</w:t>
      </w:r>
    </w:p>
    <w:p w14:paraId="402E1C5D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удобных (беспрепятственных в т.ч. для детей с ограниченными возможностями) подходов к пляжной зоне;</w:t>
      </w:r>
    </w:p>
    <w:p w14:paraId="4402E5A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береговая линия пологая, дно ровное без ям, воронок, водоворотов и выхода грунтовых вод;</w:t>
      </w:r>
    </w:p>
    <w:p w14:paraId="3E31885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на берегу навесов от солнца, кабин для переодевания, уборных, душевых;</w:t>
      </w:r>
    </w:p>
    <w:p w14:paraId="0D486CC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оборудованного удобного подхода к воде для детей с полной или частичной утратой способности самостоятельно передвигаться (инвалидов-колясочников);</w:t>
      </w:r>
    </w:p>
    <w:p w14:paraId="2E824C8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купание детей осуществляется в специально отведенных и оборудованных местах;</w:t>
      </w:r>
    </w:p>
    <w:p w14:paraId="57BF04B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специализированных плавучих ограждений (дорожки, буйки, вышки) водной акватории для купания детей;</w:t>
      </w:r>
    </w:p>
    <w:p w14:paraId="56252F0F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 спасательного поста; </w:t>
      </w:r>
    </w:p>
    <w:p w14:paraId="6B8B23F8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обеспечение безопасности детей во время нахождения на пляже и купания детей спасателей. Спасатели во время купания детей должны находиться на воде в лодке</w:t>
      </w:r>
      <w:r w:rsidRPr="002173E1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далее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 метров от внешней стороны границы зоны купания и на берегу; </w:t>
      </w:r>
    </w:p>
    <w:p w14:paraId="53EFD2E9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на берегу медицинского работника обязательно с укомплектованной медицинской аптечкой;</w:t>
      </w:r>
    </w:p>
    <w:p w14:paraId="327B0B30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использование поверхностных водных объектов для купания детей допускается только при наличии документа, подтверждающего его соответствие санитарным правилам, предъявляющим гигиенические требования к охране поверхностных вод и(или) предъявляющим санитарно-эпидемиологические требования к охране прибрежных вод морей от загрязнения в местах водопользования населения, выданного органами, осуществляющими функции по контролю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надзору в сфере обеспечения санитарно-эпидемиологического благополучия населения.</w:t>
      </w:r>
    </w:p>
    <w:p w14:paraId="35690269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88E450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Требования к качеству и безопасности услуги</w:t>
      </w:r>
    </w:p>
    <w:p w14:paraId="24FB9B1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 Организации, не включенные в реестр организаций отдыха детей и их оздоровления,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не вправе оказывать услуги по организации отдыха и оздоровления детей (п. 2.1 ст. 12 Федерального закона от 24.07.1998 № 124-ФЗ «Об основных гарантиях прав ребенка в Российской Федерации»).</w:t>
      </w:r>
    </w:p>
    <w:p w14:paraId="637A01B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2.2. Качество и безопасность предоставляемой услуги должны соответствовать требованиям действующих на территории Российской Федерации нормативно-правовых документов,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том числе требованиям, установленным:</w:t>
      </w:r>
    </w:p>
    <w:p w14:paraId="5A9FEDE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Гражданским кодексом Российской Федерации (часть первая) (статьи 1 - 453) (Собрание законодательства Российской Федерации, 1994, № 32, ст. 3301);</w:t>
      </w:r>
    </w:p>
    <w:p w14:paraId="44772B8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24.07.1998 № 124-ФЗ «Об основных гарантиях прав ребенка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Российской Федерации»;</w:t>
      </w:r>
    </w:p>
    <w:p w14:paraId="2ACEE8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21.12.1996 № 159-ФЗ «О дополнительных гарантиях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социальной поддержке детей-сирот и детей, оставшихся без попечения родителей»;</w:t>
      </w:r>
    </w:p>
    <w:p w14:paraId="5ECC014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от 24.06.1999 № 120-ФЗ «Об основах системы профилактики безнадзорности и правонарушений несовершеннолетних»;</w:t>
      </w:r>
    </w:p>
    <w:p w14:paraId="535AE24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от 30.03.1999 № 52-ФЗ «О санитарно-эпидемиологическом благополучии населения»;</w:t>
      </w:r>
    </w:p>
    <w:p w14:paraId="60A8A36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22.07.2008 № 123-ФЗ «Технический регламент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требованиях пожарной безопасности»;</w:t>
      </w:r>
    </w:p>
    <w:p w14:paraId="4092655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Российской Федерации от 24.11.1996 № 132-ФЗ «Об основах туристской деятельности в Российской Федерации»;</w:t>
      </w:r>
    </w:p>
    <w:p w14:paraId="4B458A4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29 декабря 2010 № 436-ФЗ «О защите детей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информации, причиняющей вред их здоровью и развитию»;</w:t>
      </w:r>
    </w:p>
    <w:p w14:paraId="45D77674" w14:textId="77777777" w:rsidR="002173E1" w:rsidRPr="002173E1" w:rsidRDefault="002173E1" w:rsidP="002173E1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24.11.1995 № 181-ФЗ «О социальной защите инвалидов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Федерации»;</w:t>
      </w:r>
    </w:p>
    <w:p w14:paraId="75E808B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21 декабря 1994 № 69-ФЗ «О пожарной безопасности»;</w:t>
      </w:r>
    </w:p>
    <w:p w14:paraId="61A4619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21.11.2011 № 323-ФЗ «Об основах охраны здоровья граждан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Федерации»;</w:t>
      </w:r>
    </w:p>
    <w:p w14:paraId="7A411F1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4 декабря 2007 г. № 329-ФЗ «О физической культуре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спорте в Российской Федерации»;</w:t>
      </w:r>
    </w:p>
    <w:p w14:paraId="2F52C6DE" w14:textId="77777777" w:rsidR="002173E1" w:rsidRPr="002173E1" w:rsidRDefault="002173E1" w:rsidP="002173E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Федеральным законом от 17 сентября 1998 г. № 157-ФЗ «Об иммунопрофилактике  инфекционных болезной»;</w:t>
      </w:r>
    </w:p>
    <w:p w14:paraId="15A402E6" w14:textId="77777777" w:rsidR="002173E1" w:rsidRPr="002173E1" w:rsidRDefault="002173E1" w:rsidP="002173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 января 2000 г. № 29-ФЗ «О качестве и безопасности пищевых продуктов»;</w:t>
      </w:r>
    </w:p>
    <w:p w14:paraId="500FF9A3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«МР 3.1/2.3.6.0190-20. 3.1. Профилактика инфекционных болезней. 2.3.6. Предприятия общественного питания. Рекомендации по организации работы предприятий общественного питания в условиях сохранения рисков распространения COVID-19. Методические рекомендации»;</w:t>
      </w:r>
    </w:p>
    <w:p w14:paraId="0FE8B204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6D020816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Постановление Главного государственного санитарного врача РФ от 28.01.2021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N 4«Об утверждении санитарных правил и норм СанПиН 3.3686-21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«Санитарно-эпидемиологические требования по профилактике инфекционных болезней»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(вместе с «СанПиН 3.3686-21. Санитарные правила и нормы...»)</w:t>
      </w:r>
    </w:p>
    <w:p w14:paraId="01FD1C85" w14:textId="77777777" w:rsidR="002173E1" w:rsidRPr="002173E1" w:rsidRDefault="002173E1" w:rsidP="002173E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Постановлением Правительства Российской Федерации от 18 ноября 2020 г. № 1852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«Об утверждении Правил оказания услуг по реализации туристского продукта»;</w:t>
      </w:r>
    </w:p>
    <w:p w14:paraId="663BDCC7" w14:textId="77777777" w:rsidR="002173E1" w:rsidRPr="002173E1" w:rsidRDefault="002173E1" w:rsidP="002173E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Постановлением Правительства Российской Федерации от 3 марта 2017 г. № 252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 некоторых вопросах обеспечения безопасности туризма в Российской Федерации»;</w:t>
      </w:r>
    </w:p>
    <w:p w14:paraId="21919C8F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Законом Санкт-Петербурга от 09.11.2011 № 728-132 «Социальный кодекс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Санкт-Петербурга»;</w:t>
      </w:r>
    </w:p>
    <w:p w14:paraId="6A2FD16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Правительства Санкт-Петербурга от 15.03.2012 № 242 «О мерах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по реализации главы 6 «Социальная поддержка в сфере организации отдыха детей и молодежи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их оздоровления в Санкт-Петербурге» Закона Санкт-Петербурга «Социальный кодекс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Санкт-Петербурга»;</w:t>
      </w:r>
    </w:p>
    <w:p w14:paraId="4780F96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Правительства Санкт-Петербурга от 24.02.2004 № 225 «О Комитете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образованию»;</w:t>
      </w:r>
    </w:p>
    <w:p w14:paraId="39ED3CA9" w14:textId="7E55106E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Приказом Министерства здравоохранения РФ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30.04.2025 № 268н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«Об утверждении Порядка оказания медицинской помощи несовершеннолетним в период оздоровления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организованного отдыха»;</w:t>
      </w:r>
    </w:p>
    <w:p w14:paraId="5D3D0179" w14:textId="77777777" w:rsidR="002173E1" w:rsidRPr="002173E1" w:rsidRDefault="002173E1" w:rsidP="002173E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Типовым Стандартом безопасной деятельности загородного стационарного лагеря,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том числе санитарно-гигиенической безопасности в целях противодействия распространения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Санкт-Петербурге новой коронавирусной инфекции (COVID-19) (для организаций, расположенных на территории Санкт-Петербурга);</w:t>
      </w:r>
    </w:p>
    <w:p w14:paraId="086E763F" w14:textId="77777777" w:rsidR="002173E1" w:rsidRPr="002173E1" w:rsidRDefault="002173E1" w:rsidP="002173E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Чек-листом руководителя организации отдыха детей и их оздоровления в целях противодействия распространения на территории Ленинградской области новой коронавирусной инфекции (COVID-19) (для организаций отдыха, расположенных на территории Ленинградской области);</w:t>
      </w:r>
    </w:p>
    <w:p w14:paraId="10BB08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от 23 октября 1993 г.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1090 «О Правилах дорожного движения»;</w:t>
      </w:r>
    </w:p>
    <w:p w14:paraId="72537013" w14:textId="77777777" w:rsidR="002173E1" w:rsidRPr="002173E1" w:rsidRDefault="002173E1" w:rsidP="002173E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РФ от 16.09.2020 № 1479 «Об утверждении Правил противопожарного режима в Российской Федерации»;</w:t>
      </w:r>
    </w:p>
    <w:p w14:paraId="05FF7747" w14:textId="77777777" w:rsidR="002173E1" w:rsidRPr="002173E1" w:rsidRDefault="002173E1" w:rsidP="002173E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 МЧС России от 30 сентября 2020 г. № 732 «Об утверждении Правил пользования пляжами в Российской Федерации»;</w:t>
      </w:r>
    </w:p>
    <w:p w14:paraId="348F8156" w14:textId="77777777" w:rsidR="002173E1" w:rsidRPr="002173E1" w:rsidRDefault="002173E1" w:rsidP="002173E1">
      <w:pPr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Типовое положение о детском оздоровительном учреждении, утвержденное Приказ Минобрнауки России от 13.07.2017 № 656 «Об утверждении примерных положений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 организациях отдыха детей и их оздоровления»;</w:t>
      </w:r>
    </w:p>
    <w:p w14:paraId="00618FF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28.09.2020 № 28 «Об утверждении санитарных правил СП 2.4.3648-20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«Санитарно-эпидемиологические требования к организации воспитания и обучения, отдыха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оздоровления детей и молодежи»;</w:t>
      </w:r>
    </w:p>
    <w:p w14:paraId="39DCDAC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28.01.2021 № 3 «Об утверждении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санитарных правил и норм СанПин 2.1.3684-21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68C1311F" w14:textId="77777777" w:rsidR="002173E1" w:rsidRPr="008645E4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питания населения»;</w:t>
      </w:r>
    </w:p>
    <w:p w14:paraId="7D77E132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остановлением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Санкт-Петербурга от 15.12.2025 № 995 «Об утверждении стоимости и квот предоставления путевок в организации отдыха детей и молодежи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их оздоровления в Санкт-Петербурге на период с февраля 2026 года по январь 2027 года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о внесении изменений в постановление Правительства Санкт-Петербурга от 15.03.2012 №242»; </w:t>
      </w:r>
    </w:p>
    <w:p w14:paraId="7B072915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Постановлением Правительства Санкт-Петербурга от 23.09.2020 № 1527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«Об утверждении Правил организованной перевозки группы детей автобусами»;</w:t>
      </w:r>
    </w:p>
    <w:p w14:paraId="5CBFF67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ГОСТ Р 52887-2018 «Услуги детям в организациях отдыха и оздоровления»;</w:t>
      </w:r>
    </w:p>
    <w:p w14:paraId="4B5E824D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Распоряжение Губернатора Краснодарского края от 25.12.2024 № 325-р «О введении режима чрезвычайной ситуации на территории Краснодарского края»;</w:t>
      </w:r>
    </w:p>
    <w:p w14:paraId="03B9ACB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Указ Главы Республики Крым «О техногенной чрезвычайной ситуации регионального характера, связанной с разливом нефтепродуктов» от 28.12.2024 № 433-у; </w:t>
      </w:r>
    </w:p>
    <w:p w14:paraId="05240C81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Указ Губернатора города Севастополя от 04.01.2025 № 01-УГ «О введении режима техногенной чрезвычайной ситуации регионального характера, возникшей в результате разлива нефтепродуктов в водоохраной зоне Черного моря в пределах административной границы города Севастополя».</w:t>
      </w:r>
    </w:p>
    <w:p w14:paraId="5300556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если нормативный, нормативно-технический документ утратил силу вследствие отмены либо замены на иной документ, необходимо руководствоваться действующей редакцией такого нормативного, нормативно-технического документа.</w:t>
      </w:r>
    </w:p>
    <w:p w14:paraId="22643FF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 Н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аличие заключений территориальных органов санитарно-эпидемиологического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безопасности.</w:t>
      </w:r>
    </w:p>
    <w:p w14:paraId="7EC7D454" w14:textId="5B09E004" w:rsidR="00982C0B" w:rsidRPr="00047D7C" w:rsidRDefault="00982C0B" w:rsidP="0021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82C0B" w:rsidRPr="00047D7C" w:rsidSect="001B552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2095B" w14:textId="77777777" w:rsidR="002473FA" w:rsidRDefault="002473FA" w:rsidP="00982C0B">
      <w:pPr>
        <w:spacing w:after="0" w:line="240" w:lineRule="auto"/>
      </w:pPr>
      <w:r>
        <w:separator/>
      </w:r>
    </w:p>
  </w:endnote>
  <w:endnote w:type="continuationSeparator" w:id="0">
    <w:p w14:paraId="65CCAED1" w14:textId="77777777" w:rsidR="002473FA" w:rsidRDefault="002473FA" w:rsidP="0098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1B589" w14:textId="77777777" w:rsidR="002473FA" w:rsidRDefault="002473FA" w:rsidP="00982C0B">
      <w:pPr>
        <w:spacing w:after="0" w:line="240" w:lineRule="auto"/>
      </w:pPr>
      <w:r>
        <w:separator/>
      </w:r>
    </w:p>
  </w:footnote>
  <w:footnote w:type="continuationSeparator" w:id="0">
    <w:p w14:paraId="49B8E552" w14:textId="77777777" w:rsidR="002473FA" w:rsidRDefault="002473FA" w:rsidP="00982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4202D"/>
    <w:multiLevelType w:val="hybridMultilevel"/>
    <w:tmpl w:val="92149710"/>
    <w:lvl w:ilvl="0" w:tplc="457C2F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C0B"/>
    <w:rsid w:val="00010CC7"/>
    <w:rsid w:val="00040D1A"/>
    <w:rsid w:val="00043EF8"/>
    <w:rsid w:val="00047D7C"/>
    <w:rsid w:val="00053B37"/>
    <w:rsid w:val="0005412D"/>
    <w:rsid w:val="00060EBE"/>
    <w:rsid w:val="0007210A"/>
    <w:rsid w:val="000727CE"/>
    <w:rsid w:val="000774AC"/>
    <w:rsid w:val="00091B35"/>
    <w:rsid w:val="000B1917"/>
    <w:rsid w:val="000C11F1"/>
    <w:rsid w:val="000D6853"/>
    <w:rsid w:val="000F64A5"/>
    <w:rsid w:val="000F787C"/>
    <w:rsid w:val="00112F85"/>
    <w:rsid w:val="00132DC9"/>
    <w:rsid w:val="00165D2C"/>
    <w:rsid w:val="00170D1C"/>
    <w:rsid w:val="00176E04"/>
    <w:rsid w:val="00181EFD"/>
    <w:rsid w:val="001957EA"/>
    <w:rsid w:val="00196C0C"/>
    <w:rsid w:val="001A34B8"/>
    <w:rsid w:val="001A580F"/>
    <w:rsid w:val="001B552D"/>
    <w:rsid w:val="001C67E9"/>
    <w:rsid w:val="001E1859"/>
    <w:rsid w:val="001E2CD3"/>
    <w:rsid w:val="001E7432"/>
    <w:rsid w:val="001F401A"/>
    <w:rsid w:val="00203ED0"/>
    <w:rsid w:val="00213DFC"/>
    <w:rsid w:val="002173E1"/>
    <w:rsid w:val="00221BD2"/>
    <w:rsid w:val="00234067"/>
    <w:rsid w:val="00245BC8"/>
    <w:rsid w:val="002473FA"/>
    <w:rsid w:val="00260646"/>
    <w:rsid w:val="00261305"/>
    <w:rsid w:val="00262AF8"/>
    <w:rsid w:val="002635F9"/>
    <w:rsid w:val="00264F2F"/>
    <w:rsid w:val="00266EF9"/>
    <w:rsid w:val="002775CE"/>
    <w:rsid w:val="00282DC2"/>
    <w:rsid w:val="002866AB"/>
    <w:rsid w:val="00287675"/>
    <w:rsid w:val="00291D42"/>
    <w:rsid w:val="00295C2B"/>
    <w:rsid w:val="002A30D9"/>
    <w:rsid w:val="002A5C9B"/>
    <w:rsid w:val="002A7D04"/>
    <w:rsid w:val="002E5F24"/>
    <w:rsid w:val="00310E7F"/>
    <w:rsid w:val="0031426B"/>
    <w:rsid w:val="0032445B"/>
    <w:rsid w:val="0033157E"/>
    <w:rsid w:val="00345772"/>
    <w:rsid w:val="00382827"/>
    <w:rsid w:val="003B125F"/>
    <w:rsid w:val="003B34D6"/>
    <w:rsid w:val="003B4613"/>
    <w:rsid w:val="003D03AD"/>
    <w:rsid w:val="003F5121"/>
    <w:rsid w:val="004244C2"/>
    <w:rsid w:val="004309DE"/>
    <w:rsid w:val="0045399B"/>
    <w:rsid w:val="00453B0C"/>
    <w:rsid w:val="00457297"/>
    <w:rsid w:val="00460F00"/>
    <w:rsid w:val="0046710C"/>
    <w:rsid w:val="00470F26"/>
    <w:rsid w:val="00471E99"/>
    <w:rsid w:val="00487B89"/>
    <w:rsid w:val="004A1189"/>
    <w:rsid w:val="004A21F4"/>
    <w:rsid w:val="004A3A44"/>
    <w:rsid w:val="004A3AD6"/>
    <w:rsid w:val="004A41EE"/>
    <w:rsid w:val="004B5E0E"/>
    <w:rsid w:val="004B5FDA"/>
    <w:rsid w:val="004D10F1"/>
    <w:rsid w:val="004D55C6"/>
    <w:rsid w:val="004D6530"/>
    <w:rsid w:val="004D70CB"/>
    <w:rsid w:val="004F0F95"/>
    <w:rsid w:val="00501E53"/>
    <w:rsid w:val="00513288"/>
    <w:rsid w:val="00524BBE"/>
    <w:rsid w:val="0053484F"/>
    <w:rsid w:val="0054433A"/>
    <w:rsid w:val="00556F53"/>
    <w:rsid w:val="0055727F"/>
    <w:rsid w:val="005572EC"/>
    <w:rsid w:val="00561354"/>
    <w:rsid w:val="005705AA"/>
    <w:rsid w:val="00572171"/>
    <w:rsid w:val="005A344C"/>
    <w:rsid w:val="005A7068"/>
    <w:rsid w:val="005A7DD5"/>
    <w:rsid w:val="005B20DF"/>
    <w:rsid w:val="005F7D8C"/>
    <w:rsid w:val="006179D3"/>
    <w:rsid w:val="00620F88"/>
    <w:rsid w:val="0063228F"/>
    <w:rsid w:val="00640012"/>
    <w:rsid w:val="006466B8"/>
    <w:rsid w:val="00650B4D"/>
    <w:rsid w:val="00662691"/>
    <w:rsid w:val="00676AD5"/>
    <w:rsid w:val="00686920"/>
    <w:rsid w:val="00691E39"/>
    <w:rsid w:val="006B1B2B"/>
    <w:rsid w:val="006D67D2"/>
    <w:rsid w:val="006E2285"/>
    <w:rsid w:val="006F0C12"/>
    <w:rsid w:val="006F6719"/>
    <w:rsid w:val="006F7CED"/>
    <w:rsid w:val="007033F9"/>
    <w:rsid w:val="00705091"/>
    <w:rsid w:val="007118CC"/>
    <w:rsid w:val="00717B6C"/>
    <w:rsid w:val="007546B1"/>
    <w:rsid w:val="00755562"/>
    <w:rsid w:val="00757487"/>
    <w:rsid w:val="00772851"/>
    <w:rsid w:val="00775A21"/>
    <w:rsid w:val="007833AF"/>
    <w:rsid w:val="00792003"/>
    <w:rsid w:val="007927A7"/>
    <w:rsid w:val="00796F7A"/>
    <w:rsid w:val="007B594D"/>
    <w:rsid w:val="007D348E"/>
    <w:rsid w:val="007D360B"/>
    <w:rsid w:val="007F6E15"/>
    <w:rsid w:val="00804661"/>
    <w:rsid w:val="0080553D"/>
    <w:rsid w:val="00811B38"/>
    <w:rsid w:val="0081726E"/>
    <w:rsid w:val="0081795D"/>
    <w:rsid w:val="00842222"/>
    <w:rsid w:val="00854A24"/>
    <w:rsid w:val="008645E4"/>
    <w:rsid w:val="00866243"/>
    <w:rsid w:val="00875700"/>
    <w:rsid w:val="00880205"/>
    <w:rsid w:val="00891A5F"/>
    <w:rsid w:val="00895393"/>
    <w:rsid w:val="008A2749"/>
    <w:rsid w:val="008B5428"/>
    <w:rsid w:val="008C04F3"/>
    <w:rsid w:val="008C215B"/>
    <w:rsid w:val="008C7896"/>
    <w:rsid w:val="008F045B"/>
    <w:rsid w:val="008F65A8"/>
    <w:rsid w:val="00900256"/>
    <w:rsid w:val="009144E4"/>
    <w:rsid w:val="00924201"/>
    <w:rsid w:val="00924F69"/>
    <w:rsid w:val="009420A1"/>
    <w:rsid w:val="00943B63"/>
    <w:rsid w:val="00950714"/>
    <w:rsid w:val="0095356C"/>
    <w:rsid w:val="00964408"/>
    <w:rsid w:val="00971DF5"/>
    <w:rsid w:val="00982C0B"/>
    <w:rsid w:val="0098438C"/>
    <w:rsid w:val="009853ED"/>
    <w:rsid w:val="00985C0D"/>
    <w:rsid w:val="00990E4D"/>
    <w:rsid w:val="00993117"/>
    <w:rsid w:val="009A4E80"/>
    <w:rsid w:val="009A5E62"/>
    <w:rsid w:val="009C18D3"/>
    <w:rsid w:val="009C2662"/>
    <w:rsid w:val="009C4427"/>
    <w:rsid w:val="009C76D7"/>
    <w:rsid w:val="009D50C4"/>
    <w:rsid w:val="009D7846"/>
    <w:rsid w:val="009E6BC1"/>
    <w:rsid w:val="009E7022"/>
    <w:rsid w:val="009F3D5E"/>
    <w:rsid w:val="00A02B78"/>
    <w:rsid w:val="00A02E0B"/>
    <w:rsid w:val="00A03750"/>
    <w:rsid w:val="00A128F5"/>
    <w:rsid w:val="00A142A6"/>
    <w:rsid w:val="00A2087B"/>
    <w:rsid w:val="00A23908"/>
    <w:rsid w:val="00A31BBF"/>
    <w:rsid w:val="00A359CB"/>
    <w:rsid w:val="00A44E52"/>
    <w:rsid w:val="00A4741B"/>
    <w:rsid w:val="00A83194"/>
    <w:rsid w:val="00A87D27"/>
    <w:rsid w:val="00A95C52"/>
    <w:rsid w:val="00AC4D3E"/>
    <w:rsid w:val="00AC5D56"/>
    <w:rsid w:val="00AD5C04"/>
    <w:rsid w:val="00AF5066"/>
    <w:rsid w:val="00AF6453"/>
    <w:rsid w:val="00B056B5"/>
    <w:rsid w:val="00B32D18"/>
    <w:rsid w:val="00B66B2F"/>
    <w:rsid w:val="00B71D4D"/>
    <w:rsid w:val="00B72289"/>
    <w:rsid w:val="00B7690E"/>
    <w:rsid w:val="00B8596D"/>
    <w:rsid w:val="00B97845"/>
    <w:rsid w:val="00BA2C1E"/>
    <w:rsid w:val="00BA4B29"/>
    <w:rsid w:val="00BB644D"/>
    <w:rsid w:val="00BB6904"/>
    <w:rsid w:val="00BC1183"/>
    <w:rsid w:val="00BC2640"/>
    <w:rsid w:val="00BC5A23"/>
    <w:rsid w:val="00BC6451"/>
    <w:rsid w:val="00BE08FE"/>
    <w:rsid w:val="00BF34E6"/>
    <w:rsid w:val="00C02ACA"/>
    <w:rsid w:val="00C25885"/>
    <w:rsid w:val="00C33FC8"/>
    <w:rsid w:val="00C34070"/>
    <w:rsid w:val="00C47FFA"/>
    <w:rsid w:val="00C5116A"/>
    <w:rsid w:val="00C564A9"/>
    <w:rsid w:val="00C57AA5"/>
    <w:rsid w:val="00C62B9A"/>
    <w:rsid w:val="00C739F2"/>
    <w:rsid w:val="00C745EA"/>
    <w:rsid w:val="00C851CA"/>
    <w:rsid w:val="00C866F9"/>
    <w:rsid w:val="00CB1179"/>
    <w:rsid w:val="00CD0F24"/>
    <w:rsid w:val="00CD58FD"/>
    <w:rsid w:val="00CE2066"/>
    <w:rsid w:val="00CE213D"/>
    <w:rsid w:val="00CF2E4F"/>
    <w:rsid w:val="00CF75FA"/>
    <w:rsid w:val="00D07530"/>
    <w:rsid w:val="00D1622C"/>
    <w:rsid w:val="00DA6E34"/>
    <w:rsid w:val="00DC2B38"/>
    <w:rsid w:val="00DD541E"/>
    <w:rsid w:val="00DD54C9"/>
    <w:rsid w:val="00DE64A6"/>
    <w:rsid w:val="00DF02A3"/>
    <w:rsid w:val="00DF07E9"/>
    <w:rsid w:val="00E03651"/>
    <w:rsid w:val="00E0394F"/>
    <w:rsid w:val="00E127E2"/>
    <w:rsid w:val="00E22E7C"/>
    <w:rsid w:val="00E272CC"/>
    <w:rsid w:val="00E346AD"/>
    <w:rsid w:val="00E51D49"/>
    <w:rsid w:val="00E55AC6"/>
    <w:rsid w:val="00E65AEC"/>
    <w:rsid w:val="00E733A3"/>
    <w:rsid w:val="00E91678"/>
    <w:rsid w:val="00E93C9A"/>
    <w:rsid w:val="00E97067"/>
    <w:rsid w:val="00EC68C6"/>
    <w:rsid w:val="00ED1C1F"/>
    <w:rsid w:val="00ED5514"/>
    <w:rsid w:val="00EE16BD"/>
    <w:rsid w:val="00EE2255"/>
    <w:rsid w:val="00F00204"/>
    <w:rsid w:val="00F003BD"/>
    <w:rsid w:val="00F061F4"/>
    <w:rsid w:val="00F1197E"/>
    <w:rsid w:val="00F14AB8"/>
    <w:rsid w:val="00F15CB7"/>
    <w:rsid w:val="00F235F4"/>
    <w:rsid w:val="00F24166"/>
    <w:rsid w:val="00F24F77"/>
    <w:rsid w:val="00F33F46"/>
    <w:rsid w:val="00F35D57"/>
    <w:rsid w:val="00F377FB"/>
    <w:rsid w:val="00F46D2D"/>
    <w:rsid w:val="00F53A05"/>
    <w:rsid w:val="00F53BE8"/>
    <w:rsid w:val="00F63A78"/>
    <w:rsid w:val="00F76162"/>
    <w:rsid w:val="00F839B1"/>
    <w:rsid w:val="00F92815"/>
    <w:rsid w:val="00F94729"/>
    <w:rsid w:val="00F94BCD"/>
    <w:rsid w:val="00FA72BB"/>
    <w:rsid w:val="00FB4873"/>
    <w:rsid w:val="00FE3054"/>
    <w:rsid w:val="00FE4092"/>
    <w:rsid w:val="00FF0887"/>
    <w:rsid w:val="00FF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D362"/>
  <w15:docId w15:val="{50C5FCB3-2281-429C-B799-F3FB502B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C0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982C0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982C0B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982C0B"/>
    <w:rPr>
      <w:vertAlign w:val="superscript"/>
    </w:rPr>
  </w:style>
  <w:style w:type="paragraph" w:customStyle="1" w:styleId="ConsPlusNormal">
    <w:name w:val="ConsPlusNormal"/>
    <w:link w:val="ConsPlusNormal0"/>
    <w:qFormat/>
    <w:rsid w:val="00982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82C0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982C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.FORMATTEXT"/>
    <w:uiPriority w:val="99"/>
    <w:rsid w:val="00982C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D36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D360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DD541E"/>
    <w:rPr>
      <w:color w:val="0000FF" w:themeColor="hyperlink"/>
      <w:u w:val="single"/>
    </w:rPr>
  </w:style>
  <w:style w:type="paragraph" w:styleId="a7">
    <w:name w:val="List Paragraph"/>
    <w:aliases w:val="Bullet List,FooterText,numbered,List Paragraph,ПКФ Список,A_маркированный_список,Цветной список - Акцент 11,Абзац списка литеральный,Colorful List - Accent 11,Paragraphe de liste1,lp1,Абзац нумерованного списка,Table-Normal"/>
    <w:basedOn w:val="a"/>
    <w:link w:val="a8"/>
    <w:uiPriority w:val="34"/>
    <w:qFormat/>
    <w:rsid w:val="00705091"/>
    <w:pPr>
      <w:spacing w:after="200" w:line="276" w:lineRule="auto"/>
      <w:ind w:left="708"/>
    </w:pPr>
    <w:rPr>
      <w:rFonts w:ascii="Calibri" w:eastAsia="Calibri" w:hAnsi="Calibri" w:cs="Times New Roman"/>
      <w:lang w:eastAsia="ru-RU"/>
    </w:rPr>
  </w:style>
  <w:style w:type="character" w:customStyle="1" w:styleId="a8">
    <w:name w:val="Абзац списка Знак"/>
    <w:aliases w:val="Bullet List Знак,FooterText Знак,numbered Знак,List Paragraph Знак,ПКФ Список Знак,A_маркированный_список Знак,Цветной список - Акцент 11 Знак,Абзац списка литеральный Знак,Colorful List - Accent 11 Знак,Paragraphe de liste1 Знак"/>
    <w:link w:val="a7"/>
    <w:uiPriority w:val="34"/>
    <w:locked/>
    <w:rsid w:val="00705091"/>
    <w:rPr>
      <w:rFonts w:ascii="Calibri" w:eastAsia="Calibri" w:hAnsi="Calibri" w:cs="Times New Roman"/>
      <w:lang w:eastAsia="ru-RU"/>
    </w:rPr>
  </w:style>
  <w:style w:type="character" w:styleId="a9">
    <w:name w:val="annotation reference"/>
    <w:basedOn w:val="a0"/>
    <w:uiPriority w:val="99"/>
    <w:semiHidden/>
    <w:unhideWhenUsed/>
    <w:rsid w:val="00E65AE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65AE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65AE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65AE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65AEC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E65AEC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E65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65AEC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B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BF34E6"/>
  </w:style>
  <w:style w:type="paragraph" w:styleId="af3">
    <w:name w:val="footer"/>
    <w:basedOn w:val="a"/>
    <w:link w:val="af4"/>
    <w:uiPriority w:val="99"/>
    <w:semiHidden/>
    <w:unhideWhenUsed/>
    <w:rsid w:val="00B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BF3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CF9B0-13E6-4936-B42D-9BA5D3A9B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4291</Words>
  <Characters>24460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Пономарева Валерия Константиновна</cp:lastModifiedBy>
  <cp:revision>9</cp:revision>
  <cp:lastPrinted>2024-02-29T07:31:00Z</cp:lastPrinted>
  <dcterms:created xsi:type="dcterms:W3CDTF">2026-03-05T14:02:00Z</dcterms:created>
  <dcterms:modified xsi:type="dcterms:W3CDTF">2026-04-28T12:10:00Z</dcterms:modified>
</cp:coreProperties>
</file>