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B02" w:rsidRPr="006D4B02" w:rsidRDefault="006D4B02" w:rsidP="006D4B02">
      <w:pPr>
        <w:suppressAutoHyphens/>
        <w:snapToGrid w:val="0"/>
        <w:spacing w:after="60" w:line="240" w:lineRule="auto"/>
        <w:ind w:right="-144"/>
        <w:jc w:val="center"/>
        <w:rPr>
          <w:rFonts w:ascii="Times New Roman" w:eastAsia="Times New Roman" w:hAnsi="Times New Roman" w:cs="Times New Roman"/>
          <w:b/>
          <w:bCs/>
          <w:sz w:val="24"/>
          <w:szCs w:val="24"/>
          <w:lang w:eastAsia="zh-CN"/>
        </w:rPr>
      </w:pPr>
      <w:r w:rsidRPr="006D4B02">
        <w:rPr>
          <w:rFonts w:ascii="Times New Roman" w:eastAsia="Times New Roman" w:hAnsi="Times New Roman" w:cs="Times New Roman"/>
          <w:b/>
          <w:bCs/>
          <w:sz w:val="24"/>
          <w:szCs w:val="24"/>
          <w:lang w:eastAsia="zh-CN"/>
        </w:rPr>
        <w:t>ТЕХНИЧЕСКОЕ ЗАДАНИЕ</w:t>
      </w:r>
    </w:p>
    <w:p w:rsidR="006D4B02" w:rsidRPr="006D4B02" w:rsidRDefault="006D4B02" w:rsidP="006D4B02">
      <w:pPr>
        <w:spacing w:after="60" w:line="240" w:lineRule="auto"/>
        <w:jc w:val="center"/>
        <w:rPr>
          <w:rFonts w:ascii="Times New Roman" w:eastAsia="Times New Roman" w:hAnsi="Times New Roman" w:cs="Times New Roman"/>
          <w:b/>
          <w:bCs/>
          <w:sz w:val="24"/>
          <w:szCs w:val="24"/>
          <w:lang w:eastAsia="zh-CN"/>
        </w:rPr>
      </w:pPr>
      <w:r w:rsidRPr="006D4B02">
        <w:rPr>
          <w:rFonts w:ascii="Times New Roman" w:eastAsia="Times New Roman" w:hAnsi="Times New Roman" w:cs="Times New Roman"/>
          <w:b/>
          <w:bCs/>
          <w:sz w:val="24"/>
          <w:szCs w:val="24"/>
          <w:lang w:eastAsia="zh-CN"/>
        </w:rPr>
        <w:t>НА ПОСТАВКУ АКСЕССУАРОВ ДЛЯ МУЗЫКАЛЬНЫХ ИНСТРУМЕНТОВ</w:t>
      </w:r>
    </w:p>
    <w:p w:rsidR="006D4B02" w:rsidRPr="006D4B02" w:rsidRDefault="006D4B02" w:rsidP="006D4B02">
      <w:pPr>
        <w:suppressAutoHyphens/>
        <w:snapToGrid w:val="0"/>
        <w:spacing w:after="60" w:line="240" w:lineRule="auto"/>
        <w:ind w:left="142" w:right="-144" w:hanging="142"/>
        <w:jc w:val="center"/>
        <w:rPr>
          <w:rFonts w:ascii="Times New Roman" w:eastAsia="Times New Roman" w:hAnsi="Times New Roman" w:cs="Times New Roman"/>
          <w:sz w:val="24"/>
          <w:szCs w:val="24"/>
          <w:lang w:eastAsia="zh-CN"/>
        </w:rPr>
      </w:pPr>
      <w:r w:rsidRPr="006D4B02">
        <w:rPr>
          <w:rFonts w:ascii="Times New Roman" w:eastAsia="Times New Roman" w:hAnsi="Times New Roman" w:cs="Times New Roman"/>
          <w:b/>
          <w:bCs/>
          <w:sz w:val="24"/>
          <w:szCs w:val="24"/>
          <w:lang w:eastAsia="zh-CN"/>
        </w:rPr>
        <w:t xml:space="preserve">ДЛЯ НУЖД САНКТ-ПЕТЕРБУРГСКОГО ГОСУДАРСТВЕННОГО БЮДЖЕТНОГО УЧРЕЖДЕНИЯ КУЛЬТУРЫ «ГОСУДАРСТВЕННОГО АКАДЕМИЧЕСКОГО РУССКОГО ОРКЕСТРА ИМ. В.В. АНДРЕЕВА» </w:t>
      </w:r>
    </w:p>
    <w:p w:rsidR="006D4B02" w:rsidRPr="006D4B02" w:rsidRDefault="006D4B02" w:rsidP="006D4B02">
      <w:pPr>
        <w:keepNext/>
        <w:spacing w:before="240" w:after="0" w:line="240" w:lineRule="auto"/>
        <w:ind w:hanging="1134"/>
        <w:jc w:val="center"/>
        <w:outlineLvl w:val="1"/>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Раздел 1. Общие положения</w:t>
      </w:r>
    </w:p>
    <w:p w:rsidR="006D4B02" w:rsidRPr="006D4B02" w:rsidRDefault="006D4B02" w:rsidP="006D4B02">
      <w:pPr>
        <w:keepNext/>
        <w:spacing w:before="240" w:after="0" w:line="240" w:lineRule="auto"/>
        <w:ind w:hanging="1134"/>
        <w:jc w:val="center"/>
        <w:outlineLvl w:val="1"/>
        <w:rPr>
          <w:rFonts w:ascii="Times New Roman" w:eastAsia="Times New Roman" w:hAnsi="Times New Roman" w:cs="Times New Roman"/>
          <w:bCs/>
          <w:iCs/>
          <w:lang w:eastAsia="ru-RU"/>
        </w:rPr>
      </w:pPr>
    </w:p>
    <w:p w:rsidR="006D4B02" w:rsidRPr="006D4B02" w:rsidRDefault="006D4B02" w:rsidP="006D4B02">
      <w:pPr>
        <w:numPr>
          <w:ilvl w:val="1"/>
          <w:numId w:val="1"/>
        </w:numPr>
        <w:autoSpaceDE w:val="0"/>
        <w:autoSpaceDN w:val="0"/>
        <w:adjustRightInd w:val="0"/>
        <w:spacing w:after="0" w:line="240" w:lineRule="auto"/>
        <w:ind w:left="-142"/>
        <w:jc w:val="both"/>
        <w:rPr>
          <w:rFonts w:ascii="Times New Roman" w:eastAsia="Times New Roman" w:hAnsi="Times New Roman" w:cs="Times New Roman"/>
          <w:bCs/>
          <w:lang w:eastAsia="ru-RU"/>
        </w:rPr>
      </w:pPr>
      <w:r w:rsidRPr="006D4B02">
        <w:rPr>
          <w:rFonts w:ascii="Times New Roman" w:eastAsia="Times New Roman" w:hAnsi="Times New Roman" w:cs="Times New Roman"/>
          <w:bCs/>
          <w:lang w:eastAsia="ru-RU"/>
        </w:rPr>
        <w:t>Объект закупки:</w:t>
      </w:r>
      <w:r w:rsidRPr="006D4B02">
        <w:rPr>
          <w:rFonts w:ascii="Times New Roman" w:eastAsia="Times New Roman" w:hAnsi="Times New Roman" w:cs="Times New Roman"/>
          <w:lang w:eastAsia="ru-RU"/>
        </w:rPr>
        <w:t xml:space="preserve"> Поставка струн для музыкальных инструментов</w:t>
      </w:r>
      <w:r w:rsidRPr="006D4B02">
        <w:rPr>
          <w:rFonts w:ascii="Times New Roman" w:eastAsia="Times New Roman" w:hAnsi="Times New Roman" w:cs="Times New Roman"/>
          <w:bCs/>
          <w:lang w:eastAsia="ru-RU"/>
        </w:rPr>
        <w:t xml:space="preserve"> для нужд Санкт-Петербургского государственного бюджетного учреждения культуры «Государственный академический русский оркестр им. В.В. Андреева».</w:t>
      </w:r>
    </w:p>
    <w:p w:rsidR="006D4B02" w:rsidRPr="006D4B02" w:rsidRDefault="006D4B02" w:rsidP="006D4B02">
      <w:pPr>
        <w:numPr>
          <w:ilvl w:val="1"/>
          <w:numId w:val="1"/>
        </w:numPr>
        <w:tabs>
          <w:tab w:val="left" w:pos="360"/>
          <w:tab w:val="left" w:pos="851"/>
        </w:tabs>
        <w:spacing w:before="120" w:after="0" w:line="240" w:lineRule="auto"/>
        <w:ind w:hanging="1211"/>
        <w:jc w:val="both"/>
        <w:rPr>
          <w:rFonts w:ascii="Times New Roman" w:eastAsia="Times New Roman" w:hAnsi="Times New Roman" w:cs="Times New Roman"/>
          <w:bCs/>
          <w:lang w:eastAsia="x-none"/>
        </w:rPr>
      </w:pPr>
      <w:r w:rsidRPr="006D4B02">
        <w:rPr>
          <w:rFonts w:ascii="Times New Roman" w:eastAsia="Times New Roman" w:hAnsi="Times New Roman" w:cs="Times New Roman"/>
          <w:bCs/>
          <w:lang w:val="x-none" w:eastAsia="x-none"/>
        </w:rPr>
        <w:t xml:space="preserve">Код по Общероссийскому классификатору продукции по видам экономической деятельности (ОКПД2) ОК 034-2014 с указанием видов продукции, соответствующие </w:t>
      </w:r>
      <w:r w:rsidRPr="006D4B02">
        <w:rPr>
          <w:rFonts w:ascii="Times New Roman" w:eastAsia="Times New Roman" w:hAnsi="Times New Roman" w:cs="Times New Roman"/>
          <w:bCs/>
          <w:lang w:eastAsia="x-none"/>
        </w:rPr>
        <w:t>объекту закупки</w:t>
      </w:r>
      <w:r w:rsidRPr="006D4B02">
        <w:rPr>
          <w:rFonts w:ascii="Times New Roman" w:eastAsia="Times New Roman" w:hAnsi="Times New Roman" w:cs="Times New Roman"/>
          <w:bCs/>
          <w:lang w:val="x-none" w:eastAsia="x-none"/>
        </w:rPr>
        <w:t xml:space="preserve">: </w:t>
      </w:r>
    </w:p>
    <w:p w:rsidR="006D4B02" w:rsidRPr="006D4B02" w:rsidRDefault="006D4B02" w:rsidP="006D4B02">
      <w:pPr>
        <w:tabs>
          <w:tab w:val="left" w:pos="360"/>
          <w:tab w:val="left" w:pos="851"/>
        </w:tabs>
        <w:spacing w:after="0" w:line="276" w:lineRule="auto"/>
        <w:ind w:left="-142"/>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ОКПД 2 32.20.20.150 (</w:t>
      </w:r>
      <w:r w:rsidRPr="006D4B02">
        <w:rPr>
          <w:rFonts w:ascii="Times New Roman" w:eastAsia="Times New Roman" w:hAnsi="Times New Roman" w:cs="Times New Roman"/>
          <w:b/>
          <w:bCs/>
          <w:lang w:eastAsia="ru-RU"/>
        </w:rPr>
        <w:t>части и принадлежности духовых музыкальных инструментов;</w:t>
      </w:r>
      <w:r w:rsidRPr="006D4B02">
        <w:rPr>
          <w:rFonts w:ascii="Times New Roman" w:eastAsia="Times New Roman" w:hAnsi="Times New Roman" w:cs="Times New Roman"/>
          <w:lang w:eastAsia="ru-RU"/>
        </w:rPr>
        <w:t>).</w:t>
      </w:r>
    </w:p>
    <w:p w:rsidR="006D4B02" w:rsidRPr="006D4B02" w:rsidRDefault="006D4B02" w:rsidP="006D4B02">
      <w:pPr>
        <w:numPr>
          <w:ilvl w:val="1"/>
          <w:numId w:val="1"/>
        </w:numPr>
        <w:tabs>
          <w:tab w:val="left" w:pos="360"/>
          <w:tab w:val="left" w:pos="851"/>
        </w:tabs>
        <w:spacing w:after="0" w:line="240" w:lineRule="auto"/>
        <w:ind w:left="-142"/>
        <w:jc w:val="both"/>
        <w:rPr>
          <w:rFonts w:ascii="Times New Roman" w:eastAsia="Times New Roman" w:hAnsi="Times New Roman" w:cs="Times New Roman"/>
          <w:bCs/>
          <w:lang w:val="x-none" w:eastAsia="x-none"/>
        </w:rPr>
      </w:pPr>
      <w:r w:rsidRPr="006D4B02">
        <w:rPr>
          <w:rFonts w:ascii="Times New Roman" w:eastAsia="Times New Roman" w:hAnsi="Times New Roman" w:cs="Times New Roman"/>
          <w:lang w:eastAsia="ru-RU"/>
        </w:rPr>
        <w:t xml:space="preserve">Источник финансирования закупки: </w:t>
      </w:r>
      <w:bookmarkStart w:id="0" w:name="_Hlk37348202"/>
      <w:r w:rsidRPr="006D4B02">
        <w:rPr>
          <w:rFonts w:ascii="Times New Roman" w:eastAsia="Times New Roman" w:hAnsi="Times New Roman" w:cs="Times New Roman"/>
          <w:lang w:eastAsia="ru-RU"/>
        </w:rPr>
        <w:t xml:space="preserve">Источник финансирования: </w:t>
      </w:r>
      <w:bookmarkEnd w:id="0"/>
      <w:r w:rsidRPr="006D4B02">
        <w:rPr>
          <w:rFonts w:ascii="Times New Roman" w:eastAsia="Times New Roman" w:hAnsi="Times New Roman" w:cs="Times New Roman"/>
          <w:lang w:eastAsia="ru-RU"/>
        </w:rPr>
        <w:t>субсидия на выполнение государственного задания</w:t>
      </w:r>
      <w:r w:rsidRPr="006D4B02">
        <w:rPr>
          <w:rFonts w:ascii="Times New Roman" w:eastAsia="Times New Roman" w:hAnsi="Times New Roman" w:cs="Times New Roman"/>
          <w:bCs/>
          <w:lang w:val="x-none" w:eastAsia="x-none"/>
        </w:rPr>
        <w:t xml:space="preserve">, код вида расходов 244, Код ОСГУ </w:t>
      </w:r>
      <w:r w:rsidRPr="006D4B02">
        <w:rPr>
          <w:rFonts w:ascii="Times New Roman" w:eastAsia="Times New Roman" w:hAnsi="Times New Roman" w:cs="Times New Roman"/>
          <w:bCs/>
          <w:lang w:eastAsia="x-none"/>
        </w:rPr>
        <w:t>340</w:t>
      </w:r>
      <w:r w:rsidRPr="006D4B02">
        <w:rPr>
          <w:rFonts w:ascii="Times New Roman" w:eastAsia="Times New Roman" w:hAnsi="Times New Roman" w:cs="Times New Roman"/>
          <w:bCs/>
          <w:lang w:val="x-none" w:eastAsia="x-none"/>
        </w:rPr>
        <w:t xml:space="preserve"> «</w:t>
      </w:r>
      <w:r w:rsidRPr="006D4B02">
        <w:rPr>
          <w:rFonts w:ascii="Times New Roman" w:eastAsia="Times New Roman" w:hAnsi="Times New Roman" w:cs="Times New Roman"/>
          <w:bCs/>
          <w:lang w:eastAsia="x-none"/>
        </w:rPr>
        <w:t>Увеличение стоимости прочих материальных запасов</w:t>
      </w:r>
      <w:r w:rsidRPr="006D4B02">
        <w:rPr>
          <w:rFonts w:ascii="Times New Roman" w:eastAsia="Times New Roman" w:hAnsi="Times New Roman" w:cs="Times New Roman"/>
          <w:bCs/>
          <w:lang w:val="x-none" w:eastAsia="x-none"/>
        </w:rPr>
        <w:t>».</w:t>
      </w:r>
    </w:p>
    <w:p w:rsidR="006D4B02" w:rsidRPr="006D4B02" w:rsidRDefault="006D4B02" w:rsidP="006D4B02">
      <w:pPr>
        <w:tabs>
          <w:tab w:val="left" w:pos="760"/>
          <w:tab w:val="center" w:pos="4989"/>
        </w:tabs>
        <w:spacing w:after="0" w:line="240" w:lineRule="auto"/>
        <w:rPr>
          <w:rFonts w:ascii="Times New Roman" w:eastAsia="Times New Roman" w:hAnsi="Times New Roman" w:cs="Times New Roman"/>
          <w:b/>
          <w:lang w:eastAsia="ru-RU"/>
        </w:rPr>
      </w:pPr>
    </w:p>
    <w:p w:rsidR="006D4B02" w:rsidRPr="006D4B02" w:rsidRDefault="006D4B02" w:rsidP="006D4B02">
      <w:pPr>
        <w:tabs>
          <w:tab w:val="left" w:pos="760"/>
          <w:tab w:val="center" w:pos="4989"/>
        </w:tabs>
        <w:spacing w:after="0" w:line="240" w:lineRule="auto"/>
        <w:jc w:val="center"/>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Цели и правовое основание для оказания услуг</w:t>
      </w:r>
    </w:p>
    <w:p w:rsidR="006D4B02" w:rsidRPr="006D4B02" w:rsidRDefault="006D4B02" w:rsidP="006D4B02">
      <w:pPr>
        <w:tabs>
          <w:tab w:val="left" w:pos="760"/>
          <w:tab w:val="center" w:pos="4989"/>
        </w:tabs>
        <w:spacing w:after="0" w:line="240" w:lineRule="auto"/>
        <w:jc w:val="center"/>
        <w:rPr>
          <w:rFonts w:ascii="Times New Roman" w:eastAsia="Times New Roman" w:hAnsi="Times New Roman" w:cs="Times New Roman"/>
          <w:bCs/>
          <w:iCs/>
          <w:lang w:eastAsia="ru-RU"/>
        </w:rPr>
      </w:pPr>
    </w:p>
    <w:p w:rsidR="006D4B02" w:rsidRPr="006D4B02" w:rsidRDefault="006D4B02" w:rsidP="006D4B02">
      <w:pPr>
        <w:numPr>
          <w:ilvl w:val="1"/>
          <w:numId w:val="1"/>
        </w:numPr>
        <w:autoSpaceDE w:val="0"/>
        <w:autoSpaceDN w:val="0"/>
        <w:adjustRightInd w:val="0"/>
        <w:spacing w:after="0" w:line="240" w:lineRule="auto"/>
        <w:ind w:hanging="1069"/>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Целями данной закупки является обеспечения материальной технической базы оркестра для обеспечения непрерывной концертной деятельности.</w:t>
      </w:r>
    </w:p>
    <w:p w:rsidR="006D4B02" w:rsidRPr="006D4B02" w:rsidRDefault="006D4B02" w:rsidP="006D4B02">
      <w:pPr>
        <w:numPr>
          <w:ilvl w:val="1"/>
          <w:numId w:val="1"/>
        </w:num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D4B02">
        <w:rPr>
          <w:rFonts w:ascii="Times New Roman" w:eastAsia="Times New Roman" w:hAnsi="Times New Roman" w:cs="Times New Roman"/>
          <w:bCs/>
          <w:lang w:val="x-none" w:eastAsia="x-none"/>
        </w:rPr>
        <w:t>Основанием для закупки услуг является:</w:t>
      </w:r>
    </w:p>
    <w:p w:rsidR="006D4B02" w:rsidRPr="006D4B02" w:rsidRDefault="006D4B02" w:rsidP="006D4B02">
      <w:pPr>
        <w:tabs>
          <w:tab w:val="left" w:pos="360"/>
          <w:tab w:val="left" w:pos="851"/>
        </w:tabs>
        <w:spacing w:before="120" w:after="0" w:line="240" w:lineRule="auto"/>
        <w:ind w:left="426" w:hanging="426"/>
        <w:jc w:val="both"/>
        <w:rPr>
          <w:rFonts w:ascii="Times New Roman" w:eastAsia="Times New Roman" w:hAnsi="Times New Roman" w:cs="Times New Roman"/>
          <w:bCs/>
          <w:lang w:val="x-none" w:eastAsia="x-none"/>
        </w:rPr>
      </w:pPr>
      <w:r w:rsidRPr="006D4B02">
        <w:rPr>
          <w:rFonts w:ascii="Times New Roman" w:eastAsia="Times New Roman" w:hAnsi="Times New Roman" w:cs="Times New Roman"/>
          <w:bCs/>
          <w:lang w:val="x-none" w:eastAsia="x-none"/>
        </w:rPr>
        <w:t xml:space="preserve"> - План-график закупок товаров, работ, услуг на 202</w:t>
      </w:r>
      <w:r w:rsidRPr="006D4B02">
        <w:rPr>
          <w:rFonts w:ascii="Times New Roman" w:eastAsia="Times New Roman" w:hAnsi="Times New Roman" w:cs="Times New Roman"/>
          <w:bCs/>
          <w:lang w:eastAsia="x-none"/>
        </w:rPr>
        <w:t>6</w:t>
      </w:r>
      <w:r w:rsidRPr="006D4B02">
        <w:rPr>
          <w:rFonts w:ascii="Times New Roman" w:eastAsia="Times New Roman" w:hAnsi="Times New Roman" w:cs="Times New Roman"/>
          <w:bCs/>
          <w:lang w:val="x-none" w:eastAsia="x-none"/>
        </w:rPr>
        <w:t xml:space="preserve"> финансовый год и на плановый период 202</w:t>
      </w:r>
      <w:r w:rsidRPr="006D4B02">
        <w:rPr>
          <w:rFonts w:ascii="Times New Roman" w:eastAsia="Times New Roman" w:hAnsi="Times New Roman" w:cs="Times New Roman"/>
          <w:bCs/>
          <w:lang w:eastAsia="x-none"/>
        </w:rPr>
        <w:t>7</w:t>
      </w:r>
      <w:r w:rsidRPr="006D4B02">
        <w:rPr>
          <w:rFonts w:ascii="Times New Roman" w:eastAsia="Times New Roman" w:hAnsi="Times New Roman" w:cs="Times New Roman"/>
          <w:bCs/>
          <w:lang w:val="x-none" w:eastAsia="x-none"/>
        </w:rPr>
        <w:t xml:space="preserve"> и 202</w:t>
      </w:r>
      <w:r w:rsidRPr="006D4B02">
        <w:rPr>
          <w:rFonts w:ascii="Times New Roman" w:eastAsia="Times New Roman" w:hAnsi="Times New Roman" w:cs="Times New Roman"/>
          <w:bCs/>
          <w:lang w:eastAsia="x-none"/>
        </w:rPr>
        <w:t>8</w:t>
      </w:r>
      <w:r w:rsidRPr="006D4B02">
        <w:rPr>
          <w:rFonts w:ascii="Times New Roman" w:eastAsia="Times New Roman" w:hAnsi="Times New Roman" w:cs="Times New Roman"/>
          <w:bCs/>
          <w:lang w:val="x-none" w:eastAsia="x-none"/>
        </w:rPr>
        <w:t xml:space="preserve"> годов» Санкт-Петербургское государственное бюджетное учреждение культуры «Государственный академический русский оркестр им.</w:t>
      </w:r>
      <w:r w:rsidRPr="006D4B02">
        <w:rPr>
          <w:rFonts w:ascii="Times New Roman" w:eastAsia="Times New Roman" w:hAnsi="Times New Roman" w:cs="Times New Roman"/>
          <w:bCs/>
          <w:lang w:eastAsia="x-none"/>
        </w:rPr>
        <w:t xml:space="preserve"> </w:t>
      </w:r>
      <w:r w:rsidRPr="006D4B02">
        <w:rPr>
          <w:rFonts w:ascii="Times New Roman" w:eastAsia="Times New Roman" w:hAnsi="Times New Roman" w:cs="Times New Roman"/>
          <w:bCs/>
          <w:lang w:val="x-none" w:eastAsia="x-none"/>
        </w:rPr>
        <w:t>В.</w:t>
      </w:r>
      <w:r w:rsidRPr="006D4B02">
        <w:rPr>
          <w:rFonts w:ascii="Times New Roman" w:eastAsia="Times New Roman" w:hAnsi="Times New Roman" w:cs="Times New Roman"/>
          <w:bCs/>
          <w:lang w:eastAsia="x-none"/>
        </w:rPr>
        <w:t xml:space="preserve"> </w:t>
      </w:r>
      <w:r w:rsidRPr="006D4B02">
        <w:rPr>
          <w:rFonts w:ascii="Times New Roman" w:eastAsia="Times New Roman" w:hAnsi="Times New Roman" w:cs="Times New Roman"/>
          <w:bCs/>
          <w:lang w:val="x-none" w:eastAsia="x-none"/>
        </w:rPr>
        <w:t>В. Андреева»;</w:t>
      </w:r>
    </w:p>
    <w:p w:rsidR="006D4B02" w:rsidRPr="006D4B02" w:rsidRDefault="006D4B02" w:rsidP="006D4B02">
      <w:pPr>
        <w:tabs>
          <w:tab w:val="left" w:pos="360"/>
          <w:tab w:val="left" w:pos="851"/>
        </w:tabs>
        <w:spacing w:before="120" w:after="0" w:line="240" w:lineRule="auto"/>
        <w:ind w:left="426" w:hanging="426"/>
        <w:jc w:val="both"/>
        <w:rPr>
          <w:rFonts w:ascii="Times New Roman" w:eastAsia="Times New Roman" w:hAnsi="Times New Roman" w:cs="Times New Roman"/>
          <w:bCs/>
          <w:lang w:eastAsia="x-none"/>
        </w:rPr>
      </w:pPr>
      <w:r w:rsidRPr="006D4B02">
        <w:rPr>
          <w:rFonts w:ascii="Times New Roman" w:eastAsia="Times New Roman" w:hAnsi="Times New Roman" w:cs="Times New Roman"/>
          <w:bCs/>
          <w:lang w:eastAsia="x-none"/>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6D4B02" w:rsidRPr="006D4B02" w:rsidRDefault="006D4B02" w:rsidP="006D4B02">
      <w:pPr>
        <w:tabs>
          <w:tab w:val="left" w:pos="360"/>
          <w:tab w:val="left" w:pos="851"/>
        </w:tabs>
        <w:spacing w:before="120" w:after="0" w:line="240" w:lineRule="auto"/>
        <w:ind w:left="426" w:hanging="426"/>
        <w:jc w:val="both"/>
        <w:rPr>
          <w:rFonts w:ascii="Times New Roman" w:eastAsia="Times New Roman" w:hAnsi="Times New Roman" w:cs="Times New Roman"/>
          <w:bCs/>
          <w:lang w:val="x-none" w:eastAsia="x-none"/>
        </w:rPr>
      </w:pPr>
      <w:r w:rsidRPr="006D4B02">
        <w:rPr>
          <w:rFonts w:ascii="Times New Roman" w:eastAsia="Times New Roman" w:hAnsi="Times New Roman" w:cs="Times New Roman"/>
          <w:bCs/>
          <w:lang w:val="x-none" w:eastAsia="x-none"/>
        </w:rPr>
        <w:t>- Постановление Правительства Санкт-Петербурга от 30.12.2013 № 1095 «О системе закупок товаров, работ, услуг на обеспечение нужд Санкт</w:t>
      </w:r>
      <w:r w:rsidRPr="006D4B02">
        <w:rPr>
          <w:rFonts w:ascii="Times New Roman" w:eastAsia="Times New Roman" w:hAnsi="Times New Roman" w:cs="Times New Roman"/>
          <w:bCs/>
          <w:lang w:val="x-none" w:eastAsia="x-none"/>
        </w:rPr>
        <w:noBreakHyphen/>
        <w:t>Петербурга»</w:t>
      </w:r>
    </w:p>
    <w:p w:rsidR="006D4B02" w:rsidRPr="006D4B02" w:rsidRDefault="006D4B02" w:rsidP="006D4B02">
      <w:pPr>
        <w:tabs>
          <w:tab w:val="left" w:pos="360"/>
          <w:tab w:val="left" w:pos="851"/>
        </w:tabs>
        <w:spacing w:before="120" w:after="60" w:line="240" w:lineRule="auto"/>
        <w:jc w:val="both"/>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Раздел 2. Описание объекта закупки и условий договора в соответствии со статьей 33 Закона</w:t>
      </w:r>
      <w:r w:rsidRPr="006D4B02">
        <w:rPr>
          <w:rFonts w:ascii="Times New Roman" w:eastAsia="Times New Roman" w:hAnsi="Times New Roman" w:cs="Times New Roman"/>
          <w:b/>
          <w:bCs/>
          <w:iCs/>
          <w:highlight w:val="yellow"/>
          <w:lang w:eastAsia="ru-RU"/>
        </w:rPr>
        <w:t xml:space="preserve"> </w:t>
      </w:r>
    </w:p>
    <w:p w:rsidR="006D4B02" w:rsidRPr="006D4B02" w:rsidRDefault="006D4B02" w:rsidP="006D4B02">
      <w:pPr>
        <w:tabs>
          <w:tab w:val="left" w:pos="360"/>
          <w:tab w:val="left" w:pos="851"/>
        </w:tabs>
        <w:spacing w:before="120" w:after="60" w:line="240" w:lineRule="auto"/>
        <w:ind w:left="426" w:hanging="426"/>
        <w:jc w:val="center"/>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1. Наименование и характеристики поставляемого товара</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087"/>
        <w:gridCol w:w="1276"/>
        <w:gridCol w:w="1276"/>
      </w:tblGrid>
      <w:tr w:rsidR="006D4B02" w:rsidRPr="006D4B02" w:rsidTr="00C53DA4">
        <w:trPr>
          <w:trHeight w:val="485"/>
        </w:trPr>
        <w:tc>
          <w:tcPr>
            <w:tcW w:w="568"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keepNext/>
              <w:keepLines/>
              <w:widowControl w:val="0"/>
              <w:spacing w:after="200" w:line="276"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 п/п</w:t>
            </w:r>
          </w:p>
        </w:tc>
        <w:tc>
          <w:tcPr>
            <w:tcW w:w="7087"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keepNext/>
              <w:keepLines/>
              <w:widowControl w:val="0"/>
              <w:spacing w:after="200" w:line="276"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keepNext/>
              <w:keepLines/>
              <w:widowControl w:val="0"/>
              <w:spacing w:after="200" w:line="276" w:lineRule="auto"/>
              <w:rPr>
                <w:rFonts w:ascii="Times New Roman" w:eastAsia="Calibri" w:hAnsi="Times New Roman" w:cs="Times New Roman"/>
                <w:sz w:val="18"/>
                <w:szCs w:val="18"/>
              </w:rPr>
            </w:pPr>
            <w:r w:rsidRPr="006D4B02">
              <w:rPr>
                <w:rFonts w:ascii="Times New Roman" w:eastAsia="Calibri" w:hAnsi="Times New Roman" w:cs="Times New Roman"/>
                <w:bCs/>
                <w:sz w:val="18"/>
                <w:szCs w:val="18"/>
                <w14:textOutline w14:w="0" w14:cap="flat" w14:cmpd="sng" w14:algn="ctr">
                  <w14:noFill/>
                  <w14:prstDash w14:val="solid"/>
                  <w14:round/>
                </w14:textOutline>
              </w:rPr>
              <w:t>Единица измерения</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keepNext/>
              <w:keepLines/>
              <w:widowControl w:val="0"/>
              <w:spacing w:after="200" w:line="276" w:lineRule="auto"/>
              <w:rPr>
                <w:rFonts w:ascii="Times New Roman" w:eastAsia="Calibri" w:hAnsi="Times New Roman" w:cs="Times New Roman"/>
                <w:sz w:val="18"/>
                <w:szCs w:val="18"/>
              </w:rPr>
            </w:pPr>
            <w:r w:rsidRPr="006D4B02">
              <w:rPr>
                <w:rFonts w:ascii="Times New Roman" w:eastAsia="Calibri" w:hAnsi="Times New Roman" w:cs="Times New Roman"/>
                <w:bCs/>
                <w:sz w:val="18"/>
                <w:szCs w:val="18"/>
                <w14:textOutline w14:w="0" w14:cap="flat" w14:cmpd="sng" w14:algn="ctr">
                  <w14:noFill/>
                  <w14:prstDash w14:val="solid"/>
                  <w14:round/>
                </w14:textOutline>
              </w:rPr>
              <w:t>Количество</w:t>
            </w:r>
          </w:p>
        </w:tc>
      </w:tr>
      <w:tr w:rsidR="006D4B02" w:rsidRPr="006D4B02" w:rsidTr="00C53DA4">
        <w:trPr>
          <w:trHeight w:val="409"/>
        </w:trPr>
        <w:tc>
          <w:tcPr>
            <w:tcW w:w="568"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1</w:t>
            </w:r>
          </w:p>
        </w:tc>
        <w:tc>
          <w:tcPr>
            <w:tcW w:w="7087"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jc w:val="both"/>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 xml:space="preserve">Пластинки для изготовления тростей </w:t>
            </w:r>
            <w:proofErr w:type="spellStart"/>
            <w:r w:rsidRPr="006D4B02">
              <w:rPr>
                <w:rFonts w:ascii="Times New Roman" w:eastAsia="Times New Roman" w:hAnsi="Times New Roman" w:cs="Times New Roman"/>
                <w:sz w:val="18"/>
                <w:szCs w:val="18"/>
                <w:lang w:val="en-US" w:eastAsia="ru-RU"/>
              </w:rPr>
              <w:t>Marigaux</w:t>
            </w:r>
            <w:proofErr w:type="spellEnd"/>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шт.</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val="en-US" w:eastAsia="ru-RU"/>
              </w:rPr>
            </w:pPr>
            <w:r w:rsidRPr="006D4B02">
              <w:rPr>
                <w:rFonts w:ascii="Times New Roman" w:eastAsia="Times New Roman" w:hAnsi="Times New Roman" w:cs="Times New Roman"/>
                <w:sz w:val="18"/>
                <w:szCs w:val="18"/>
                <w:lang w:val="en-US" w:eastAsia="ru-RU"/>
              </w:rPr>
              <w:t>10</w:t>
            </w:r>
          </w:p>
        </w:tc>
      </w:tr>
      <w:tr w:rsidR="006D4B02" w:rsidRPr="006D4B02" w:rsidTr="00C53DA4">
        <w:trPr>
          <w:trHeight w:val="245"/>
        </w:trPr>
        <w:tc>
          <w:tcPr>
            <w:tcW w:w="568"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2</w:t>
            </w:r>
          </w:p>
        </w:tc>
        <w:tc>
          <w:tcPr>
            <w:tcW w:w="7087"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jc w:val="both"/>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 xml:space="preserve">Трости для кларнета </w:t>
            </w:r>
            <w:proofErr w:type="spellStart"/>
            <w:r w:rsidRPr="006D4B02">
              <w:rPr>
                <w:rFonts w:ascii="Times New Roman" w:eastAsia="Times New Roman" w:hAnsi="Times New Roman" w:cs="Times New Roman"/>
                <w:sz w:val="18"/>
                <w:szCs w:val="18"/>
                <w:lang w:val="en-US" w:eastAsia="ru-RU"/>
              </w:rPr>
              <w:t>Vandoren</w:t>
            </w:r>
            <w:proofErr w:type="spellEnd"/>
            <w:r w:rsidRPr="006D4B02">
              <w:rPr>
                <w:rFonts w:ascii="Times New Roman" w:eastAsia="Times New Roman" w:hAnsi="Times New Roman" w:cs="Times New Roman"/>
                <w:sz w:val="18"/>
                <w:szCs w:val="18"/>
                <w:lang w:eastAsia="ru-RU"/>
              </w:rPr>
              <w:t xml:space="preserve"> </w:t>
            </w:r>
            <w:r w:rsidRPr="006D4B02">
              <w:rPr>
                <w:rFonts w:ascii="Times New Roman" w:eastAsia="Times New Roman" w:hAnsi="Times New Roman" w:cs="Times New Roman"/>
                <w:sz w:val="18"/>
                <w:szCs w:val="18"/>
                <w:lang w:val="en-US" w:eastAsia="ru-RU"/>
              </w:rPr>
              <w:t>V</w:t>
            </w:r>
            <w:r w:rsidRPr="006D4B02">
              <w:rPr>
                <w:rFonts w:ascii="Times New Roman" w:eastAsia="Times New Roman" w:hAnsi="Times New Roman" w:cs="Times New Roman"/>
                <w:sz w:val="18"/>
                <w:szCs w:val="18"/>
                <w:lang w:eastAsia="ru-RU"/>
              </w:rPr>
              <w:t>12 № 3, 5</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шт.</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1</w:t>
            </w:r>
          </w:p>
        </w:tc>
      </w:tr>
      <w:tr w:rsidR="006D4B02" w:rsidRPr="006D4B02" w:rsidTr="00C53DA4">
        <w:trPr>
          <w:trHeight w:val="379"/>
        </w:trPr>
        <w:tc>
          <w:tcPr>
            <w:tcW w:w="568"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3</w:t>
            </w:r>
          </w:p>
        </w:tc>
        <w:tc>
          <w:tcPr>
            <w:tcW w:w="7087"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jc w:val="both"/>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 xml:space="preserve">Коробка для тростей для гобоя на 20 шт. </w:t>
            </w:r>
            <w:proofErr w:type="spellStart"/>
            <w:r w:rsidRPr="006D4B02">
              <w:rPr>
                <w:rFonts w:ascii="Times New Roman" w:eastAsia="Times New Roman" w:hAnsi="Times New Roman" w:cs="Times New Roman"/>
                <w:sz w:val="18"/>
                <w:szCs w:val="18"/>
                <w:lang w:val="en-US" w:eastAsia="ru-RU"/>
              </w:rPr>
              <w:t>Rigotti</w:t>
            </w:r>
            <w:proofErr w:type="spellEnd"/>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шт.</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1</w:t>
            </w:r>
          </w:p>
        </w:tc>
      </w:tr>
      <w:tr w:rsidR="006D4B02" w:rsidRPr="006D4B02" w:rsidTr="00C53DA4">
        <w:trPr>
          <w:trHeight w:val="379"/>
        </w:trPr>
        <w:tc>
          <w:tcPr>
            <w:tcW w:w="568"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4</w:t>
            </w:r>
          </w:p>
        </w:tc>
        <w:tc>
          <w:tcPr>
            <w:tcW w:w="7087"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jc w:val="both"/>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Трости для фагота мастеровые</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шт.</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5</w:t>
            </w:r>
          </w:p>
        </w:tc>
      </w:tr>
      <w:tr w:rsidR="006D4B02" w:rsidRPr="006D4B02" w:rsidTr="00C53DA4">
        <w:trPr>
          <w:trHeight w:val="379"/>
        </w:trPr>
        <w:tc>
          <w:tcPr>
            <w:tcW w:w="568"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rPr>
                <w:rFonts w:ascii="Times New Roman" w:eastAsia="Calibri" w:hAnsi="Times New Roman" w:cs="Times New Roman"/>
                <w:sz w:val="18"/>
                <w:szCs w:val="18"/>
              </w:rPr>
            </w:pPr>
            <w:r w:rsidRPr="006D4B02">
              <w:rPr>
                <w:rFonts w:ascii="Times New Roman" w:eastAsia="Calibri" w:hAnsi="Times New Roman" w:cs="Times New Roman"/>
                <w:sz w:val="18"/>
                <w:szCs w:val="18"/>
              </w:rPr>
              <w:t>5</w:t>
            </w:r>
          </w:p>
        </w:tc>
        <w:tc>
          <w:tcPr>
            <w:tcW w:w="7087"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60" w:line="240" w:lineRule="auto"/>
              <w:jc w:val="both"/>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Нитки для изготовления тростей для гобоя</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шт.</w:t>
            </w:r>
          </w:p>
        </w:tc>
        <w:tc>
          <w:tcPr>
            <w:tcW w:w="1276" w:type="dxa"/>
            <w:tcBorders>
              <w:top w:val="single" w:sz="4" w:space="0" w:color="auto"/>
              <w:left w:val="single" w:sz="4" w:space="0" w:color="auto"/>
              <w:bottom w:val="single" w:sz="4" w:space="0" w:color="auto"/>
              <w:right w:val="single" w:sz="4" w:space="0" w:color="auto"/>
            </w:tcBorders>
          </w:tcPr>
          <w:p w:rsidR="006D4B02" w:rsidRPr="006D4B02" w:rsidRDefault="006D4B02" w:rsidP="006D4B02">
            <w:pPr>
              <w:spacing w:after="200" w:line="276" w:lineRule="auto"/>
              <w:rPr>
                <w:rFonts w:ascii="Times New Roman" w:eastAsia="Times New Roman" w:hAnsi="Times New Roman" w:cs="Times New Roman"/>
                <w:sz w:val="18"/>
                <w:szCs w:val="18"/>
                <w:lang w:eastAsia="ru-RU"/>
              </w:rPr>
            </w:pPr>
            <w:r w:rsidRPr="006D4B02">
              <w:rPr>
                <w:rFonts w:ascii="Times New Roman" w:eastAsia="Times New Roman" w:hAnsi="Times New Roman" w:cs="Times New Roman"/>
                <w:sz w:val="18"/>
                <w:szCs w:val="18"/>
                <w:lang w:eastAsia="ru-RU"/>
              </w:rPr>
              <w:t>1</w:t>
            </w:r>
          </w:p>
        </w:tc>
      </w:tr>
    </w:tbl>
    <w:p w:rsidR="006D4B02" w:rsidRPr="006D4B02" w:rsidRDefault="006D4B02" w:rsidP="006D4B02">
      <w:pPr>
        <w:tabs>
          <w:tab w:val="left" w:pos="360"/>
          <w:tab w:val="left" w:pos="851"/>
        </w:tabs>
        <w:spacing w:before="120" w:after="60" w:line="240" w:lineRule="auto"/>
        <w:jc w:val="both"/>
        <w:rPr>
          <w:rFonts w:ascii="Times New Roman" w:eastAsia="Times New Roman" w:hAnsi="Times New Roman" w:cs="Times New Roman"/>
          <w:b/>
          <w:bCs/>
          <w:iCs/>
          <w:highlight w:val="yellow"/>
          <w:lang w:eastAsia="ru-RU"/>
        </w:rPr>
      </w:pPr>
    </w:p>
    <w:p w:rsidR="006D4B02" w:rsidRPr="006D4B02" w:rsidRDefault="006D4B02" w:rsidP="006D4B02">
      <w:pPr>
        <w:keepNext/>
        <w:spacing w:before="240" w:after="240" w:line="240" w:lineRule="auto"/>
        <w:ind w:firstLine="567"/>
        <w:jc w:val="center"/>
        <w:outlineLvl w:val="1"/>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2. Требования к техническим, функциональным характеристикам (потребительским свойствам) Товара</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2.1. Поставщик гарантирует качество Товара и соблюдение надлежащих условий хранения Товара до его передачи Покупателю.</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lastRenderedPageBreak/>
        <w:t>2.2. Качество поставляемого по настоящему Договору Товара должно соответствовать требованиям сертификации и техническим условиям, утвержденным для данного вида Товаров.</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2.3. При обнаружении Товара плохого качества Покупателем и при условии, что недостатки Товара не могли быть установлены Покупателем во время отгрузки Товара Покупателю Поставщиком, Покупатель обязан незамедлительно известить Поставщика о выявленных недостатках Товара.</w:t>
      </w:r>
    </w:p>
    <w:p w:rsidR="006D4B02" w:rsidRPr="006D4B02" w:rsidRDefault="006D4B02" w:rsidP="006D4B02">
      <w:pPr>
        <w:autoSpaceDE w:val="0"/>
        <w:autoSpaceDN w:val="0"/>
        <w:adjustRightInd w:val="0"/>
        <w:spacing w:after="0" w:line="240" w:lineRule="auto"/>
        <w:ind w:left="709"/>
        <w:jc w:val="center"/>
        <w:rPr>
          <w:rFonts w:ascii="Times New Roman" w:eastAsia="Times New Roman" w:hAnsi="Times New Roman" w:cs="Times New Roman"/>
          <w:b/>
          <w:bCs/>
          <w:lang w:eastAsia="zh-CN"/>
        </w:rPr>
      </w:pPr>
    </w:p>
    <w:p w:rsidR="006D4B02" w:rsidRPr="006D4B02" w:rsidRDefault="006D4B02" w:rsidP="006D4B02">
      <w:pPr>
        <w:autoSpaceDE w:val="0"/>
        <w:autoSpaceDN w:val="0"/>
        <w:adjustRightInd w:val="0"/>
        <w:spacing w:after="0" w:line="240" w:lineRule="auto"/>
        <w:ind w:left="709"/>
        <w:jc w:val="center"/>
        <w:rPr>
          <w:rFonts w:ascii="Times New Roman" w:eastAsia="Times New Roman" w:hAnsi="Times New Roman" w:cs="Times New Roman"/>
          <w:b/>
          <w:bCs/>
          <w:lang w:eastAsia="zh-CN"/>
        </w:rPr>
      </w:pPr>
      <w:r w:rsidRPr="006D4B02">
        <w:rPr>
          <w:rFonts w:ascii="Times New Roman" w:eastAsia="Times New Roman" w:hAnsi="Times New Roman" w:cs="Times New Roman"/>
          <w:b/>
          <w:bCs/>
          <w:lang w:eastAsia="zh-CN"/>
        </w:rPr>
        <w:t>3.Место, условия и сроки (периоды) поставки товара</w:t>
      </w:r>
    </w:p>
    <w:p w:rsidR="006D4B02" w:rsidRPr="006D4B02" w:rsidRDefault="006D4B02" w:rsidP="006D4B02">
      <w:pPr>
        <w:suppressAutoHyphen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 xml:space="preserve">3.1. Место поставки товара: г. Санкт-Петербург, Большой проспект В.О., д. 83, лит. А </w:t>
      </w:r>
      <w:r w:rsidRPr="006D4B02">
        <w:rPr>
          <w:rFonts w:ascii="Times New Roman" w:eastAsia="Times New Roman" w:hAnsi="Times New Roman" w:cs="Times New Roman"/>
          <w:b/>
          <w:bCs/>
          <w:u w:val="single"/>
          <w:lang w:eastAsia="ru-RU"/>
        </w:rPr>
        <w:t>помещения №№ 269,273,285-288</w:t>
      </w:r>
      <w:r w:rsidRPr="006D4B02">
        <w:rPr>
          <w:rFonts w:ascii="Times New Roman" w:eastAsia="Times New Roman" w:hAnsi="Times New Roman" w:cs="Times New Roman"/>
          <w:lang w:eastAsia="ru-RU"/>
        </w:rPr>
        <w:t>, 2 этаж.</w:t>
      </w:r>
    </w:p>
    <w:p w:rsidR="006D4B02" w:rsidRPr="006D4B02" w:rsidRDefault="006D4B02" w:rsidP="006D4B02">
      <w:pPr>
        <w:tabs>
          <w:tab w:val="left" w:pos="567"/>
          <w:tab w:val="num" w:pos="1080"/>
        </w:tab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Приемка Товара осуществляется представителем Покупателя на основании акта-приема-передачи или УПД 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w:t>
      </w:r>
    </w:p>
    <w:p w:rsidR="006D4B02" w:rsidRPr="006D4B02" w:rsidRDefault="006D4B02" w:rsidP="006D4B02">
      <w:pPr>
        <w:tabs>
          <w:tab w:val="left" w:pos="567"/>
          <w:tab w:val="num" w:pos="1080"/>
        </w:tab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3.2. При приемке Товара, Покупателем и Поставщиком (или их уполномоченными представителями, осуществляющими приемку Товара), должны быть предоставлены копии документов, уполномочивающих таких лиц осуществлять такие действия и подписывать от имени Покупателя отгрузочные и платежные документы.</w:t>
      </w:r>
    </w:p>
    <w:p w:rsidR="006D4B02" w:rsidRPr="006D4B02" w:rsidRDefault="006D4B02" w:rsidP="006D4B02">
      <w:pPr>
        <w:tabs>
          <w:tab w:val="left" w:pos="567"/>
          <w:tab w:val="num" w:pos="1080"/>
        </w:tab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 xml:space="preserve">3.3. Поставщик передаёт Товар вместе с Инструкциями от производителя. </w:t>
      </w:r>
    </w:p>
    <w:p w:rsidR="006D4B02" w:rsidRPr="006D4B02" w:rsidRDefault="006D4B02" w:rsidP="006D4B02">
      <w:pPr>
        <w:tabs>
          <w:tab w:val="left" w:pos="567"/>
          <w:tab w:val="num" w:pos="1080"/>
        </w:tab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3.4. По факту обнаружения некачественного Товара составляется рекламационный акт, который подписывают представители Покупателя и Поставщика.</w:t>
      </w:r>
    </w:p>
    <w:p w:rsidR="006D4B02" w:rsidRPr="006D4B02" w:rsidRDefault="006D4B02" w:rsidP="006D4B02">
      <w:pPr>
        <w:tabs>
          <w:tab w:val="left" w:pos="567"/>
          <w:tab w:val="num" w:pos="1080"/>
        </w:tab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3.5. Некачественный Товар подлежит возврату Поставщику, который обязан принять его. В случае обнаружения Покупателем недостатков вывезенного и доставленного на место поставки Товара Покупатель обязан вернуть Поставщику некачественный Товар.</w:t>
      </w:r>
    </w:p>
    <w:p w:rsidR="006D4B02" w:rsidRPr="006D4B02" w:rsidRDefault="006D4B02" w:rsidP="006D4B02">
      <w:pPr>
        <w:tabs>
          <w:tab w:val="left" w:pos="567"/>
          <w:tab w:val="num" w:pos="1080"/>
        </w:tabs>
        <w:spacing w:before="120" w:after="6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3.6. Некачественный Товар может быть заменен на качественный Товар того же ассортимента. Замена некачественного Товара на аналогичный Товар не допускается. При отсутствии Товара того же ассортимента, денежные средства, уплаченные за некачественный Товар, возвращаются Покупателю.</w:t>
      </w:r>
    </w:p>
    <w:p w:rsidR="006D4B02" w:rsidRPr="006D4B02" w:rsidRDefault="006D4B02" w:rsidP="006D4B02">
      <w:pPr>
        <w:keepNext/>
        <w:spacing w:before="120" w:after="0" w:line="240" w:lineRule="auto"/>
        <w:ind w:firstLine="567"/>
        <w:jc w:val="center"/>
        <w:outlineLvl w:val="1"/>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4. Требования к качеству и безопасности товара.</w:t>
      </w:r>
    </w:p>
    <w:p w:rsidR="006D4B02" w:rsidRPr="006D4B02" w:rsidRDefault="006D4B02" w:rsidP="006D4B02">
      <w:pPr>
        <w:spacing w:before="120"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4.1. Материалы, используемые для изготовления Товара должны быть безопасны для окружающей среды.</w:t>
      </w:r>
    </w:p>
    <w:p w:rsidR="006D4B02" w:rsidRPr="006D4B02" w:rsidRDefault="006D4B02" w:rsidP="006D4B02">
      <w:pPr>
        <w:tabs>
          <w:tab w:val="left" w:pos="708"/>
          <w:tab w:val="num" w:pos="1080"/>
        </w:tabs>
        <w:spacing w:before="120"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4.2. Поставляемый Товар должен быть безопасным для жизни, здоровья людей, имущества Покупателя и окружающей среды при обычных условиях его использования, в соответствии с законодательством Российской Федерации.</w:t>
      </w:r>
    </w:p>
    <w:p w:rsidR="006D4B02" w:rsidRPr="006D4B02" w:rsidRDefault="006D4B02" w:rsidP="006D4B02">
      <w:pPr>
        <w:tabs>
          <w:tab w:val="left" w:pos="709"/>
          <w:tab w:val="num" w:pos="1080"/>
        </w:tabs>
        <w:spacing w:before="120"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4.3. Цена включает в себя все расходы Исполнителя, в том числе стоимость расходов на транспортировку, страхование, уплату таможенных пошлин, налогов и других обязательных платежей.</w:t>
      </w:r>
    </w:p>
    <w:p w:rsidR="006D4B02" w:rsidRPr="006D4B02" w:rsidRDefault="006D4B02" w:rsidP="006D4B02">
      <w:pPr>
        <w:keepNext/>
        <w:spacing w:before="240" w:after="0" w:line="240" w:lineRule="auto"/>
        <w:jc w:val="center"/>
        <w:outlineLvl w:val="1"/>
        <w:rPr>
          <w:rFonts w:ascii="Times New Roman" w:eastAsia="Times New Roman" w:hAnsi="Times New Roman" w:cs="Times New Roman"/>
          <w:b/>
          <w:bCs/>
          <w:lang w:eastAsia="ru-RU"/>
        </w:rPr>
      </w:pPr>
      <w:r w:rsidRPr="006D4B02">
        <w:rPr>
          <w:rFonts w:ascii="Times New Roman" w:eastAsia="Times New Roman" w:hAnsi="Times New Roman" w:cs="Times New Roman"/>
          <w:b/>
          <w:bCs/>
          <w:lang w:eastAsia="ru-RU"/>
        </w:rPr>
        <w:t>Раздел 3. Требования к гарантийному сроку на товар и (или) объему</w:t>
      </w:r>
      <w:r w:rsidRPr="006D4B02">
        <w:rPr>
          <w:rFonts w:ascii="Times New Roman" w:eastAsia="Times New Roman" w:hAnsi="Times New Roman" w:cs="Times New Roman"/>
          <w:b/>
          <w:bCs/>
          <w:iCs/>
          <w:lang w:eastAsia="ru-RU"/>
        </w:rPr>
        <w:t xml:space="preserve"> </w:t>
      </w:r>
      <w:r w:rsidRPr="006D4B02">
        <w:rPr>
          <w:rFonts w:ascii="Times New Roman" w:eastAsia="Times New Roman" w:hAnsi="Times New Roman" w:cs="Times New Roman"/>
          <w:b/>
          <w:bCs/>
          <w:lang w:eastAsia="ru-RU"/>
        </w:rPr>
        <w:t>предоставления гарантий их качества</w:t>
      </w:r>
    </w:p>
    <w:p w:rsidR="006D4B02" w:rsidRPr="006D4B02" w:rsidRDefault="006D4B02" w:rsidP="006D4B02">
      <w:pPr>
        <w:keepNext/>
        <w:spacing w:before="240" w:after="0" w:line="240" w:lineRule="auto"/>
        <w:ind w:firstLine="567"/>
        <w:jc w:val="both"/>
        <w:outlineLvl w:val="1"/>
        <w:rPr>
          <w:rFonts w:ascii="Times New Roman" w:eastAsia="Times New Roman" w:hAnsi="Times New Roman" w:cs="Times New Roman"/>
          <w:b/>
          <w:bCs/>
          <w:iCs/>
          <w:lang w:eastAsia="ru-RU"/>
        </w:rPr>
      </w:pPr>
      <w:r w:rsidRPr="006D4B02">
        <w:rPr>
          <w:rFonts w:ascii="Times New Roman" w:eastAsia="Times New Roman" w:hAnsi="Times New Roman" w:cs="Times New Roman"/>
          <w:b/>
          <w:bCs/>
          <w:iCs/>
          <w:lang w:eastAsia="ru-RU"/>
        </w:rPr>
        <w:t xml:space="preserve">1. Гарантийный срок и объем предоставления гарантий качества </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1.1. Гарантийный срок на Товар (или на отдельную номенклатуру Товара) по производственным дефектам устанавливают на срок 12 месяцев</w:t>
      </w:r>
      <w:r w:rsidRPr="006D4B02">
        <w:rPr>
          <w:rFonts w:ascii="Times New Roman" w:eastAsia="Times New Roman" w:hAnsi="Times New Roman" w:cs="Times New Roman"/>
          <w:color w:val="800080"/>
          <w:lang w:eastAsia="ru-RU"/>
        </w:rPr>
        <w:t xml:space="preserve">. </w:t>
      </w:r>
      <w:r w:rsidRPr="006D4B02">
        <w:rPr>
          <w:rFonts w:ascii="Times New Roman" w:eastAsia="Times New Roman" w:hAnsi="Times New Roman" w:cs="Times New Roman"/>
          <w:lang w:eastAsia="ru-RU"/>
        </w:rPr>
        <w:t>Гарантийный срок начинает исчисляться с момента перехода права собственности на Товар.</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1.2. Дефекты, обнаруженные в течение гарантийного срока Поставщик обязуется устранить путем ремонта или замены дефектных частей на новые. В случае замены запасных частей, поставляемых на заказ с завода-изготовителя, срок ремонта согласовывается с Покупателем.</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1.3. Товар не подлежит гарантийному обслуживанию в следующих случаях:</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а) нарушения условий инструкции изготовителя;</w:t>
      </w:r>
    </w:p>
    <w:p w:rsidR="006D4B02" w:rsidRPr="006D4B02" w:rsidRDefault="006D4B02" w:rsidP="006D4B02">
      <w:pPr>
        <w:spacing w:after="0" w:line="240" w:lineRule="auto"/>
        <w:jc w:val="both"/>
        <w:rPr>
          <w:rFonts w:ascii="Times New Roman" w:eastAsia="Times New Roman" w:hAnsi="Times New Roman" w:cs="Times New Roman"/>
          <w:lang w:eastAsia="ru-RU"/>
        </w:rPr>
      </w:pPr>
      <w:r w:rsidRPr="006D4B02">
        <w:rPr>
          <w:rFonts w:ascii="Times New Roman" w:eastAsia="Times New Roman" w:hAnsi="Times New Roman" w:cs="Times New Roman"/>
          <w:lang w:eastAsia="ru-RU"/>
        </w:rPr>
        <w:t>б) наличия на Товаре явных механических повреждений, повлекших за собой выход из строя изделия;</w:t>
      </w:r>
    </w:p>
    <w:p w:rsidR="00F809B2" w:rsidRDefault="006D4B02" w:rsidP="006D4B02">
      <w:r w:rsidRPr="006D4B02">
        <w:rPr>
          <w:rFonts w:ascii="Times New Roman" w:eastAsia="Times New Roman" w:hAnsi="Times New Roman" w:cs="Times New Roman"/>
          <w:lang w:eastAsia="ru-RU"/>
        </w:rPr>
        <w:t>в) наличия на Товаре признаков несанкционированного ремонта.</w:t>
      </w:r>
      <w:r w:rsidRPr="006D4B02">
        <w:rPr>
          <w:rFonts w:ascii="Times New Roman" w:eastAsia="Times New Roman" w:hAnsi="Times New Roman" w:cs="Times New Roman"/>
          <w:sz w:val="24"/>
          <w:szCs w:val="24"/>
          <w:lang w:eastAsia="ru-RU"/>
        </w:rPr>
        <w:t xml:space="preserve">                                                                                      </w:t>
      </w:r>
      <w:bookmarkStart w:id="1" w:name="_GoBack"/>
      <w:bookmarkEnd w:id="1"/>
    </w:p>
    <w:sectPr w:rsidR="00F809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55B38"/>
    <w:multiLevelType w:val="multilevel"/>
    <w:tmpl w:val="F0102DF6"/>
    <w:lvl w:ilvl="0">
      <w:start w:val="1"/>
      <w:numFmt w:val="decimal"/>
      <w:lvlText w:val="%1."/>
      <w:lvlJc w:val="left"/>
      <w:pPr>
        <w:ind w:left="1069" w:hanging="360"/>
      </w:pPr>
      <w:rPr>
        <w:rFonts w:ascii="Times New Roman" w:eastAsia="Times New Roman" w:hAnsi="Times New Roman" w:cs="Times New Roman" w:hint="default"/>
        <w:b/>
        <w:color w:val="auto"/>
        <w:sz w:val="22"/>
      </w:rPr>
    </w:lvl>
    <w:lvl w:ilvl="1">
      <w:start w:val="1"/>
      <w:numFmt w:val="decimal"/>
      <w:isLgl/>
      <w:lvlText w:val="%1.%2."/>
      <w:lvlJc w:val="left"/>
      <w:pPr>
        <w:ind w:left="1069" w:hanging="360"/>
      </w:pPr>
      <w:rPr>
        <w:rFonts w:hint="default"/>
        <w:b w:val="0"/>
        <w:color w:val="auto"/>
      </w:rPr>
    </w:lvl>
    <w:lvl w:ilvl="2">
      <w:start w:val="1"/>
      <w:numFmt w:val="decimal"/>
      <w:isLgl/>
      <w:lvlText w:val="%1.%2.%3."/>
      <w:lvlJc w:val="left"/>
      <w:pPr>
        <w:ind w:left="1429" w:hanging="720"/>
      </w:pPr>
      <w:rPr>
        <w:rFonts w:hint="default"/>
        <w:b w:val="0"/>
        <w:color w:val="475059"/>
      </w:rPr>
    </w:lvl>
    <w:lvl w:ilvl="3">
      <w:start w:val="1"/>
      <w:numFmt w:val="decimal"/>
      <w:isLgl/>
      <w:lvlText w:val="%1.%2.%3.%4."/>
      <w:lvlJc w:val="left"/>
      <w:pPr>
        <w:ind w:left="1429" w:hanging="720"/>
      </w:pPr>
      <w:rPr>
        <w:rFonts w:hint="default"/>
        <w:b w:val="0"/>
        <w:color w:val="475059"/>
      </w:rPr>
    </w:lvl>
    <w:lvl w:ilvl="4">
      <w:start w:val="1"/>
      <w:numFmt w:val="decimal"/>
      <w:isLgl/>
      <w:lvlText w:val="%1.%2.%3.%4.%5."/>
      <w:lvlJc w:val="left"/>
      <w:pPr>
        <w:ind w:left="1789" w:hanging="1080"/>
      </w:pPr>
      <w:rPr>
        <w:rFonts w:hint="default"/>
        <w:b w:val="0"/>
        <w:color w:val="475059"/>
      </w:rPr>
    </w:lvl>
    <w:lvl w:ilvl="5">
      <w:start w:val="1"/>
      <w:numFmt w:val="decimal"/>
      <w:isLgl/>
      <w:lvlText w:val="%1.%2.%3.%4.%5.%6."/>
      <w:lvlJc w:val="left"/>
      <w:pPr>
        <w:ind w:left="1789" w:hanging="1080"/>
      </w:pPr>
      <w:rPr>
        <w:rFonts w:hint="default"/>
        <w:b w:val="0"/>
        <w:color w:val="475059"/>
      </w:rPr>
    </w:lvl>
    <w:lvl w:ilvl="6">
      <w:start w:val="1"/>
      <w:numFmt w:val="decimal"/>
      <w:isLgl/>
      <w:lvlText w:val="%1.%2.%3.%4.%5.%6.%7."/>
      <w:lvlJc w:val="left"/>
      <w:pPr>
        <w:ind w:left="2149" w:hanging="1440"/>
      </w:pPr>
      <w:rPr>
        <w:rFonts w:hint="default"/>
        <w:b w:val="0"/>
        <w:color w:val="475059"/>
      </w:rPr>
    </w:lvl>
    <w:lvl w:ilvl="7">
      <w:start w:val="1"/>
      <w:numFmt w:val="decimal"/>
      <w:isLgl/>
      <w:lvlText w:val="%1.%2.%3.%4.%5.%6.%7.%8."/>
      <w:lvlJc w:val="left"/>
      <w:pPr>
        <w:ind w:left="2149" w:hanging="1440"/>
      </w:pPr>
      <w:rPr>
        <w:rFonts w:hint="default"/>
        <w:b w:val="0"/>
        <w:color w:val="475059"/>
      </w:rPr>
    </w:lvl>
    <w:lvl w:ilvl="8">
      <w:start w:val="1"/>
      <w:numFmt w:val="decimal"/>
      <w:isLgl/>
      <w:lvlText w:val="%1.%2.%3.%4.%5.%6.%7.%8.%9."/>
      <w:lvlJc w:val="left"/>
      <w:pPr>
        <w:ind w:left="2509" w:hanging="1800"/>
      </w:pPr>
      <w:rPr>
        <w:rFonts w:hint="default"/>
        <w:b w:val="0"/>
        <w:color w:val="475059"/>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B02"/>
    <w:rsid w:val="006D4B02"/>
    <w:rsid w:val="00F80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12C6E7-A3D8-4EFD-951C-0C94884E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860</Words>
  <Characters>4905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2026-04-28T10:57:00Z</dcterms:created>
  <dcterms:modified xsi:type="dcterms:W3CDTF">2026-04-28T10:57:00Z</dcterms:modified>
</cp:coreProperties>
</file>