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B702" w14:textId="44F92B04" w:rsidR="003E0B06" w:rsidRPr="002721C3" w:rsidRDefault="003E0B06" w:rsidP="003E0B0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14:paraId="4CFBB7FA" w14:textId="77777777" w:rsidR="00313485" w:rsidRDefault="003E0B06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21C3"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>участи</w:t>
      </w:r>
      <w:r w:rsidR="003B138B">
        <w:rPr>
          <w:rFonts w:ascii="Times New Roman" w:hAnsi="Times New Roman" w:cs="Times New Roman"/>
          <w:b/>
          <w:bCs/>
          <w:sz w:val="20"/>
          <w:szCs w:val="20"/>
        </w:rPr>
        <w:t>е</w:t>
      </w:r>
      <w:r w:rsidR="003B138B" w:rsidRPr="003B138B">
        <w:rPr>
          <w:rFonts w:ascii="Times New Roman" w:hAnsi="Times New Roman" w:cs="Times New Roman"/>
          <w:b/>
          <w:bCs/>
          <w:sz w:val="20"/>
          <w:szCs w:val="20"/>
        </w:rPr>
        <w:t xml:space="preserve"> в соревновании по хоккею среди детско-юношеских клубных команд в Санкт-Петербурге, </w:t>
      </w:r>
    </w:p>
    <w:p w14:paraId="5110B199" w14:textId="194A2860" w:rsidR="003E0B06" w:rsidRDefault="003B138B" w:rsidP="003B138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B138B">
        <w:rPr>
          <w:rFonts w:ascii="Times New Roman" w:hAnsi="Times New Roman" w:cs="Times New Roman"/>
          <w:b/>
          <w:bCs/>
          <w:sz w:val="20"/>
          <w:szCs w:val="20"/>
        </w:rPr>
        <w:t>сезон 2026-2027 гг.</w:t>
      </w:r>
    </w:p>
    <w:p w14:paraId="7714F96F" w14:textId="77777777" w:rsidR="003B138B" w:rsidRPr="002721C3" w:rsidRDefault="003B138B" w:rsidP="003B138B">
      <w:pPr>
        <w:spacing w:after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087A2DAD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В соответствии с ч. 12. ст.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настоящей статьи, заказчик вправе применить иные методы.</w:t>
      </w:r>
    </w:p>
    <w:p w14:paraId="5236F953" w14:textId="77777777" w:rsidR="003E0B06" w:rsidRPr="002721C3" w:rsidRDefault="003E0B06" w:rsidP="003E0B06">
      <w:pPr>
        <w:ind w:firstLine="567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Обоснование невозможности применения методов определения и обоснования цены контракта, заключаемого с единственным поставщиком (подрядчиком, исполнителем), указанных в части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, а также обоснование метода определения и обоснования начальной (максимальной) цены контракта, заключаемого с единственным поставщиком (подрядчиком, исполнителем), не предусмотренного частью 1 статьи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>:</w:t>
      </w:r>
    </w:p>
    <w:p w14:paraId="2207B6D4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Метод сопоставимых рыночных цен (анализа рынка). Данный метод невозможно применить в связи с тем, что в соответствии с законодательством РФ Региональная общественная организация «Федерация хоккея Санкт-Петербурга» (РОО ФХСПб) является единственной в Санкт-Петербурге организацией, уполномоченной организовывать и проводить региональные и межмуниципальные официальные соревнования по хоккею на основании распоряжения о государственной аккредитации №358-р от 22.06.2023</w:t>
      </w:r>
      <w:r w:rsidRPr="002721C3">
        <w:rPr>
          <w:rFonts w:eastAsia="Calibri"/>
          <w:bCs/>
          <w:sz w:val="20"/>
          <w:szCs w:val="20"/>
        </w:rPr>
        <w:t>.</w:t>
      </w:r>
    </w:p>
    <w:p w14:paraId="1CFD960B" w14:textId="77777777" w:rsidR="003E0B06" w:rsidRPr="002721C3" w:rsidRDefault="003E0B06" w:rsidP="003E0B06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      В связи с вышеперечисленным невозможно применить метод сопоставимых рыночных цен (анализ рынка) для расчёта начальной (максимальной) цены контракта</w:t>
      </w:r>
      <w:r w:rsidRPr="002721C3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4771F239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14:paraId="79664075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14:paraId="62C3BAD8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Контракта на ежегодный членский взнос за участие в спортивных соревнованиях РОО ФХСПб не входит в круг вышеописанных затрат, поэтому применение проектно-сметного метода невозможно.</w:t>
      </w:r>
    </w:p>
    <w:p w14:paraId="09E3D181" w14:textId="77777777" w:rsidR="003E0B06" w:rsidRPr="002721C3" w:rsidRDefault="003E0B06" w:rsidP="003E0B06">
      <w:pPr>
        <w:numPr>
          <w:ilvl w:val="0"/>
          <w:numId w:val="1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14:paraId="03E8FDF6" w14:textId="4B7C6BF8" w:rsidR="003E0B06" w:rsidRDefault="003E0B06" w:rsidP="003E0B06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На основании вышеизложенного и в соответствии с ч. 12. ст. 22 </w:t>
      </w:r>
      <w:r w:rsidRPr="002721C3">
        <w:rPr>
          <w:rFonts w:ascii="Times New Roman" w:hAnsi="Times New Roman" w:cs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2721C3">
        <w:rPr>
          <w:rFonts w:ascii="Times New Roman" w:eastAsia="Calibri" w:hAnsi="Times New Roman" w:cs="Times New Roman"/>
          <w:bCs/>
          <w:sz w:val="20"/>
          <w:szCs w:val="20"/>
        </w:rPr>
        <w:t xml:space="preserve"> цена контракта определяется и обосновывается иным методом и устанавливается на основании ценовой информации </w:t>
      </w:r>
      <w:r w:rsidRPr="002721C3">
        <w:rPr>
          <w:rFonts w:ascii="Times New Roman" w:hAnsi="Times New Roman" w:cs="Times New Roman"/>
          <w:sz w:val="20"/>
          <w:szCs w:val="20"/>
        </w:rPr>
        <w:t>Регламента о проведении соревнований по хоккею среди детско-юношеских клубных команд в Санкт-Петербурге, сезон 202</w:t>
      </w:r>
      <w:r w:rsidR="00313485">
        <w:rPr>
          <w:rFonts w:ascii="Times New Roman" w:hAnsi="Times New Roman" w:cs="Times New Roman"/>
          <w:sz w:val="20"/>
          <w:szCs w:val="20"/>
        </w:rPr>
        <w:t>6</w:t>
      </w:r>
      <w:r w:rsidRPr="002721C3">
        <w:rPr>
          <w:rFonts w:ascii="Times New Roman" w:hAnsi="Times New Roman" w:cs="Times New Roman"/>
          <w:sz w:val="20"/>
          <w:szCs w:val="20"/>
        </w:rPr>
        <w:t>-202</w:t>
      </w:r>
      <w:r w:rsidR="00313485">
        <w:rPr>
          <w:rFonts w:ascii="Times New Roman" w:hAnsi="Times New Roman" w:cs="Times New Roman"/>
          <w:sz w:val="20"/>
          <w:szCs w:val="20"/>
        </w:rPr>
        <w:t>7</w:t>
      </w:r>
      <w:r w:rsidRPr="002721C3">
        <w:rPr>
          <w:rFonts w:ascii="Times New Roman" w:hAnsi="Times New Roman" w:cs="Times New Roman"/>
          <w:sz w:val="20"/>
          <w:szCs w:val="20"/>
        </w:rPr>
        <w:t xml:space="preserve"> гг.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5089"/>
        <w:gridCol w:w="1088"/>
        <w:gridCol w:w="709"/>
        <w:gridCol w:w="1331"/>
        <w:gridCol w:w="1334"/>
      </w:tblGrid>
      <w:tr w:rsidR="00EE316C" w:rsidRPr="00313485" w14:paraId="055BB8A7" w14:textId="77777777" w:rsidTr="00751711">
        <w:tc>
          <w:tcPr>
            <w:tcW w:w="622" w:type="dxa"/>
          </w:tcPr>
          <w:p w14:paraId="7F2DF95F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089" w:type="dxa"/>
            <w:vAlign w:val="center"/>
          </w:tcPr>
          <w:p w14:paraId="21C4A20E" w14:textId="5A5BF6D1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088" w:type="dxa"/>
            <w:vAlign w:val="center"/>
          </w:tcPr>
          <w:p w14:paraId="0F89C65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338A7D2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31" w:type="dxa"/>
            <w:vAlign w:val="center"/>
          </w:tcPr>
          <w:p w14:paraId="62F0059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Цена за ед., руб.</w:t>
            </w:r>
          </w:p>
        </w:tc>
        <w:tc>
          <w:tcPr>
            <w:tcW w:w="1334" w:type="dxa"/>
            <w:vAlign w:val="center"/>
          </w:tcPr>
          <w:p w14:paraId="2D12D263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Стоимость,</w:t>
            </w:r>
          </w:p>
          <w:p w14:paraId="461DEEB7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руб.</w:t>
            </w:r>
          </w:p>
        </w:tc>
      </w:tr>
      <w:tr w:rsidR="00313485" w:rsidRPr="00313485" w14:paraId="0693D4E7" w14:textId="77777777" w:rsidTr="00751711">
        <w:trPr>
          <w:trHeight w:val="693"/>
        </w:trPr>
        <w:tc>
          <w:tcPr>
            <w:tcW w:w="622" w:type="dxa"/>
            <w:tcBorders>
              <w:bottom w:val="single" w:sz="4" w:space="0" w:color="auto"/>
            </w:tcBorders>
          </w:tcPr>
          <w:p w14:paraId="2AC78DCD" w14:textId="77777777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89" w:type="dxa"/>
            <w:tcBorders>
              <w:bottom w:val="single" w:sz="4" w:space="0" w:color="auto"/>
            </w:tcBorders>
          </w:tcPr>
          <w:p w14:paraId="4497AE9D" w14:textId="699ABD1A" w:rsidR="00313485" w:rsidRPr="00313485" w:rsidRDefault="00313485" w:rsidP="0031348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Организационный взнос за участие в Первенстве Санкт-Петербурга по хоккею среди детско-юношеских клубных команд 20</w:t>
            </w:r>
            <w:r w:rsidR="007B5C7D">
              <w:rPr>
                <w:rFonts w:ascii="Times New Roman" w:hAnsi="Times New Roman" w:cs="Times New Roman"/>
              </w:rPr>
              <w:t>11</w:t>
            </w:r>
            <w:r w:rsidRPr="00313485">
              <w:rPr>
                <w:rFonts w:ascii="Times New Roman" w:hAnsi="Times New Roman" w:cs="Times New Roman"/>
              </w:rPr>
              <w:t xml:space="preserve"> г.р., сезон 2026-2027 гг.</w:t>
            </w:r>
          </w:p>
        </w:tc>
        <w:tc>
          <w:tcPr>
            <w:tcW w:w="1088" w:type="dxa"/>
          </w:tcPr>
          <w:p w14:paraId="0A129F45" w14:textId="619DF9A8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709" w:type="dxa"/>
          </w:tcPr>
          <w:p w14:paraId="0774D291" w14:textId="2B94769B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1" w:type="dxa"/>
          </w:tcPr>
          <w:p w14:paraId="27BEB681" w14:textId="2BD4F002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  <w:tc>
          <w:tcPr>
            <w:tcW w:w="1334" w:type="dxa"/>
          </w:tcPr>
          <w:p w14:paraId="5A6C44AF" w14:textId="100AE014" w:rsidR="00313485" w:rsidRPr="00313485" w:rsidRDefault="00313485" w:rsidP="00313485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313485">
              <w:rPr>
                <w:rFonts w:ascii="Times New Roman" w:hAnsi="Times New Roman" w:cs="Times New Roman"/>
              </w:rPr>
              <w:t>577 500,00</w:t>
            </w:r>
          </w:p>
        </w:tc>
      </w:tr>
      <w:tr w:rsidR="00EE316C" w:rsidRPr="00313485" w14:paraId="2F90109A" w14:textId="77777777" w:rsidTr="00751711">
        <w:tc>
          <w:tcPr>
            <w:tcW w:w="622" w:type="dxa"/>
          </w:tcPr>
          <w:p w14:paraId="705B67E6" w14:textId="77777777" w:rsidR="00EE316C" w:rsidRPr="00313485" w:rsidRDefault="00EE316C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17" w:type="dxa"/>
            <w:gridSpan w:val="4"/>
          </w:tcPr>
          <w:p w14:paraId="7DADD56B" w14:textId="4978E39F" w:rsidR="00EE316C" w:rsidRPr="00313485" w:rsidRDefault="00EE316C" w:rsidP="00EE316C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  <w:color w:val="000000"/>
              </w:rPr>
              <w:t>Начальная (максимальная) цена контракта:</w:t>
            </w:r>
          </w:p>
        </w:tc>
        <w:tc>
          <w:tcPr>
            <w:tcW w:w="1334" w:type="dxa"/>
          </w:tcPr>
          <w:p w14:paraId="10E1553F" w14:textId="16A65C64" w:rsidR="00EE316C" w:rsidRPr="00313485" w:rsidRDefault="00313485" w:rsidP="00751711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3485">
              <w:rPr>
                <w:rFonts w:ascii="Times New Roman" w:hAnsi="Times New Roman" w:cs="Times New Roman"/>
                <w:b/>
                <w:bCs/>
              </w:rPr>
              <w:t>577 500,00</w:t>
            </w:r>
          </w:p>
        </w:tc>
      </w:tr>
    </w:tbl>
    <w:p w14:paraId="27FF5A13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56F3A1CC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1411E72" w14:textId="4DE3052B" w:rsidR="00EE316C" w:rsidRDefault="00313485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13485">
        <w:rPr>
          <w:rFonts w:ascii="Times New Roman" w:hAnsi="Times New Roman" w:cs="Times New Roman"/>
          <w:sz w:val="20"/>
          <w:szCs w:val="20"/>
        </w:rPr>
        <w:t xml:space="preserve">Начальник </w:t>
      </w:r>
      <w:r>
        <w:rPr>
          <w:rFonts w:ascii="Times New Roman" w:hAnsi="Times New Roman" w:cs="Times New Roman"/>
          <w:sz w:val="20"/>
          <w:szCs w:val="20"/>
        </w:rPr>
        <w:t>АХО</w:t>
      </w:r>
      <w:r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>
        <w:rPr>
          <w:rFonts w:ascii="Times New Roman" w:hAnsi="Times New Roman" w:cs="Times New Roman"/>
          <w:sz w:val="20"/>
          <w:szCs w:val="20"/>
        </w:rPr>
        <w:tab/>
      </w:r>
      <w:r w:rsidR="00EE316C" w:rsidRPr="002721C3">
        <w:rPr>
          <w:rFonts w:ascii="Times New Roman" w:hAnsi="Times New Roman" w:cs="Times New Roman"/>
          <w:sz w:val="20"/>
          <w:szCs w:val="20"/>
        </w:rPr>
        <w:tab/>
        <w:t>Веретенникова М.В.</w:t>
      </w:r>
    </w:p>
    <w:p w14:paraId="06C57B2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1371DCD7" w14:textId="77777777" w:rsidR="00EE316C" w:rsidRDefault="00EE316C" w:rsidP="00EE316C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EE316C" w:rsidSect="002721C3">
      <w:pgSz w:w="11906" w:h="16838"/>
      <w:pgMar w:top="568" w:right="567" w:bottom="709" w:left="992" w:header="709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84E33"/>
    <w:multiLevelType w:val="hybridMultilevel"/>
    <w:tmpl w:val="77A42A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65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0B8"/>
    <w:rsid w:val="000705B2"/>
    <w:rsid w:val="000D10B8"/>
    <w:rsid w:val="000D6A29"/>
    <w:rsid w:val="002721C3"/>
    <w:rsid w:val="00313485"/>
    <w:rsid w:val="003A58A8"/>
    <w:rsid w:val="003B138B"/>
    <w:rsid w:val="003E0B06"/>
    <w:rsid w:val="004A6CA8"/>
    <w:rsid w:val="00503E97"/>
    <w:rsid w:val="0079699F"/>
    <w:rsid w:val="007B5C7D"/>
    <w:rsid w:val="00850E3B"/>
    <w:rsid w:val="009166F4"/>
    <w:rsid w:val="00921F9D"/>
    <w:rsid w:val="00963202"/>
    <w:rsid w:val="009F2C83"/>
    <w:rsid w:val="00C40611"/>
    <w:rsid w:val="00DC5EB8"/>
    <w:rsid w:val="00ED50C6"/>
    <w:rsid w:val="00E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8857F"/>
  <w15:chartTrackingRefBased/>
  <w15:docId w15:val="{1C2C25DB-8512-4E0D-9D24-0101A857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0B8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D10B8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0D10B8"/>
    <w:pPr>
      <w:ind w:left="720"/>
      <w:contextualSpacing/>
    </w:p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0D10B8"/>
    <w:rPr>
      <w:rFonts w:ascii="Calibri" w:eastAsia="Times New Roman" w:hAnsi="Calibri" w:cs="Calibri"/>
    </w:rPr>
  </w:style>
  <w:style w:type="character" w:styleId="a5">
    <w:name w:val="Hyperlink"/>
    <w:uiPriority w:val="99"/>
    <w:unhideWhenUsed/>
    <w:rsid w:val="003E0B06"/>
    <w:rPr>
      <w:color w:val="0563C1"/>
      <w:u w:val="single"/>
    </w:rPr>
  </w:style>
  <w:style w:type="paragraph" w:customStyle="1" w:styleId="ConsPlusNonformat">
    <w:name w:val="ConsPlusNonformat"/>
    <w:uiPriority w:val="99"/>
    <w:rsid w:val="00EE316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Булбовас Евгений</dc:creator>
  <cp:keywords/>
  <dc:description/>
  <cp:lastModifiedBy>Maria Evt</cp:lastModifiedBy>
  <cp:revision>3</cp:revision>
  <dcterms:created xsi:type="dcterms:W3CDTF">2026-04-22T13:03:00Z</dcterms:created>
  <dcterms:modified xsi:type="dcterms:W3CDTF">2026-04-22T13:03:00Z</dcterms:modified>
</cp:coreProperties>
</file>