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6FD" w:rsidRDefault="00F97893">
      <w:pPr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hAnsi="Times New Roman" w:cs="Times New Roman"/>
          <w:b/>
          <w:bCs/>
          <w:color w:val="auto"/>
        </w:rPr>
        <w:t>ОПИСАНИЕ ОБЪЕКТА ЗАКУПКИ</w:t>
      </w:r>
    </w:p>
    <w:p w:rsidR="005806FD" w:rsidRDefault="005806FD">
      <w:pPr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5806FD" w:rsidRDefault="005806FD">
      <w:pPr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5806FD" w:rsidRDefault="00F97893">
      <w:pPr>
        <w:tabs>
          <w:tab w:val="left" w:pos="555"/>
        </w:tabs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u w:val="single"/>
        </w:rPr>
        <w:t>Объект закупки</w:t>
      </w:r>
    </w:p>
    <w:p w:rsidR="005806FD" w:rsidRDefault="005806FD">
      <w:pPr>
        <w:tabs>
          <w:tab w:val="left" w:pos="555"/>
        </w:tabs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u w:val="single"/>
        </w:rPr>
      </w:pPr>
    </w:p>
    <w:p w:rsidR="005806FD" w:rsidRDefault="00F97893">
      <w:pPr>
        <w:spacing w:line="276" w:lineRule="auto"/>
        <w:ind w:firstLine="567"/>
        <w:jc w:val="both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i/>
          <w:color w:val="auto"/>
        </w:rPr>
        <w:t xml:space="preserve">Оказание услуг по </w:t>
      </w:r>
      <w:r w:rsidR="00700CB2">
        <w:rPr>
          <w:rFonts w:ascii="Times New Roman" w:hAnsi="Times New Roman" w:cs="Times New Roman"/>
          <w:i/>
          <w:color w:val="auto"/>
        </w:rPr>
        <w:t xml:space="preserve">предварительному </w:t>
      </w:r>
      <w:r>
        <w:rPr>
          <w:rFonts w:ascii="Times New Roman" w:hAnsi="Times New Roman" w:cs="Times New Roman"/>
          <w:i/>
          <w:color w:val="auto"/>
        </w:rPr>
        <w:t>медицинскому осмотру сотрудников</w:t>
      </w:r>
    </w:p>
    <w:p w:rsidR="005806FD" w:rsidRDefault="00F97893">
      <w:pPr>
        <w:spacing w:line="276" w:lineRule="auto"/>
        <w:ind w:firstLine="567"/>
        <w:jc w:val="both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i/>
          <w:color w:val="auto"/>
        </w:rPr>
        <w:tab/>
      </w:r>
    </w:p>
    <w:p w:rsidR="005806FD" w:rsidRDefault="00F97893" w:rsidP="00700CB2">
      <w:pPr>
        <w:spacing w:line="276" w:lineRule="auto"/>
        <w:ind w:firstLine="567"/>
        <w:jc w:val="both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i/>
          <w:color w:val="auto"/>
        </w:rPr>
        <w:t xml:space="preserve">ИКЗ </w:t>
      </w:r>
      <w:r w:rsidR="00700CB2" w:rsidRPr="00700CB2">
        <w:rPr>
          <w:rFonts w:ascii="Times New Roman" w:hAnsi="Times New Roman" w:cs="Times New Roman"/>
          <w:i/>
          <w:color w:val="auto"/>
        </w:rPr>
        <w:t>262781901991378190100100100000000244</w:t>
      </w:r>
    </w:p>
    <w:p w:rsidR="005806FD" w:rsidRDefault="00F97893">
      <w:pPr>
        <w:spacing w:line="276" w:lineRule="auto"/>
        <w:ind w:firstLine="567"/>
        <w:jc w:val="center"/>
        <w:rPr>
          <w:rFonts w:ascii="Times New Roman" w:eastAsia="Times New Roman" w:hAnsi="Times New Roman" w:cs="Times New Roman"/>
          <w:b/>
          <w:color w:val="auto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u w:val="single"/>
        </w:rPr>
        <w:t>Требования к качеству услуг, к их техническим и функциональным и эксплуатационным характеристикам</w:t>
      </w:r>
    </w:p>
    <w:p w:rsidR="005806FD" w:rsidRDefault="005806FD">
      <w:pPr>
        <w:spacing w:line="276" w:lineRule="auto"/>
        <w:ind w:firstLine="567"/>
        <w:jc w:val="center"/>
        <w:rPr>
          <w:rFonts w:ascii="Times New Roman" w:eastAsia="Times New Roman" w:hAnsi="Times New Roman" w:cs="Times New Roman"/>
          <w:b/>
          <w:color w:val="auto"/>
          <w:u w:val="single"/>
        </w:rPr>
      </w:pPr>
    </w:p>
    <w:p w:rsidR="005806FD" w:rsidRDefault="00F97893">
      <w:pPr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b/>
          <w:bCs/>
          <w:color w:val="auto"/>
        </w:rPr>
        <w:t>Требования к оказываемым услугам</w:t>
      </w:r>
      <w:r>
        <w:rPr>
          <w:rFonts w:ascii="Times New Roman" w:hAnsi="Times New Roman"/>
          <w:color w:val="auto"/>
        </w:rPr>
        <w:t xml:space="preserve"> </w:t>
      </w:r>
    </w:p>
    <w:p w:rsidR="005806FD" w:rsidRDefault="005806FD">
      <w:pPr>
        <w:jc w:val="center"/>
        <w:rPr>
          <w:rFonts w:ascii="Times New Roman" w:hAnsi="Times New Roman"/>
          <w:color w:val="auto"/>
        </w:rPr>
      </w:pP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Требуемый объем обязательного периодического медицинского осмотра, оформление медицинских документов производится согласно Приказа Минздрава РФ от 28.01.2021 №29н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Отклонения и неисполнение услуг недопустимы. 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Исполнитель обязан иметь действующую лицензию на право осуществления медицинской деятельности по предмету контракта (включающей услуги по проведению периодических медицинских осмотров, экспертизы профпригодности) в соответствии с пп 46 п.1 ст. 12, № 99-ФЗ от 04.05.2011 года «О лицензировании отдельных видов деятельности». Требование установлено в соответствии с Постановлением Правительства Российской Федерации от 16 апреля 2012 г. № 291 «О лицензировании медицинской деятельности,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«Сколково»), дающей право на проведение предварительных и периодических медицинских осмотров, а также на экспертизу профессиональной пригодности в соответствии с действующими нормативными и правовыми актами, Постановление Правительства РФ от 1 июня 2021 г. N 852»;</w:t>
      </w:r>
    </w:p>
    <w:p w:rsidR="005806FD" w:rsidRDefault="00F97893">
      <w:pPr>
        <w:widowControl/>
        <w:spacing w:before="2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Исполнитель обязан обеспечить надлежащее качество услуг, являющихся предметом аукциона, в соответствии с действующим гражданским законодательством, в том числе: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Федеральным Законом 52-ФЗ от 30.03.1999 «О санитарно-эпидемиологическом благополучии населения»;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Федеральным законом Российской Федерации от 21 ноября 2011 г. N 323-ФЗ "Об основах охраны здоровья граждан в Российской Федерации";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осмотры";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Приказом Министерства здравоохранения РФ от 13 октября 2017 г. N 804н "Об утверждении номенклатуры медицинских услуг";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- санитарными правилами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услуг";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Постановлением Правительства РФ от 04.10.2012 N 1006 "Об утверждении Правил предоставления медицинскими организациями платных медицинских услуг";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другими действующими нормативными актами, регламентирующими порядок, объем и качество проведения периодических медицинских осмотров и санитарно-гигиенического обучения сотрудников с аттестацией.</w:t>
      </w:r>
    </w:p>
    <w:p w:rsidR="005806FD" w:rsidRDefault="005806FD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5806FD" w:rsidRDefault="00F97893">
      <w:pPr>
        <w:widowControl/>
        <w:ind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У Исполнителя должны быть все необходимые врачи-специалисты, а также соответственно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оборудованные врачебные кабинеты для проведения лабораторных и функциональных исследований по месту нахождения Исполнителя. Исполнитель обязан иметь постоянно действующую врачебную комиссию (ВК). У председателя ВК, врача профпатолога, должен быть действующий сертификат по специальности «Профпатология». Врачи-специалисты – терапевт, отоларинголог, психиатр, нарколог, гинеколог, дерматовенеролог, должны иметь документы о повышении квалификации по специальности «Профпатология». 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Исполнитель, к моменту заключения контракта, должен предоставить Заказчику копии лицензий, приказ о постоянно действующей врачебной комиссии с утвержденным поименным списком врачей и подтверждение соответствия требованиям, указанным в подпункте 3) и другие подтверждающие документы на право проведения предварительных и периодических осмотров. 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Заказчик вправе потребовать предъявить документы врачей-специалистов Исполнителя перед началом проведения профосмотра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. 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Каждый специалист, участвующий в проведении медицинского осмотра должен иметь при себе заверенные Исполнителем копии документов специалистов: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Профпатолог – врачебный диплом и сертификат по специальности «Профпатология»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Терапевт – врачебный диплом, сертификат по специальности «Терапия» и свидетельство о повышении квалификации по «Профпатологии»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- Отоларинголог – врачебный диплом, сертификат по специальности «Отоларингология» и свидетельство о повышении квалификации по «Профпатологии»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Психиатр – врачебный диплом, сертификат по специальности «Психиатрия-наркология» и свидетельство о повышении квалификации по «Профпатология»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Нарколог - врачебный диплом, сертификат по специальности «Наркология» и свидетельство о повышении квалификации по «Профпатология»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Гинеколог – врачебный диплом, сертификат по специальности «Акушерство и гинекология» и свидетельство о повышении квалификации по «Профпатологии»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Дерматовенеролог – врачебный диплом, сертификат по специальности «Дерматовенерология» и свидетельство о повышении квалификации по «Профпатологии»</w:t>
      </w:r>
    </w:p>
    <w:p w:rsidR="005806FD" w:rsidRDefault="00F97893">
      <w:pPr>
        <w:widowControl/>
        <w:ind w:firstLine="68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Маммография – врачебный диплом, сертификат по специальности «Функциональная диагностика»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2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Исполнитель должен быть участником информационного взаимодействия в рамках ЕИС ПМО, Согласно Распоряжению Комитета по здравоохранению Правительства Санкт-Петербурга от 25.10.2013 года № 425-р «О направлении заключительных актов периодических медицинских осмотров» и к моменту заключения контракта предоставить копию договора, подтверждающего статус участника.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2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При проведении всех манипуляций должны использоваться только одноразовые инструменты и индивидуальные средства защиты. В случае наличия объективных обстоятельств </w:t>
      </w: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Исполнитель обеспечивает выезд медицинской бригады для забора биоматериала у сотрудников на дому в  течение 1 часа  с момента получения заявки от Заказчика.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2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Медицинский осмотр должен осуществляться в соответствии с Приложением № 1 к Контракту. Исполнитель не вправе изменять виды и  количественные объемы услуг, установленные в Приложении № 1 к Контракту. 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2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Медицинский осмотр проводится по графику, согласованному между Заказчиком и Исполнителем.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2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 случае болезни или отпуска сотрудников срок проведения медосмотра увеличивается.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На работника, проходящего медицинский осмотр, Исполнитель оформляет следующие документы (при отсутствии):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- Медицинская  карта амбулаторного  больного (учётная форма № 025,у-04) (далее - медицинская 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 или  периодического медицинского  осмотра. Медицинская  карта хранится в установленном  порядке  у Исполнителя. В случае ликвидации  или  смены  Исполнителя, осуществляющего предварительные или  периодические  осмотры, медицинская  карта передаётся в центр профпатологии субъекта РФ, на территории которого она  расположена.</w:t>
      </w:r>
    </w:p>
    <w:p w:rsidR="005806FD" w:rsidRDefault="00F97893">
      <w:pPr>
        <w:widowControl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 Выписка из медицинской карты (далее – выписка из медкарты). Каждой выписке из медкарты присваивается  номер и указывается дата его  заполнения. На каждого  работника ведётся одна  выписка из медкарты. По окончании медицинского осмотра выписка из медкарты выдаётся работнику на руки. В случае утери работником выписки из медкарты Исполнитель по заявлению работника выдаёт ему дубликат выписки из медкарты. 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Медицинский осмотр является завершённым в случае осмотра работника всеми врачами-специалистами, а также выполнения полного объёма лабораторных и функциональных исследований, в соответствии с приложением № 1 к Контракту.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8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Все данные о прохождении  медицинских осмотров подлежат внесению в личные  медицинские книжки  и выписку из медкарты работников. По требованию Заказчика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Исполнитель обязан выдать каждому работнику на руки дубликаты результатов его инструментально-лабораторных исследований. </w:t>
      </w:r>
      <w:r>
        <w:rPr>
          <w:rFonts w:ascii="Times New Roman" w:eastAsia="Times New Roman" w:hAnsi="Times New Roman" w:cs="Times New Roman"/>
          <w:color w:val="auto"/>
          <w:lang w:bidi="ar-SA"/>
        </w:rPr>
        <w:t>Все результаты лабораторных исследований предоставляются в течение одного дня после взятия биоматериала в печатном виде на русском языке (в том числе и для распечаток анализаторов) с указанием всех данных о пациенте указанных на направлении (Ф.И.О., возраст, адрес и т.п.) и референсных значений.</w:t>
      </w:r>
    </w:p>
    <w:p w:rsidR="005806FD" w:rsidRDefault="00F97893">
      <w:pPr>
        <w:widowControl/>
        <w:numPr>
          <w:ilvl w:val="0"/>
          <w:numId w:val="36"/>
        </w:numPr>
        <w:spacing w:before="240"/>
        <w:ind w:left="0"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Исполнитель организовывает аттестацию работников организации по результатам профессиональной гигиенической подготовки. При положительном результате аттестации по профессиональной гигиенической подготовке отметка о ее прохождении вносится в личную медицинскую книжку и защищается голографическим знаком ФБУЗ «Центра гигиены и эпидемиологии в городе Санкт-Петербурге»</w:t>
      </w:r>
    </w:p>
    <w:p w:rsidR="00A81F2E" w:rsidRDefault="00A81F2E" w:rsidP="00A81F2E">
      <w:pPr>
        <w:widowControl/>
        <w:spacing w:before="240"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81F2E">
        <w:rPr>
          <w:rFonts w:ascii="Times New Roman" w:eastAsia="Times New Roman" w:hAnsi="Times New Roman" w:cs="Times New Roman"/>
          <w:b/>
          <w:color w:val="auto"/>
          <w:lang w:bidi="ar-SA"/>
        </w:rPr>
        <w:t>. Место оказания услуг:</w:t>
      </w:r>
      <w:r w:rsidRPr="00A81F2E">
        <w:rPr>
          <w:rFonts w:ascii="Times New Roman" w:eastAsia="Times New Roman" w:hAnsi="Times New Roman" w:cs="Times New Roman"/>
          <w:color w:val="auto"/>
          <w:lang w:bidi="ar-SA"/>
        </w:rPr>
        <w:t xml:space="preserve"> Услуги оказываются в Санкт-Петербурге по месту нахождения Исполнителя указанному в лицензии на осуществление медицинской деятельности (юридическому адресу). Исполнитель должен обеспечить специализированные и оборудованные помещения, необходимые для оказания услуг по предмету закупки. Помещение, согласно адресу, указанному в Лицензии на осуществление медицинской деятельности по предмету закупки должно находиться в </w:t>
      </w:r>
      <w:r w:rsidRPr="00A81F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административных пределах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Петродворцового, </w:t>
      </w:r>
      <w:r w:rsidRPr="00A81F2E">
        <w:rPr>
          <w:rFonts w:ascii="Times New Roman" w:eastAsia="Times New Roman" w:hAnsi="Times New Roman" w:cs="Times New Roman"/>
          <w:color w:val="auto"/>
          <w:lang w:bidi="ar-SA"/>
        </w:rPr>
        <w:t>Кировского или Красносельского района Санкт-Петербурга не далее 20 км* от местонахождения Заказчика</w:t>
      </w:r>
      <w:r>
        <w:rPr>
          <w:rFonts w:ascii="Times New Roman" w:eastAsia="Times New Roman" w:hAnsi="Times New Roman" w:cs="Times New Roman"/>
          <w:color w:val="auto"/>
          <w:lang w:bidi="ar-SA"/>
        </w:rPr>
        <w:t>*</w:t>
      </w:r>
    </w:p>
    <w:p w:rsidR="00A81F2E" w:rsidRPr="00A81F2E" w:rsidRDefault="00A81F2E" w:rsidP="00A81F2E">
      <w:pPr>
        <w:widowControl/>
        <w:spacing w:before="240"/>
        <w:ind w:firstLine="680"/>
        <w:jc w:val="both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A81F2E">
        <w:rPr>
          <w:rFonts w:ascii="Times New Roman" w:eastAsia="Times New Roman" w:hAnsi="Times New Roman" w:cs="Times New Roman"/>
          <w:color w:val="auto"/>
          <w:lang w:bidi="ar-SA"/>
        </w:rPr>
        <w:t xml:space="preserve">*согласно письма Минэкономразвития РФ № Д28и-699от 20.02.2017г, Заказчик вправе </w:t>
      </w:r>
      <w:r w:rsidRPr="00A81F2E">
        <w:rPr>
          <w:rFonts w:ascii="Times New Roman" w:eastAsia="Times New Roman" w:hAnsi="Times New Roman" w:cs="Times New Roman"/>
          <w:i/>
          <w:color w:val="auto"/>
          <w:lang w:bidi="ar-SA"/>
        </w:rPr>
        <w:t>территориально ограничивать удаленность места оказания услуг, указав границы административного округа (территориального образования), или в километрах.</w:t>
      </w:r>
    </w:p>
    <w:p w:rsidR="00A81F2E" w:rsidRPr="00A81F2E" w:rsidRDefault="00A81F2E" w:rsidP="00A81F2E">
      <w:pPr>
        <w:widowControl/>
        <w:spacing w:before="240"/>
        <w:ind w:firstLine="680"/>
        <w:jc w:val="both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A81F2E">
        <w:rPr>
          <w:rFonts w:ascii="Times New Roman" w:eastAsia="Times New Roman" w:hAnsi="Times New Roman" w:cs="Times New Roman"/>
          <w:i/>
          <w:color w:val="auto"/>
          <w:lang w:bidi="ar-SA"/>
        </w:rPr>
        <w:t>* 20 км - минимальный маршрут на общественном транспорте от места нахождения Заказчика до места оказания услуг, на основании данных интернет-сервиса Яндекс Карты.</w:t>
      </w:r>
    </w:p>
    <w:p w:rsidR="00A81F2E" w:rsidRPr="00A81F2E" w:rsidRDefault="00A81F2E" w:rsidP="00A81F2E">
      <w:pPr>
        <w:widowControl/>
        <w:spacing w:before="240"/>
        <w:ind w:firstLine="680"/>
        <w:jc w:val="both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A81F2E">
        <w:rPr>
          <w:rFonts w:ascii="Times New Roman" w:eastAsia="Times New Roman" w:hAnsi="Times New Roman" w:cs="Times New Roman"/>
          <w:i/>
          <w:color w:val="auto"/>
          <w:lang w:bidi="ar-SA"/>
        </w:rPr>
        <w:t>В документации о закупке указаний на конкретное место оказания услуг нет, что не может привести к ограничению конкуренции участников закупки и нарушению требований, установленных Федеральным законом от 26.07.2006 N 135-ФЗ «О защите конкуренции»).</w:t>
      </w:r>
    </w:p>
    <w:p w:rsidR="005806FD" w:rsidRDefault="00F97893" w:rsidP="00A81F2E">
      <w:pPr>
        <w:widowControl/>
        <w:spacing w:before="240"/>
        <w:ind w:firstLine="68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Проведение медосмотров должно быть организовано из расчёта экономии времени сотрудников Заказчика в рабочие дни, начиная с 9.00 утра, без очередей и при наличии всех врачей-специалистов согласно представленному перечню услуг. В случае отсутствия работника на работе по уважительной причине медицинский осмотр проводится по факту его выхода на работу.</w:t>
      </w:r>
    </w:p>
    <w:p w:rsidR="005806FD" w:rsidRDefault="005806FD">
      <w:pPr>
        <w:spacing w:line="276" w:lineRule="auto"/>
        <w:ind w:left="426"/>
        <w:jc w:val="center"/>
        <w:rPr>
          <w:rFonts w:ascii="Times New Roman" w:hAnsi="Times New Roman"/>
          <w:b/>
          <w:color w:val="auto"/>
        </w:rPr>
      </w:pPr>
    </w:p>
    <w:p w:rsidR="005806FD" w:rsidRDefault="005806FD">
      <w:pPr>
        <w:widowControl/>
        <w:ind w:firstLine="540"/>
        <w:jc w:val="center"/>
        <w:rPr>
          <w:rFonts w:ascii="Times New Roman" w:eastAsia="Calibri" w:hAnsi="Times New Roman" w:cs="Times New Roman"/>
          <w:b/>
          <w:iCs/>
          <w:color w:val="auto"/>
          <w:lang w:eastAsia="en-US" w:bidi="ar-SA"/>
        </w:rPr>
      </w:pPr>
    </w:p>
    <w:p w:rsidR="005806FD" w:rsidRDefault="00F97893">
      <w:pPr>
        <w:widowControl/>
        <w:ind w:firstLine="540"/>
        <w:jc w:val="center"/>
        <w:rPr>
          <w:rFonts w:ascii="Times New Roman" w:eastAsia="Calibri" w:hAnsi="Times New Roman" w:cs="Times New Roman"/>
          <w:b/>
          <w:i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iCs/>
          <w:color w:val="auto"/>
          <w:lang w:eastAsia="en-US" w:bidi="ar-SA"/>
        </w:rPr>
        <w:t xml:space="preserve">Требования к гарантийному сроку </w:t>
      </w: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товара, работы, услуги </w:t>
      </w:r>
      <w:r>
        <w:rPr>
          <w:rFonts w:ascii="Times New Roman" w:eastAsia="Calibri" w:hAnsi="Times New Roman" w:cs="Times New Roman"/>
          <w:b/>
          <w:iCs/>
          <w:color w:val="auto"/>
          <w:lang w:eastAsia="en-US" w:bidi="ar-SA"/>
        </w:rPr>
        <w:t>и (или) объему предоставления гарантий их качества</w:t>
      </w:r>
    </w:p>
    <w:p w:rsidR="005806FD" w:rsidRDefault="005806FD">
      <w:pPr>
        <w:widowControl/>
        <w:ind w:firstLine="540"/>
        <w:jc w:val="center"/>
        <w:rPr>
          <w:rFonts w:ascii="Times New Roman" w:eastAsia="Calibri" w:hAnsi="Times New Roman" w:cs="Times New Roman"/>
          <w:b/>
          <w:iCs/>
          <w:color w:val="auto"/>
          <w:lang w:eastAsia="en-US" w:bidi="ar-SA"/>
        </w:rPr>
      </w:pPr>
    </w:p>
    <w:p w:rsidR="005806FD" w:rsidRDefault="00F97893">
      <w:pPr>
        <w:spacing w:line="276" w:lineRule="auto"/>
        <w:ind w:firstLine="54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Срок предоставления гарантии качества услуг – в течении оказания услуг.</w:t>
      </w:r>
    </w:p>
    <w:p w:rsidR="005806FD" w:rsidRDefault="005806FD">
      <w:pPr>
        <w:spacing w:line="276" w:lineRule="auto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5806FD" w:rsidRDefault="00F97893">
      <w:pPr>
        <w:pStyle w:val="af9"/>
        <w:spacing w:line="276" w:lineRule="auto"/>
        <w:ind w:left="567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Требования энергетической эффективности товаров, работ, услуг</w:t>
      </w:r>
      <w:r>
        <w:rPr>
          <w:rFonts w:ascii="Times New Roman" w:eastAsia="Times New Roman" w:hAnsi="Times New Roman" w:cs="Times New Roman"/>
          <w:color w:val="auto"/>
        </w:rPr>
        <w:t>:</w:t>
      </w:r>
    </w:p>
    <w:p w:rsidR="005806FD" w:rsidRDefault="005806FD">
      <w:pPr>
        <w:pStyle w:val="af9"/>
        <w:spacing w:line="276" w:lineRule="auto"/>
        <w:rPr>
          <w:rFonts w:ascii="Times New Roman" w:eastAsia="Times New Roman" w:hAnsi="Times New Roman" w:cs="Times New Roman"/>
          <w:color w:val="auto"/>
        </w:rPr>
      </w:pPr>
    </w:p>
    <w:p w:rsidR="005806FD" w:rsidRDefault="00F97893">
      <w:pPr>
        <w:spacing w:line="276" w:lineRule="auto"/>
        <w:ind w:firstLine="567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Требования не установлены</w:t>
      </w:r>
    </w:p>
    <w:p w:rsidR="005806FD" w:rsidRDefault="005806FD">
      <w:pPr>
        <w:spacing w:line="276" w:lineRule="auto"/>
        <w:ind w:firstLine="540"/>
        <w:jc w:val="center"/>
        <w:rPr>
          <w:rFonts w:ascii="Times New Roman" w:hAnsi="Times New Roman" w:cs="Times New Roman"/>
          <w:b/>
          <w:color w:val="auto"/>
        </w:rPr>
      </w:pPr>
    </w:p>
    <w:p w:rsidR="005806FD" w:rsidRDefault="00F97893">
      <w:pPr>
        <w:spacing w:line="276" w:lineRule="auto"/>
        <w:ind w:firstLine="540"/>
        <w:jc w:val="center"/>
        <w:rPr>
          <w:rFonts w:ascii="Times New Roman" w:eastAsia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b/>
          <w:color w:val="auto"/>
          <w:u w:val="single"/>
        </w:rPr>
        <w:t>Количество и 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</w:t>
      </w:r>
      <w:r>
        <w:rPr>
          <w:rFonts w:ascii="Times New Roman" w:hAnsi="Times New Roman" w:cs="Times New Roman"/>
          <w:color w:val="auto"/>
          <w:u w:val="single"/>
        </w:rPr>
        <w:t xml:space="preserve"> </w:t>
      </w:r>
    </w:p>
    <w:p w:rsidR="005806FD" w:rsidRDefault="005806FD">
      <w:pPr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5806FD" w:rsidRDefault="00F97893">
      <w:pPr>
        <w:pStyle w:val="ConsNormal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 услуг:</w:t>
      </w:r>
    </w:p>
    <w:p w:rsidR="00F97893" w:rsidRPr="00F97893" w:rsidRDefault="00F97893" w:rsidP="00F97893">
      <w:pPr>
        <w:widowControl/>
        <w:suppressAutoHyphens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</w:p>
    <w:tbl>
      <w:tblPr>
        <w:tblW w:w="5000" w:type="pct"/>
        <w:tblInd w:w="188" w:type="dxa"/>
        <w:tblLayout w:type="fixed"/>
        <w:tblLook w:val="04A0" w:firstRow="1" w:lastRow="0" w:firstColumn="1" w:lastColumn="0" w:noHBand="0" w:noVBand="1"/>
      </w:tblPr>
      <w:tblGrid>
        <w:gridCol w:w="663"/>
        <w:gridCol w:w="5590"/>
        <w:gridCol w:w="1990"/>
        <w:gridCol w:w="1953"/>
      </w:tblGrid>
      <w:tr w:rsidR="00F97893" w:rsidRPr="00F97893" w:rsidTr="00700CB2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ind w:right="-108"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Наименование услуги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Количество единиц измерения</w:t>
            </w:r>
          </w:p>
        </w:tc>
      </w:tr>
      <w:tr w:rsidR="00F97893" w:rsidRPr="00F97893" w:rsidTr="00700CB2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ind w:right="-108"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893" w:rsidRPr="00F97893" w:rsidRDefault="00F97893" w:rsidP="00F97893">
            <w:pPr>
              <w:suppressAutoHyphens/>
              <w:jc w:val="center"/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</w:pPr>
            <w:r w:rsidRPr="00F97893">
              <w:rPr>
                <w:rFonts w:ascii="Times New Roman" w:eastAsia="Times New Roman" w:hAnsi="Times New Roman" w:cs="Arial"/>
                <w:color w:val="auto"/>
                <w:sz w:val="20"/>
                <w:szCs w:val="20"/>
                <w:lang w:bidi="ar-SA"/>
              </w:rPr>
              <w:t>4</w:t>
            </w:r>
          </w:p>
        </w:tc>
      </w:tr>
      <w:tr w:rsidR="00700CB2" w:rsidRPr="00F97893" w:rsidTr="00304EBB">
        <w:trPr>
          <w:trHeight w:val="1133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CB2" w:rsidRPr="00F97893" w:rsidRDefault="00700CB2" w:rsidP="00F97893">
            <w:pPr>
              <w:numPr>
                <w:ilvl w:val="0"/>
                <w:numId w:val="38"/>
              </w:numPr>
              <w:suppressAutoHyphens/>
              <w:ind w:right="-108" w:hanging="720"/>
              <w:contextualSpacing/>
              <w:jc w:val="center"/>
              <w:rPr>
                <w:rFonts w:ascii="Times New Roman" w:eastAsia="Times New Roman" w:hAnsi="Times New Roman" w:cs="Arial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Оказание услуг по предварительному медицинскому осмотр женщин после 40 лет</w:t>
            </w:r>
          </w:p>
        </w:tc>
        <w:tc>
          <w:tcPr>
            <w:tcW w:w="1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чел</w:t>
            </w:r>
          </w:p>
        </w:tc>
        <w:tc>
          <w:tcPr>
            <w:tcW w:w="19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40</w:t>
            </w:r>
          </w:p>
        </w:tc>
      </w:tr>
      <w:tr w:rsidR="00700CB2" w:rsidRPr="00F97893" w:rsidTr="0070418F">
        <w:trPr>
          <w:trHeight w:val="53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CB2" w:rsidRPr="00F97893" w:rsidRDefault="00700CB2" w:rsidP="00700CB2">
            <w:pPr>
              <w:numPr>
                <w:ilvl w:val="0"/>
                <w:numId w:val="38"/>
              </w:numPr>
              <w:suppressAutoHyphens/>
              <w:ind w:right="-108" w:hanging="720"/>
              <w:contextualSpacing/>
              <w:jc w:val="center"/>
              <w:rPr>
                <w:rFonts w:ascii="Times New Roman" w:eastAsia="Times New Roman" w:hAnsi="Times New Roman" w:cs="Arial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br/>
              <w:t>Оказание услуг по предварительному медицинскому осмотру мужчин</w:t>
            </w:r>
          </w:p>
        </w:tc>
        <w:tc>
          <w:tcPr>
            <w:tcW w:w="1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чел</w:t>
            </w:r>
          </w:p>
        </w:tc>
        <w:tc>
          <w:tcPr>
            <w:tcW w:w="19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</w:tr>
      <w:tr w:rsidR="00700CB2" w:rsidRPr="00F97893" w:rsidTr="00A25D80">
        <w:trPr>
          <w:trHeight w:val="53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CB2" w:rsidRPr="00F97893" w:rsidRDefault="00700CB2" w:rsidP="00700CB2">
            <w:pPr>
              <w:numPr>
                <w:ilvl w:val="0"/>
                <w:numId w:val="38"/>
              </w:numPr>
              <w:suppressAutoHyphens/>
              <w:ind w:right="-108" w:hanging="720"/>
              <w:contextualSpacing/>
              <w:jc w:val="center"/>
              <w:rPr>
                <w:rFonts w:ascii="Times New Roman" w:eastAsia="Times New Roman" w:hAnsi="Times New Roman" w:cs="Arial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Оказание услуг по предварительному медицинскому осмотр женщин до 40 лет</w:t>
            </w:r>
          </w:p>
        </w:tc>
        <w:tc>
          <w:tcPr>
            <w:tcW w:w="19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чел</w:t>
            </w:r>
          </w:p>
        </w:tc>
        <w:tc>
          <w:tcPr>
            <w:tcW w:w="19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0CB2" w:rsidRPr="00304EBB" w:rsidRDefault="00700CB2" w:rsidP="00304EBB">
            <w:pPr>
              <w:pStyle w:val="ConsNormal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304EBB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15</w:t>
            </w:r>
          </w:p>
        </w:tc>
      </w:tr>
    </w:tbl>
    <w:p w:rsidR="00F97893" w:rsidRDefault="00F97893">
      <w:pPr>
        <w:pStyle w:val="ConsNormal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806FD" w:rsidRDefault="00F97893">
      <w:pPr>
        <w:pStyle w:val="Con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</w:t>
      </w: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есто оказания услуг: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услуги оказываются на территории Исполнителя (в переделах административно-территориальных границ ПЕТРОДВОРЦОВОГО РАЙОНА города Санкт-Петербурга в соответствии с Законом Санкт-Петербурга от 27.07.2005 № 411-68 «О территориальном устройстве Санкт-Петербурга») в удобной транспортной доступности от объекта Заказчика, находящегося по адресу: Санкт-Петербург, Петергоф, Санкт-Петербургский пр 43 литера А. Адрес места оказания медицинских услуг должен соответствовать адресу места осуществления медицинской деятельности Исполнителя, указанному в Лицензии на медицинскую деятельность Исполнителя.</w:t>
      </w:r>
    </w:p>
    <w:p w:rsidR="005806FD" w:rsidRDefault="005806FD">
      <w:pPr>
        <w:pStyle w:val="Con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F97893" w:rsidRDefault="00F97893" w:rsidP="00F97893">
      <w:pPr>
        <w:widowControl/>
        <w:ind w:firstLine="567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Сроки оказания услуг:</w:t>
      </w:r>
    </w:p>
    <w:p w:rsidR="00F97893" w:rsidRDefault="00F97893" w:rsidP="00F97893">
      <w:pPr>
        <w:widowControl/>
        <w:ind w:firstLine="567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F97893" w:rsidRDefault="00F97893" w:rsidP="00F97893">
      <w:pPr>
        <w:widowControl/>
        <w:spacing w:after="160"/>
        <w:contextualSpacing/>
        <w:jc w:val="both"/>
        <w:rPr>
          <w:rFonts w:ascii="Times New Roman" w:eastAsia="Times New Roman" w:hAnsi="Times New Roman" w:cs="Times New Roman"/>
          <w:iCs/>
          <w:color w:val="00000A"/>
          <w:kern w:val="2"/>
          <w:sz w:val="23"/>
          <w:szCs w:val="23"/>
          <w:lang w:eastAsia="en-US" w:bidi="ar-SA"/>
        </w:rPr>
      </w:pPr>
      <w:r>
        <w:rPr>
          <w:rFonts w:ascii="Times New Roman" w:eastAsia="Times New Roman" w:hAnsi="Times New Roman" w:cs="Times New Roman"/>
          <w:iCs/>
          <w:color w:val="00000A"/>
          <w:kern w:val="2"/>
          <w:sz w:val="23"/>
          <w:szCs w:val="23"/>
          <w:lang w:eastAsia="en-US" w:bidi="ar-SA"/>
        </w:rPr>
        <w:t>В части предварительного медосмотра: по заявке Заказчика, не позднее 3-х рабочих дней с даты направления заявки Заказчиком.</w:t>
      </w:r>
    </w:p>
    <w:p w:rsidR="00F97893" w:rsidRDefault="00F97893" w:rsidP="00F97893">
      <w:pPr>
        <w:widowControl/>
        <w:spacing w:after="160"/>
        <w:contextualSpacing/>
        <w:jc w:val="both"/>
        <w:rPr>
          <w:rFonts w:ascii="Times New Roman" w:eastAsia="Times New Roman" w:hAnsi="Times New Roman" w:cs="Times New Roman"/>
          <w:iCs/>
          <w:color w:val="00000A"/>
          <w:kern w:val="2"/>
          <w:sz w:val="23"/>
          <w:szCs w:val="23"/>
          <w:lang w:eastAsia="en-US" w:bidi="ar-SA"/>
        </w:rPr>
      </w:pPr>
      <w:r>
        <w:rPr>
          <w:rFonts w:ascii="Times New Roman" w:eastAsia="Times New Roman" w:hAnsi="Times New Roman" w:cs="Times New Roman"/>
          <w:iCs/>
          <w:color w:val="00000A"/>
          <w:kern w:val="2"/>
          <w:sz w:val="23"/>
          <w:szCs w:val="23"/>
          <w:lang w:eastAsia="en-US" w:bidi="ar-SA"/>
        </w:rPr>
        <w:t>Осмотр одного сотрудника производится в течение 1 (одного) дня.</w:t>
      </w:r>
    </w:p>
    <w:p w:rsidR="00F97893" w:rsidRDefault="00F97893" w:rsidP="00F97893">
      <w:pPr>
        <w:widowControl/>
        <w:spacing w:after="160"/>
        <w:contextualSpacing/>
        <w:jc w:val="both"/>
        <w:rPr>
          <w:rFonts w:ascii="Times New Roman" w:eastAsia="Times New Roman" w:hAnsi="Times New Roman" w:cs="Times New Roman"/>
          <w:iCs/>
          <w:color w:val="00000A"/>
          <w:kern w:val="2"/>
          <w:sz w:val="23"/>
          <w:szCs w:val="23"/>
          <w:lang w:eastAsia="en-US" w:bidi="ar-SA"/>
        </w:rPr>
      </w:pPr>
      <w:r>
        <w:rPr>
          <w:rFonts w:ascii="Times New Roman" w:eastAsia="Times New Roman" w:hAnsi="Times New Roman" w:cs="Times New Roman"/>
          <w:iCs/>
          <w:color w:val="00000A"/>
          <w:kern w:val="2"/>
          <w:sz w:val="23"/>
          <w:szCs w:val="23"/>
          <w:lang w:eastAsia="en-US" w:bidi="ar-SA"/>
        </w:rPr>
        <w:t xml:space="preserve">       Медицинские услуги оказываются по одному адресу, без перемещения сотрудников по разным адресам. Исполнитель должен обеспечить «временной коридор» для сотрудников - во время прохождения мед. осмотра услуги оказываются только сотрудникам Заказчика.</w:t>
      </w:r>
    </w:p>
    <w:p w:rsidR="00F97893" w:rsidRDefault="00F97893" w:rsidP="00F97893">
      <w:pPr>
        <w:widowControl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2.3. Время оказания Услуг определяется по согласованию с Заказчиком.</w:t>
      </w:r>
    </w:p>
    <w:p w:rsidR="00F97893" w:rsidRDefault="00F97893" w:rsidP="00F97893">
      <w:pPr>
        <w:widowControl/>
        <w:spacing w:after="160" w:line="254" w:lineRule="auto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2.4. </w:t>
      </w: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Ответственное лицо Заказчика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 – Чабина Ольга Сергеевна, </w:t>
      </w: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контактный телефон Заказчика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: (812) 417-34-59</w:t>
      </w:r>
    </w:p>
    <w:p w:rsidR="005806FD" w:rsidRDefault="00F97893" w:rsidP="00F97893">
      <w:pPr>
        <w:pStyle w:val="ConsNormal"/>
        <w:spacing w:line="276" w:lineRule="auto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4"/>
          <w:szCs w:val="24"/>
        </w:rPr>
        <w:t>.</w:t>
      </w:r>
    </w:p>
    <w:sectPr w:rsidR="005806FD">
      <w:headerReference w:type="default" r:id="rId8"/>
      <w:pgSz w:w="12240" w:h="15840"/>
      <w:pgMar w:top="1134" w:right="758" w:bottom="709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6FD" w:rsidRDefault="00F97893">
      <w:r>
        <w:separator/>
      </w:r>
    </w:p>
  </w:endnote>
  <w:endnote w:type="continuationSeparator" w:id="0">
    <w:p w:rsidR="005806FD" w:rsidRDefault="00F9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6FD" w:rsidRDefault="00F97893">
      <w:r>
        <w:separator/>
      </w:r>
    </w:p>
  </w:footnote>
  <w:footnote w:type="continuationSeparator" w:id="0">
    <w:p w:rsidR="005806FD" w:rsidRDefault="00F9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6FD" w:rsidRDefault="00F97893">
    <w:pPr>
      <w:pStyle w:val="aff5"/>
      <w:framePr w:wrap="auto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 w:rsidR="00304EBB">
      <w:rPr>
        <w:rStyle w:val="aff7"/>
        <w:noProof/>
      </w:rPr>
      <w:t>5</w:t>
    </w:r>
    <w:r>
      <w:rPr>
        <w:rStyle w:val="aff7"/>
      </w:rPr>
      <w:fldChar w:fldCharType="end"/>
    </w:r>
  </w:p>
  <w:p w:rsidR="005806FD" w:rsidRDefault="005806FD">
    <w:pPr>
      <w:pStyle w:val="aff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B54B6"/>
    <w:multiLevelType w:val="multilevel"/>
    <w:tmpl w:val="2B82A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280609"/>
    <w:multiLevelType w:val="multilevel"/>
    <w:tmpl w:val="70FA7F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6A819B8"/>
    <w:multiLevelType w:val="multilevel"/>
    <w:tmpl w:val="CC60298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D2891"/>
    <w:multiLevelType w:val="multilevel"/>
    <w:tmpl w:val="146A8C10"/>
    <w:lvl w:ilvl="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DD0AF3"/>
    <w:multiLevelType w:val="multilevel"/>
    <w:tmpl w:val="8F2621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BA616C4"/>
    <w:multiLevelType w:val="multilevel"/>
    <w:tmpl w:val="FEA21024"/>
    <w:lvl w:ilvl="0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C17094E"/>
    <w:multiLevelType w:val="multilevel"/>
    <w:tmpl w:val="497CA41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922CC"/>
    <w:multiLevelType w:val="multilevel"/>
    <w:tmpl w:val="4EF8F1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734143"/>
    <w:multiLevelType w:val="multilevel"/>
    <w:tmpl w:val="DF963A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B3C13"/>
    <w:multiLevelType w:val="multilevel"/>
    <w:tmpl w:val="A482944E"/>
    <w:lvl w:ilvl="0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7F3AFC"/>
    <w:multiLevelType w:val="multilevel"/>
    <w:tmpl w:val="4B4028D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E901F59"/>
    <w:multiLevelType w:val="multilevel"/>
    <w:tmpl w:val="8D9867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4D7CD2"/>
    <w:multiLevelType w:val="multilevel"/>
    <w:tmpl w:val="A1165B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E3C1E"/>
    <w:multiLevelType w:val="multilevel"/>
    <w:tmpl w:val="02ACEA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625A49"/>
    <w:multiLevelType w:val="multilevel"/>
    <w:tmpl w:val="BFFEFCB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2906F0"/>
    <w:multiLevelType w:val="multilevel"/>
    <w:tmpl w:val="C64623C8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611DD"/>
    <w:multiLevelType w:val="multilevel"/>
    <w:tmpl w:val="F9200694"/>
    <w:lvl w:ilvl="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23176"/>
    <w:multiLevelType w:val="multilevel"/>
    <w:tmpl w:val="68F85C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0361638"/>
    <w:multiLevelType w:val="multilevel"/>
    <w:tmpl w:val="239C76E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0915D5"/>
    <w:multiLevelType w:val="multilevel"/>
    <w:tmpl w:val="82D0FB14"/>
    <w:lvl w:ilvl="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404540"/>
    <w:multiLevelType w:val="multilevel"/>
    <w:tmpl w:val="F5B0E786"/>
    <w:lvl w:ilvl="0">
      <w:start w:val="1"/>
      <w:numFmt w:val="bullet"/>
      <w:lvlText w:val=""/>
      <w:lvlJc w:val="left"/>
      <w:pPr>
        <w:tabs>
          <w:tab w:val="num" w:pos="374"/>
        </w:tabs>
        <w:ind w:left="374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FF7730"/>
    <w:multiLevelType w:val="multilevel"/>
    <w:tmpl w:val="5CE4302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8505856"/>
    <w:multiLevelType w:val="multilevel"/>
    <w:tmpl w:val="363C23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C535F28"/>
    <w:multiLevelType w:val="multilevel"/>
    <w:tmpl w:val="93CC9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6165CA"/>
    <w:multiLevelType w:val="multilevel"/>
    <w:tmpl w:val="6CF0D2D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6EB45C5"/>
    <w:multiLevelType w:val="multilevel"/>
    <w:tmpl w:val="CEBEE708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579C40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AA542C3"/>
    <w:multiLevelType w:val="multilevel"/>
    <w:tmpl w:val="D364456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F242286"/>
    <w:multiLevelType w:val="multilevel"/>
    <w:tmpl w:val="39667B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CC3C62"/>
    <w:multiLevelType w:val="multilevel"/>
    <w:tmpl w:val="9C1432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5960639"/>
    <w:multiLevelType w:val="multilevel"/>
    <w:tmpl w:val="F51031F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6691728"/>
    <w:multiLevelType w:val="multilevel"/>
    <w:tmpl w:val="1152BE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E759D8"/>
    <w:multiLevelType w:val="multilevel"/>
    <w:tmpl w:val="0BAC310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596689"/>
    <w:multiLevelType w:val="multilevel"/>
    <w:tmpl w:val="EAB0E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090541"/>
    <w:multiLevelType w:val="multilevel"/>
    <w:tmpl w:val="813A0B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412EE4"/>
    <w:multiLevelType w:val="multilevel"/>
    <w:tmpl w:val="30C8C3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A27C3D"/>
    <w:multiLevelType w:val="multilevel"/>
    <w:tmpl w:val="164CDE8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B9E3EE3"/>
    <w:multiLevelType w:val="multilevel"/>
    <w:tmpl w:val="AD88B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2"/>
  </w:num>
  <w:num w:numId="4">
    <w:abstractNumId w:val="24"/>
  </w:num>
  <w:num w:numId="5">
    <w:abstractNumId w:val="10"/>
  </w:num>
  <w:num w:numId="6">
    <w:abstractNumId w:val="32"/>
  </w:num>
  <w:num w:numId="7">
    <w:abstractNumId w:val="31"/>
  </w:num>
  <w:num w:numId="8">
    <w:abstractNumId w:val="18"/>
  </w:num>
  <w:num w:numId="9">
    <w:abstractNumId w:val="21"/>
  </w:num>
  <w:num w:numId="10">
    <w:abstractNumId w:val="36"/>
  </w:num>
  <w:num w:numId="11">
    <w:abstractNumId w:val="30"/>
  </w:num>
  <w:num w:numId="12">
    <w:abstractNumId w:val="3"/>
  </w:num>
  <w:num w:numId="13">
    <w:abstractNumId w:val="16"/>
  </w:num>
  <w:num w:numId="14">
    <w:abstractNumId w:val="19"/>
  </w:num>
  <w:num w:numId="15">
    <w:abstractNumId w:val="13"/>
  </w:num>
  <w:num w:numId="16">
    <w:abstractNumId w:val="29"/>
  </w:num>
  <w:num w:numId="17">
    <w:abstractNumId w:val="34"/>
  </w:num>
  <w:num w:numId="18">
    <w:abstractNumId w:val="7"/>
  </w:num>
  <w:num w:numId="19">
    <w:abstractNumId w:val="25"/>
  </w:num>
  <w:num w:numId="20">
    <w:abstractNumId w:val="9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37"/>
  </w:num>
  <w:num w:numId="26">
    <w:abstractNumId w:val="28"/>
  </w:num>
  <w:num w:numId="27">
    <w:abstractNumId w:val="27"/>
  </w:num>
  <w:num w:numId="28">
    <w:abstractNumId w:val="8"/>
  </w:num>
  <w:num w:numId="29">
    <w:abstractNumId w:val="15"/>
  </w:num>
  <w:num w:numId="30">
    <w:abstractNumId w:val="4"/>
  </w:num>
  <w:num w:numId="31">
    <w:abstractNumId w:val="33"/>
  </w:num>
  <w:num w:numId="32">
    <w:abstractNumId w:val="12"/>
  </w:num>
  <w:num w:numId="33">
    <w:abstractNumId w:val="35"/>
  </w:num>
  <w:num w:numId="34">
    <w:abstractNumId w:val="23"/>
  </w:num>
  <w:num w:numId="35">
    <w:abstractNumId w:val="14"/>
  </w:num>
  <w:num w:numId="36">
    <w:abstractNumId w:val="6"/>
  </w:num>
  <w:num w:numId="37">
    <w:abstractNumId w:val="11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FD"/>
    <w:rsid w:val="00304EBB"/>
    <w:rsid w:val="005806FD"/>
    <w:rsid w:val="00700CB2"/>
    <w:rsid w:val="00A81F2E"/>
    <w:rsid w:val="00F9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A84CD"/>
  <w15:docId w15:val="{9D3E6A8B-351F-43D2-A0E9-5C28FCA6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9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0"/>
    <w:qFormat/>
    <w:pPr>
      <w:keepNext/>
      <w:widowControl/>
      <w:numPr>
        <w:ilvl w:val="1"/>
        <w:numId w:val="19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9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9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9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9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E74B5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e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paragraph" w:styleId="af">
    <w:name w:val="footer"/>
    <w:basedOn w:val="a"/>
    <w:link w:val="af0"/>
    <w:uiPriority w:val="99"/>
    <w:unhideWhenUsed/>
    <w:pPr>
      <w:tabs>
        <w:tab w:val="bar" w:pos="4844"/>
        <w:tab w:val="bar" w:pos="9689"/>
      </w:tabs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styleId="af1">
    <w:name w:val="caption"/>
    <w:basedOn w:val="a"/>
    <w:next w:val="a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character" w:styleId="af5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6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List Paragraph"/>
    <w:basedOn w:val="a"/>
    <w:link w:val="afa"/>
    <w:uiPriority w:val="34"/>
    <w:qFormat/>
    <w:pPr>
      <w:ind w:left="720"/>
      <w:contextualSpacing/>
    </w:pPr>
  </w:style>
  <w:style w:type="paragraph" w:styleId="afb">
    <w:name w:val="footnote text"/>
    <w:basedOn w:val="a"/>
    <w:link w:val="afc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Текст сноски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link w:val="12"/>
    <w:uiPriority w:val="99"/>
    <w:qFormat/>
    <w:rPr>
      <w:vertAlign w:val="superscript"/>
    </w:rPr>
  </w:style>
  <w:style w:type="paragraph" w:customStyle="1" w:styleId="ConsNormal">
    <w:name w:val="ConsNormal"/>
    <w:link w:val="ConsNormal0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a">
    <w:name w:val="Абзац списка Знак"/>
    <w:link w:val="af9"/>
    <w:uiPriority w:val="3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e">
    <w:name w:val="Body Text"/>
    <w:basedOn w:val="a"/>
    <w:link w:val="aff"/>
    <w:unhideWhenUsed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">
    <w:name w:val="Основной текст Знак"/>
    <w:basedOn w:val="a0"/>
    <w:link w:val="a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Strong"/>
    <w:uiPriority w:val="22"/>
    <w:qFormat/>
    <w:rPr>
      <w:b/>
      <w:bCs/>
    </w:rPr>
  </w:style>
  <w:style w:type="paragraph" w:customStyle="1" w:styleId="FORMATTEXT">
    <w:name w:val=".FORMATTEXT"/>
    <w:uiPriority w:val="9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</w:style>
  <w:style w:type="paragraph" w:styleId="aff1">
    <w:name w:val="No Spacing"/>
    <w:link w:val="aff2"/>
    <w:uiPriority w:val="1"/>
    <w:qFormat/>
    <w:pPr>
      <w:spacing w:after="0" w:line="240" w:lineRule="auto"/>
    </w:pPr>
  </w:style>
  <w:style w:type="character" w:customStyle="1" w:styleId="aff2">
    <w:name w:val="Без интервала Знак"/>
    <w:basedOn w:val="a0"/>
    <w:link w:val="aff1"/>
    <w:uiPriority w:val="1"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table" w:styleId="aff3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Block Text"/>
    <w:basedOn w:val="a"/>
    <w:unhideWhenUsed/>
    <w:pPr>
      <w:ind w:left="540" w:right="180" w:hanging="54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f5">
    <w:name w:val="header"/>
    <w:basedOn w:val="a"/>
    <w:link w:val="aff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0"/>
    <w:link w:val="aff5"/>
    <w:uiPriority w:val="99"/>
    <w:semiHidden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7">
    <w:name w:val="page number"/>
    <w:rPr>
      <w:rFonts w:cs="Times New Roman"/>
    </w:rPr>
  </w:style>
  <w:style w:type="character" w:customStyle="1" w:styleId="apple-converted-space">
    <w:name w:val="apple-converted-space"/>
    <w:qFormat/>
  </w:style>
  <w:style w:type="paragraph" w:customStyle="1" w:styleId="Heading">
    <w:name w:val="Heading"/>
    <w:uiPriority w:val="99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2">
    <w:name w:val="Знак сноски1"/>
    <w:basedOn w:val="a"/>
    <w:link w:val="afd"/>
    <w:uiPriority w:val="99"/>
    <w:qFormat/>
    <w:pPr>
      <w:widowControl/>
      <w:spacing w:after="200" w:line="276" w:lineRule="auto"/>
    </w:pPr>
    <w:rPr>
      <w:rFonts w:asciiTheme="minorHAnsi" w:eastAsiaTheme="minorHAnsi" w:hAnsiTheme="minorHAnsi" w:cstheme="minorBidi"/>
      <w:color w:val="auto"/>
      <w:sz w:val="22"/>
      <w:szCs w:val="22"/>
      <w:vertAlign w:val="superscript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C6D13-60A5-4AC6-B96A-CEB8E893C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1885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Chabina</cp:lastModifiedBy>
  <cp:revision>2</cp:revision>
  <dcterms:created xsi:type="dcterms:W3CDTF">2026-04-28T14:39:00Z</dcterms:created>
  <dcterms:modified xsi:type="dcterms:W3CDTF">2026-04-28T14:39:00Z</dcterms:modified>
</cp:coreProperties>
</file>