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12" w:type="dxa"/>
        <w:tblInd w:w="108" w:type="dxa"/>
        <w:tblLook w:val="04A0" w:firstRow="1" w:lastRow="0" w:firstColumn="1" w:lastColumn="0" w:noHBand="0" w:noVBand="1"/>
      </w:tblPr>
      <w:tblGrid>
        <w:gridCol w:w="531"/>
        <w:gridCol w:w="4672"/>
        <w:gridCol w:w="4190"/>
        <w:gridCol w:w="1935"/>
        <w:gridCol w:w="3784"/>
      </w:tblGrid>
      <w:tr w:rsidR="00797651" w:rsidRPr="00A871D0" w14:paraId="16B7BA1B" w14:textId="77777777" w:rsidTr="005F1A53">
        <w:trPr>
          <w:trHeight w:val="2608"/>
        </w:trPr>
        <w:tc>
          <w:tcPr>
            <w:tcW w:w="15112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353D02C1" w14:textId="77777777" w:rsidR="00797651" w:rsidRPr="00A871D0" w:rsidRDefault="00000000">
            <w:pPr>
              <w:ind w:left="3261" w:firstLine="709"/>
              <w:contextualSpacing/>
              <w:rPr>
                <w:rFonts w:ascii="Times New Roman" w:hAnsi="Times New Roman" w:cs="Times New Roman"/>
              </w:rPr>
            </w:pPr>
            <w:r w:rsidRPr="00A871D0">
              <w:rPr>
                <w:rFonts w:ascii="Times New Roman" w:hAnsi="Times New Roman" w:cs="Times New Roman"/>
              </w:rPr>
              <w:t>ОБОСНОВАНИЕ НАЧАЛЬНОЙ (МАКСИМАЛЬНОЙ) ЦЕНЫ КОНТРАКТА</w:t>
            </w:r>
          </w:p>
          <w:p w14:paraId="009F75EB" w14:textId="77777777" w:rsidR="00797651" w:rsidRPr="00A871D0" w:rsidRDefault="00797651">
            <w:pPr>
              <w:ind w:left="4955" w:firstLine="709"/>
              <w:contextualSpacing/>
              <w:jc w:val="right"/>
              <w:rPr>
                <w:rFonts w:ascii="Times New Roman" w:hAnsi="Times New Roman" w:cs="Times New Roman"/>
              </w:rPr>
            </w:pPr>
          </w:p>
          <w:p w14:paraId="466343EF" w14:textId="6DD9F028" w:rsidR="00411719" w:rsidRPr="00042D6A" w:rsidRDefault="00411719" w:rsidP="006660D2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F1A53">
              <w:rPr>
                <w:rFonts w:ascii="Times New Roman" w:hAnsi="Times New Roman"/>
                <w:sz w:val="20"/>
                <w:szCs w:val="20"/>
              </w:rPr>
              <w:t>Используемый метод определения НМЦК</w:t>
            </w:r>
            <w:r>
              <w:rPr>
                <w:rFonts w:ascii="Times New Roman" w:hAnsi="Times New Roman"/>
                <w:bCs/>
                <w:sz w:val="21"/>
                <w:szCs w:val="21"/>
              </w:rPr>
              <w:t xml:space="preserve"> -</w:t>
            </w:r>
            <w:r w:rsidRPr="0048750C"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r w:rsidRPr="00042D6A">
              <w:rPr>
                <w:rFonts w:ascii="Times New Roman" w:hAnsi="Times New Roman"/>
                <w:i/>
                <w:iCs/>
                <w:sz w:val="20"/>
                <w:szCs w:val="20"/>
              </w:rPr>
              <w:t>Иной метод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. 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 xml:space="preserve"> НМЦК определена</w:t>
            </w:r>
            <w:r w:rsidRPr="00042D6A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>на основании данных, предоставленных организатором соревнований (</w:t>
            </w:r>
            <w:r w:rsidRPr="00042D6A">
              <w:rPr>
                <w:rFonts w:ascii="Times New Roman" w:hAnsi="Times New Roman"/>
                <w:bCs/>
                <w:sz w:val="20"/>
                <w:szCs w:val="20"/>
              </w:rPr>
              <w:t xml:space="preserve">Регламент соревнований Санкт-Петербурга по футболу </w:t>
            </w:r>
            <w:r w:rsidR="006660D2">
              <w:rPr>
                <w:rFonts w:ascii="Times New Roman" w:hAnsi="Times New Roman"/>
                <w:bCs/>
                <w:sz w:val="20"/>
                <w:szCs w:val="20"/>
              </w:rPr>
              <w:t>спортивного сезона 2026 года)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 xml:space="preserve">  Размер заявочных взносов </w:t>
            </w:r>
            <w:r>
              <w:rPr>
                <w:rFonts w:ascii="Times New Roman" w:hAnsi="Times New Roman"/>
                <w:sz w:val="20"/>
                <w:szCs w:val="20"/>
              </w:rPr>
              <w:t>установлен Регламентом</w:t>
            </w:r>
            <w:r w:rsidR="006660D2" w:rsidRPr="00042D6A">
              <w:rPr>
                <w:rFonts w:ascii="Times New Roman" w:hAnsi="Times New Roman"/>
                <w:bCs/>
                <w:sz w:val="20"/>
                <w:szCs w:val="20"/>
              </w:rPr>
              <w:t xml:space="preserve"> соревнований Санкт-Петербурга по футболу </w:t>
            </w:r>
            <w:r w:rsidR="006660D2">
              <w:rPr>
                <w:rFonts w:ascii="Times New Roman" w:hAnsi="Times New Roman"/>
                <w:bCs/>
                <w:sz w:val="20"/>
                <w:szCs w:val="20"/>
              </w:rPr>
              <w:t>спортивного сезона 2026 года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>, утвержденны</w:t>
            </w:r>
            <w:r w:rsidR="006660D2">
              <w:rPr>
                <w:rFonts w:ascii="Times New Roman" w:hAnsi="Times New Roman"/>
                <w:sz w:val="20"/>
                <w:szCs w:val="20"/>
              </w:rPr>
              <w:t>м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 xml:space="preserve"> Президентом Федерации футбола Санкт-Петербурга</w:t>
            </w:r>
            <w:r w:rsidR="006660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660D2">
              <w:rPr>
                <w:rFonts w:ascii="Times New Roman" w:hAnsi="Times New Roman"/>
                <w:bCs/>
                <w:sz w:val="20"/>
                <w:szCs w:val="20"/>
              </w:rPr>
              <w:t>31.03.2026.</w:t>
            </w:r>
          </w:p>
          <w:p w14:paraId="6931F3E0" w14:textId="4F97B9DC" w:rsidR="00411719" w:rsidRPr="00042D6A" w:rsidRDefault="00411719" w:rsidP="00411719">
            <w:pPr>
              <w:spacing w:after="0" w:line="240" w:lineRule="auto"/>
              <w:ind w:left="11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2D6A">
              <w:rPr>
                <w:rFonts w:ascii="Times New Roman" w:hAnsi="Times New Roman"/>
                <w:sz w:val="20"/>
                <w:szCs w:val="20"/>
              </w:rPr>
              <w:t>Организатором соревнований</w:t>
            </w:r>
            <w:r w:rsidRPr="00042D6A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 xml:space="preserve">является </w:t>
            </w:r>
            <w:r w:rsidRPr="00042D6A">
              <w:rPr>
                <w:rFonts w:ascii="Times New Roman" w:hAnsi="Times New Roman"/>
                <w:b/>
                <w:sz w:val="20"/>
                <w:szCs w:val="20"/>
              </w:rPr>
              <w:t>Общественная организация «Региональная спортивная федерация футбола Санкт-Петербурга»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>, имеющая аккредитацию на проведение соревнований по футболу на территории города Санкт-Петербурга</w:t>
            </w:r>
            <w:r w:rsidRPr="00042D6A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 xml:space="preserve"> в соответствии со статьями 13.5 и 16.1 Федеральный закон от 04.12.2007 N 329-ФЗ "О физической культуре и спорте в Российской Федерации" и распоряжением Комитета по физической культуре и спорту Санкт-Петербурга от 07.12.2021 года № 994-р «О государственной аккредитации региональных спортивных федераций Санкт-Петербурга по отдельным видам спорта»): </w:t>
            </w:r>
            <w:r w:rsidRPr="00042D6A">
              <w:rPr>
                <w:rFonts w:ascii="Times New Roman" w:hAnsi="Times New Roman"/>
                <w:b/>
                <w:sz w:val="20"/>
                <w:szCs w:val="20"/>
              </w:rPr>
              <w:t>Общественная организация «Региональная спортивная федерация футбола Санкт-Петербурга»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 xml:space="preserve"> является единственным организатором чемпионата, первенства и кубка по виду спорта «футбол» и его разновидностям на территории города Санкт-Петербурга.</w:t>
            </w:r>
          </w:p>
          <w:p w14:paraId="3C65C03A" w14:textId="77777777" w:rsidR="00411719" w:rsidRPr="00042D6A" w:rsidRDefault="00411719" w:rsidP="00411719">
            <w:pPr>
              <w:spacing w:after="0" w:line="240" w:lineRule="auto"/>
              <w:ind w:left="11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2D6A">
              <w:rPr>
                <w:rFonts w:ascii="Times New Roman" w:hAnsi="Times New Roman"/>
                <w:sz w:val="20"/>
                <w:szCs w:val="20"/>
              </w:rPr>
              <w:t>(документ о государственной аккредитации, подтверждающий наличие статуса региональной спортивной федерации от 19.01.2022 серия АВ № 197).</w:t>
            </w:r>
          </w:p>
          <w:p w14:paraId="268C4178" w14:textId="405314A5" w:rsidR="00411719" w:rsidRPr="00F501FC" w:rsidRDefault="00411719" w:rsidP="00411719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42D6A">
              <w:rPr>
                <w:rFonts w:ascii="Times New Roman" w:hAnsi="Times New Roman"/>
                <w:sz w:val="20"/>
                <w:szCs w:val="20"/>
              </w:rPr>
              <w:t xml:space="preserve">В соответствии </w:t>
            </w:r>
            <w:r w:rsidRPr="00042D6A">
              <w:rPr>
                <w:rFonts w:ascii="Times New Roman" w:hAnsi="Times New Roman"/>
                <w:bCs/>
                <w:sz w:val="20"/>
                <w:szCs w:val="20"/>
              </w:rPr>
              <w:t xml:space="preserve">в соответствии с </w:t>
            </w:r>
            <w:r w:rsidR="006660D2">
              <w:rPr>
                <w:rFonts w:ascii="Times New Roman" w:hAnsi="Times New Roman"/>
                <w:sz w:val="20"/>
                <w:szCs w:val="20"/>
              </w:rPr>
              <w:t>Регламентом</w:t>
            </w:r>
            <w:r w:rsidR="006660D2" w:rsidRPr="00042D6A">
              <w:rPr>
                <w:rFonts w:ascii="Times New Roman" w:hAnsi="Times New Roman"/>
                <w:bCs/>
                <w:sz w:val="20"/>
                <w:szCs w:val="20"/>
              </w:rPr>
              <w:t xml:space="preserve"> соревнований Санкт-Петербурга по футболу </w:t>
            </w:r>
            <w:r w:rsidR="006660D2">
              <w:rPr>
                <w:rFonts w:ascii="Times New Roman" w:hAnsi="Times New Roman"/>
                <w:bCs/>
                <w:sz w:val="20"/>
                <w:szCs w:val="20"/>
              </w:rPr>
              <w:t>спортивного сезона 2026 года</w:t>
            </w:r>
            <w:r w:rsidR="006660D2" w:rsidRPr="00042D6A">
              <w:rPr>
                <w:rFonts w:ascii="Times New Roman" w:hAnsi="Times New Roman"/>
                <w:sz w:val="20"/>
                <w:szCs w:val="20"/>
              </w:rPr>
              <w:t>, утвержденны</w:t>
            </w:r>
            <w:r w:rsidR="006660D2">
              <w:rPr>
                <w:rFonts w:ascii="Times New Roman" w:hAnsi="Times New Roman"/>
                <w:sz w:val="20"/>
                <w:szCs w:val="20"/>
              </w:rPr>
              <w:t>м</w:t>
            </w:r>
            <w:r w:rsidR="006660D2" w:rsidRPr="00042D6A">
              <w:rPr>
                <w:rFonts w:ascii="Times New Roman" w:hAnsi="Times New Roman"/>
                <w:sz w:val="20"/>
                <w:szCs w:val="20"/>
              </w:rPr>
              <w:t xml:space="preserve"> Президентом Федерации футбола Санкт-Петербурга</w:t>
            </w:r>
            <w:r w:rsidR="006660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660D2">
              <w:rPr>
                <w:rFonts w:ascii="Times New Roman" w:hAnsi="Times New Roman"/>
                <w:bCs/>
                <w:sz w:val="20"/>
                <w:szCs w:val="20"/>
              </w:rPr>
              <w:t xml:space="preserve">31.03.2026, 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>непосредственную организацию, проведение и оперативное управление соревнованиями, проводимыми Общественной организацией «Региональная спортивная федерация футбола Санкт-Петербурга», осуществляет Региональная общественная организация «Мир футбола».</w:t>
            </w:r>
          </w:p>
          <w:p w14:paraId="67E4A572" w14:textId="77777777" w:rsidR="005F1A53" w:rsidRPr="00042D6A" w:rsidRDefault="005F1A53" w:rsidP="005F1A53">
            <w:pPr>
              <w:spacing w:after="0" w:line="240" w:lineRule="auto"/>
              <w:ind w:left="114" w:firstLine="427"/>
              <w:jc w:val="both"/>
              <w:rPr>
                <w:rFonts w:ascii="Times New Roman" w:hAnsi="Times New Roman"/>
                <w:strike/>
                <w:color w:val="FF0000"/>
                <w:sz w:val="20"/>
                <w:szCs w:val="20"/>
              </w:rPr>
            </w:pPr>
          </w:p>
          <w:p w14:paraId="49ABE832" w14:textId="77777777" w:rsidR="005F1A53" w:rsidRPr="003B358A" w:rsidRDefault="005F1A53" w:rsidP="005F1A53">
            <w:pPr>
              <w:autoSpaceDE w:val="0"/>
              <w:autoSpaceDN w:val="0"/>
              <w:adjustRightInd w:val="0"/>
              <w:spacing w:after="0" w:line="240" w:lineRule="auto"/>
              <w:ind w:left="116"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58A">
              <w:rPr>
                <w:rFonts w:ascii="Times New Roman" w:hAnsi="Times New Roman"/>
                <w:sz w:val="20"/>
                <w:szCs w:val="20"/>
              </w:rPr>
              <w:t xml:space="preserve">Основанием для применения </w:t>
            </w:r>
            <w:r w:rsidRPr="003B358A">
              <w:rPr>
                <w:rFonts w:ascii="Times New Roman" w:hAnsi="Times New Roman"/>
                <w:i/>
                <w:iCs/>
                <w:sz w:val="20"/>
                <w:szCs w:val="20"/>
              </w:rPr>
              <w:t>иного метода</w:t>
            </w:r>
            <w:r w:rsidRPr="003B358A">
              <w:rPr>
                <w:rFonts w:ascii="Times New Roman" w:hAnsi="Times New Roman"/>
                <w:sz w:val="20"/>
                <w:szCs w:val="20"/>
              </w:rPr>
              <w:t xml:space="preserve"> является невозможность применения методов, перечисленных в части 1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44-ФЗ), а именно:</w:t>
            </w:r>
          </w:p>
          <w:p w14:paraId="62F7A193" w14:textId="77777777" w:rsidR="005F1A53" w:rsidRPr="003B358A" w:rsidRDefault="005F1A53" w:rsidP="005F1A53">
            <w:pPr>
              <w:autoSpaceDE w:val="0"/>
              <w:autoSpaceDN w:val="0"/>
              <w:adjustRightInd w:val="0"/>
              <w:spacing w:after="0" w:line="240" w:lineRule="auto"/>
              <w:ind w:left="116"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58A">
              <w:rPr>
                <w:rFonts w:ascii="Times New Roman" w:hAnsi="Times New Roman"/>
                <w:sz w:val="20"/>
                <w:szCs w:val="20"/>
              </w:rPr>
              <w:t xml:space="preserve">Применение метода сопоставимых рыночных цен не представляется возможным, так как Общественная организация «Региональная спортивная федерация футбола Санкт-Петербурга» является единственным организатором чемпионата, первенства и кубка по виду спорта «футбол» и его разновидностям на территории города Санкт-Петербурга. </w:t>
            </w:r>
          </w:p>
          <w:p w14:paraId="50FE7552" w14:textId="77777777" w:rsidR="005F1A53" w:rsidRPr="00042D6A" w:rsidRDefault="005F1A53" w:rsidP="005F1A53">
            <w:pPr>
              <w:autoSpaceDE w:val="0"/>
              <w:autoSpaceDN w:val="0"/>
              <w:adjustRightInd w:val="0"/>
              <w:spacing w:after="0" w:line="240" w:lineRule="auto"/>
              <w:ind w:left="116"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B358A">
              <w:rPr>
                <w:rFonts w:ascii="Times New Roman" w:hAnsi="Times New Roman"/>
                <w:sz w:val="20"/>
                <w:szCs w:val="20"/>
              </w:rPr>
              <w:t xml:space="preserve">Учитывая отсутствие требований к закупаемым услугам, установленным в соответствии со статьей 19 Федерального закона № 44-ФЗ, а также отсутствие регулируемых цен (тарифов) на указанные услуги, применение нормативного и тарифного метода для определения НМЦК на оказание указанных услуг не представляется </w:t>
            </w:r>
            <w:r w:rsidRPr="00042D6A">
              <w:rPr>
                <w:rFonts w:ascii="Times New Roman" w:hAnsi="Times New Roman"/>
                <w:sz w:val="20"/>
                <w:szCs w:val="20"/>
              </w:rPr>
              <w:t>возможным.</w:t>
            </w:r>
          </w:p>
          <w:p w14:paraId="4CE79A5D" w14:textId="77777777" w:rsidR="005F1A53" w:rsidRPr="00042D6A" w:rsidRDefault="005F1A53" w:rsidP="005F1A53">
            <w:pPr>
              <w:autoSpaceDE w:val="0"/>
              <w:autoSpaceDN w:val="0"/>
              <w:adjustRightInd w:val="0"/>
              <w:spacing w:after="0" w:line="240" w:lineRule="auto"/>
              <w:ind w:left="116"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2D6A">
              <w:rPr>
                <w:rFonts w:ascii="Times New Roman" w:hAnsi="Times New Roman"/>
                <w:sz w:val="20"/>
                <w:szCs w:val="20"/>
              </w:rPr>
              <w:t>Применение проектно-сметного метода определения НМЦК на оказание услуг невозможно, так как указанные услуги не поименованы в частях 9 и 9.1 статьи 22 Федерального закона № 44-ФЗ.</w:t>
            </w:r>
          </w:p>
          <w:p w14:paraId="6C19B7E0" w14:textId="77777777" w:rsidR="005F1A53" w:rsidRPr="003B358A" w:rsidRDefault="005F1A53" w:rsidP="005F1A53">
            <w:pPr>
              <w:autoSpaceDE w:val="0"/>
              <w:autoSpaceDN w:val="0"/>
              <w:adjustRightInd w:val="0"/>
              <w:spacing w:after="0" w:line="240" w:lineRule="auto"/>
              <w:ind w:left="116"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2D6A">
              <w:rPr>
                <w:rFonts w:ascii="Times New Roman" w:hAnsi="Times New Roman"/>
                <w:sz w:val="20"/>
                <w:szCs w:val="20"/>
              </w:rPr>
              <w:t>НМЦК на оказание указанных</w:t>
            </w:r>
            <w:r w:rsidRPr="003B358A">
              <w:rPr>
                <w:rFonts w:ascii="Times New Roman" w:hAnsi="Times New Roman"/>
                <w:sz w:val="20"/>
                <w:szCs w:val="20"/>
              </w:rPr>
              <w:t xml:space="preserve"> услуг затратным методом не может быть определена из-за отсутствия информации о прямых и косвенных затратах, затратах на страхование и иных затратах.</w:t>
            </w:r>
          </w:p>
          <w:p w14:paraId="07088277" w14:textId="77777777" w:rsidR="00797651" w:rsidRDefault="00797651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481A76CE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29CC9F09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0BF1C337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669415D5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2A2DEF11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0EEBBB8C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39F00DB1" w14:textId="77777777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  <w:p w14:paraId="007B56A5" w14:textId="647846EB" w:rsidR="005F1A53" w:rsidRDefault="005F1A53" w:rsidP="00DE4326">
            <w:pPr>
              <w:pStyle w:val="aff3"/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797651" w14:paraId="310F5A9A" w14:textId="77777777" w:rsidTr="005F1A53">
        <w:trPr>
          <w:trHeight w:val="433"/>
        </w:trPr>
        <w:tc>
          <w:tcPr>
            <w:tcW w:w="1511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6B6BB2" w14:textId="77777777" w:rsidR="00797651" w:rsidRDefault="0079765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97651" w14:paraId="156111CD" w14:textId="77777777" w:rsidTr="005F1A53">
        <w:trPr>
          <w:trHeight w:val="119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139A5A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№ п/п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54D11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Наименование услуги 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tbl>
            <w:tblPr>
              <w:tblW w:w="375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54"/>
            </w:tblGrid>
            <w:tr w:rsidR="00797651" w14:paraId="23F2ABDD" w14:textId="77777777">
              <w:trPr>
                <w:trHeight w:val="1498"/>
                <w:tblCellSpacing w:w="0" w:type="dxa"/>
              </w:trPr>
              <w:tc>
                <w:tcPr>
                  <w:tcW w:w="3754" w:type="dxa"/>
                  <w:shd w:val="clear" w:color="000000" w:fill="FFFFFF"/>
                  <w:vAlign w:val="center"/>
                </w:tcPr>
                <w:p w14:paraId="683A699D" w14:textId="77777777" w:rsidR="00797651" w:rsidRDefault="00000000" w:rsidP="00A871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eastAsia="Calibri" w:hAnsi="Times New Roman" w:cs="Times New Roman"/>
                      <w:noProof/>
                      <w:position w:val="-9"/>
                    </w:rPr>
                    <w:drawing>
                      <wp:inline distT="0" distB="0" distL="0" distR="0" wp14:anchorId="4AA9B11B" wp14:editId="6AFC22E9">
                        <wp:extent cx="874395" cy="278130"/>
                        <wp:effectExtent l="0" t="0" r="0" b="0"/>
                        <wp:docPr id="8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74395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                                                                          </w:t>
                  </w:r>
                </w:p>
              </w:tc>
            </w:tr>
          </w:tbl>
          <w:p w14:paraId="2FB8127B" w14:textId="77777777" w:rsidR="00797651" w:rsidRDefault="00797651" w:rsidP="00A871D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3A9C051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 - кол-во (объем) закупаемого товара (работы, услуги), ед.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43AFC7" w14:textId="77777777" w:rsidR="00797651" w:rsidRDefault="00797651" w:rsidP="00A871D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336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9"/>
            </w:tblGrid>
            <w:tr w:rsidR="00797651" w14:paraId="0AC0A96F" w14:textId="77777777">
              <w:trPr>
                <w:trHeight w:val="1485"/>
                <w:tblCellSpacing w:w="0" w:type="dxa"/>
              </w:trPr>
              <w:tc>
                <w:tcPr>
                  <w:tcW w:w="3369" w:type="dxa"/>
                  <w:shd w:val="clear" w:color="000000" w:fill="FFFFFF"/>
                  <w:vAlign w:val="center"/>
                </w:tcPr>
                <w:p w14:paraId="59BB42A7" w14:textId="77777777" w:rsidR="00797651" w:rsidRDefault="00000000" w:rsidP="00A871D0">
                  <w:pPr>
                    <w:pBdr>
                      <w:left w:val="single" w:sz="4" w:space="4" w:color="auto"/>
                      <w:right w:val="single" w:sz="4" w:space="4" w:color="auto"/>
                    </w:pBd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eastAsia="Calibri" w:hAnsi="Times New Roman" w:cs="Times New Roman"/>
                      <w:noProof/>
                      <w:position w:val="-11"/>
                    </w:rPr>
                    <w:drawing>
                      <wp:inline distT="0" distB="0" distL="0" distR="0" wp14:anchorId="65D43722" wp14:editId="1954022C">
                        <wp:extent cx="1564005" cy="304800"/>
                        <wp:effectExtent l="0" t="0" r="0" b="0"/>
                        <wp:docPr id="9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Рисунок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6400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FF8E6F1" w14:textId="77777777" w:rsidR="00797651" w:rsidRDefault="00000000" w:rsidP="00A871D0">
                  <w:pPr>
                    <w:pBdr>
                      <w:left w:val="single" w:sz="4" w:space="4" w:color="auto"/>
                      <w:right w:val="single" w:sz="4" w:space="4" w:color="auto"/>
                    </w:pBd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руб. </w:t>
                  </w:r>
                </w:p>
              </w:tc>
            </w:tr>
          </w:tbl>
          <w:p w14:paraId="1C30C0CC" w14:textId="77777777" w:rsidR="00797651" w:rsidRDefault="00797651" w:rsidP="00A871D0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97651" w14:paraId="63FACD12" w14:textId="77777777" w:rsidTr="005F1A53">
        <w:trPr>
          <w:trHeight w:val="43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4A815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119D4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4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89895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3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2594E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4</w:t>
            </w:r>
          </w:p>
        </w:tc>
        <w:tc>
          <w:tcPr>
            <w:tcW w:w="3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8E29F" w14:textId="77777777" w:rsidR="00797651" w:rsidRDefault="00000000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5</w:t>
            </w:r>
          </w:p>
        </w:tc>
      </w:tr>
      <w:tr w:rsidR="00326924" w14:paraId="0E91CECD" w14:textId="77777777" w:rsidTr="00B843EF">
        <w:trPr>
          <w:trHeight w:val="109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CA82E" w14:textId="299D451A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0CDCF2C3" w14:textId="0F0BF6CF" w:rsidR="00326924" w:rsidRPr="00F23666" w:rsidRDefault="00326924" w:rsidP="0032692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26924">
              <w:rPr>
                <w:rFonts w:ascii="Times New Roman" w:eastAsiaTheme="minorHAnsi" w:hAnsi="Times New Roman"/>
              </w:rPr>
              <w:t xml:space="preserve">Оплата заявочного взноса за право участия команд Заказчика в соревнованиях: Турнир памяти первого руководителя ФК «Зенит» - Е.А. </w:t>
            </w:r>
            <w:proofErr w:type="spellStart"/>
            <w:r w:rsidRPr="00326924">
              <w:rPr>
                <w:rFonts w:ascii="Times New Roman" w:eastAsiaTheme="minorHAnsi" w:hAnsi="Times New Roman"/>
              </w:rPr>
              <w:t>Вершинского</w:t>
            </w:r>
            <w:proofErr w:type="spellEnd"/>
            <w:r w:rsidRPr="00326924">
              <w:rPr>
                <w:rFonts w:ascii="Times New Roman" w:eastAsiaTheme="minorHAnsi" w:hAnsi="Times New Roman"/>
              </w:rPr>
              <w:t xml:space="preserve"> (первая лига)</w:t>
            </w:r>
          </w:p>
        </w:tc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9D4AC" w14:textId="63AF27AE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200 000,00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4075F1" w14:textId="77777777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F985E0" w14:textId="5C92C8D3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200 000,00</w:t>
            </w:r>
          </w:p>
        </w:tc>
      </w:tr>
      <w:tr w:rsidR="00326924" w14:paraId="49AD9FEF" w14:textId="77777777" w:rsidTr="005B076E">
        <w:trPr>
          <w:trHeight w:val="95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98FDA9" w14:textId="2B6FC62F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1F47F258" w14:textId="292C3C0F" w:rsidR="00326924" w:rsidRPr="00F23666" w:rsidRDefault="00326924" w:rsidP="0032692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26924">
              <w:rPr>
                <w:rFonts w:ascii="Times New Roman" w:eastAsiaTheme="minorHAnsi" w:hAnsi="Times New Roman"/>
              </w:rPr>
              <w:t xml:space="preserve">Оплата заявочного взноса за право участия команд Заказчика в соревнованиях: Региональные соревнования по футболу "Турнир памяти С.П. </w:t>
            </w:r>
            <w:proofErr w:type="spellStart"/>
            <w:r w:rsidRPr="00326924">
              <w:rPr>
                <w:rFonts w:ascii="Times New Roman" w:eastAsiaTheme="minorHAnsi" w:hAnsi="Times New Roman"/>
              </w:rPr>
              <w:t>Завидонова</w:t>
            </w:r>
            <w:proofErr w:type="spellEnd"/>
            <w:r w:rsidRPr="00326924">
              <w:rPr>
                <w:rFonts w:ascii="Times New Roman" w:eastAsiaTheme="minorHAnsi" w:hAnsi="Times New Roman"/>
              </w:rPr>
              <w:t xml:space="preserve"> среди команд мальчиков до 13 лет клубов категории "Б""</w:t>
            </w:r>
          </w:p>
        </w:tc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8EB6B" w14:textId="71F2CB55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100 000,00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ADC2C5C" w14:textId="77777777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E79A6" w14:textId="5CC1481F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100 000,00</w:t>
            </w:r>
          </w:p>
        </w:tc>
      </w:tr>
      <w:tr w:rsidR="00326924" w14:paraId="5CDBD381" w14:textId="77777777" w:rsidTr="005B076E">
        <w:trPr>
          <w:trHeight w:val="98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D6A5E" w14:textId="3A6F6384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5D466A1E" w14:textId="6D7677DF" w:rsidR="00326924" w:rsidRPr="00F23666" w:rsidRDefault="00326924" w:rsidP="0032692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26924">
              <w:rPr>
                <w:rFonts w:ascii="Times New Roman" w:eastAsiaTheme="minorHAnsi" w:hAnsi="Times New Roman"/>
              </w:rPr>
              <w:t>Оплата заявочного взноса за право участия команд Заказчика в соревнованиях: Региональные соревнования по футболу "Турнир памяти Г.И. Вьюна среди команд мальчиков до 11 лет клубов категории "Б""</w:t>
            </w:r>
          </w:p>
        </w:tc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1F629" w14:textId="6F20C42B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80 000,00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2D66FF" w14:textId="77777777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D53841" w14:textId="473241FD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80 000,00</w:t>
            </w:r>
          </w:p>
        </w:tc>
      </w:tr>
      <w:tr w:rsidR="00326924" w14:paraId="71E970B3" w14:textId="77777777" w:rsidTr="005B076E">
        <w:trPr>
          <w:trHeight w:val="95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4DD70C" w14:textId="45D113F0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5D3FE9BC" w14:textId="0D5998D6" w:rsidR="00326924" w:rsidRPr="00F23666" w:rsidRDefault="00326924" w:rsidP="0032692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26924">
              <w:rPr>
                <w:rFonts w:ascii="Times New Roman" w:eastAsiaTheme="minorHAnsi" w:hAnsi="Times New Roman"/>
              </w:rPr>
              <w:t>Оплата заявочного взноса за право участия команд Заказчика в соревнованиях: Кубок Федерации футбола среди команд девочек до 9 лет</w:t>
            </w:r>
          </w:p>
        </w:tc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6AD3B" w14:textId="7EBBA0A3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65 000,00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60ABC4" w14:textId="77777777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A5772" w14:textId="0451FF2F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65 000,00</w:t>
            </w:r>
          </w:p>
        </w:tc>
      </w:tr>
      <w:tr w:rsidR="00326924" w14:paraId="3FB83B4B" w14:textId="77777777" w:rsidTr="005B076E">
        <w:trPr>
          <w:trHeight w:val="98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957D63" w14:textId="15F2DFB7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38F80A45" w14:textId="2707ABF3" w:rsidR="00326924" w:rsidRPr="00F23666" w:rsidRDefault="00326924" w:rsidP="0032692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26924">
              <w:rPr>
                <w:rFonts w:ascii="Times New Roman" w:eastAsiaTheme="minorHAnsi" w:hAnsi="Times New Roman"/>
              </w:rPr>
              <w:t>Оплата заявочного взноса за право участия команд Заказчика в соревнованиях: Региональные соревнования по футболу "Турнир памяти В.Е. Голубева" среди команд юношей до 18 лет</w:t>
            </w:r>
          </w:p>
        </w:tc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EC199" w14:textId="6DB5A3C9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25 000,00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45DDD4" w14:textId="77777777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5BE049" w14:textId="10AA12EE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25 000,00</w:t>
            </w:r>
          </w:p>
        </w:tc>
      </w:tr>
      <w:tr w:rsidR="00326924" w14:paraId="6CF3A3BD" w14:textId="77777777" w:rsidTr="005B076E">
        <w:trPr>
          <w:trHeight w:val="95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5492D" w14:textId="5A67DA85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5AA51EFC" w14:textId="2DC6996B" w:rsidR="00326924" w:rsidRPr="00F23666" w:rsidRDefault="00326924" w:rsidP="0032692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26924">
              <w:rPr>
                <w:rFonts w:ascii="Times New Roman" w:eastAsiaTheme="minorHAnsi" w:hAnsi="Times New Roman"/>
              </w:rPr>
              <w:t>Оплата заявочного взноса за право участия команд Заказчика в соревнованиях: Региональные соревнования по футболу "Турнир памяти М.А. Рубина" среди команд юношей до 17 лет</w:t>
            </w:r>
          </w:p>
        </w:tc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28902" w14:textId="355CD35C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1648">
              <w:rPr>
                <w:rFonts w:ascii="Times New Roman" w:eastAsiaTheme="minorHAnsi" w:hAnsi="Times New Roman"/>
              </w:rPr>
              <w:t>25 000,00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6ED4EF" w14:textId="77777777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BD268" w14:textId="3BF578C6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1648">
              <w:rPr>
                <w:rFonts w:ascii="Times New Roman" w:eastAsiaTheme="minorHAnsi" w:hAnsi="Times New Roman"/>
              </w:rPr>
              <w:t>25 000,00</w:t>
            </w:r>
          </w:p>
        </w:tc>
      </w:tr>
      <w:tr w:rsidR="00326924" w14:paraId="23A2DA69" w14:textId="77777777" w:rsidTr="005B076E">
        <w:trPr>
          <w:trHeight w:val="98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DD8032" w14:textId="21656F76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7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218BE5CB" w14:textId="74015F34" w:rsidR="00326924" w:rsidRPr="00F23666" w:rsidRDefault="00326924" w:rsidP="0032692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26924">
              <w:rPr>
                <w:rFonts w:ascii="Times New Roman" w:eastAsiaTheme="minorHAnsi" w:hAnsi="Times New Roman"/>
              </w:rPr>
              <w:t>Оплата заявочного взноса за право участия команд Заказчика в соревнованиях: Региональные соревнования по футболу "Турнир памяти В.В. Вильде" среди команд юношей до 16 лет</w:t>
            </w:r>
          </w:p>
        </w:tc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B583E" w14:textId="3F62E342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1648">
              <w:rPr>
                <w:rFonts w:ascii="Times New Roman" w:eastAsiaTheme="minorHAnsi" w:hAnsi="Times New Roman"/>
              </w:rPr>
              <w:t>25 000,00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74FE8A" w14:textId="77777777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55E0EE" w14:textId="1F155B96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1648">
              <w:rPr>
                <w:rFonts w:ascii="Times New Roman" w:eastAsiaTheme="minorHAnsi" w:hAnsi="Times New Roman"/>
              </w:rPr>
              <w:t>25 000,00</w:t>
            </w:r>
          </w:p>
        </w:tc>
      </w:tr>
      <w:tr w:rsidR="00326924" w14:paraId="59A83FEC" w14:textId="77777777" w:rsidTr="006259B9">
        <w:trPr>
          <w:trHeight w:val="95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73B95" w14:textId="68B34FAF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327583F1" w14:textId="7CF1AEC3" w:rsidR="00326924" w:rsidRPr="00F23666" w:rsidRDefault="00326924" w:rsidP="0032692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26924">
              <w:rPr>
                <w:rFonts w:ascii="Times New Roman" w:eastAsiaTheme="minorHAnsi" w:hAnsi="Times New Roman"/>
              </w:rPr>
              <w:t>Оплата заявочного взноса за право участия команд Заказчика в соревнованиях: Региональные соревнования по футболу "Турнир памяти В.В. Варламова" среди команд мальчиков до 15 лет</w:t>
            </w:r>
          </w:p>
        </w:tc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392F5" w14:textId="754ACC82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1648">
              <w:rPr>
                <w:rFonts w:ascii="Times New Roman" w:eastAsiaTheme="minorHAnsi" w:hAnsi="Times New Roman"/>
              </w:rPr>
              <w:t>25 000,00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39BC1C" w14:textId="77777777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F268B8" w14:textId="414CFFBF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1648">
              <w:rPr>
                <w:rFonts w:ascii="Times New Roman" w:eastAsiaTheme="minorHAnsi" w:hAnsi="Times New Roman"/>
              </w:rPr>
              <w:t>25 000,00</w:t>
            </w:r>
          </w:p>
        </w:tc>
      </w:tr>
      <w:tr w:rsidR="00326924" w14:paraId="18F114F4" w14:textId="77777777" w:rsidTr="00B843EF">
        <w:trPr>
          <w:trHeight w:val="98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6EFE5" w14:textId="500DF635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46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3E3E0A2B" w14:textId="14F0A351" w:rsidR="00326924" w:rsidRPr="00F23666" w:rsidRDefault="00326924" w:rsidP="00326924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26924">
              <w:rPr>
                <w:rFonts w:ascii="Times New Roman" w:eastAsiaTheme="minorHAnsi" w:hAnsi="Times New Roman"/>
              </w:rPr>
              <w:t>Оплата заявочного взноса за право участия команд Заказчика в соревнованиях: Региональные соревнования по футболу "Турнир памяти В.А. Виноградова" среди команд мальчиков до 14 лет</w:t>
            </w:r>
          </w:p>
        </w:tc>
        <w:tc>
          <w:tcPr>
            <w:tcW w:w="4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8F5A0" w14:textId="4CE9A40D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1648">
              <w:rPr>
                <w:rFonts w:ascii="Times New Roman" w:eastAsiaTheme="minorHAnsi" w:hAnsi="Times New Roman"/>
              </w:rPr>
              <w:t>25 000,00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93EB71" w14:textId="77777777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BC32AE" w14:textId="01B69905" w:rsidR="00326924" w:rsidRDefault="00326924" w:rsidP="003269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1648">
              <w:rPr>
                <w:rFonts w:ascii="Times New Roman" w:eastAsiaTheme="minorHAnsi" w:hAnsi="Times New Roman"/>
              </w:rPr>
              <w:t>25 000,00</w:t>
            </w:r>
          </w:p>
        </w:tc>
      </w:tr>
      <w:tr w:rsidR="00797651" w14:paraId="329855CA" w14:textId="77777777" w:rsidTr="005F1A53">
        <w:trPr>
          <w:trHeight w:val="433"/>
        </w:trPr>
        <w:tc>
          <w:tcPr>
            <w:tcW w:w="11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3626D" w14:textId="77777777" w:rsidR="00797651" w:rsidRDefault="00000000" w:rsidP="00A871D0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Начальная (максимальная) цена контракта 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3CEFB" w14:textId="2E220D7F" w:rsidR="00797651" w:rsidRDefault="00326924" w:rsidP="00A871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Theme="minorHAnsi" w:hAnsi="Times New Roman"/>
                <w:b/>
              </w:rPr>
              <w:t>570</w:t>
            </w:r>
            <w:r w:rsidR="005F1A53">
              <w:rPr>
                <w:rFonts w:ascii="Times New Roman" w:eastAsiaTheme="minorHAnsi" w:hAnsi="Times New Roman"/>
                <w:b/>
              </w:rPr>
              <w:t> 000,00</w:t>
            </w:r>
          </w:p>
        </w:tc>
      </w:tr>
      <w:tr w:rsidR="00797651" w14:paraId="15261472" w14:textId="77777777" w:rsidTr="005F1A53">
        <w:trPr>
          <w:trHeight w:val="433"/>
        </w:trPr>
        <w:tc>
          <w:tcPr>
            <w:tcW w:w="11328" w:type="dxa"/>
            <w:gridSpan w:val="4"/>
            <w:tcBorders>
              <w:top w:val="single" w:sz="4" w:space="0" w:color="auto"/>
            </w:tcBorders>
            <w:vAlign w:val="center"/>
          </w:tcPr>
          <w:p w14:paraId="192001B9" w14:textId="77777777" w:rsidR="00797651" w:rsidRDefault="0079765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84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7BEED9CA" w14:textId="77777777" w:rsidR="00797651" w:rsidRDefault="0079765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797651" w14:paraId="03BF1F7D" w14:textId="77777777" w:rsidTr="005F1A53">
        <w:trPr>
          <w:trHeight w:val="373"/>
        </w:trPr>
        <w:tc>
          <w:tcPr>
            <w:tcW w:w="15112" w:type="dxa"/>
            <w:gridSpan w:val="5"/>
          </w:tcPr>
          <w:p w14:paraId="70EB08D7" w14:textId="30223179" w:rsidR="006875FD" w:rsidRDefault="00000000" w:rsidP="00A871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 результате проведенного расчета Н(М)ЦК составила: </w:t>
            </w:r>
            <w:r w:rsidR="00326924">
              <w:rPr>
                <w:rFonts w:ascii="Times New Roman" w:hAnsi="Times New Roman" w:cs="Times New Roman"/>
                <w:b/>
                <w:bCs/>
              </w:rPr>
              <w:t>570</w:t>
            </w:r>
            <w:r w:rsidR="005F1A53">
              <w:rPr>
                <w:rFonts w:ascii="Times New Roman" w:hAnsi="Times New Roman" w:cs="Times New Roman"/>
                <w:b/>
                <w:bCs/>
              </w:rPr>
              <w:t xml:space="preserve"> 0</w:t>
            </w:r>
            <w:r>
              <w:rPr>
                <w:rFonts w:ascii="Times New Roman" w:hAnsi="Times New Roman" w:cs="Times New Roman"/>
                <w:b/>
                <w:bCs/>
              </w:rPr>
              <w:t>00,00 руб</w:t>
            </w:r>
            <w:r w:rsidR="006875FD">
              <w:rPr>
                <w:rFonts w:ascii="Times New Roman" w:hAnsi="Times New Roman" w:cs="Times New Roman"/>
                <w:b/>
                <w:bCs/>
              </w:rPr>
              <w:t>. (</w:t>
            </w:r>
            <w:r w:rsidR="00326924">
              <w:rPr>
                <w:rFonts w:ascii="Times New Roman" w:hAnsi="Times New Roman" w:cs="Times New Roman"/>
                <w:b/>
                <w:bCs/>
              </w:rPr>
              <w:t>Пятьсот семьдесят т</w:t>
            </w:r>
            <w:r w:rsidR="006875FD">
              <w:rPr>
                <w:rFonts w:ascii="Times New Roman" w:hAnsi="Times New Roman" w:cs="Times New Roman"/>
                <w:b/>
                <w:bCs/>
              </w:rPr>
              <w:t>ысяч рублей 00 копеек).</w:t>
            </w:r>
          </w:p>
        </w:tc>
      </w:tr>
    </w:tbl>
    <w:p w14:paraId="5627A9CB" w14:textId="77777777" w:rsidR="00797651" w:rsidRDefault="00797651">
      <w:pPr>
        <w:pStyle w:val="12"/>
        <w:rPr>
          <w:rFonts w:ascii="Times New Roman" w:hAnsi="Times New Roman" w:cs="Times New Roman"/>
          <w:i/>
          <w:sz w:val="24"/>
          <w:szCs w:val="24"/>
        </w:rPr>
      </w:pPr>
    </w:p>
    <w:sectPr w:rsidR="00797651">
      <w:footerReference w:type="default" r:id="rId10"/>
      <w:pgSz w:w="16838" w:h="11906" w:orient="landscape"/>
      <w:pgMar w:top="992" w:right="851" w:bottom="567" w:left="709" w:header="709" w:footer="22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BE6D2" w14:textId="77777777" w:rsidR="00040ED5" w:rsidRDefault="00040ED5">
      <w:pPr>
        <w:spacing w:after="0" w:line="240" w:lineRule="auto"/>
      </w:pPr>
      <w:r>
        <w:separator/>
      </w:r>
    </w:p>
  </w:endnote>
  <w:endnote w:type="continuationSeparator" w:id="0">
    <w:p w14:paraId="2FD14D29" w14:textId="77777777" w:rsidR="00040ED5" w:rsidRDefault="00040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670A8" w14:textId="77777777" w:rsidR="00797651" w:rsidRDefault="00000000">
    <w:pPr>
      <w:pStyle w:val="aff0"/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   \* MERGEFORMAT</w:instrText>
    </w:r>
    <w:r>
      <w:rPr>
        <w:rFonts w:ascii="Times New Roman" w:hAnsi="Times New Roman" w:cs="Times New Roman"/>
        <w:sz w:val="18"/>
        <w:szCs w:val="18"/>
      </w:rPr>
      <w:fldChar w:fldCharType="separate"/>
    </w:r>
    <w:r>
      <w:rPr>
        <w:rFonts w:ascii="Times New Roman" w:hAnsi="Times New Roman" w:cs="Times New Roman"/>
        <w:sz w:val="18"/>
        <w:szCs w:val="18"/>
      </w:rPr>
      <w:t>2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C05D" w14:textId="77777777" w:rsidR="00040ED5" w:rsidRDefault="00040ED5">
      <w:pPr>
        <w:spacing w:after="0" w:line="240" w:lineRule="auto"/>
      </w:pPr>
      <w:r>
        <w:separator/>
      </w:r>
    </w:p>
  </w:footnote>
  <w:footnote w:type="continuationSeparator" w:id="0">
    <w:p w14:paraId="48F96855" w14:textId="77777777" w:rsidR="00040ED5" w:rsidRDefault="00040E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57519"/>
    <w:multiLevelType w:val="hybridMultilevel"/>
    <w:tmpl w:val="10C0D764"/>
    <w:lvl w:ilvl="0" w:tplc="DAA0E0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408915C" w:tentative="1">
      <w:start w:val="1"/>
      <w:numFmt w:val="lowerLetter"/>
      <w:lvlText w:val="%2."/>
      <w:lvlJc w:val="left"/>
      <w:pPr>
        <w:ind w:left="1440" w:hanging="360"/>
      </w:pPr>
    </w:lvl>
    <w:lvl w:ilvl="2" w:tplc="E69CB63E" w:tentative="1">
      <w:start w:val="1"/>
      <w:numFmt w:val="lowerRoman"/>
      <w:lvlText w:val="%3."/>
      <w:lvlJc w:val="right"/>
      <w:pPr>
        <w:ind w:left="2160" w:hanging="180"/>
      </w:pPr>
    </w:lvl>
    <w:lvl w:ilvl="3" w:tplc="F9EEB77A" w:tentative="1">
      <w:start w:val="1"/>
      <w:numFmt w:val="decimal"/>
      <w:lvlText w:val="%4."/>
      <w:lvlJc w:val="left"/>
      <w:pPr>
        <w:ind w:left="2880" w:hanging="360"/>
      </w:pPr>
    </w:lvl>
    <w:lvl w:ilvl="4" w:tplc="42868D34" w:tentative="1">
      <w:start w:val="1"/>
      <w:numFmt w:val="lowerLetter"/>
      <w:lvlText w:val="%5."/>
      <w:lvlJc w:val="left"/>
      <w:pPr>
        <w:ind w:left="3600" w:hanging="360"/>
      </w:pPr>
    </w:lvl>
    <w:lvl w:ilvl="5" w:tplc="7ADA70D6" w:tentative="1">
      <w:start w:val="1"/>
      <w:numFmt w:val="lowerRoman"/>
      <w:lvlText w:val="%6."/>
      <w:lvlJc w:val="right"/>
      <w:pPr>
        <w:ind w:left="4320" w:hanging="180"/>
      </w:pPr>
    </w:lvl>
    <w:lvl w:ilvl="6" w:tplc="328EF48C" w:tentative="1">
      <w:start w:val="1"/>
      <w:numFmt w:val="decimal"/>
      <w:lvlText w:val="%7."/>
      <w:lvlJc w:val="left"/>
      <w:pPr>
        <w:ind w:left="5040" w:hanging="360"/>
      </w:pPr>
    </w:lvl>
    <w:lvl w:ilvl="7" w:tplc="4A42362C" w:tentative="1">
      <w:start w:val="1"/>
      <w:numFmt w:val="lowerLetter"/>
      <w:lvlText w:val="%8."/>
      <w:lvlJc w:val="left"/>
      <w:pPr>
        <w:ind w:left="5760" w:hanging="360"/>
      </w:pPr>
    </w:lvl>
    <w:lvl w:ilvl="8" w:tplc="8F925B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068C0"/>
    <w:multiLevelType w:val="multilevel"/>
    <w:tmpl w:val="B16CEC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6E77B35"/>
    <w:multiLevelType w:val="multilevel"/>
    <w:tmpl w:val="C2A0EEF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10A2531A"/>
    <w:multiLevelType w:val="multilevel"/>
    <w:tmpl w:val="8A985BC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4" w15:restartNumberingAfterBreak="0">
    <w:nsid w:val="136B1C48"/>
    <w:multiLevelType w:val="multilevel"/>
    <w:tmpl w:val="3FEA3D5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2AAE1A92"/>
    <w:multiLevelType w:val="multilevel"/>
    <w:tmpl w:val="384664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" w15:restartNumberingAfterBreak="0">
    <w:nsid w:val="321E64D4"/>
    <w:multiLevelType w:val="multilevel"/>
    <w:tmpl w:val="C19ADB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9DA1159"/>
    <w:multiLevelType w:val="hybridMultilevel"/>
    <w:tmpl w:val="6B60CEE0"/>
    <w:lvl w:ilvl="0" w:tplc="FCFA966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7576BC1A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D1069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A2898CC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47DADA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4F12BA3C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B84A43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BF2BC4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0303C1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FD613A8"/>
    <w:multiLevelType w:val="multilevel"/>
    <w:tmpl w:val="789C66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9" w15:restartNumberingAfterBreak="0">
    <w:nsid w:val="56B0652A"/>
    <w:multiLevelType w:val="multilevel"/>
    <w:tmpl w:val="B184B578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10" w15:restartNumberingAfterBreak="0">
    <w:nsid w:val="59DB00C6"/>
    <w:multiLevelType w:val="multilevel"/>
    <w:tmpl w:val="B740AF2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7" w:hanging="99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55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5AA65944"/>
    <w:multiLevelType w:val="multilevel"/>
    <w:tmpl w:val="843EE3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7" w:hanging="99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55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60AF6083"/>
    <w:multiLevelType w:val="multilevel"/>
    <w:tmpl w:val="9C365FB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62EF3E2F"/>
    <w:multiLevelType w:val="hybridMultilevel"/>
    <w:tmpl w:val="BD5031D8"/>
    <w:lvl w:ilvl="0" w:tplc="A1A0F4A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C5E4378">
      <w:start w:val="1"/>
      <w:numFmt w:val="lowerLetter"/>
      <w:lvlText w:val="%2."/>
      <w:lvlJc w:val="left"/>
      <w:pPr>
        <w:ind w:left="1440" w:hanging="360"/>
      </w:pPr>
    </w:lvl>
    <w:lvl w:ilvl="2" w:tplc="DBD618CA">
      <w:start w:val="1"/>
      <w:numFmt w:val="lowerRoman"/>
      <w:lvlText w:val="%3."/>
      <w:lvlJc w:val="right"/>
      <w:pPr>
        <w:ind w:left="2160" w:hanging="180"/>
      </w:pPr>
    </w:lvl>
    <w:lvl w:ilvl="3" w:tplc="6A1E844C" w:tentative="1">
      <w:start w:val="1"/>
      <w:numFmt w:val="decimal"/>
      <w:lvlText w:val="%4."/>
      <w:lvlJc w:val="left"/>
      <w:pPr>
        <w:ind w:left="2880" w:hanging="360"/>
      </w:pPr>
    </w:lvl>
    <w:lvl w:ilvl="4" w:tplc="ECBC8628" w:tentative="1">
      <w:start w:val="1"/>
      <w:numFmt w:val="lowerLetter"/>
      <w:lvlText w:val="%5."/>
      <w:lvlJc w:val="left"/>
      <w:pPr>
        <w:ind w:left="3600" w:hanging="360"/>
      </w:pPr>
    </w:lvl>
    <w:lvl w:ilvl="5" w:tplc="2F2C0D08" w:tentative="1">
      <w:start w:val="1"/>
      <w:numFmt w:val="lowerRoman"/>
      <w:lvlText w:val="%6."/>
      <w:lvlJc w:val="right"/>
      <w:pPr>
        <w:ind w:left="4320" w:hanging="180"/>
      </w:pPr>
    </w:lvl>
    <w:lvl w:ilvl="6" w:tplc="4C0E3D24" w:tentative="1">
      <w:start w:val="1"/>
      <w:numFmt w:val="decimal"/>
      <w:lvlText w:val="%7."/>
      <w:lvlJc w:val="left"/>
      <w:pPr>
        <w:ind w:left="5040" w:hanging="360"/>
      </w:pPr>
    </w:lvl>
    <w:lvl w:ilvl="7" w:tplc="FAD44560" w:tentative="1">
      <w:start w:val="1"/>
      <w:numFmt w:val="lowerLetter"/>
      <w:lvlText w:val="%8."/>
      <w:lvlJc w:val="left"/>
      <w:pPr>
        <w:ind w:left="5760" w:hanging="360"/>
      </w:pPr>
    </w:lvl>
    <w:lvl w:ilvl="8" w:tplc="D5BAC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B743C1"/>
    <w:multiLevelType w:val="hybridMultilevel"/>
    <w:tmpl w:val="15ACA88A"/>
    <w:lvl w:ilvl="0" w:tplc="39A493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6365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BC6E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9097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2662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7E20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B681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4A9D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CA2A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5388294">
    <w:abstractNumId w:val="9"/>
  </w:num>
  <w:num w:numId="2" w16cid:durableId="1948391097">
    <w:abstractNumId w:val="5"/>
  </w:num>
  <w:num w:numId="3" w16cid:durableId="2125535127">
    <w:abstractNumId w:val="12"/>
  </w:num>
  <w:num w:numId="4" w16cid:durableId="626087602">
    <w:abstractNumId w:val="0"/>
  </w:num>
  <w:num w:numId="5" w16cid:durableId="314265849">
    <w:abstractNumId w:val="2"/>
  </w:num>
  <w:num w:numId="6" w16cid:durableId="436490942">
    <w:abstractNumId w:val="10"/>
  </w:num>
  <w:num w:numId="7" w16cid:durableId="1743485063">
    <w:abstractNumId w:val="14"/>
  </w:num>
  <w:num w:numId="8" w16cid:durableId="1876187985">
    <w:abstractNumId w:val="3"/>
  </w:num>
  <w:num w:numId="9" w16cid:durableId="870532157">
    <w:abstractNumId w:val="13"/>
  </w:num>
  <w:num w:numId="10" w16cid:durableId="1132600297">
    <w:abstractNumId w:val="8"/>
  </w:num>
  <w:num w:numId="11" w16cid:durableId="1517768497">
    <w:abstractNumId w:val="1"/>
  </w:num>
  <w:num w:numId="12" w16cid:durableId="761998883">
    <w:abstractNumId w:val="4"/>
  </w:num>
  <w:num w:numId="13" w16cid:durableId="1112632941">
    <w:abstractNumId w:val="7"/>
  </w:num>
  <w:num w:numId="14" w16cid:durableId="1152066124">
    <w:abstractNumId w:val="6"/>
  </w:num>
  <w:num w:numId="15" w16cid:durableId="10430920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1ED"/>
    <w:rsid w:val="000200E7"/>
    <w:rsid w:val="00026009"/>
    <w:rsid w:val="00030038"/>
    <w:rsid w:val="000315D9"/>
    <w:rsid w:val="00040ED5"/>
    <w:rsid w:val="00052B78"/>
    <w:rsid w:val="00057C64"/>
    <w:rsid w:val="00081285"/>
    <w:rsid w:val="00084BAA"/>
    <w:rsid w:val="00086E43"/>
    <w:rsid w:val="00095BE3"/>
    <w:rsid w:val="000C73D0"/>
    <w:rsid w:val="000D57F0"/>
    <w:rsid w:val="000E50E5"/>
    <w:rsid w:val="000F545A"/>
    <w:rsid w:val="001048CC"/>
    <w:rsid w:val="00113A07"/>
    <w:rsid w:val="00115DEB"/>
    <w:rsid w:val="00121D1B"/>
    <w:rsid w:val="0012303F"/>
    <w:rsid w:val="00132863"/>
    <w:rsid w:val="00143C64"/>
    <w:rsid w:val="00150D2C"/>
    <w:rsid w:val="001626CA"/>
    <w:rsid w:val="00172F79"/>
    <w:rsid w:val="001733CD"/>
    <w:rsid w:val="0017345A"/>
    <w:rsid w:val="001737D1"/>
    <w:rsid w:val="00175A25"/>
    <w:rsid w:val="001763A4"/>
    <w:rsid w:val="0017690A"/>
    <w:rsid w:val="00180A73"/>
    <w:rsid w:val="00186E67"/>
    <w:rsid w:val="001B208A"/>
    <w:rsid w:val="001D1717"/>
    <w:rsid w:val="001E045F"/>
    <w:rsid w:val="001F188B"/>
    <w:rsid w:val="001F3431"/>
    <w:rsid w:val="001F5F37"/>
    <w:rsid w:val="00204452"/>
    <w:rsid w:val="00210E9E"/>
    <w:rsid w:val="00212356"/>
    <w:rsid w:val="002128C6"/>
    <w:rsid w:val="002204C7"/>
    <w:rsid w:val="00233E91"/>
    <w:rsid w:val="00260268"/>
    <w:rsid w:val="00266E1A"/>
    <w:rsid w:val="0028647C"/>
    <w:rsid w:val="002B7B22"/>
    <w:rsid w:val="002E2B80"/>
    <w:rsid w:val="002E34FE"/>
    <w:rsid w:val="002E52AC"/>
    <w:rsid w:val="002E5307"/>
    <w:rsid w:val="003021B0"/>
    <w:rsid w:val="00326924"/>
    <w:rsid w:val="00330978"/>
    <w:rsid w:val="003353D9"/>
    <w:rsid w:val="00345D2E"/>
    <w:rsid w:val="0035564E"/>
    <w:rsid w:val="00365D6A"/>
    <w:rsid w:val="00366FD7"/>
    <w:rsid w:val="00380B7B"/>
    <w:rsid w:val="00385817"/>
    <w:rsid w:val="0039215A"/>
    <w:rsid w:val="00394BF0"/>
    <w:rsid w:val="00397F2D"/>
    <w:rsid w:val="003A5067"/>
    <w:rsid w:val="003A5124"/>
    <w:rsid w:val="003B6070"/>
    <w:rsid w:val="003C634A"/>
    <w:rsid w:val="003D0D9D"/>
    <w:rsid w:val="003D20DE"/>
    <w:rsid w:val="003E0111"/>
    <w:rsid w:val="003F0BC0"/>
    <w:rsid w:val="003F6D92"/>
    <w:rsid w:val="00411719"/>
    <w:rsid w:val="00415637"/>
    <w:rsid w:val="004232D0"/>
    <w:rsid w:val="00431CE5"/>
    <w:rsid w:val="00444CAF"/>
    <w:rsid w:val="00450E0B"/>
    <w:rsid w:val="00451B79"/>
    <w:rsid w:val="00455A13"/>
    <w:rsid w:val="004870F0"/>
    <w:rsid w:val="00494246"/>
    <w:rsid w:val="00494BB9"/>
    <w:rsid w:val="004A5597"/>
    <w:rsid w:val="004B489E"/>
    <w:rsid w:val="004C4F1E"/>
    <w:rsid w:val="004D741C"/>
    <w:rsid w:val="004E4BA8"/>
    <w:rsid w:val="004F59AF"/>
    <w:rsid w:val="004F79E5"/>
    <w:rsid w:val="00512AF4"/>
    <w:rsid w:val="00520292"/>
    <w:rsid w:val="005401ED"/>
    <w:rsid w:val="00543280"/>
    <w:rsid w:val="0054553E"/>
    <w:rsid w:val="005539E2"/>
    <w:rsid w:val="00557962"/>
    <w:rsid w:val="00567CF7"/>
    <w:rsid w:val="00573EED"/>
    <w:rsid w:val="0057451C"/>
    <w:rsid w:val="005830FF"/>
    <w:rsid w:val="00585544"/>
    <w:rsid w:val="005874EC"/>
    <w:rsid w:val="00591EB6"/>
    <w:rsid w:val="00593BCE"/>
    <w:rsid w:val="005A66A2"/>
    <w:rsid w:val="005B32EB"/>
    <w:rsid w:val="005B7511"/>
    <w:rsid w:val="005C3E50"/>
    <w:rsid w:val="005E7440"/>
    <w:rsid w:val="005F0B2D"/>
    <w:rsid w:val="005F1A53"/>
    <w:rsid w:val="005F43BA"/>
    <w:rsid w:val="00604428"/>
    <w:rsid w:val="0062201E"/>
    <w:rsid w:val="006660D2"/>
    <w:rsid w:val="0067140C"/>
    <w:rsid w:val="00673734"/>
    <w:rsid w:val="00682719"/>
    <w:rsid w:val="006875FD"/>
    <w:rsid w:val="006B252D"/>
    <w:rsid w:val="006B49FE"/>
    <w:rsid w:val="006B6C23"/>
    <w:rsid w:val="006D10C6"/>
    <w:rsid w:val="006D5034"/>
    <w:rsid w:val="006E4107"/>
    <w:rsid w:val="006E7C3C"/>
    <w:rsid w:val="006F1339"/>
    <w:rsid w:val="006F1DC6"/>
    <w:rsid w:val="006F42BF"/>
    <w:rsid w:val="006F55AA"/>
    <w:rsid w:val="007025FC"/>
    <w:rsid w:val="00706F77"/>
    <w:rsid w:val="00710BE6"/>
    <w:rsid w:val="00713F5F"/>
    <w:rsid w:val="007143BA"/>
    <w:rsid w:val="00714EBB"/>
    <w:rsid w:val="00757064"/>
    <w:rsid w:val="0076059E"/>
    <w:rsid w:val="00762F9A"/>
    <w:rsid w:val="00771D7F"/>
    <w:rsid w:val="007829AB"/>
    <w:rsid w:val="00797651"/>
    <w:rsid w:val="007A1521"/>
    <w:rsid w:val="007B722A"/>
    <w:rsid w:val="007C7CDC"/>
    <w:rsid w:val="007D029F"/>
    <w:rsid w:val="007D121F"/>
    <w:rsid w:val="007E2433"/>
    <w:rsid w:val="007E793E"/>
    <w:rsid w:val="007F0CDA"/>
    <w:rsid w:val="007F2ED5"/>
    <w:rsid w:val="00806229"/>
    <w:rsid w:val="00806291"/>
    <w:rsid w:val="0082041B"/>
    <w:rsid w:val="00835075"/>
    <w:rsid w:val="008427A3"/>
    <w:rsid w:val="00850AD8"/>
    <w:rsid w:val="008606C1"/>
    <w:rsid w:val="00871E5F"/>
    <w:rsid w:val="00873343"/>
    <w:rsid w:val="008757B3"/>
    <w:rsid w:val="00875BCF"/>
    <w:rsid w:val="0089415C"/>
    <w:rsid w:val="008A2C6C"/>
    <w:rsid w:val="008A67E7"/>
    <w:rsid w:val="008A6A46"/>
    <w:rsid w:val="008B502B"/>
    <w:rsid w:val="008C152C"/>
    <w:rsid w:val="008D2066"/>
    <w:rsid w:val="008D2DE1"/>
    <w:rsid w:val="008D3918"/>
    <w:rsid w:val="008D5301"/>
    <w:rsid w:val="008D7935"/>
    <w:rsid w:val="008E32A7"/>
    <w:rsid w:val="008E33FF"/>
    <w:rsid w:val="008F1BCB"/>
    <w:rsid w:val="00900B99"/>
    <w:rsid w:val="009013D4"/>
    <w:rsid w:val="0090205B"/>
    <w:rsid w:val="00913AF9"/>
    <w:rsid w:val="0092551D"/>
    <w:rsid w:val="00935E87"/>
    <w:rsid w:val="00946A80"/>
    <w:rsid w:val="00963904"/>
    <w:rsid w:val="0096760A"/>
    <w:rsid w:val="009B3531"/>
    <w:rsid w:val="009D698A"/>
    <w:rsid w:val="009E41DA"/>
    <w:rsid w:val="009E438C"/>
    <w:rsid w:val="009E7285"/>
    <w:rsid w:val="009F0456"/>
    <w:rsid w:val="00A14F5B"/>
    <w:rsid w:val="00A162B1"/>
    <w:rsid w:val="00A205B5"/>
    <w:rsid w:val="00A269C8"/>
    <w:rsid w:val="00A26FCB"/>
    <w:rsid w:val="00A27C22"/>
    <w:rsid w:val="00A37C49"/>
    <w:rsid w:val="00A407AE"/>
    <w:rsid w:val="00A45A4C"/>
    <w:rsid w:val="00A46009"/>
    <w:rsid w:val="00A522A6"/>
    <w:rsid w:val="00A57621"/>
    <w:rsid w:val="00A6429E"/>
    <w:rsid w:val="00A83213"/>
    <w:rsid w:val="00A86AB0"/>
    <w:rsid w:val="00A871D0"/>
    <w:rsid w:val="00A92FD5"/>
    <w:rsid w:val="00A944BE"/>
    <w:rsid w:val="00A95354"/>
    <w:rsid w:val="00AA79B3"/>
    <w:rsid w:val="00AB2075"/>
    <w:rsid w:val="00AB6F76"/>
    <w:rsid w:val="00AC729A"/>
    <w:rsid w:val="00AC7F62"/>
    <w:rsid w:val="00AD2C55"/>
    <w:rsid w:val="00AE5B8D"/>
    <w:rsid w:val="00B24D96"/>
    <w:rsid w:val="00B35743"/>
    <w:rsid w:val="00B373E6"/>
    <w:rsid w:val="00B40FED"/>
    <w:rsid w:val="00B668BA"/>
    <w:rsid w:val="00B8555F"/>
    <w:rsid w:val="00B9303B"/>
    <w:rsid w:val="00B94EB7"/>
    <w:rsid w:val="00B9657B"/>
    <w:rsid w:val="00BB5C1C"/>
    <w:rsid w:val="00BC0EB1"/>
    <w:rsid w:val="00BC55C8"/>
    <w:rsid w:val="00BD79D0"/>
    <w:rsid w:val="00BE07D5"/>
    <w:rsid w:val="00BF472C"/>
    <w:rsid w:val="00C04680"/>
    <w:rsid w:val="00C06450"/>
    <w:rsid w:val="00C25DD7"/>
    <w:rsid w:val="00C316DE"/>
    <w:rsid w:val="00C35500"/>
    <w:rsid w:val="00C36FCA"/>
    <w:rsid w:val="00C45D76"/>
    <w:rsid w:val="00C56504"/>
    <w:rsid w:val="00C6638A"/>
    <w:rsid w:val="00C84138"/>
    <w:rsid w:val="00C90306"/>
    <w:rsid w:val="00CA76B9"/>
    <w:rsid w:val="00CB648B"/>
    <w:rsid w:val="00CC1EDC"/>
    <w:rsid w:val="00CD5329"/>
    <w:rsid w:val="00CE3474"/>
    <w:rsid w:val="00CF2280"/>
    <w:rsid w:val="00D00E01"/>
    <w:rsid w:val="00D067BE"/>
    <w:rsid w:val="00D17426"/>
    <w:rsid w:val="00D23755"/>
    <w:rsid w:val="00D256F0"/>
    <w:rsid w:val="00D40398"/>
    <w:rsid w:val="00D72DCF"/>
    <w:rsid w:val="00D775FB"/>
    <w:rsid w:val="00D9510D"/>
    <w:rsid w:val="00DA79B1"/>
    <w:rsid w:val="00DE22FA"/>
    <w:rsid w:val="00DE4326"/>
    <w:rsid w:val="00DE4C3D"/>
    <w:rsid w:val="00E03B27"/>
    <w:rsid w:val="00E06EFC"/>
    <w:rsid w:val="00E1486C"/>
    <w:rsid w:val="00E350D8"/>
    <w:rsid w:val="00E51CFF"/>
    <w:rsid w:val="00E738D3"/>
    <w:rsid w:val="00E8472D"/>
    <w:rsid w:val="00E91316"/>
    <w:rsid w:val="00E95BEC"/>
    <w:rsid w:val="00EA02D2"/>
    <w:rsid w:val="00EB56B6"/>
    <w:rsid w:val="00EC63AE"/>
    <w:rsid w:val="00EE4C20"/>
    <w:rsid w:val="00F03C19"/>
    <w:rsid w:val="00F17E89"/>
    <w:rsid w:val="00F23666"/>
    <w:rsid w:val="00F72904"/>
    <w:rsid w:val="00FA12B5"/>
    <w:rsid w:val="00FA2629"/>
    <w:rsid w:val="00FA26F4"/>
    <w:rsid w:val="00FB7150"/>
    <w:rsid w:val="00FC04DE"/>
    <w:rsid w:val="00FC6EB3"/>
    <w:rsid w:val="00FE4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FF15616"/>
  <w15:docId w15:val="{4E76E395-8B2E-47E5-820F-91985C3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footnote text"/>
    <w:link w:val="af2"/>
    <w:uiPriority w:val="99"/>
    <w:semiHidden/>
    <w:unhideWhenUsed/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character" w:styleId="af7">
    <w:name w:val="FollowedHyperlink"/>
    <w:uiPriority w:val="99"/>
    <w:semiHidden/>
    <w:unhideWhenUsed/>
    <w:rPr>
      <w:color w:val="954F72" w:themeColor="followedHyperlink"/>
      <w:u w:val="single"/>
    </w:rPr>
  </w:style>
  <w:style w:type="paragraph" w:styleId="af8">
    <w:name w:val="Plain Text"/>
    <w:link w:val="af9"/>
    <w:uiPriority w:val="99"/>
    <w:semiHidden/>
    <w:unhideWhenUsed/>
    <w:rPr>
      <w:rFonts w:ascii="Courier New" w:hAnsi="Courier New" w:cs="Courier New"/>
      <w:sz w:val="21"/>
      <w:szCs w:val="21"/>
    </w:rPr>
  </w:style>
  <w:style w:type="character" w:customStyle="1" w:styleId="af9">
    <w:name w:val="Текст Знак"/>
    <w:link w:val="af8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a">
    <w:name w:val="caption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11">
    <w:name w:val="Абзац списка1"/>
    <w:basedOn w:val="a"/>
    <w:uiPriority w:val="99"/>
    <w:pPr>
      <w:ind w:left="720"/>
    </w:pPr>
  </w:style>
  <w:style w:type="paragraph" w:customStyle="1" w:styleId="12">
    <w:name w:val="Без интервала1"/>
    <w:uiPriority w:val="99"/>
    <w:rPr>
      <w:rFonts w:eastAsia="Times New Roman" w:cs="Calibri"/>
      <w:sz w:val="22"/>
      <w:szCs w:val="22"/>
      <w:lang w:eastAsia="en-US"/>
    </w:rPr>
  </w:style>
  <w:style w:type="table" w:styleId="afb">
    <w:name w:val="Table Grid"/>
    <w:basedOn w:val="a1"/>
    <w:uiPriority w:val="99"/>
    <w:rPr>
      <w:rFonts w:eastAsia="Times New Roman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alloon Text"/>
    <w:basedOn w:val="a"/>
    <w:uiPriority w:val="99"/>
    <w:semiHidden/>
    <w:rPr>
      <w:rFonts w:ascii="Tahoma" w:hAnsi="Tahoma" w:cs="Tahoma"/>
      <w:sz w:val="16"/>
      <w:szCs w:val="16"/>
    </w:rPr>
  </w:style>
  <w:style w:type="character" w:styleId="afd">
    <w:name w:val="Hyperlink"/>
    <w:uiPriority w:val="99"/>
    <w:rPr>
      <w:color w:val="0000FF"/>
      <w:u w:val="single"/>
    </w:rPr>
  </w:style>
  <w:style w:type="paragraph" w:styleId="afe">
    <w:name w:val="header"/>
    <w:basedOn w:val="a"/>
    <w:link w:val="aff"/>
    <w:uiPriority w:val="99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link w:val="afe"/>
    <w:uiPriority w:val="99"/>
    <w:rPr>
      <w:rFonts w:eastAsia="Times New Roman" w:cs="Calibri"/>
      <w:sz w:val="22"/>
      <w:szCs w:val="22"/>
      <w:lang w:eastAsia="en-US"/>
    </w:rPr>
  </w:style>
  <w:style w:type="paragraph" w:styleId="aff0">
    <w:name w:val="footer"/>
    <w:basedOn w:val="a"/>
    <w:link w:val="aff1"/>
    <w:uiPriority w:val="99"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link w:val="aff0"/>
    <w:uiPriority w:val="99"/>
    <w:rPr>
      <w:rFonts w:eastAsia="Times New Roman" w:cs="Calibri"/>
      <w:sz w:val="22"/>
      <w:szCs w:val="22"/>
      <w:lang w:eastAsia="en-US"/>
    </w:rPr>
  </w:style>
  <w:style w:type="paragraph" w:styleId="aff2">
    <w:name w:val="Normal (Web)"/>
    <w:basedOn w:val="a"/>
    <w:uiPriority w:val="99"/>
    <w:unhideWhenUsed/>
    <w:pPr>
      <w:spacing w:before="100" w:after="10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ff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Paragraphe de liste1,lp1,it_List1"/>
    <w:basedOn w:val="a"/>
    <w:link w:val="aff4"/>
    <w:uiPriority w:val="34"/>
    <w:qFormat/>
    <w:pPr>
      <w:ind w:left="720"/>
      <w:contextualSpacing/>
    </w:pPr>
  </w:style>
  <w:style w:type="character" w:customStyle="1" w:styleId="aff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ff3"/>
    <w:uiPriority w:val="34"/>
    <w:qFormat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6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1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明朝"/>
        <a:font script="Olck" typeface="Nirmala UI"/>
        <a:font script="Lisu" typeface="Segoe UI"/>
        <a:font script="Sora" typeface="Nirmala U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35C78-D98A-4F6C-90ED-A8DEB57F9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OEM</Company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Администратор</dc:creator>
  <cp:lastModifiedBy>Z-</cp:lastModifiedBy>
  <cp:revision>6</cp:revision>
  <dcterms:created xsi:type="dcterms:W3CDTF">2026-04-28T14:09:00Z</dcterms:created>
  <dcterms:modified xsi:type="dcterms:W3CDTF">2026-04-28T14:20:00Z</dcterms:modified>
</cp:coreProperties>
</file>