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3BF" w:rsidRPr="00FD7B3C" w:rsidRDefault="00CC73BF">
      <w:pPr>
        <w:rPr>
          <w:rFonts w:ascii="Times New Roman" w:hAnsi="Times New Roman"/>
          <w:szCs w:val="22"/>
        </w:rPr>
      </w:pPr>
      <w:bookmarkStart w:id="0" w:name="_GoBack"/>
      <w:bookmarkEnd w:id="0"/>
    </w:p>
    <w:p w:rsidR="009726F6" w:rsidRPr="00FD7B3C" w:rsidRDefault="00CC73BF">
      <w:pPr>
        <w:pStyle w:val="a3"/>
        <w:jc w:val="center"/>
        <w:rPr>
          <w:rFonts w:ascii="Times New Roman" w:hAnsi="Times New Roman"/>
          <w:b/>
          <w:szCs w:val="22"/>
        </w:rPr>
      </w:pPr>
      <w:r w:rsidRPr="00FD7B3C">
        <w:rPr>
          <w:rFonts w:ascii="Times New Roman" w:hAnsi="Times New Roman"/>
          <w:b/>
          <w:szCs w:val="22"/>
        </w:rPr>
        <w:t>Описание объекта закупки</w:t>
      </w:r>
    </w:p>
    <w:p w:rsidR="009726F6" w:rsidRPr="00FD7B3C" w:rsidRDefault="00CC73BF">
      <w:pPr>
        <w:pStyle w:val="a3"/>
        <w:jc w:val="center"/>
        <w:rPr>
          <w:rFonts w:ascii="Times New Roman" w:hAnsi="Times New Roman"/>
          <w:b/>
          <w:szCs w:val="22"/>
        </w:rPr>
      </w:pPr>
      <w:r w:rsidRPr="00FD7B3C">
        <w:rPr>
          <w:rFonts w:ascii="Times New Roman" w:hAnsi="Times New Roman"/>
          <w:b/>
          <w:szCs w:val="22"/>
        </w:rPr>
        <w:t>в соответствии со статьей 33 Закона</w:t>
      </w:r>
    </w:p>
    <w:p w:rsidR="009726F6" w:rsidRPr="00FD7B3C" w:rsidRDefault="009726F6" w:rsidP="004C67DD">
      <w:pPr>
        <w:tabs>
          <w:tab w:val="left" w:pos="7845"/>
        </w:tabs>
        <w:spacing w:after="0" w:line="240" w:lineRule="auto"/>
        <w:ind w:firstLine="567"/>
        <w:jc w:val="right"/>
        <w:rPr>
          <w:rFonts w:ascii="Times New Roman" w:hAnsi="Times New Roman"/>
          <w:szCs w:val="22"/>
        </w:rPr>
      </w:pPr>
    </w:p>
    <w:p w:rsidR="009726F6" w:rsidRPr="00FD7B3C" w:rsidRDefault="00CC73BF" w:rsidP="004C67DD">
      <w:pPr>
        <w:spacing w:after="0" w:line="240" w:lineRule="auto"/>
        <w:ind w:left="-567" w:firstLine="567"/>
        <w:contextualSpacing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1.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86.21.10.190.</w:t>
      </w:r>
    </w:p>
    <w:p w:rsidR="00583C27" w:rsidRDefault="00CC73BF" w:rsidP="004C67DD">
      <w:pPr>
        <w:spacing w:after="0" w:line="240" w:lineRule="auto"/>
        <w:ind w:left="-567" w:firstLine="567"/>
        <w:contextualSpacing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2.  Целями данной закупки является: </w:t>
      </w:r>
      <w:r w:rsidR="00583C27" w:rsidRPr="00583C27">
        <w:rPr>
          <w:rFonts w:ascii="Times New Roman" w:hAnsi="Times New Roman"/>
          <w:szCs w:val="22"/>
        </w:rPr>
        <w:t xml:space="preserve">Оказание услуг по проведению </w:t>
      </w:r>
      <w:r w:rsidR="004C67DD">
        <w:rPr>
          <w:rFonts w:ascii="Times New Roman" w:hAnsi="Times New Roman"/>
          <w:szCs w:val="22"/>
        </w:rPr>
        <w:t xml:space="preserve">первичного и </w:t>
      </w:r>
      <w:r w:rsidR="00583C27" w:rsidRPr="00583C27">
        <w:rPr>
          <w:rFonts w:ascii="Times New Roman" w:hAnsi="Times New Roman"/>
          <w:szCs w:val="22"/>
        </w:rPr>
        <w:t xml:space="preserve">периодического медицинского осмотра, профессиональному гигиеническому обучению с аттестацией с заменой медицинских книжек для работников ГБДОУ </w:t>
      </w:r>
      <w:r w:rsidR="00405A90">
        <w:rPr>
          <w:rFonts w:ascii="Times New Roman" w:hAnsi="Times New Roman"/>
          <w:szCs w:val="22"/>
        </w:rPr>
        <w:t>детский сад №13</w:t>
      </w:r>
      <w:r w:rsidR="00583C27" w:rsidRPr="00583C27">
        <w:rPr>
          <w:rFonts w:ascii="Times New Roman" w:hAnsi="Times New Roman"/>
          <w:szCs w:val="22"/>
        </w:rPr>
        <w:t xml:space="preserve"> Пушкинского района Санкт-Петербурга.</w:t>
      </w:r>
    </w:p>
    <w:p w:rsidR="00CC73BF" w:rsidRPr="00FD7B3C" w:rsidRDefault="00CC73BF" w:rsidP="004C67DD">
      <w:pPr>
        <w:spacing w:after="0" w:line="240" w:lineRule="auto"/>
        <w:ind w:left="-567" w:firstLine="567"/>
        <w:contextualSpacing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3. Срок оказания услуг: </w:t>
      </w:r>
      <w:r w:rsidR="00421A90" w:rsidRPr="001E503D">
        <w:rPr>
          <w:rFonts w:ascii="Times New Roman" w:hAnsi="Times New Roman"/>
          <w:szCs w:val="22"/>
        </w:rPr>
        <w:t xml:space="preserve">в сроки определенные календарным планом, но не позднее </w:t>
      </w:r>
      <w:r w:rsidR="008A065A" w:rsidRPr="001E503D">
        <w:rPr>
          <w:rFonts w:ascii="Times New Roman" w:hAnsi="Times New Roman"/>
          <w:szCs w:val="22"/>
        </w:rPr>
        <w:t>10.12.2026</w:t>
      </w:r>
      <w:r w:rsidR="00421A90" w:rsidRPr="001E503D">
        <w:rPr>
          <w:rFonts w:ascii="Times New Roman" w:hAnsi="Times New Roman"/>
          <w:szCs w:val="22"/>
        </w:rPr>
        <w:t xml:space="preserve"> г.</w:t>
      </w:r>
    </w:p>
    <w:p w:rsidR="001E503D" w:rsidRDefault="001E503D" w:rsidP="004C67DD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Cs w:val="22"/>
        </w:rPr>
      </w:pPr>
    </w:p>
    <w:p w:rsidR="009726F6" w:rsidRPr="00FD7B3C" w:rsidRDefault="00CC73BF" w:rsidP="004C67DD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Cs w:val="22"/>
        </w:rPr>
      </w:pPr>
      <w:r w:rsidRPr="00FD7B3C">
        <w:rPr>
          <w:rFonts w:ascii="Times New Roman" w:hAnsi="Times New Roman"/>
          <w:b/>
          <w:szCs w:val="22"/>
        </w:rPr>
        <w:t>Требования к количеству, качеству услуг</w:t>
      </w:r>
      <w:r w:rsidRPr="00FD7B3C">
        <w:rPr>
          <w:rFonts w:ascii="Times New Roman" w:hAnsi="Times New Roman"/>
          <w:szCs w:val="22"/>
        </w:rPr>
        <w:t xml:space="preserve">, </w:t>
      </w:r>
      <w:r w:rsidRPr="00FD7B3C">
        <w:rPr>
          <w:rFonts w:ascii="Times New Roman" w:hAnsi="Times New Roman"/>
          <w:b/>
          <w:szCs w:val="22"/>
        </w:rPr>
        <w:t>их техническим, функциональным</w:t>
      </w:r>
    </w:p>
    <w:p w:rsidR="009726F6" w:rsidRPr="00FD7B3C" w:rsidRDefault="00CC73BF" w:rsidP="004C67DD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Cs w:val="22"/>
        </w:rPr>
      </w:pPr>
      <w:r w:rsidRPr="00FD7B3C">
        <w:rPr>
          <w:rFonts w:ascii="Times New Roman" w:hAnsi="Times New Roman"/>
          <w:b/>
          <w:szCs w:val="22"/>
        </w:rPr>
        <w:t xml:space="preserve"> и эксплуатационным характеристикам.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bookmarkStart w:id="1" w:name="_Hlk55815528"/>
      <w:bookmarkStart w:id="2" w:name="_Hlk58433963"/>
      <w:r w:rsidRPr="00FD7B3C">
        <w:rPr>
          <w:rFonts w:ascii="Times New Roman" w:hAnsi="Times New Roman"/>
          <w:szCs w:val="22"/>
        </w:rPr>
        <w:t>1. Наименование, характеристики и количество услуг, указаны в обосновании начальной (максимальной) цены Контракта.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2. Качество оказываемых услуг должно соответствовать требованиям, предъявляемым к услугам соответствующего рода, либо превышать данные требования.</w:t>
      </w:r>
      <w:bookmarkEnd w:id="1"/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1E503D">
        <w:rPr>
          <w:rFonts w:ascii="Times New Roman" w:hAnsi="Times New Roman"/>
          <w:szCs w:val="22"/>
        </w:rPr>
        <w:t xml:space="preserve">3. Общее количество работников – </w:t>
      </w:r>
      <w:r w:rsidR="004C67DD">
        <w:rPr>
          <w:rFonts w:ascii="Times New Roman" w:hAnsi="Times New Roman"/>
          <w:szCs w:val="22"/>
        </w:rPr>
        <w:t>53</w:t>
      </w:r>
      <w:r w:rsidR="00583C27">
        <w:rPr>
          <w:rFonts w:ascii="Times New Roman" w:hAnsi="Times New Roman"/>
          <w:szCs w:val="22"/>
        </w:rPr>
        <w:t xml:space="preserve"> человек</w:t>
      </w:r>
      <w:r w:rsidR="004C67DD">
        <w:rPr>
          <w:rFonts w:ascii="Times New Roman" w:hAnsi="Times New Roman"/>
          <w:szCs w:val="22"/>
        </w:rPr>
        <w:t>а</w:t>
      </w:r>
      <w:r w:rsidRPr="001E503D">
        <w:rPr>
          <w:rFonts w:ascii="Times New Roman" w:hAnsi="Times New Roman"/>
          <w:szCs w:val="22"/>
        </w:rPr>
        <w:t>.</w:t>
      </w:r>
      <w:bookmarkEnd w:id="2"/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4. При проведении периодических профилактических осмотров всем обследуемым в обязательном порядке проводятся в соответствии с периодичностью осмотров, указанной в Перечне факторов, в Перечне работ: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анкетирование работников в возрасте 18 лет и старше в целях: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обструктивной болезни легких, заболеваний желудочно-кишечного тракта;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расчет на основании антропометрии (измерение роста, массы тела, окружности талии) индекса массы тела, для граждан в возрасте 18 лет и старше;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клинический анализ крови (гемоглобин, цветной показатель, эритроциты, тромбоциты, лейкоциты, лейкоцитарная формула, СОЭ);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клинический анализ мочи (удельный вес, белок, сахар, микроскопия осадка);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электрокардиография в покое лиц 18 лет и старше;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измерение артериального давления на периферических артериях, для граждан в возрасте 18 лет и старше;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определение уровня общего холестерина в крови (допускается использование экспресс-метода) для граждан в возрасте 18 лет и старше;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исследование уровня глюкозы в крови натощак (допускается использование экспресс-метода) для граждан в возрасте 18 лет и старше;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определение относительного сердечно-сосудистого риска у граждан в возрасте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определение абсолютного сердечно-сосудистого риска - у граждан в возрасте старше 40 лет;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флюорография или рентгенография легких в двух проекциях (прямая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томография органов грудной клетки (Флюорография предоставляется работниками Заказчика самостоятельно).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измерение внутриглазного давления при прохождении предварительного и периодического медицинского осмотра, начиная с 40 лет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осмотр врача-терапевта, врача-невролога, врача-психиатра и врача-нарколога;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-все женщины осматриваются врачом - акушером-гинекологом с проведением бактериологического (на флору) и цитологического (на атипичные клетки) исследования, ультразвуковое исследование органов малого таза; женщины в возрасте старше 40 лет проходят маммографию обеих молочных желез в двух </w:t>
      </w:r>
      <w:r w:rsidRPr="00FD7B3C">
        <w:rPr>
          <w:rFonts w:ascii="Times New Roman" w:hAnsi="Times New Roman"/>
          <w:szCs w:val="22"/>
        </w:rPr>
        <w:lastRenderedPageBreak/>
        <w:t>проекциях. Маммография не проводится, если в течение предшествующих 12 месяцев проводилась маммография или компьютерная томография молочных желез</w:t>
      </w:r>
      <w:r w:rsidR="0010626E">
        <w:rPr>
          <w:rFonts w:ascii="Times New Roman" w:hAnsi="Times New Roman"/>
          <w:szCs w:val="22"/>
        </w:rPr>
        <w:t xml:space="preserve"> </w:t>
      </w:r>
      <w:r w:rsidR="00EA17A2">
        <w:rPr>
          <w:rFonts w:ascii="Times New Roman" w:hAnsi="Times New Roman"/>
          <w:szCs w:val="22"/>
        </w:rPr>
        <w:t>(ПРИ УСЛОВИИ ПРЕДОСТАВЛЕНИЯ ДАННЫХ)</w:t>
      </w:r>
      <w:r w:rsidRPr="00FD7B3C">
        <w:rPr>
          <w:rFonts w:ascii="Times New Roman" w:hAnsi="Times New Roman"/>
          <w:szCs w:val="22"/>
        </w:rPr>
        <w:t xml:space="preserve">. 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Иные исследования и осмотры врачей-специалистов проводятся в случаях, установленных приложением к Порядку проведения периодических медицинских осмотров Приказа Минздрава России от 28.01.2021 N 29н. Профилактический осмотр является завершенным в случае осмотра работника всеми врачами-специалистами, а также выполнения полного объема лабораторных и функциональных исследований, предусмотренных в Перечне факторов или Перечне работ, указанных в приложении № 1.</w:t>
      </w:r>
    </w:p>
    <w:p w:rsidR="009726F6" w:rsidRPr="00FD7B3C" w:rsidRDefault="009726F6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</w:p>
    <w:p w:rsidR="009726F6" w:rsidRPr="00FD7B3C" w:rsidRDefault="00CC73BF" w:rsidP="004C67DD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Cs w:val="22"/>
        </w:rPr>
      </w:pPr>
      <w:r w:rsidRPr="00FD7B3C">
        <w:rPr>
          <w:rFonts w:ascii="Times New Roman" w:hAnsi="Times New Roman"/>
          <w:b/>
          <w:szCs w:val="22"/>
        </w:rPr>
        <w:t xml:space="preserve"> Требования участникам закупки: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1. Исполнитель для оказания услуг должен иметь лицензию (в случае, если лицензия выдана до 01.01.2021) и/или выписки из реестра лицензий по форме, утвержденной постановлением Правительства РФ от 29.12.2020 г. № 2343 «Об утверждении Правил формирования и ведения реестра лицензий и типовой формы выписки из реестра лицензий»  на осуществляемые им виды медицинской деятельности в соответствии с п.46 ч.1 ст.12 Федерального Закона от 04.05.2001г. №99-ФЗ «О лицензировании отдельных видов деятельности», постановлением Правительства РФ от 1 июня 2021 года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«Сколково») и признании утратившими силу некоторых актов Правительства Российской Федерации». 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Лицензии Участников должны содержать следующий перечень работ (услуг), составляющих медицинскую деятельность по: медицинским осмотрам (предварительным, периодическим); экспертизе профессиональной пригодности.</w:t>
      </w:r>
    </w:p>
    <w:p w:rsidR="004C67DD" w:rsidRPr="004C67DD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2. Место оказания медицинских услуг: </w:t>
      </w:r>
      <w:r w:rsidR="004C67DD" w:rsidRPr="004C67DD">
        <w:rPr>
          <w:rFonts w:ascii="Times New Roman" w:hAnsi="Times New Roman"/>
          <w:szCs w:val="22"/>
        </w:rPr>
        <w:t>согласно адресу, указанному в Лицензии Исполнителя, должно находиться в пределах границ административных округов: муниципальный округ город Павловск; муниципальный округ город Пушкин; муниципальный округ город Колпино, муниципальный округ поселок Шушары; муниципальный округ Балканский; муниципальный округ Георгиевский города Санкт-Петербурга.</w:t>
      </w:r>
    </w:p>
    <w:p w:rsidR="009726F6" w:rsidRPr="00FD7B3C" w:rsidRDefault="004C67DD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4C67DD">
        <w:rPr>
          <w:rFonts w:ascii="Times New Roman" w:hAnsi="Times New Roman"/>
          <w:szCs w:val="22"/>
        </w:rPr>
        <w:t>Требования к месту оказания услуг являются значимыми для Заказчика, обусловлены административно-хозяйственной деятельностью и территориальной удаленностью Заказчика от других районов города Санкт-Петербурга. Установлены с учетом территориальной расположенности Заказчика, мест проживания сотрудников Заказчика, транспортной доступности с целью минимизации транспортных расходов и в наибольшей степени удовлетворяют потребности Заказчика по удаленности места оказания услуг, позволяющие оптимизировать расход времени и средств сотрудников Заказчика на проезд к месту оказания услуг и обратно.</w:t>
      </w:r>
      <w:r w:rsidR="00CC73BF" w:rsidRPr="00FD7B3C">
        <w:rPr>
          <w:rFonts w:ascii="Times New Roman" w:hAnsi="Times New Roman"/>
          <w:szCs w:val="22"/>
        </w:rPr>
        <w:t>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Требование установлено на основании ст. 6; 10 Федерального закона от 21 ноября 2011г. N 323-ФЗ «Об основах охраны здоровья граждан в Российской Федерации» и на основании позиции Департамента развития контрактной системы (письмо Минэкономразвития России от 31 октября 2016 г. N Д28и-2832) с целью экономии рабочего времени сотрудников.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bookmarkStart w:id="3" w:name="_Hlk188180238"/>
      <w:r w:rsidRPr="00FD7B3C">
        <w:rPr>
          <w:rFonts w:ascii="Times New Roman" w:hAnsi="Times New Roman"/>
          <w:szCs w:val="22"/>
        </w:rPr>
        <w:t>Услуги оказываются по одному адресу, указанному в Лицензии, без перемещения работников по разным адресам</w:t>
      </w:r>
      <w:bookmarkEnd w:id="3"/>
      <w:r w:rsidRPr="00FD7B3C">
        <w:rPr>
          <w:rFonts w:ascii="Times New Roman" w:hAnsi="Times New Roman"/>
          <w:szCs w:val="22"/>
        </w:rPr>
        <w:t>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3. Услуги должны соответствовать требованиям к количеству и срокам их оказания, в соответствии с Техническим заданием. 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4. Исполнитель обязан проводить контроль качества лабораторных исследований по правилам Приказа Минздрава РФ от 26.05.2003 N 220 "Об утверждении отраслевого стандарта "Правила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материалов", "ОСТ 91500.13.0001-2003. Отраслевой стандарт. Правила проведения внутрилабораторного контроля качества количественных методов клинических лабораторных исследований с использованием контрольных материалов" (утв. Приказом Минздрава России от 26.05.2003 N 220);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5. Исполнитель обязан обеспечить надлежащее качество услуг, являющихся предметом </w:t>
      </w:r>
      <w:r w:rsidR="00A24535">
        <w:rPr>
          <w:rFonts w:ascii="Times New Roman" w:hAnsi="Times New Roman"/>
          <w:szCs w:val="22"/>
        </w:rPr>
        <w:t>контракта,</w:t>
      </w:r>
      <w:r w:rsidRPr="00FD7B3C">
        <w:rPr>
          <w:rFonts w:ascii="Times New Roman" w:hAnsi="Times New Roman"/>
          <w:szCs w:val="22"/>
        </w:rPr>
        <w:t xml:space="preserve"> в соответствии с действующим гражданским законодательством, в том числе: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Федеральный закон от 30.03.1999 г. № 52-ФЗ «О санитарно-эпидемиологическом благополучии населения»;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Федерального Закона № 323-ФЗ от 21.11.2011 г. «Об основах охраны здоровья граждан российской Федерации» (п.3 ч.2 ст.46);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- Приказ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</w:t>
      </w:r>
      <w:r w:rsidRPr="00FD7B3C">
        <w:rPr>
          <w:rFonts w:ascii="Times New Roman" w:hAnsi="Times New Roman"/>
          <w:szCs w:val="22"/>
        </w:rPr>
        <w:lastRenderedPageBreak/>
        <w:t>выполнении которых проводятся обязательные предварительные и периодические медицинские осмотры" (Зарегистрировано в Минюсте России 29.01.2021 N 62277);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Приказ Министерства здравоохранения РФ от 13 марта 2019 г. № 124н "Об утверждении порядка проведения профилактического медицинского осмотра и диспансеризации определенных групп взрослого населения";</w:t>
      </w:r>
    </w:p>
    <w:p w:rsidR="009726F6" w:rsidRPr="00FD7B3C" w:rsidRDefault="00CC73BF" w:rsidP="004C67DD">
      <w:pPr>
        <w:spacing w:after="0" w:line="240" w:lineRule="auto"/>
        <w:ind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Приказ Минздрава России от 18.02.2022 N 90н "Об утверждении формы, порядка ведения отчетности, учета и выдачи работникам личных медицинских книжек, в том числе в форме электронного документа" (Зарегистрировано в Минюсте России 22.02.2022 N 67428);</w:t>
      </w:r>
    </w:p>
    <w:p w:rsidR="009726F6" w:rsidRPr="0039456A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- Приказ Минздрава РФ от 29 июня 2000 г. N 229 "О профессиональной гигиенической подготовке и аттестации </w:t>
      </w:r>
      <w:r w:rsidRPr="0039456A">
        <w:rPr>
          <w:rFonts w:ascii="Times New Roman" w:hAnsi="Times New Roman"/>
          <w:szCs w:val="22"/>
        </w:rPr>
        <w:t>должностных лиц и работников организаций";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39456A">
        <w:rPr>
          <w:rFonts w:ascii="Times New Roman" w:hAnsi="Times New Roman"/>
          <w:szCs w:val="22"/>
        </w:rPr>
        <w:t>- СанПиН 2.1.3.</w:t>
      </w:r>
      <w:r w:rsidR="00F10053" w:rsidRPr="0039456A">
        <w:rPr>
          <w:rFonts w:ascii="Times New Roman" w:hAnsi="Times New Roman"/>
          <w:szCs w:val="22"/>
        </w:rPr>
        <w:t>2630-10</w:t>
      </w:r>
      <w:r w:rsidRPr="0039456A">
        <w:rPr>
          <w:rFonts w:ascii="Times New Roman" w:hAnsi="Times New Roman"/>
          <w:szCs w:val="22"/>
        </w:rPr>
        <w:t xml:space="preserve"> "Санитарно-эпидемиологические требования к организациям, осуществляющим медицинскую деятельность";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СанПиН 2.6.1.2523-09. Нормы радиационной безопасности. Санитарные правила и нормативы (Зарегистрировано в Минюсте РФ 14.08.2009 N 14534);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СП 2.6.1.2612-10 Основные санитарные правила обеспечения радиационной безопасности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(ОСПОРБ-99/2010) ((Зарегистрировано в Минюсте России 11.08.2010 N 18115);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СанПиН 2.6.1.1192-03 «Гигиенические требования к устройству и эксплуатации рентгеновских кабинетов, аппаратов и проведению рентгенологических исследований» (Зарегистрировано в Минюсте РФ 19.03.2003 N 4282);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и других действующих нормативных актов, регламентирующих порядок, объем и качество проведения медицинских осмотров 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6. У Исполнителя должны быть все необходимые врачи-специалисты, а так же оборудование для проведения функциональных и рентгенологических исследований, в соответствии  с приказом Минздрава России от 28.01.2021 N 29н </w:t>
      </w:r>
      <w:r w:rsidR="005838CE">
        <w:rPr>
          <w:rFonts w:ascii="Times New Roman" w:hAnsi="Times New Roman"/>
          <w:szCs w:val="22"/>
        </w:rPr>
        <w:t>"</w:t>
      </w:r>
      <w:r w:rsidRPr="00FD7B3C">
        <w:rPr>
          <w:rFonts w:ascii="Times New Roman" w:hAnsi="Times New Roman"/>
          <w:szCs w:val="22"/>
        </w:rPr>
        <w:t>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осмотры" (Зарегистрировано в Минюсте России 29.01.2021 N 62277) для проведения обязательного периодического медицинского осмотра в полном объёме.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Объём услуг в соответствии </w:t>
      </w:r>
      <w:r w:rsidRPr="00A24535">
        <w:rPr>
          <w:rFonts w:ascii="Times New Roman" w:hAnsi="Times New Roman"/>
          <w:szCs w:val="22"/>
        </w:rPr>
        <w:t>с п. 31 и п. 25</w:t>
      </w:r>
      <w:r w:rsidRPr="00FD7B3C">
        <w:rPr>
          <w:rFonts w:ascii="Times New Roman" w:hAnsi="Times New Roman"/>
          <w:szCs w:val="22"/>
        </w:rPr>
        <w:t xml:space="preserve"> приложения к Приказу Минздрава России от 28.01.2021 N 29н.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Обязательно наличие рентген - кабинета для проведения маммографии обеих молочных желез в двух проекциях, оснащенного цифровым маммографом. Наличие рентген - кабинета Исполнитель подтверждает санитарно-эпидемиологическим заключением, выданным Федеральной службой по надзору в сфере защиты прав и благополучия человека о соответствии санитарно-эпидемиологическим правилам и нормам изделий, работающих при осуществлении деятельности в области использования источников ионизирующего излучения в течение пяти рабочих дней после заключения контракта. 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Требование установлено на основании 31.4 Приказа Минздрава РФ от 28.01.2021 N 29 Н, а также на основании п. 3.31 СанПиНа 2.6.1.1192-03, согласно которому в учреждении, имеющем рентгеновский кабинет или рентгеновский аппарат, должна быть следующая документация: санитарно-эпидемиологическое заключение на вид деятельности: эксплуатация, хранение, испытания и др. рентгеновского аппарата (аппаратов). B рентгеновском кабинете (кабинетах); санитарно-эпидемиологическое заключение на рентгеновский аппарат выдается в обязательном порядке Федеральной службой по надзору в сфере защиты прав и благополучия человека, как на продукцию, представляющую потенциальную опасность для человека.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В случае не предоставления информации или предоставление недостоверной информации о наличии рентген- кабинета Заказчик расторгает Контракт в одностороннем порядке с занесением Исполнителя в РНП.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7. Исполнитель обязан иметь постоянно действующую врачебную комиссию (ВК). У председателя ВК, врача профпатолога, должен быть действующий сертификат по специальности «Профпатология». Врачи-специалисты – терапевт, отоларинголог, психиатр, нарколог, гинеколог, дерматовенеролог, невролог, стоматолог</w:t>
      </w:r>
      <w:r w:rsidR="00D92CE8">
        <w:rPr>
          <w:rFonts w:ascii="Times New Roman" w:hAnsi="Times New Roman"/>
          <w:szCs w:val="22"/>
        </w:rPr>
        <w:t xml:space="preserve">, </w:t>
      </w:r>
      <w:r w:rsidR="005E0FFE">
        <w:rPr>
          <w:rFonts w:ascii="Times New Roman" w:hAnsi="Times New Roman"/>
          <w:szCs w:val="22"/>
        </w:rPr>
        <w:t>офтальмолог</w:t>
      </w:r>
      <w:r w:rsidR="00D92CE8">
        <w:rPr>
          <w:rFonts w:ascii="Times New Roman" w:hAnsi="Times New Roman"/>
          <w:szCs w:val="22"/>
        </w:rPr>
        <w:t xml:space="preserve">, </w:t>
      </w:r>
      <w:r w:rsidR="005E0FFE">
        <w:rPr>
          <w:rFonts w:ascii="Times New Roman" w:hAnsi="Times New Roman"/>
          <w:szCs w:val="22"/>
        </w:rPr>
        <w:t>хирург</w:t>
      </w:r>
      <w:r w:rsidRPr="00FD7B3C">
        <w:rPr>
          <w:rFonts w:ascii="Times New Roman" w:hAnsi="Times New Roman"/>
          <w:szCs w:val="22"/>
        </w:rPr>
        <w:t xml:space="preserve"> должны иметь документы о повышении квалификации по специальности «Профпатология», а также действующие сертификаты по своей специальности.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Исполнитель, к моменту заключения контракта, должен предоставить Заказчику приказ о постоянно действующей врачебной комиссии, с утвержденным поименным списком врачей, участвующих в оказании медицинской услуги и приложением заверенных должным образом копий следующих документов: дипломы врачей, действующие сертификаты и сертификаты по профпатологии.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8.  При проведении всех манипуляций должны использоваться только одноразовые инструменты и индивидуальные средства защиты.</w:t>
      </w:r>
    </w:p>
    <w:p w:rsidR="009726F6" w:rsidRPr="0039456A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39456A">
        <w:rPr>
          <w:rFonts w:ascii="Times New Roman" w:hAnsi="Times New Roman"/>
          <w:szCs w:val="22"/>
        </w:rPr>
        <w:t xml:space="preserve">9. </w:t>
      </w:r>
      <w:r w:rsidRPr="00C066FA">
        <w:rPr>
          <w:rFonts w:ascii="Times New Roman" w:hAnsi="Times New Roman"/>
          <w:color w:val="auto"/>
          <w:szCs w:val="22"/>
        </w:rPr>
        <w:t xml:space="preserve">Исполнитель должен </w:t>
      </w:r>
      <w:r w:rsidR="008912D9" w:rsidRPr="00C066FA">
        <w:rPr>
          <w:rFonts w:ascii="Times New Roman" w:hAnsi="Times New Roman"/>
          <w:color w:val="auto"/>
          <w:szCs w:val="22"/>
        </w:rPr>
        <w:t xml:space="preserve">предоставить в Центр профпатологии заключительные акты, подписанные Заказчиком </w:t>
      </w:r>
      <w:r w:rsidR="00CD7642" w:rsidRPr="00C066FA">
        <w:rPr>
          <w:rFonts w:ascii="Times New Roman" w:hAnsi="Times New Roman"/>
          <w:color w:val="auto"/>
          <w:szCs w:val="22"/>
        </w:rPr>
        <w:t>и Исполнителем, для регистрации</w:t>
      </w:r>
      <w:r w:rsidR="00A5707F" w:rsidRPr="00C066FA">
        <w:rPr>
          <w:rFonts w:ascii="Times New Roman" w:hAnsi="Times New Roman"/>
          <w:color w:val="auto"/>
          <w:szCs w:val="22"/>
        </w:rPr>
        <w:t>.</w:t>
      </w:r>
    </w:p>
    <w:p w:rsidR="009726F6" w:rsidRPr="0039456A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39456A">
        <w:rPr>
          <w:rFonts w:ascii="Times New Roman" w:hAnsi="Times New Roman"/>
          <w:szCs w:val="22"/>
        </w:rPr>
        <w:lastRenderedPageBreak/>
        <w:t xml:space="preserve">10.  Медицинский осмотр должен осуществляться в соответствии с обоснованием начальной (максимальной) цены Контракта. Исполнитель не вправе изменять виды и </w:t>
      </w:r>
      <w:r w:rsidR="00F10053" w:rsidRPr="0039456A">
        <w:rPr>
          <w:rFonts w:ascii="Times New Roman" w:hAnsi="Times New Roman"/>
          <w:color w:val="auto"/>
          <w:szCs w:val="22"/>
        </w:rPr>
        <w:t>количественные</w:t>
      </w:r>
      <w:r w:rsidRPr="0039456A">
        <w:rPr>
          <w:rFonts w:ascii="Times New Roman" w:hAnsi="Times New Roman"/>
          <w:szCs w:val="22"/>
        </w:rPr>
        <w:t xml:space="preserve"> объемы услуг, установленные в обосновании начальной (максимальной) цены Контракта. </w:t>
      </w:r>
    </w:p>
    <w:p w:rsidR="009726F6" w:rsidRPr="0039456A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39456A">
        <w:rPr>
          <w:rFonts w:ascii="Times New Roman" w:hAnsi="Times New Roman"/>
          <w:szCs w:val="22"/>
        </w:rPr>
        <w:t>11. На работника, проходящего медицинский осмотр, Исполнитель оформляет следующие документы (при отсутствии):</w:t>
      </w:r>
    </w:p>
    <w:p w:rsidR="009726F6" w:rsidRPr="0039456A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39456A">
        <w:rPr>
          <w:rFonts w:ascii="Times New Roman" w:hAnsi="Times New Roman"/>
          <w:szCs w:val="22"/>
        </w:rPr>
        <w:t xml:space="preserve"> - Медицинская карта амбулаторного больного (учётная форма № 025</w:t>
      </w:r>
      <w:r w:rsidR="00F10053" w:rsidRPr="0039456A">
        <w:rPr>
          <w:rFonts w:ascii="Times New Roman" w:hAnsi="Times New Roman"/>
          <w:szCs w:val="22"/>
        </w:rPr>
        <w:t>у-04</w:t>
      </w:r>
      <w:r w:rsidRPr="0039456A">
        <w:rPr>
          <w:rFonts w:ascii="Times New Roman" w:hAnsi="Times New Roman"/>
          <w:szCs w:val="22"/>
        </w:rPr>
        <w:t>) (далее - медицинская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или периодического медицинского осмотра. Медицинская карта хранится в установленном порядке у Исполнителя. В случае ликвидации или смены Исполнителя, осуществляющего предварительные или периодические осмотры, медицинская карта передаётся в центр профпатологии субъекта РФ, на территории которого она расположена.</w:t>
      </w:r>
    </w:p>
    <w:p w:rsidR="009726F6" w:rsidRPr="0039456A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trike/>
          <w:szCs w:val="22"/>
        </w:rPr>
      </w:pPr>
      <w:r w:rsidRPr="0039456A">
        <w:rPr>
          <w:rFonts w:ascii="Times New Roman" w:hAnsi="Times New Roman"/>
          <w:szCs w:val="22"/>
        </w:rPr>
        <w:t xml:space="preserve">- После завершения прохождения работниками периодического профилактического медицинского осмотра медицинская организация выдает </w:t>
      </w:r>
      <w:r w:rsidR="00F10053" w:rsidRPr="00F61456">
        <w:rPr>
          <w:rFonts w:ascii="Times New Roman" w:hAnsi="Times New Roman"/>
          <w:szCs w:val="22"/>
        </w:rPr>
        <w:t>выписку из медицинской карты</w:t>
      </w:r>
      <w:r w:rsidR="00F61456">
        <w:rPr>
          <w:rFonts w:ascii="Times New Roman" w:hAnsi="Times New Roman"/>
          <w:szCs w:val="22"/>
        </w:rPr>
        <w:t xml:space="preserve"> (либо копию медицинской карты)</w:t>
      </w:r>
      <w:r w:rsidR="00F10053" w:rsidRPr="0039456A">
        <w:rPr>
          <w:rFonts w:ascii="Times New Roman" w:hAnsi="Times New Roman"/>
          <w:szCs w:val="22"/>
        </w:rPr>
        <w:t>, в которой отражаются заключения врачей-специалистов, результаты лабораторных и иных исследований, заключение по результатам периодического осмотра</w:t>
      </w:r>
      <w:r w:rsidR="008A065A" w:rsidRPr="0039456A">
        <w:rPr>
          <w:rFonts w:ascii="Times New Roman" w:hAnsi="Times New Roman"/>
          <w:szCs w:val="22"/>
        </w:rPr>
        <w:t>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39456A">
        <w:rPr>
          <w:rFonts w:ascii="Times New Roman" w:hAnsi="Times New Roman"/>
          <w:szCs w:val="22"/>
        </w:rPr>
        <w:t xml:space="preserve">В </w:t>
      </w:r>
      <w:r w:rsidR="00DF7D84" w:rsidRPr="0039456A">
        <w:rPr>
          <w:rFonts w:ascii="Times New Roman" w:hAnsi="Times New Roman"/>
          <w:szCs w:val="22"/>
        </w:rPr>
        <w:t xml:space="preserve">выписке </w:t>
      </w:r>
      <w:r w:rsidRPr="0039456A">
        <w:rPr>
          <w:rFonts w:ascii="Times New Roman" w:hAnsi="Times New Roman"/>
          <w:szCs w:val="22"/>
        </w:rPr>
        <w:t>указывается: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</w:t>
      </w:r>
      <w:r w:rsidRPr="00FD7B3C">
        <w:rPr>
          <w:rFonts w:ascii="Times New Roman" w:hAnsi="Times New Roman"/>
          <w:szCs w:val="22"/>
        </w:rPr>
        <w:tab/>
        <w:t>дата выдачи;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</w:t>
      </w:r>
      <w:r w:rsidRPr="00FD7B3C">
        <w:rPr>
          <w:rFonts w:ascii="Times New Roman" w:hAnsi="Times New Roman"/>
          <w:szCs w:val="22"/>
        </w:rPr>
        <w:tab/>
        <w:t>фамилия, имя, отчество, дата рождения, пол работника;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</w:t>
      </w:r>
      <w:r w:rsidRPr="00FD7B3C">
        <w:rPr>
          <w:rFonts w:ascii="Times New Roman" w:hAnsi="Times New Roman"/>
          <w:szCs w:val="22"/>
        </w:rPr>
        <w:tab/>
        <w:t>наименование работодателя;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</w:t>
      </w:r>
      <w:r w:rsidRPr="00FD7B3C">
        <w:rPr>
          <w:rFonts w:ascii="Times New Roman" w:hAnsi="Times New Roman"/>
          <w:szCs w:val="22"/>
        </w:rPr>
        <w:tab/>
        <w:t>наименование должности профессии;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</w:t>
      </w:r>
      <w:r w:rsidRPr="00FD7B3C">
        <w:rPr>
          <w:rFonts w:ascii="Times New Roman" w:hAnsi="Times New Roman"/>
          <w:szCs w:val="22"/>
        </w:rPr>
        <w:tab/>
      </w:r>
      <w:r w:rsidR="00DF7D84">
        <w:rPr>
          <w:rFonts w:ascii="Times New Roman" w:hAnsi="Times New Roman"/>
          <w:szCs w:val="22"/>
        </w:rPr>
        <w:t>заключение по результатам</w:t>
      </w:r>
      <w:r w:rsidRPr="00FD7B3C">
        <w:rPr>
          <w:rFonts w:ascii="Times New Roman" w:hAnsi="Times New Roman"/>
          <w:szCs w:val="22"/>
        </w:rPr>
        <w:t xml:space="preserve"> медицинского осмотра (медицинские противопоказания выявлены, не выявлены);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</w:t>
      </w:r>
      <w:r w:rsidRPr="00FD7B3C">
        <w:rPr>
          <w:rFonts w:ascii="Times New Roman" w:hAnsi="Times New Roman"/>
          <w:szCs w:val="22"/>
        </w:rPr>
        <w:tab/>
        <w:t>группа здоровь</w:t>
      </w:r>
      <w:r w:rsidR="00902FC5">
        <w:rPr>
          <w:rFonts w:ascii="Times New Roman" w:hAnsi="Times New Roman"/>
          <w:szCs w:val="22"/>
        </w:rPr>
        <w:t>я</w:t>
      </w:r>
      <w:r w:rsidRPr="00FD7B3C">
        <w:rPr>
          <w:rFonts w:ascii="Times New Roman" w:hAnsi="Times New Roman"/>
          <w:szCs w:val="22"/>
        </w:rPr>
        <w:t>.</w:t>
      </w:r>
    </w:p>
    <w:p w:rsidR="009726F6" w:rsidRPr="00421A90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12. Медицинский осмотр является завершённым в случае осмотра работника всеми врачами-специалистами, а также выполнения полного объёма лабораторных и функциональных исследований</w:t>
      </w:r>
      <w:r w:rsidR="00F10053" w:rsidRPr="00421A90">
        <w:rPr>
          <w:rFonts w:ascii="Times New Roman" w:hAnsi="Times New Roman"/>
          <w:szCs w:val="22"/>
        </w:rPr>
        <w:t>, в соответствии с обоснованием начальной (максимальной) цены Контракта.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13. По итогам прохождения периодических осмотров Исполнитель обобщает результаты проведенных периодических осмотров работников, составляет в </w:t>
      </w:r>
      <w:r w:rsidR="0023485A">
        <w:rPr>
          <w:rFonts w:ascii="Times New Roman" w:hAnsi="Times New Roman"/>
          <w:szCs w:val="22"/>
        </w:rPr>
        <w:t>пяти</w:t>
      </w:r>
      <w:r w:rsidRPr="00FD7B3C">
        <w:rPr>
          <w:rFonts w:ascii="Times New Roman" w:hAnsi="Times New Roman"/>
          <w:szCs w:val="22"/>
        </w:rPr>
        <w:t xml:space="preserve"> экземплярах заключительный акт, и в течение 30 дней направляет экземпляры заключительного акта Заказчику, территориальному органу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населения, или в случаях, предусмотренных законодательством Российской Федерации, в центры гигиены и эпидемиологии Федерального медико-биологическог</w:t>
      </w:r>
      <w:r w:rsidR="0017594A">
        <w:rPr>
          <w:rFonts w:ascii="Times New Roman" w:hAnsi="Times New Roman"/>
          <w:szCs w:val="22"/>
        </w:rPr>
        <w:t>о агентства (далее ФМБА России).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В заключительном акте должно быть указано: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наименование медицинской организации, проводившей периодический осмотр, адрес ее местонахождения и код по ОГРН;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дата составления акта;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наименование работодателя;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процент охвата работников периодическим медицинским осмотром;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список лиц, прошедших периодический медицинский осмотр, с указанием пола, даты рождения, структурного подразделения (при наличии), заключения медицинской комиссии;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список работников, не завершивших периодический медицинский осмотр;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список работников, не прошедших периодический медицинский осмотр;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численность работников, не имеющих медицинские противопоказания к работе;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численность работников, имеющих временные медицинские противопоказания к работе;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численность работников, имеющих постоянные медицинские противопоказания к работе;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численность работников, нуждающихся в проведении дополнительного обследования (заключение не дано);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численность работников, нуждающихся в обследовании в центре профпатологии;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численность работников, нуждающихся в амбулаторном обследовании и лечении;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численность работников, нуждающихся в стационарном обследовании и лечении;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численность работников, нуждающихся в диспансерном наблюдении;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список лиц с установленным предварительным диагнозом профессионального заболевания с указанием пола, даты рождения; структурного подразделения (при наличии), профессии (должности), вредных и (или) опасных производственных факторов и работ;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перечень впервые установленных профессиональных заболеваний с указанием класса заболеваний по МКБ-10;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- рекомендации работодателю по реализации комплекса оздоровительных мероприятий, включая профилактические и другие мероприятия.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lastRenderedPageBreak/>
        <w:t>Заключительный акт должен быть утверждён председателем врачебной комиссии и заверен печатью медицинской организации.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14.  Профессионально-гигиеническая подготовка и аттестация подтверждается штампом в личных медицинских книжках сотрудников и заверяется голографической маркой.</w:t>
      </w:r>
    </w:p>
    <w:p w:rsidR="009726F6" w:rsidRPr="00421A90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15. </w:t>
      </w:r>
      <w:r w:rsidRPr="00421A90">
        <w:rPr>
          <w:rFonts w:ascii="Times New Roman" w:hAnsi="Times New Roman"/>
          <w:szCs w:val="22"/>
        </w:rPr>
        <w:t xml:space="preserve">В случае, если сотрудник не сможет пройти периодический медицинский осмотр в </w:t>
      </w:r>
      <w:r w:rsidR="000305D8" w:rsidRPr="00421A90">
        <w:rPr>
          <w:rFonts w:ascii="Times New Roman" w:hAnsi="Times New Roman"/>
          <w:szCs w:val="22"/>
        </w:rPr>
        <w:t xml:space="preserve">определенный, </w:t>
      </w:r>
      <w:r w:rsidR="00421A90" w:rsidRPr="00421A90">
        <w:rPr>
          <w:rFonts w:ascii="Times New Roman" w:hAnsi="Times New Roman"/>
          <w:szCs w:val="22"/>
        </w:rPr>
        <w:t>календарным планом</w:t>
      </w:r>
      <w:r w:rsidRPr="00421A90">
        <w:rPr>
          <w:rFonts w:ascii="Times New Roman" w:hAnsi="Times New Roman"/>
          <w:szCs w:val="22"/>
        </w:rPr>
        <w:t xml:space="preserve"> срок, (по уважительной причине - пребывание в отпуске с отъездом, на больничном листе) -  медицинский осмотр данного сотрудника будет проводиться по адресу нахождения организации, проводящей медосмотр, в </w:t>
      </w:r>
      <w:r w:rsidR="00421A90" w:rsidRPr="00421A90">
        <w:rPr>
          <w:rFonts w:ascii="Times New Roman" w:hAnsi="Times New Roman"/>
          <w:szCs w:val="22"/>
        </w:rPr>
        <w:t xml:space="preserve">срок </w:t>
      </w:r>
      <w:r w:rsidR="00CB5F18">
        <w:rPr>
          <w:rFonts w:ascii="Times New Roman" w:hAnsi="Times New Roman"/>
          <w:szCs w:val="22"/>
        </w:rPr>
        <w:t xml:space="preserve">в </w:t>
      </w:r>
      <w:r w:rsidRPr="00421A90">
        <w:rPr>
          <w:rFonts w:ascii="Times New Roman" w:hAnsi="Times New Roman"/>
          <w:szCs w:val="22"/>
        </w:rPr>
        <w:t xml:space="preserve">течение </w:t>
      </w:r>
      <w:r w:rsidR="00421A90" w:rsidRPr="00421A90">
        <w:rPr>
          <w:rFonts w:ascii="Times New Roman" w:hAnsi="Times New Roman"/>
          <w:szCs w:val="22"/>
        </w:rPr>
        <w:t>30</w:t>
      </w:r>
      <w:r w:rsidRPr="00421A90">
        <w:rPr>
          <w:rFonts w:ascii="Times New Roman" w:hAnsi="Times New Roman"/>
          <w:szCs w:val="22"/>
        </w:rPr>
        <w:t xml:space="preserve"> </w:t>
      </w:r>
      <w:r w:rsidR="00421A90" w:rsidRPr="00421A90">
        <w:rPr>
          <w:rFonts w:ascii="Times New Roman" w:hAnsi="Times New Roman"/>
          <w:szCs w:val="22"/>
        </w:rPr>
        <w:t xml:space="preserve">календарных дней </w:t>
      </w:r>
      <w:r w:rsidRPr="00421A90">
        <w:rPr>
          <w:rFonts w:ascii="Times New Roman" w:hAnsi="Times New Roman"/>
          <w:szCs w:val="22"/>
        </w:rPr>
        <w:t xml:space="preserve">от даты </w:t>
      </w:r>
      <w:r w:rsidR="00421A90" w:rsidRPr="00421A90">
        <w:rPr>
          <w:rFonts w:ascii="Times New Roman" w:hAnsi="Times New Roman"/>
          <w:szCs w:val="22"/>
        </w:rPr>
        <w:t>неявки сотрудника на</w:t>
      </w:r>
      <w:r w:rsidRPr="00421A90">
        <w:rPr>
          <w:rFonts w:ascii="Times New Roman" w:hAnsi="Times New Roman"/>
          <w:szCs w:val="22"/>
        </w:rPr>
        <w:t xml:space="preserve"> периодическ</w:t>
      </w:r>
      <w:r w:rsidR="00421A90" w:rsidRPr="00421A90">
        <w:rPr>
          <w:rFonts w:ascii="Times New Roman" w:hAnsi="Times New Roman"/>
          <w:szCs w:val="22"/>
        </w:rPr>
        <w:t>ий</w:t>
      </w:r>
      <w:r w:rsidRPr="00421A90">
        <w:rPr>
          <w:rFonts w:ascii="Times New Roman" w:hAnsi="Times New Roman"/>
          <w:szCs w:val="22"/>
        </w:rPr>
        <w:t xml:space="preserve"> медосмотр</w:t>
      </w:r>
      <w:r w:rsidR="00421A90" w:rsidRPr="00421A90">
        <w:rPr>
          <w:rFonts w:ascii="Times New Roman" w:hAnsi="Times New Roman"/>
          <w:szCs w:val="22"/>
        </w:rPr>
        <w:t>. Согласование новых дат прохождения медицинского осмотра оформляется дополнительным календарным планом, подписанным сторонами.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16.  Все данные о прохождении медицинских осмотров подлежат внесению в личные медицинские книжки работников.</w:t>
      </w:r>
    </w:p>
    <w:p w:rsidR="009726F6" w:rsidRPr="00FD7B3C" w:rsidRDefault="009726F6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</w:p>
    <w:p w:rsidR="009726F6" w:rsidRPr="00FD7B3C" w:rsidRDefault="00CC73BF" w:rsidP="004C67DD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Cs w:val="22"/>
        </w:rPr>
      </w:pPr>
      <w:r w:rsidRPr="00FD7B3C">
        <w:rPr>
          <w:rFonts w:ascii="Times New Roman" w:hAnsi="Times New Roman"/>
          <w:b/>
          <w:szCs w:val="22"/>
        </w:rPr>
        <w:t>Требования к гарантийному сроку оказания услуг и (или) объему предоставления гарантий их качества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1. Исполнитель гарантирует качество Услуг, оказываемых по Контракту в течение всего срока оказания Услуг в соответствии с требованиями нормативных документов.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>2. Исполнитель гарантирует качество на все услуги, оказанные по контракту в соответствии с условиями контракта и требованиями действующего законодательства Российской Федерации.</w:t>
      </w:r>
    </w:p>
    <w:p w:rsidR="009726F6" w:rsidRPr="00FD7B3C" w:rsidRDefault="00CC73BF" w:rsidP="004C67DD">
      <w:pPr>
        <w:spacing w:after="0" w:line="240" w:lineRule="auto"/>
        <w:ind w:left="-567" w:firstLine="567"/>
        <w:jc w:val="both"/>
        <w:rPr>
          <w:rFonts w:ascii="Times New Roman" w:hAnsi="Times New Roman"/>
          <w:szCs w:val="22"/>
        </w:rPr>
      </w:pPr>
      <w:r w:rsidRPr="00FD7B3C">
        <w:rPr>
          <w:rFonts w:ascii="Times New Roman" w:hAnsi="Times New Roman"/>
          <w:szCs w:val="22"/>
        </w:rPr>
        <w:t xml:space="preserve">3. Устранение недостатков и дефектов, выявленных при сдаче-приемке услуг, Исполнитель производит в установленные Заказчиком сроки за свой счет. Исполнитель гарантирует надлежащее качество оказанных услуг, соответствие их государственным стандартам, действующим нормам, своевременное устранение недостатков и дефектов, выявленных в результатах оказанных услуг. </w:t>
      </w:r>
    </w:p>
    <w:p w:rsidR="009726F6" w:rsidRDefault="009726F6" w:rsidP="004C67DD">
      <w:pPr>
        <w:spacing w:after="0" w:line="240" w:lineRule="auto"/>
        <w:rPr>
          <w:rFonts w:ascii="Times New Roman" w:hAnsi="Times New Roman"/>
          <w:b/>
          <w:szCs w:val="22"/>
        </w:rPr>
      </w:pPr>
    </w:p>
    <w:p w:rsidR="009726F6" w:rsidRPr="008A065A" w:rsidRDefault="009726F6" w:rsidP="004C67DD">
      <w:pPr>
        <w:tabs>
          <w:tab w:val="left" w:pos="7845"/>
        </w:tabs>
        <w:spacing w:after="0" w:line="240" w:lineRule="auto"/>
        <w:jc w:val="right"/>
        <w:rPr>
          <w:rFonts w:ascii="Times New Roman" w:hAnsi="Times New Roman"/>
          <w:szCs w:val="22"/>
        </w:rPr>
      </w:pPr>
    </w:p>
    <w:p w:rsidR="009726F6" w:rsidRPr="00FD7B3C" w:rsidRDefault="009726F6" w:rsidP="004C67DD">
      <w:pPr>
        <w:tabs>
          <w:tab w:val="left" w:pos="6060"/>
        </w:tabs>
        <w:spacing w:after="0" w:line="240" w:lineRule="auto"/>
        <w:rPr>
          <w:rFonts w:ascii="Times New Roman" w:hAnsi="Times New Roman"/>
          <w:szCs w:val="22"/>
        </w:rPr>
      </w:pPr>
    </w:p>
    <w:sectPr w:rsidR="009726F6" w:rsidRPr="00FD7B3C" w:rsidSect="004C67DD">
      <w:pgSz w:w="11906" w:h="16838"/>
      <w:pgMar w:top="568" w:right="566" w:bottom="993" w:left="1701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FF9" w:rsidRDefault="00330FF9">
      <w:pPr>
        <w:spacing w:after="0" w:line="240" w:lineRule="auto"/>
      </w:pPr>
      <w:r>
        <w:separator/>
      </w:r>
    </w:p>
  </w:endnote>
  <w:endnote w:type="continuationSeparator" w:id="0">
    <w:p w:rsidR="00330FF9" w:rsidRDefault="00330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FF9" w:rsidRDefault="00330FF9">
      <w:pPr>
        <w:spacing w:after="0" w:line="240" w:lineRule="auto"/>
      </w:pPr>
      <w:r>
        <w:separator/>
      </w:r>
    </w:p>
  </w:footnote>
  <w:footnote w:type="continuationSeparator" w:id="0">
    <w:p w:rsidR="00330FF9" w:rsidRDefault="00330F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57EE0"/>
    <w:multiLevelType w:val="hybridMultilevel"/>
    <w:tmpl w:val="73DE8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95E81"/>
    <w:multiLevelType w:val="multilevel"/>
    <w:tmpl w:val="ABB0FFF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31F0FD7"/>
    <w:multiLevelType w:val="multilevel"/>
    <w:tmpl w:val="C4A6ABC2"/>
    <w:lvl w:ilvl="0">
      <w:start w:val="1"/>
      <w:numFmt w:val="decimal"/>
      <w:lvlText w:val="%1."/>
      <w:lvlJc w:val="left"/>
      <w:pPr>
        <w:ind w:left="3750" w:hanging="360"/>
      </w:pPr>
    </w:lvl>
    <w:lvl w:ilvl="1">
      <w:start w:val="1"/>
      <w:numFmt w:val="lowerLetter"/>
      <w:lvlText w:val="%2."/>
      <w:lvlJc w:val="left"/>
      <w:pPr>
        <w:ind w:left="4470" w:hanging="360"/>
      </w:pPr>
    </w:lvl>
    <w:lvl w:ilvl="2">
      <w:start w:val="1"/>
      <w:numFmt w:val="lowerRoman"/>
      <w:lvlText w:val="%3."/>
      <w:lvlJc w:val="right"/>
      <w:pPr>
        <w:ind w:left="5190" w:hanging="180"/>
      </w:pPr>
    </w:lvl>
    <w:lvl w:ilvl="3">
      <w:start w:val="1"/>
      <w:numFmt w:val="decimal"/>
      <w:lvlText w:val="%4."/>
      <w:lvlJc w:val="left"/>
      <w:pPr>
        <w:ind w:left="5910" w:hanging="360"/>
      </w:pPr>
    </w:lvl>
    <w:lvl w:ilvl="4">
      <w:start w:val="1"/>
      <w:numFmt w:val="lowerLetter"/>
      <w:lvlText w:val="%5."/>
      <w:lvlJc w:val="left"/>
      <w:pPr>
        <w:ind w:left="6630" w:hanging="360"/>
      </w:pPr>
    </w:lvl>
    <w:lvl w:ilvl="5">
      <w:start w:val="1"/>
      <w:numFmt w:val="lowerRoman"/>
      <w:lvlText w:val="%6."/>
      <w:lvlJc w:val="right"/>
      <w:pPr>
        <w:ind w:left="7350" w:hanging="180"/>
      </w:pPr>
    </w:lvl>
    <w:lvl w:ilvl="6">
      <w:start w:val="1"/>
      <w:numFmt w:val="decimal"/>
      <w:lvlText w:val="%7."/>
      <w:lvlJc w:val="left"/>
      <w:pPr>
        <w:ind w:left="8070" w:hanging="360"/>
      </w:pPr>
    </w:lvl>
    <w:lvl w:ilvl="7">
      <w:start w:val="1"/>
      <w:numFmt w:val="lowerLetter"/>
      <w:lvlText w:val="%8."/>
      <w:lvlJc w:val="left"/>
      <w:pPr>
        <w:ind w:left="8790" w:hanging="360"/>
      </w:pPr>
    </w:lvl>
    <w:lvl w:ilvl="8">
      <w:start w:val="1"/>
      <w:numFmt w:val="lowerRoman"/>
      <w:lvlText w:val="%9."/>
      <w:lvlJc w:val="right"/>
      <w:pPr>
        <w:ind w:left="9510" w:hanging="180"/>
      </w:pPr>
    </w:lvl>
  </w:abstractNum>
  <w:abstractNum w:abstractNumId="3" w15:restartNumberingAfterBreak="0">
    <w:nsid w:val="6E1D1900"/>
    <w:multiLevelType w:val="multilevel"/>
    <w:tmpl w:val="91782B28"/>
    <w:lvl w:ilvl="0">
      <w:start w:val="7"/>
      <w:numFmt w:val="decimal"/>
      <w:lvlText w:val="%1."/>
      <w:lvlJc w:val="left"/>
      <w:pPr>
        <w:tabs>
          <w:tab w:val="left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6F6"/>
    <w:rsid w:val="000305D8"/>
    <w:rsid w:val="00036EC8"/>
    <w:rsid w:val="00045E5B"/>
    <w:rsid w:val="000626D8"/>
    <w:rsid w:val="0009332F"/>
    <w:rsid w:val="000A0BEA"/>
    <w:rsid w:val="000D3030"/>
    <w:rsid w:val="0010626E"/>
    <w:rsid w:val="001067FC"/>
    <w:rsid w:val="001375FC"/>
    <w:rsid w:val="00172CF3"/>
    <w:rsid w:val="00173B4B"/>
    <w:rsid w:val="0017594A"/>
    <w:rsid w:val="0017758F"/>
    <w:rsid w:val="00182478"/>
    <w:rsid w:val="00192289"/>
    <w:rsid w:val="001A7CED"/>
    <w:rsid w:val="001C6F1C"/>
    <w:rsid w:val="001E2E59"/>
    <w:rsid w:val="001E503D"/>
    <w:rsid w:val="001F4D5A"/>
    <w:rsid w:val="00206664"/>
    <w:rsid w:val="002163F2"/>
    <w:rsid w:val="0023485A"/>
    <w:rsid w:val="00257ED8"/>
    <w:rsid w:val="002600A4"/>
    <w:rsid w:val="00271389"/>
    <w:rsid w:val="002A4F17"/>
    <w:rsid w:val="002B6FE6"/>
    <w:rsid w:val="003119D3"/>
    <w:rsid w:val="00330FF9"/>
    <w:rsid w:val="00343056"/>
    <w:rsid w:val="00363B0E"/>
    <w:rsid w:val="0039456A"/>
    <w:rsid w:val="00405A90"/>
    <w:rsid w:val="0041344E"/>
    <w:rsid w:val="00421A90"/>
    <w:rsid w:val="004946E3"/>
    <w:rsid w:val="004C0430"/>
    <w:rsid w:val="004C634B"/>
    <w:rsid w:val="004C67DD"/>
    <w:rsid w:val="004D35CC"/>
    <w:rsid w:val="004D6107"/>
    <w:rsid w:val="004E50BE"/>
    <w:rsid w:val="004F19E8"/>
    <w:rsid w:val="005008F6"/>
    <w:rsid w:val="005575D1"/>
    <w:rsid w:val="0056047D"/>
    <w:rsid w:val="00565BEA"/>
    <w:rsid w:val="0057248A"/>
    <w:rsid w:val="005838CE"/>
    <w:rsid w:val="00583C27"/>
    <w:rsid w:val="005B0F07"/>
    <w:rsid w:val="005B7278"/>
    <w:rsid w:val="005B777C"/>
    <w:rsid w:val="005C0FE1"/>
    <w:rsid w:val="005E0A76"/>
    <w:rsid w:val="005E0FFE"/>
    <w:rsid w:val="00615D4C"/>
    <w:rsid w:val="0063566D"/>
    <w:rsid w:val="00694DDE"/>
    <w:rsid w:val="006C281D"/>
    <w:rsid w:val="006C5EEE"/>
    <w:rsid w:val="006D30A4"/>
    <w:rsid w:val="007223EF"/>
    <w:rsid w:val="007514AC"/>
    <w:rsid w:val="0077401E"/>
    <w:rsid w:val="00781A43"/>
    <w:rsid w:val="007853A3"/>
    <w:rsid w:val="00796FD5"/>
    <w:rsid w:val="007C4F53"/>
    <w:rsid w:val="007F6322"/>
    <w:rsid w:val="00806690"/>
    <w:rsid w:val="008100D6"/>
    <w:rsid w:val="00882983"/>
    <w:rsid w:val="008912D9"/>
    <w:rsid w:val="008A065A"/>
    <w:rsid w:val="008A1875"/>
    <w:rsid w:val="008F1218"/>
    <w:rsid w:val="008F2CEA"/>
    <w:rsid w:val="00902FC5"/>
    <w:rsid w:val="0093144F"/>
    <w:rsid w:val="00932499"/>
    <w:rsid w:val="009726F6"/>
    <w:rsid w:val="00973380"/>
    <w:rsid w:val="009735D0"/>
    <w:rsid w:val="00992DA4"/>
    <w:rsid w:val="009D10A4"/>
    <w:rsid w:val="009E62D8"/>
    <w:rsid w:val="00A04BB8"/>
    <w:rsid w:val="00A24535"/>
    <w:rsid w:val="00A5707F"/>
    <w:rsid w:val="00AA5CB1"/>
    <w:rsid w:val="00AB6F81"/>
    <w:rsid w:val="00AE29D3"/>
    <w:rsid w:val="00AF496B"/>
    <w:rsid w:val="00B1385B"/>
    <w:rsid w:val="00B22A2A"/>
    <w:rsid w:val="00B40CFD"/>
    <w:rsid w:val="00B75A4A"/>
    <w:rsid w:val="00BB6364"/>
    <w:rsid w:val="00BC70C5"/>
    <w:rsid w:val="00BC7644"/>
    <w:rsid w:val="00BD4F47"/>
    <w:rsid w:val="00BE0B61"/>
    <w:rsid w:val="00BE0D7F"/>
    <w:rsid w:val="00BE100B"/>
    <w:rsid w:val="00BE1229"/>
    <w:rsid w:val="00C037AB"/>
    <w:rsid w:val="00C066FA"/>
    <w:rsid w:val="00C405EC"/>
    <w:rsid w:val="00C50AD5"/>
    <w:rsid w:val="00C67B24"/>
    <w:rsid w:val="00C76010"/>
    <w:rsid w:val="00C82F2A"/>
    <w:rsid w:val="00CB5F18"/>
    <w:rsid w:val="00CC5B44"/>
    <w:rsid w:val="00CC73BF"/>
    <w:rsid w:val="00CD7642"/>
    <w:rsid w:val="00D409BD"/>
    <w:rsid w:val="00D73210"/>
    <w:rsid w:val="00D77128"/>
    <w:rsid w:val="00D92CE8"/>
    <w:rsid w:val="00DB697F"/>
    <w:rsid w:val="00DC0438"/>
    <w:rsid w:val="00DE26E4"/>
    <w:rsid w:val="00DF7D84"/>
    <w:rsid w:val="00E21D3D"/>
    <w:rsid w:val="00EA17A2"/>
    <w:rsid w:val="00EA79C8"/>
    <w:rsid w:val="00EB2D26"/>
    <w:rsid w:val="00EE1108"/>
    <w:rsid w:val="00F10053"/>
    <w:rsid w:val="00F146B5"/>
    <w:rsid w:val="00F24BB4"/>
    <w:rsid w:val="00F54E2D"/>
    <w:rsid w:val="00F61456"/>
    <w:rsid w:val="00F8532E"/>
    <w:rsid w:val="00FA7305"/>
    <w:rsid w:val="00FD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08206"/>
  <w15:docId w15:val="{E297AC63-FE83-42BB-A7CD-504B72DF0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57248A"/>
  </w:style>
  <w:style w:type="paragraph" w:styleId="10">
    <w:name w:val="heading 1"/>
    <w:next w:val="a"/>
    <w:link w:val="11"/>
    <w:uiPriority w:val="9"/>
    <w:qFormat/>
    <w:rsid w:val="005B777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B777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5B777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5B777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5B777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B777C"/>
  </w:style>
  <w:style w:type="paragraph" w:styleId="21">
    <w:name w:val="toc 2"/>
    <w:next w:val="a"/>
    <w:link w:val="22"/>
    <w:uiPriority w:val="39"/>
    <w:rsid w:val="005B777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5B777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B777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5B777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B777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5B777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B777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5B777C"/>
    <w:rPr>
      <w:rFonts w:ascii="XO Thames" w:hAnsi="XO Thames"/>
      <w:sz w:val="28"/>
    </w:rPr>
  </w:style>
  <w:style w:type="paragraph" w:customStyle="1" w:styleId="Endnote">
    <w:name w:val="Endnote"/>
    <w:link w:val="Endnote0"/>
    <w:rsid w:val="005B777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5B777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5B777C"/>
    <w:rPr>
      <w:rFonts w:ascii="XO Thames" w:hAnsi="XO Thames"/>
      <w:b/>
      <w:sz w:val="26"/>
    </w:rPr>
  </w:style>
  <w:style w:type="paragraph" w:styleId="a3">
    <w:name w:val="No Spacing"/>
    <w:link w:val="a4"/>
    <w:rsid w:val="005B777C"/>
    <w:pPr>
      <w:spacing w:after="0" w:line="240" w:lineRule="auto"/>
    </w:pPr>
  </w:style>
  <w:style w:type="character" w:customStyle="1" w:styleId="a4">
    <w:name w:val="Без интервала Знак"/>
    <w:link w:val="a3"/>
    <w:rsid w:val="005B777C"/>
  </w:style>
  <w:style w:type="paragraph" w:customStyle="1" w:styleId="12">
    <w:name w:val="Основной шрифт абзаца1"/>
    <w:rsid w:val="005B777C"/>
  </w:style>
  <w:style w:type="paragraph" w:styleId="31">
    <w:name w:val="toc 3"/>
    <w:next w:val="a"/>
    <w:link w:val="32"/>
    <w:uiPriority w:val="39"/>
    <w:rsid w:val="005B777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5B777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B777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B777C"/>
    <w:rPr>
      <w:rFonts w:ascii="XO Thames" w:hAnsi="XO Thames"/>
      <w:b/>
      <w:sz w:val="32"/>
    </w:rPr>
  </w:style>
  <w:style w:type="paragraph" w:customStyle="1" w:styleId="13">
    <w:name w:val="Гиперссылка1"/>
    <w:basedOn w:val="12"/>
    <w:link w:val="a5"/>
    <w:rsid w:val="005B777C"/>
    <w:rPr>
      <w:color w:val="0000FF"/>
      <w:u w:val="single"/>
    </w:rPr>
  </w:style>
  <w:style w:type="character" w:styleId="a5">
    <w:name w:val="Hyperlink"/>
    <w:basedOn w:val="a0"/>
    <w:link w:val="13"/>
    <w:rsid w:val="005B777C"/>
    <w:rPr>
      <w:color w:val="0000FF"/>
      <w:u w:val="single"/>
    </w:rPr>
  </w:style>
  <w:style w:type="paragraph" w:customStyle="1" w:styleId="Footnote">
    <w:name w:val="Footnote"/>
    <w:basedOn w:val="a"/>
    <w:link w:val="Footnote0"/>
    <w:rsid w:val="005B777C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sid w:val="005B777C"/>
    <w:rPr>
      <w:sz w:val="20"/>
    </w:rPr>
  </w:style>
  <w:style w:type="paragraph" w:styleId="14">
    <w:name w:val="toc 1"/>
    <w:next w:val="a"/>
    <w:link w:val="15"/>
    <w:uiPriority w:val="39"/>
    <w:rsid w:val="005B777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5B777C"/>
    <w:rPr>
      <w:rFonts w:ascii="XO Thames" w:hAnsi="XO Thames"/>
      <w:b/>
      <w:sz w:val="28"/>
    </w:rPr>
  </w:style>
  <w:style w:type="paragraph" w:customStyle="1" w:styleId="16">
    <w:name w:val="Знак сноски1"/>
    <w:basedOn w:val="12"/>
    <w:link w:val="a6"/>
    <w:rsid w:val="005B777C"/>
    <w:rPr>
      <w:vertAlign w:val="superscript"/>
    </w:rPr>
  </w:style>
  <w:style w:type="character" w:styleId="a6">
    <w:name w:val="footnote reference"/>
    <w:basedOn w:val="a0"/>
    <w:link w:val="16"/>
    <w:rsid w:val="005B777C"/>
    <w:rPr>
      <w:vertAlign w:val="superscript"/>
    </w:rPr>
  </w:style>
  <w:style w:type="paragraph" w:styleId="a7">
    <w:name w:val="Balloon Text"/>
    <w:basedOn w:val="a"/>
    <w:link w:val="a8"/>
    <w:rsid w:val="005B777C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5B777C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rsid w:val="005B777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5B777C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5B777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5B777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B777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5B777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5B777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5B777C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rsid w:val="005B777C"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sid w:val="005B777C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rsid w:val="005B777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Заголовок Знак"/>
    <w:link w:val="ab"/>
    <w:rsid w:val="005B777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B777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B777C"/>
    <w:rPr>
      <w:rFonts w:ascii="XO Thames" w:hAnsi="XO Thames"/>
      <w:b/>
      <w:sz w:val="28"/>
    </w:rPr>
  </w:style>
  <w:style w:type="paragraph" w:styleId="ad">
    <w:name w:val="Revision"/>
    <w:hidden/>
    <w:uiPriority w:val="99"/>
    <w:semiHidden/>
    <w:rsid w:val="0017758F"/>
    <w:pPr>
      <w:spacing w:after="0" w:line="240" w:lineRule="auto"/>
    </w:pPr>
  </w:style>
  <w:style w:type="character" w:styleId="ae">
    <w:name w:val="annotation reference"/>
    <w:basedOn w:val="a0"/>
    <w:uiPriority w:val="99"/>
    <w:semiHidden/>
    <w:unhideWhenUsed/>
    <w:rsid w:val="006C281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C281D"/>
    <w:pPr>
      <w:spacing w:line="240" w:lineRule="auto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C281D"/>
    <w:rPr>
      <w:sz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C281D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C281D"/>
    <w:rPr>
      <w:b/>
      <w:bCs/>
      <w:sz w:val="20"/>
    </w:rPr>
  </w:style>
  <w:style w:type="paragraph" w:customStyle="1" w:styleId="Standard">
    <w:name w:val="Standard"/>
    <w:rsid w:val="00C405EC"/>
    <w:pPr>
      <w:suppressAutoHyphens/>
      <w:autoSpaceDN w:val="0"/>
      <w:spacing w:after="0" w:line="240" w:lineRule="auto"/>
    </w:pPr>
    <w:rPr>
      <w:rFonts w:ascii="Times New Roman" w:eastAsia="Calibri" w:hAnsi="Times New Roman"/>
      <w:color w:val="auto"/>
      <w:kern w:val="3"/>
      <w:sz w:val="20"/>
    </w:rPr>
  </w:style>
  <w:style w:type="table" w:styleId="af3">
    <w:name w:val="Table Grid"/>
    <w:basedOn w:val="a1"/>
    <w:uiPriority w:val="39"/>
    <w:rsid w:val="00C50AD5"/>
    <w:pPr>
      <w:spacing w:after="0" w:line="240" w:lineRule="auto"/>
    </w:pPr>
    <w:rPr>
      <w:rFonts w:eastAsiaTheme="minorHAnsi" w:cstheme="minorBidi"/>
      <w:color w:val="auto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DE3CD3-EEBD-4AEF-92A8-CC860E21B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2919</Words>
  <Characters>16642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Никитина</dc:creator>
  <cp:lastModifiedBy>DELL</cp:lastModifiedBy>
  <cp:revision>2</cp:revision>
  <dcterms:created xsi:type="dcterms:W3CDTF">2026-04-29T14:46:00Z</dcterms:created>
  <dcterms:modified xsi:type="dcterms:W3CDTF">2026-04-29T14:46:00Z</dcterms:modified>
</cp:coreProperties>
</file>