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spacing w:after="0" w:line="240" w:lineRule="auto"/>
        <w:ind/>
        <w:jc w:val="center"/>
        <w:outlineLvl w:val="0"/>
        <w:rPr>
          <w:rFonts w:ascii="Times New Roman" w:hAnsi="Times New Roman"/>
          <w:b w:val="0"/>
          <w:i w:val="1"/>
          <w:sz w:val="24"/>
        </w:rPr>
      </w:pPr>
      <w:r>
        <w:rPr>
          <w:rFonts w:ascii="Times New Roman" w:hAnsi="Times New Roman"/>
          <w:b w:val="0"/>
          <w:i w:val="1"/>
          <w:caps w:val="1"/>
          <w:sz w:val="24"/>
        </w:rPr>
        <w:t>Проект</w:t>
      </w:r>
    </w:p>
    <w:p w14:paraId="02000000">
      <w:pPr>
        <w:spacing w:after="0" w:line="240" w:lineRule="auto"/>
        <w:ind/>
        <w:jc w:val="center"/>
        <w:outlineLvl w:val="0"/>
        <w:rPr>
          <w:rFonts w:ascii="Times New Roman" w:hAnsi="Times New Roman"/>
          <w:b w:val="1"/>
          <w:sz w:val="24"/>
        </w:rPr>
      </w:pPr>
      <w:r>
        <w:rPr>
          <w:rFonts w:ascii="Times New Roman" w:hAnsi="Times New Roman"/>
          <w:b w:val="1"/>
          <w:caps w:val="1"/>
          <w:sz w:val="24"/>
        </w:rPr>
        <w:t>контракт</w:t>
      </w:r>
      <w:r>
        <w:rPr>
          <w:rFonts w:ascii="Times New Roman" w:hAnsi="Times New Roman"/>
          <w:b w:val="1"/>
          <w:sz w:val="24"/>
        </w:rPr>
        <w:t xml:space="preserve"> № </w:t>
      </w:r>
      <w:r>
        <w:rPr>
          <w:rFonts w:ascii="Times New Roman" w:hAnsi="Times New Roman"/>
          <w:b w:val="1"/>
          <w:sz w:val="24"/>
        </w:rPr>
        <w:t>_______</w:t>
      </w:r>
    </w:p>
    <w:p w14:paraId="03000000">
      <w:pPr>
        <w:spacing w:after="0" w:line="240" w:lineRule="auto"/>
        <w:ind/>
        <w:jc w:val="center"/>
        <w:rPr>
          <w:rFonts w:ascii="Times New Roman" w:hAnsi="Times New Roman"/>
          <w:sz w:val="24"/>
        </w:rPr>
      </w:pPr>
    </w:p>
    <w:p w14:paraId="04000000">
      <w:pPr>
        <w:spacing w:after="0" w:line="240" w:lineRule="auto"/>
        <w:ind/>
        <w:rPr>
          <w:rFonts w:ascii="Times New Roman" w:hAnsi="Times New Roman"/>
          <w:sz w:val="24"/>
        </w:rPr>
      </w:pPr>
      <w:r>
        <w:rPr>
          <w:rFonts w:ascii="Times New Roman" w:hAnsi="Times New Roman"/>
          <w:sz w:val="24"/>
        </w:rPr>
        <w:t>Санкт-Петербург</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w:t>
      </w:r>
      <w:r>
        <w:rPr>
          <w:rFonts w:ascii="Times New Roman" w:hAnsi="Times New Roman"/>
          <w:sz w:val="24"/>
        </w:rPr>
        <w:t>___</w:t>
      </w:r>
      <w:r>
        <w:rPr>
          <w:rFonts w:ascii="Times New Roman" w:hAnsi="Times New Roman"/>
          <w:sz w:val="24"/>
        </w:rPr>
        <w:t xml:space="preserve">» </w:t>
      </w:r>
      <w:r>
        <w:rPr>
          <w:rFonts w:ascii="Times New Roman" w:hAnsi="Times New Roman"/>
          <w:sz w:val="24"/>
        </w:rPr>
        <w:t>_________</w:t>
      </w:r>
      <w:r>
        <w:rPr>
          <w:rFonts w:ascii="Times New Roman" w:hAnsi="Times New Roman"/>
          <w:sz w:val="24"/>
        </w:rPr>
        <w:t xml:space="preserve"> 20</w:t>
      </w:r>
      <w:r>
        <w:rPr>
          <w:rFonts w:ascii="Times New Roman" w:hAnsi="Times New Roman"/>
          <w:sz w:val="24"/>
        </w:rPr>
        <w:t>26</w:t>
      </w:r>
      <w:r>
        <w:rPr>
          <w:rFonts w:ascii="Times New Roman" w:hAnsi="Times New Roman"/>
          <w:sz w:val="24"/>
        </w:rPr>
        <w:t xml:space="preserve"> г.</w:t>
      </w:r>
    </w:p>
    <w:p w14:paraId="05000000">
      <w:pPr>
        <w:spacing w:after="0" w:line="240" w:lineRule="auto"/>
        <w:ind/>
        <w:jc w:val="both"/>
        <w:rPr>
          <w:rFonts w:ascii="Times New Roman" w:hAnsi="Times New Roman"/>
          <w:sz w:val="24"/>
        </w:rPr>
      </w:pPr>
    </w:p>
    <w:p w14:paraId="06000000">
      <w:pPr>
        <w:ind/>
        <w:jc w:val="both"/>
        <w:rPr>
          <w:rFonts w:ascii="Times New Roman" w:hAnsi="Times New Roman"/>
          <w:sz w:val="24"/>
        </w:rPr>
      </w:pPr>
      <w:r>
        <w:rPr>
          <w:rFonts w:ascii="Times New Roman" w:hAnsi="Times New Roman"/>
          <w:sz w:val="24"/>
        </w:rPr>
        <w:t xml:space="preserve"> </w:t>
      </w:r>
      <w:r>
        <w:rPr>
          <w:rFonts w:ascii="Times New Roman" w:hAnsi="Times New Roman"/>
          <w:sz w:val="24"/>
        </w:rPr>
        <w:t xml:space="preserve"> Государственное бюджетное общеобразовательное учреждение средняя общеобразовательная школа № </w:t>
      </w:r>
      <w:r>
        <w:rPr>
          <w:rFonts w:ascii="Times New Roman" w:hAnsi="Times New Roman"/>
          <w:sz w:val="24"/>
        </w:rPr>
        <w:t>542</w:t>
      </w:r>
      <w:r>
        <w:rPr>
          <w:rFonts w:ascii="Times New Roman" w:hAnsi="Times New Roman"/>
          <w:sz w:val="24"/>
        </w:rPr>
        <w:t xml:space="preserve"> </w:t>
      </w:r>
      <w:r>
        <w:rPr>
          <w:rFonts w:ascii="Times New Roman" w:hAnsi="Times New Roman"/>
          <w:sz w:val="24"/>
        </w:rPr>
        <w:t>Петродворцового</w:t>
      </w:r>
      <w:r>
        <w:rPr>
          <w:rFonts w:ascii="Times New Roman" w:hAnsi="Times New Roman"/>
          <w:sz w:val="24"/>
        </w:rPr>
        <w:t xml:space="preserve"> района Санкт-Петербурга</w:t>
      </w:r>
      <w:r>
        <w:rPr>
          <w:rFonts w:ascii="Times New Roman" w:hAnsi="Times New Roman"/>
          <w:sz w:val="24"/>
        </w:rPr>
        <w:t xml:space="preserve"> (ГБОУ школа № 542»)</w:t>
      </w:r>
      <w:r>
        <w:rPr>
          <w:rFonts w:ascii="Times New Roman" w:hAnsi="Times New Roman"/>
          <w:sz w:val="24"/>
        </w:rPr>
        <w:t>, действующее от имени Санкт-Петербурга,</w:t>
      </w:r>
      <w:r>
        <w:rPr>
          <w:rFonts w:ascii="Times New Roman" w:hAnsi="Times New Roman"/>
          <w:sz w:val="24"/>
        </w:rPr>
        <w:t xml:space="preserve"> в лице исполняющей обязанности дире</w:t>
      </w:r>
      <w:r>
        <w:rPr>
          <w:rFonts w:ascii="Times New Roman" w:hAnsi="Times New Roman"/>
          <w:sz w:val="24"/>
        </w:rPr>
        <w:t>ктора Лукиной Юлии Владимировны</w:t>
      </w:r>
      <w:r>
        <w:rPr>
          <w:rFonts w:ascii="Times New Roman" w:hAnsi="Times New Roman"/>
          <w:sz w:val="24"/>
        </w:rPr>
        <w:t>, действующей на основании Устава с одной стороны</w:t>
      </w:r>
      <w:r>
        <w:rPr>
          <w:rFonts w:ascii="Times New Roman" w:hAnsi="Times New Roman"/>
          <w:sz w:val="24"/>
        </w:rPr>
        <w:t>,</w:t>
      </w:r>
      <w:r>
        <w:rPr>
          <w:rFonts w:ascii="Times New Roman" w:hAnsi="Times New Roman"/>
          <w:sz w:val="24"/>
        </w:rPr>
        <w:t xml:space="preserve"> и __________________________</w:t>
      </w:r>
      <w:r>
        <w:rPr>
          <w:rFonts w:ascii="Times New Roman" w:hAnsi="Times New Roman"/>
          <w:sz w:val="24"/>
        </w:rPr>
        <w:t>,</w:t>
      </w:r>
      <w:r>
        <w:rPr>
          <w:rFonts w:ascii="Times New Roman" w:hAnsi="Times New Roman"/>
          <w:sz w:val="24"/>
        </w:rPr>
        <w:t xml:space="preserve"> именуемое в </w:t>
      </w:r>
      <w:r>
        <w:rPr>
          <w:rFonts w:ascii="Times New Roman" w:hAnsi="Times New Roman"/>
          <w:sz w:val="24"/>
        </w:rPr>
        <w:t xml:space="preserve">дальнейшем </w:t>
      </w:r>
      <w:r>
        <w:rPr>
          <w:rFonts w:ascii="Times New Roman" w:hAnsi="Times New Roman"/>
          <w:sz w:val="24"/>
        </w:rPr>
        <w:t>«</w:t>
      </w:r>
      <w:r>
        <w:rPr>
          <w:rFonts w:ascii="Times New Roman" w:hAnsi="Times New Roman"/>
          <w:sz w:val="24"/>
        </w:rPr>
        <w:t>Исполнитель</w:t>
      </w:r>
      <w:r>
        <w:rPr>
          <w:rFonts w:ascii="Times New Roman" w:hAnsi="Times New Roman"/>
          <w:sz w:val="24"/>
        </w:rPr>
        <w:t>»</w:t>
      </w:r>
      <w:r>
        <w:rPr>
          <w:rFonts w:ascii="Times New Roman" w:hAnsi="Times New Roman"/>
          <w:sz w:val="24"/>
        </w:rPr>
        <w:t>,</w:t>
      </w:r>
      <w:r>
        <w:rPr>
          <w:rFonts w:ascii="Times New Roman" w:hAnsi="Times New Roman"/>
          <w:sz w:val="24"/>
        </w:rPr>
        <w:t xml:space="preserve"> в лице ____</w:t>
      </w:r>
      <w:r>
        <w:rPr>
          <w:rFonts w:ascii="Times New Roman" w:hAnsi="Times New Roman"/>
          <w:sz w:val="24"/>
        </w:rPr>
        <w:t>____</w:t>
      </w:r>
      <w:r>
        <w:rPr>
          <w:rFonts w:ascii="Times New Roman" w:hAnsi="Times New Roman"/>
          <w:sz w:val="24"/>
        </w:rPr>
        <w:t>__</w:t>
      </w:r>
      <w:r>
        <w:rPr>
          <w:rFonts w:ascii="Times New Roman" w:hAnsi="Times New Roman"/>
          <w:sz w:val="24"/>
        </w:rPr>
        <w:t>_____</w:t>
      </w:r>
      <w:r>
        <w:rPr>
          <w:rFonts w:ascii="Times New Roman" w:hAnsi="Times New Roman"/>
          <w:sz w:val="24"/>
        </w:rPr>
        <w:t>_, действующего на основании __</w:t>
      </w:r>
      <w:r>
        <w:rPr>
          <w:rFonts w:ascii="Times New Roman" w:hAnsi="Times New Roman"/>
          <w:sz w:val="24"/>
        </w:rPr>
        <w:t xml:space="preserve">_____________, с другой стороны, совместно именуемые «Стороны», </w:t>
      </w:r>
      <w:r>
        <w:rPr>
          <w:rFonts w:ascii="Times New Roman" w:hAnsi="Times New Roman"/>
          <w:sz w:val="24"/>
        </w:rPr>
        <w:t>на основании пункт</w:t>
      </w:r>
      <w:r>
        <w:rPr>
          <w:rFonts w:ascii="Times New Roman" w:hAnsi="Times New Roman"/>
          <w:sz w:val="24"/>
        </w:rPr>
        <w:t xml:space="preserve">а </w:t>
      </w:r>
      <w:r>
        <w:rPr>
          <w:rFonts w:ascii="Times New Roman" w:hAnsi="Times New Roman"/>
          <w:sz w:val="24"/>
        </w:rPr>
        <w:t>4</w:t>
      </w:r>
      <w:r>
        <w:rPr>
          <w:rFonts w:ascii="Times New Roman" w:hAnsi="Times New Roman"/>
          <w:sz w:val="24"/>
        </w:rPr>
        <w:t xml:space="preserve"> части</w:t>
      </w:r>
      <w:r>
        <w:rPr>
          <w:rFonts w:ascii="Times New Roman" w:hAnsi="Times New Roman"/>
          <w:sz w:val="24"/>
        </w:rPr>
        <w:t xml:space="preserve"> </w:t>
      </w:r>
      <w:r>
        <w:rPr>
          <w:rFonts w:ascii="Times New Roman" w:hAnsi="Times New Roman"/>
          <w:sz w:val="24"/>
        </w:rPr>
        <w:t>1</w:t>
      </w:r>
      <w:r>
        <w:rPr>
          <w:rFonts w:ascii="Times New Roman" w:hAnsi="Times New Roman"/>
          <w:sz w:val="24"/>
        </w:rPr>
        <w:t xml:space="preserve"> статьи</w:t>
      </w:r>
      <w:r>
        <w:rPr>
          <w:rFonts w:ascii="Times New Roman" w:hAnsi="Times New Roman"/>
          <w:sz w:val="24"/>
        </w:rPr>
        <w:t xml:space="preserve"> </w:t>
      </w:r>
      <w:r>
        <w:rPr>
          <w:rFonts w:ascii="Times New Roman" w:hAnsi="Times New Roman"/>
          <w:sz w:val="24"/>
        </w:rPr>
        <w:t>93</w:t>
      </w:r>
      <w:r>
        <w:rPr>
          <w:rFonts w:ascii="Times New Roman" w:hAnsi="Times New Roman"/>
          <w:sz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rFonts w:ascii="Times New Roman" w:hAnsi="Times New Roman"/>
          <w:sz w:val="24"/>
        </w:rPr>
        <w:t>Федеральный з</w:t>
      </w:r>
      <w:r>
        <w:rPr>
          <w:rFonts w:ascii="Times New Roman" w:hAnsi="Times New Roman"/>
          <w:sz w:val="24"/>
        </w:rPr>
        <w:t xml:space="preserve">акон), </w:t>
      </w:r>
      <w:r>
        <w:rPr>
          <w:rFonts w:ascii="Times New Roman" w:hAnsi="Times New Roman"/>
          <w:sz w:val="24"/>
        </w:rPr>
        <w:t>заключили настоящий</w:t>
      </w:r>
      <w:r>
        <w:rPr>
          <w:rFonts w:ascii="Times New Roman" w:hAnsi="Times New Roman"/>
          <w:sz w:val="24"/>
        </w:rPr>
        <w:t xml:space="preserve"> </w:t>
      </w:r>
      <w:r>
        <w:rPr>
          <w:rFonts w:ascii="Times New Roman" w:hAnsi="Times New Roman"/>
          <w:sz w:val="24"/>
        </w:rPr>
        <w:t>к</w:t>
      </w:r>
      <w:r>
        <w:rPr>
          <w:rFonts w:ascii="Times New Roman" w:hAnsi="Times New Roman"/>
          <w:sz w:val="24"/>
        </w:rPr>
        <w:t>онтракт</w:t>
      </w:r>
      <w:r>
        <w:t xml:space="preserve"> </w:t>
      </w:r>
      <w:r>
        <w:rPr>
          <w:rFonts w:ascii="Times New Roman" w:hAnsi="Times New Roman"/>
          <w:sz w:val="24"/>
        </w:rPr>
        <w:t xml:space="preserve"> </w:t>
      </w:r>
      <w:r>
        <w:rPr>
          <w:rFonts w:ascii="Times New Roman" w:hAnsi="Times New Roman"/>
          <w:sz w:val="24"/>
        </w:rPr>
        <w:t xml:space="preserve"> (далее – Контракт).</w:t>
      </w:r>
    </w:p>
    <w:p w14:paraId="07000000">
      <w:pPr>
        <w:ind w:firstLine="567" w:left="0"/>
        <w:jc w:val="both"/>
        <w:rPr>
          <w:rFonts w:ascii="Times New Roman" w:hAnsi="Times New Roman"/>
          <w:sz w:val="24"/>
        </w:rPr>
      </w:pPr>
      <w:r>
        <w:rPr>
          <w:rFonts w:ascii="Times New Roman" w:hAnsi="Times New Roman"/>
          <w:sz w:val="24"/>
        </w:rPr>
        <w:t>Идентификационный код закупки _________________________________________</w:t>
      </w:r>
    </w:p>
    <w:p w14:paraId="08000000">
      <w:pPr>
        <w:ind/>
        <w:jc w:val="both"/>
        <w:rPr>
          <w:rFonts w:ascii="Times New Roman" w:hAnsi="Times New Roman"/>
          <w:sz w:val="24"/>
        </w:rPr>
      </w:pPr>
    </w:p>
    <w:p w14:paraId="09000000">
      <w:pPr>
        <w:spacing w:after="0" w:line="240" w:lineRule="auto"/>
        <w:ind w:firstLine="708" w:left="0"/>
        <w:jc w:val="both"/>
        <w:rPr>
          <w:rFonts w:ascii="Times New Roman" w:hAnsi="Times New Roman"/>
          <w:sz w:val="24"/>
        </w:rPr>
      </w:pPr>
    </w:p>
    <w:p w14:paraId="0A000000">
      <w:pPr>
        <w:spacing w:after="0" w:line="240" w:lineRule="auto"/>
        <w:ind/>
        <w:jc w:val="center"/>
        <w:rPr>
          <w:rFonts w:ascii="Times New Roman" w:hAnsi="Times New Roman"/>
          <w:b w:val="1"/>
          <w:sz w:val="24"/>
        </w:rPr>
      </w:pPr>
      <w:r>
        <w:rPr>
          <w:rFonts w:ascii="Times New Roman" w:hAnsi="Times New Roman"/>
          <w:b w:val="1"/>
          <w:sz w:val="24"/>
        </w:rPr>
        <w:t>1. Предмет Контракта</w:t>
      </w:r>
    </w:p>
    <w:p w14:paraId="0B000000">
      <w:pPr>
        <w:spacing w:after="0" w:line="240" w:lineRule="auto"/>
        <w:ind/>
        <w:jc w:val="center"/>
        <w:rPr>
          <w:rFonts w:ascii="Times New Roman" w:hAnsi="Times New Roman"/>
          <w:b w:val="1"/>
          <w:sz w:val="24"/>
        </w:rPr>
      </w:pPr>
    </w:p>
    <w:p w14:paraId="0C000000">
      <w:pPr>
        <w:spacing w:after="0" w:line="240" w:lineRule="auto"/>
        <w:ind w:firstLine="567" w:left="0"/>
        <w:jc w:val="both"/>
        <w:rPr>
          <w:rFonts w:ascii="Times New Roman" w:hAnsi="Times New Roman"/>
          <w:sz w:val="24"/>
        </w:rPr>
      </w:pPr>
      <w:r>
        <w:rPr>
          <w:rFonts w:ascii="Times New Roman" w:hAnsi="Times New Roman"/>
          <w:sz w:val="24"/>
        </w:rPr>
        <w:t xml:space="preserve">1.1. Поставщик принимает на себя обязательство по поставке </w:t>
      </w:r>
      <w:r>
        <w:rPr>
          <w:rFonts w:ascii="Times New Roman" w:hAnsi="Times New Roman"/>
          <w:sz w:val="24"/>
        </w:rPr>
        <w:t>стаканов одноразовы</w:t>
      </w:r>
      <w:r>
        <w:rPr>
          <w:rFonts w:ascii="Times New Roman" w:hAnsi="Times New Roman"/>
          <w:sz w:val="24"/>
        </w:rPr>
        <w:t xml:space="preserve">х  </w:t>
      </w:r>
      <w:r>
        <w:rPr>
          <w:rFonts w:ascii="Times New Roman" w:hAnsi="Times New Roman"/>
          <w:sz w:val="24"/>
        </w:rPr>
        <w:t>д</w:t>
      </w:r>
      <w:r>
        <w:rPr>
          <w:rFonts w:ascii="Times New Roman" w:hAnsi="Times New Roman"/>
          <w:sz w:val="24"/>
        </w:rPr>
        <w:t>ля</w:t>
      </w:r>
      <w:r>
        <w:rPr>
          <w:rFonts w:ascii="Times New Roman" w:hAnsi="Times New Roman"/>
          <w:sz w:val="24"/>
        </w:rPr>
        <w:t xml:space="preserve"> </w:t>
      </w:r>
      <w:r>
        <w:rPr>
          <w:rFonts w:ascii="Times New Roman" w:hAnsi="Times New Roman"/>
          <w:sz w:val="24"/>
        </w:rPr>
        <w:t>ГОЛ</w:t>
      </w:r>
      <w:r>
        <w:rPr>
          <w:rFonts w:ascii="Times New Roman" w:hAnsi="Times New Roman"/>
          <w:sz w:val="24"/>
        </w:rPr>
        <w:t xml:space="preserve"> </w:t>
      </w:r>
      <w:r>
        <w:rPr>
          <w:rFonts w:ascii="Times New Roman" w:hAnsi="Times New Roman"/>
          <w:sz w:val="24"/>
        </w:rPr>
        <w:t>(далее – Товар) для нужд Заказчика в соответствии с характеристиками и в количестве, предусмотренными приложениями № 1 и</w:t>
      </w:r>
      <w:r>
        <w:rPr>
          <w:rFonts w:ascii="Times New Roman" w:hAnsi="Times New Roman"/>
          <w:sz w:val="24"/>
        </w:rPr>
        <w:t xml:space="preserve"> № 2</w:t>
      </w:r>
      <w:r>
        <w:rPr>
          <w:rFonts w:ascii="Times New Roman" w:hAnsi="Times New Roman"/>
          <w:sz w:val="24"/>
        </w:rPr>
        <w:t>, являющимися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0D000000">
      <w:pPr>
        <w:spacing w:after="0" w:line="240" w:lineRule="auto"/>
        <w:ind w:firstLine="567" w:left="0"/>
        <w:jc w:val="both"/>
        <w:rPr>
          <w:rFonts w:ascii="Times New Roman" w:hAnsi="Times New Roman"/>
          <w:sz w:val="24"/>
        </w:rPr>
      </w:pPr>
      <w:r>
        <w:rPr>
          <w:rFonts w:ascii="Times New Roman" w:hAnsi="Times New Roman"/>
          <w:sz w:val="24"/>
        </w:rPr>
        <w:t>1.2. Поставка Товара осуществляется в сроки, установленные разделом 3 настоящего Контракта, по адресу Заказчика: 19851</w:t>
      </w:r>
      <w:r>
        <w:rPr>
          <w:rFonts w:ascii="Times New Roman" w:hAnsi="Times New Roman"/>
          <w:sz w:val="24"/>
        </w:rPr>
        <w:t>0</w:t>
      </w:r>
      <w:r>
        <w:rPr>
          <w:rFonts w:ascii="Times New Roman" w:hAnsi="Times New Roman"/>
          <w:sz w:val="24"/>
        </w:rPr>
        <w:t xml:space="preserve"> г. Санкт-Петербург, г. Петергоф, </w:t>
      </w:r>
      <w:r>
        <w:rPr>
          <w:rFonts w:ascii="Times New Roman" w:hAnsi="Times New Roman"/>
          <w:sz w:val="24"/>
        </w:rPr>
        <w:t>Санкт-Петербургский проспект</w:t>
      </w:r>
      <w:r>
        <w:rPr>
          <w:rFonts w:ascii="Times New Roman" w:hAnsi="Times New Roman"/>
          <w:sz w:val="24"/>
        </w:rPr>
        <w:t xml:space="preserve">, д. </w:t>
      </w:r>
      <w:r>
        <w:rPr>
          <w:rFonts w:ascii="Times New Roman" w:hAnsi="Times New Roman"/>
          <w:sz w:val="24"/>
        </w:rPr>
        <w:t>4</w:t>
      </w:r>
      <w:r>
        <w:rPr>
          <w:rFonts w:ascii="Times New Roman" w:hAnsi="Times New Roman"/>
          <w:sz w:val="24"/>
        </w:rPr>
        <w:t xml:space="preserve">, Лит. А. </w:t>
      </w:r>
    </w:p>
    <w:p w14:paraId="0E000000">
      <w:pPr>
        <w:spacing w:after="0" w:line="240" w:lineRule="auto"/>
        <w:ind w:firstLine="708" w:left="0"/>
        <w:jc w:val="both"/>
        <w:rPr>
          <w:rFonts w:ascii="Times New Roman" w:hAnsi="Times New Roman"/>
          <w:sz w:val="24"/>
        </w:rPr>
      </w:pPr>
    </w:p>
    <w:p w14:paraId="0F000000">
      <w:pPr>
        <w:spacing w:after="0" w:line="240" w:lineRule="auto"/>
        <w:ind/>
        <w:jc w:val="center"/>
        <w:rPr>
          <w:rFonts w:ascii="Times New Roman" w:hAnsi="Times New Roman"/>
          <w:b w:val="1"/>
          <w:sz w:val="24"/>
        </w:rPr>
      </w:pPr>
      <w:r>
        <w:rPr>
          <w:rFonts w:ascii="Times New Roman" w:hAnsi="Times New Roman"/>
          <w:b w:val="1"/>
          <w:sz w:val="24"/>
        </w:rPr>
        <w:t>2. Цена Контракта, порядок расчетов, обеспечение исполнения Контракта</w:t>
      </w:r>
    </w:p>
    <w:p w14:paraId="10000000">
      <w:pPr>
        <w:spacing w:after="0" w:line="240" w:lineRule="auto"/>
        <w:ind/>
        <w:jc w:val="center"/>
        <w:rPr>
          <w:rFonts w:ascii="Times New Roman" w:hAnsi="Times New Roman"/>
          <w:b w:val="1"/>
          <w:sz w:val="24"/>
        </w:rPr>
      </w:pPr>
    </w:p>
    <w:p w14:paraId="11000000">
      <w:pPr>
        <w:widowControl w:val="0"/>
        <w:spacing w:after="0" w:line="240" w:lineRule="auto"/>
        <w:ind w:firstLine="709" w:left="0"/>
        <w:jc w:val="both"/>
        <w:rPr>
          <w:rFonts w:ascii="Times New Roman" w:hAnsi="Times New Roman"/>
          <w:sz w:val="24"/>
        </w:rPr>
      </w:pPr>
      <w:r>
        <w:rPr>
          <w:rFonts w:ascii="Times New Roman" w:hAnsi="Times New Roman"/>
          <w:sz w:val="24"/>
        </w:rPr>
        <w:t>2.1. Цена Контракта</w:t>
      </w:r>
      <w:r>
        <w:rPr>
          <w:rFonts w:ascii="Times New Roman" w:hAnsi="Times New Roman"/>
          <w:sz w:val="24"/>
        </w:rPr>
        <w:t xml:space="preserve"> составляет __________ рублей ______ копеек (_______) </w:t>
      </w:r>
      <w:r>
        <w:rPr>
          <w:rFonts w:ascii="Times New Roman" w:hAnsi="Times New Roman"/>
          <w:sz w:val="24"/>
        </w:rPr>
        <w:t>, в том числе НДС - (__ процентов) _______ рублей ______ копеек (______)</w:t>
      </w:r>
      <w:r>
        <w:rPr>
          <w:rFonts w:ascii="Times New Roman" w:hAnsi="Times New Roman"/>
          <w:sz w:val="24"/>
        </w:rPr>
        <w:t xml:space="preserve"> </w:t>
      </w:r>
      <w:r>
        <w:rPr>
          <w:rFonts w:ascii="Times New Roman" w:hAnsi="Times New Roman"/>
          <w:i w:val="1"/>
          <w:sz w:val="24"/>
        </w:rPr>
        <w:t xml:space="preserve">(или указать, что </w:t>
      </w:r>
      <w:r>
        <w:rPr>
          <w:rFonts w:ascii="Times New Roman" w:hAnsi="Times New Roman"/>
          <w:i w:val="1"/>
          <w:sz w:val="24"/>
        </w:rPr>
        <w:t xml:space="preserve">НДС не облагается в соответствии </w:t>
      </w:r>
      <w:r>
        <w:rPr>
          <w:rFonts w:ascii="Times New Roman" w:hAnsi="Times New Roman"/>
          <w:i w:val="1"/>
          <w:sz w:val="24"/>
        </w:rPr>
        <w:t>с</w:t>
      </w:r>
      <w:r>
        <w:rPr>
          <w:rFonts w:ascii="Times New Roman" w:hAnsi="Times New Roman"/>
          <w:i w:val="1"/>
          <w:sz w:val="24"/>
        </w:rPr>
        <w:t xml:space="preserve"> пунктом ____</w:t>
      </w:r>
      <w:r>
        <w:rPr>
          <w:rFonts w:ascii="Times New Roman" w:hAnsi="Times New Roman"/>
          <w:i w:val="1"/>
          <w:sz w:val="24"/>
        </w:rPr>
        <w:t xml:space="preserve"> стать</w:t>
      </w:r>
      <w:r>
        <w:rPr>
          <w:rFonts w:ascii="Times New Roman" w:hAnsi="Times New Roman"/>
          <w:i w:val="1"/>
          <w:sz w:val="24"/>
        </w:rPr>
        <w:t xml:space="preserve">и </w:t>
      </w:r>
      <w:r>
        <w:rPr>
          <w:rFonts w:ascii="Times New Roman" w:hAnsi="Times New Roman"/>
          <w:i w:val="1"/>
          <w:sz w:val="24"/>
        </w:rPr>
        <w:t>____</w:t>
      </w:r>
      <w:r>
        <w:rPr>
          <w:rFonts w:ascii="Times New Roman" w:hAnsi="Times New Roman"/>
          <w:i w:val="1"/>
          <w:sz w:val="24"/>
        </w:rPr>
        <w:t xml:space="preserve"> </w:t>
      </w:r>
      <w:r>
        <w:rPr>
          <w:rFonts w:ascii="Times New Roman" w:hAnsi="Times New Roman"/>
          <w:i w:val="1"/>
          <w:sz w:val="24"/>
        </w:rPr>
        <w:t>Н</w:t>
      </w:r>
      <w:r>
        <w:rPr>
          <w:rFonts w:ascii="Times New Roman" w:hAnsi="Times New Roman"/>
          <w:i w:val="1"/>
          <w:sz w:val="24"/>
        </w:rPr>
        <w:t>алогового Кодекса</w:t>
      </w:r>
      <w:r>
        <w:rPr>
          <w:rFonts w:ascii="Times New Roman" w:hAnsi="Times New Roman"/>
          <w:i w:val="1"/>
          <w:sz w:val="24"/>
        </w:rPr>
        <w:t xml:space="preserve"> Р</w:t>
      </w:r>
      <w:r>
        <w:rPr>
          <w:rFonts w:ascii="Times New Roman" w:hAnsi="Times New Roman"/>
          <w:i w:val="1"/>
          <w:sz w:val="24"/>
        </w:rPr>
        <w:t xml:space="preserve">оссийской </w:t>
      </w:r>
      <w:r>
        <w:rPr>
          <w:rFonts w:ascii="Times New Roman" w:hAnsi="Times New Roman"/>
          <w:i w:val="1"/>
          <w:sz w:val="24"/>
        </w:rPr>
        <w:t>Ф</w:t>
      </w:r>
      <w:r>
        <w:rPr>
          <w:rFonts w:ascii="Times New Roman" w:hAnsi="Times New Roman"/>
          <w:i w:val="1"/>
          <w:sz w:val="24"/>
        </w:rPr>
        <w:t>едерации)</w:t>
      </w:r>
      <w:r>
        <w:rPr>
          <w:rFonts w:ascii="Times New Roman" w:hAnsi="Times New Roman"/>
          <w:sz w:val="24"/>
        </w:rPr>
        <w:t>, и определена</w:t>
      </w:r>
      <w:r>
        <w:rPr>
          <w:rFonts w:ascii="Times New Roman" w:hAnsi="Times New Roman"/>
          <w:sz w:val="24"/>
        </w:rPr>
        <w:t xml:space="preserve"> Расчетом цены Контракта согласно </w:t>
      </w:r>
      <w:r>
        <w:rPr>
          <w:rFonts w:ascii="Times New Roman" w:hAnsi="Times New Roman"/>
          <w:sz w:val="24"/>
        </w:rPr>
        <w:t xml:space="preserve">приложению </w:t>
      </w:r>
      <w:r>
        <w:rPr>
          <w:rFonts w:ascii="Times New Roman" w:hAnsi="Times New Roman"/>
          <w:sz w:val="24"/>
        </w:rPr>
        <w:t>№ 1</w:t>
      </w:r>
      <w:r>
        <w:rPr>
          <w:rFonts w:ascii="Times New Roman" w:hAnsi="Times New Roman"/>
          <w:sz w:val="24"/>
        </w:rPr>
        <w:t xml:space="preserve"> к Контракту</w:t>
      </w:r>
      <w:r>
        <w:rPr>
          <w:rFonts w:ascii="Times New Roman" w:hAnsi="Times New Roman"/>
          <w:sz w:val="24"/>
        </w:rPr>
        <w:t>.</w:t>
      </w:r>
    </w:p>
    <w:p w14:paraId="12000000">
      <w:pPr>
        <w:widowControl w:val="1"/>
        <w:ind w:firstLine="567" w:left="0"/>
        <w:jc w:val="both"/>
        <w:rPr>
          <w:rFonts w:ascii="Times New Roman" w:hAnsi="Times New Roman"/>
          <w:sz w:val="24"/>
        </w:rPr>
      </w:pPr>
      <w:r>
        <w:rPr>
          <w:rFonts w:ascii="Times New Roman" w:hAnsi="Times New Roman"/>
          <w:sz w:val="24"/>
        </w:rPr>
        <w:t>2.</w:t>
      </w:r>
      <w:r>
        <w:rPr>
          <w:rFonts w:ascii="Times New Roman" w:hAnsi="Times New Roman"/>
          <w:sz w:val="24"/>
        </w:rPr>
        <w:t>2</w:t>
      </w:r>
      <w:r>
        <w:rPr>
          <w:rFonts w:ascii="Times New Roman" w:hAnsi="Times New Roman"/>
          <w:sz w:val="24"/>
        </w:rPr>
        <w:t>. Цена Контракта является твердой и определяется на весь срок</w:t>
      </w:r>
      <w:r>
        <w:rPr>
          <w:rFonts w:ascii="Times New Roman" w:hAnsi="Times New Roman"/>
          <w:sz w:val="24"/>
        </w:rPr>
        <w:t xml:space="preserve"> его исполнения</w:t>
      </w:r>
      <w:r>
        <w:rPr>
          <w:rFonts w:ascii="Times New Roman" w:hAnsi="Times New Roman"/>
          <w:sz w:val="24"/>
        </w:rPr>
        <w:t>.</w:t>
      </w:r>
    </w:p>
    <w:p w14:paraId="13000000">
      <w:pPr>
        <w:spacing w:after="0" w:line="240" w:lineRule="auto"/>
        <w:ind w:firstLine="567" w:left="0"/>
        <w:jc w:val="both"/>
        <w:rPr>
          <w:rFonts w:ascii="Times New Roman" w:hAnsi="Times New Roman"/>
          <w:sz w:val="24"/>
        </w:rPr>
      </w:pPr>
      <w:r>
        <w:rPr>
          <w:rFonts w:ascii="Times New Roman" w:hAnsi="Times New Roman"/>
          <w:sz w:val="24"/>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14:paraId="14000000">
      <w:pPr>
        <w:spacing w:after="0" w:line="240" w:lineRule="auto"/>
        <w:ind w:firstLine="567" w:left="0"/>
        <w:jc w:val="both"/>
        <w:rPr>
          <w:rFonts w:ascii="Times New Roman" w:hAnsi="Times New Roman"/>
          <w:sz w:val="24"/>
        </w:rPr>
      </w:pPr>
      <w:r>
        <w:rPr>
          <w:rFonts w:ascii="Times New Roman" w:hAnsi="Times New Roman"/>
          <w:sz w:val="24"/>
        </w:rPr>
        <w:t xml:space="preserve">2.4. Оплата по настоящему Контракту производится Заказчиком без авансирования (без предварительной оплаты) в срок не более чем в течение </w:t>
      </w:r>
      <w:r>
        <w:rPr>
          <w:rFonts w:ascii="Times New Roman" w:hAnsi="Times New Roman"/>
          <w:sz w:val="24"/>
        </w:rPr>
        <w:t>десяти рабочих</w:t>
      </w:r>
      <w:r>
        <w:rPr>
          <w:rFonts w:ascii="Times New Roman" w:hAnsi="Times New Roman"/>
          <w:sz w:val="24"/>
        </w:rPr>
        <w:t xml:space="preserve"> дней</w:t>
      </w:r>
      <w:r>
        <w:rPr>
          <w:rFonts w:ascii="Times New Roman" w:hAnsi="Times New Roman"/>
          <w:b w:val="1"/>
          <w:i w:val="1"/>
          <w:sz w:val="24"/>
        </w:rPr>
        <w:t xml:space="preserve"> </w:t>
      </w:r>
      <w:r>
        <w:rPr>
          <w:rFonts w:ascii="Times New Roman" w:hAnsi="Times New Roman"/>
          <w:sz w:val="24"/>
        </w:rPr>
        <w:t>с даты подписания Заказчиком акта приемки Товара.</w:t>
      </w:r>
      <w:r>
        <w:rPr>
          <w:rFonts w:ascii="Times New Roman" w:hAnsi="Times New Roman"/>
          <w:b w:val="1"/>
          <w:i w:val="1"/>
          <w:sz w:val="24"/>
        </w:rPr>
        <w:t xml:space="preserve"> </w:t>
      </w:r>
      <w:r>
        <w:rPr>
          <w:rFonts w:ascii="Times New Roman" w:hAnsi="Times New Roman"/>
          <w:sz w:val="24"/>
        </w:rPr>
        <w:t xml:space="preserve">При этом Поставщик предоставляет Заказчику счет, </w:t>
      </w:r>
      <w:r>
        <w:rPr>
          <w:rFonts w:ascii="Times New Roman" w:hAnsi="Times New Roman"/>
          <w:sz w:val="24"/>
        </w:rPr>
        <w:t xml:space="preserve">счет-фактуру и </w:t>
      </w:r>
      <w:r>
        <w:rPr>
          <w:rFonts w:ascii="Times New Roman" w:hAnsi="Times New Roman"/>
          <w:sz w:val="24"/>
        </w:rPr>
        <w:t>товарную накладную на поставленный Товар.</w:t>
      </w:r>
    </w:p>
    <w:p w14:paraId="15000000">
      <w:pPr>
        <w:spacing w:after="0" w:line="240" w:lineRule="auto"/>
        <w:ind w:firstLine="567" w:left="0"/>
        <w:jc w:val="both"/>
        <w:rPr>
          <w:rFonts w:ascii="Times New Roman" w:hAnsi="Times New Roman"/>
          <w:sz w:val="24"/>
        </w:rPr>
      </w:pPr>
      <w:r>
        <w:rPr>
          <w:rFonts w:ascii="Times New Roman" w:hAnsi="Times New Roman"/>
          <w:sz w:val="24"/>
        </w:rPr>
        <w:t xml:space="preserve">В случае осуществления поставки Товара отдельными частями, входящими в комплект, оплата производится в срок не более чем в течение </w:t>
      </w:r>
      <w:r>
        <w:rPr>
          <w:rFonts w:ascii="Times New Roman" w:hAnsi="Times New Roman"/>
          <w:sz w:val="24"/>
        </w:rPr>
        <w:t>десяти рабочих</w:t>
      </w:r>
      <w:r>
        <w:rPr>
          <w:rFonts w:ascii="Times New Roman" w:hAnsi="Times New Roman"/>
          <w:sz w:val="24"/>
        </w:rPr>
        <w:t xml:space="preserve"> дней с даты подписания Заказчиком акта приемки последней поставленной части, входящей в комплект Товара. </w:t>
      </w:r>
    </w:p>
    <w:p w14:paraId="16000000">
      <w:pPr>
        <w:spacing w:after="0" w:line="240" w:lineRule="auto"/>
        <w:ind w:firstLine="567" w:left="0"/>
        <w:jc w:val="both"/>
      </w:pPr>
      <w:r>
        <w:rPr>
          <w:rFonts w:ascii="Times New Roman" w:hAnsi="Times New Roman"/>
          <w:sz w:val="24"/>
        </w:rPr>
        <w:t>2.5. Заказчик производит оплату путем перечисления денежных средств на расчетный счет Поставщика в порядке, установленном настоящим Контрактом.</w:t>
      </w:r>
      <w:r>
        <w:t xml:space="preserve"> </w:t>
      </w:r>
      <w:r>
        <w:rPr>
          <w:rFonts w:ascii="Times New Roman" w:hAnsi="Times New Roman"/>
          <w:sz w:val="24"/>
        </w:rPr>
        <w:t>Возможен прием документов через платежную систему СБИС, путем подписания электронной цифровой подписью с обеих сторон.</w:t>
      </w:r>
    </w:p>
    <w:p w14:paraId="17000000">
      <w:pPr>
        <w:spacing w:after="0" w:line="240" w:lineRule="auto"/>
        <w:ind w:firstLine="567" w:left="0"/>
        <w:jc w:val="both"/>
      </w:pPr>
      <w:r>
        <w:rPr>
          <w:rFonts w:ascii="Times New Roman" w:hAnsi="Times New Roman"/>
          <w:sz w:val="24"/>
        </w:rPr>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Pr>
          <w:rFonts w:ascii="Times New Roman" w:hAnsi="Times New Roman"/>
          <w:sz w:val="24"/>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000000">
      <w:pPr>
        <w:spacing w:after="0" w:line="240" w:lineRule="auto"/>
        <w:ind w:firstLine="567" w:left="0"/>
        <w:jc w:val="both"/>
        <w:rPr>
          <w:rFonts w:ascii="Times New Roman" w:hAnsi="Times New Roman"/>
          <w:sz w:val="24"/>
        </w:rPr>
      </w:pPr>
      <w:r>
        <w:rPr>
          <w:rFonts w:ascii="Times New Roman" w:hAnsi="Times New Roman"/>
          <w:sz w:val="24"/>
        </w:rPr>
        <w:t xml:space="preserve">2.7. Источник финансирования – </w:t>
      </w:r>
      <w:r>
        <w:rPr>
          <w:rFonts w:ascii="Times New Roman" w:hAnsi="Times New Roman"/>
          <w:sz w:val="24"/>
        </w:rPr>
        <w:t xml:space="preserve">Внебюджетные средства: субсидии на </w:t>
      </w:r>
      <w:r>
        <w:rPr>
          <w:rFonts w:ascii="Times New Roman" w:hAnsi="Times New Roman"/>
          <w:sz w:val="24"/>
        </w:rPr>
        <w:t>иные цели, собственные доходы</w:t>
      </w:r>
      <w:r>
        <w:rPr>
          <w:rFonts w:ascii="Times New Roman" w:hAnsi="Times New Roman"/>
          <w:sz w:val="24"/>
        </w:rPr>
        <w:t>.</w:t>
      </w:r>
    </w:p>
    <w:p w14:paraId="19000000">
      <w:pPr>
        <w:spacing w:after="0" w:line="240" w:lineRule="auto"/>
        <w:ind w:firstLine="708" w:left="0"/>
        <w:jc w:val="both"/>
        <w:rPr>
          <w:rFonts w:ascii="Times New Roman" w:hAnsi="Times New Roman"/>
          <w:sz w:val="24"/>
        </w:rPr>
      </w:pPr>
    </w:p>
    <w:p w14:paraId="1A000000">
      <w:pPr>
        <w:spacing w:after="0" w:line="240" w:lineRule="auto"/>
        <w:ind/>
        <w:jc w:val="center"/>
        <w:rPr>
          <w:rFonts w:ascii="Times New Roman" w:hAnsi="Times New Roman"/>
          <w:b w:val="1"/>
          <w:sz w:val="24"/>
        </w:rPr>
      </w:pPr>
      <w:r>
        <w:rPr>
          <w:rFonts w:ascii="Times New Roman" w:hAnsi="Times New Roman"/>
          <w:b w:val="1"/>
          <w:sz w:val="24"/>
        </w:rPr>
        <w:t>3. Срок (период) поставки Товара</w:t>
      </w:r>
    </w:p>
    <w:p w14:paraId="1B000000">
      <w:pPr>
        <w:spacing w:after="0" w:line="240" w:lineRule="auto"/>
        <w:ind/>
        <w:jc w:val="center"/>
        <w:rPr>
          <w:rFonts w:ascii="Times New Roman" w:hAnsi="Times New Roman"/>
          <w:b w:val="1"/>
          <w:sz w:val="24"/>
        </w:rPr>
      </w:pPr>
    </w:p>
    <w:p w14:paraId="1C000000">
      <w:pPr>
        <w:spacing w:after="0" w:line="240" w:lineRule="auto"/>
        <w:ind w:firstLine="567" w:left="0"/>
        <w:jc w:val="both"/>
        <w:rPr>
          <w:rFonts w:ascii="Times New Roman" w:hAnsi="Times New Roman"/>
          <w:sz w:val="24"/>
        </w:rPr>
      </w:pPr>
      <w:r>
        <w:rPr>
          <w:rFonts w:ascii="Times New Roman" w:hAnsi="Times New Roman"/>
          <w:sz w:val="24"/>
        </w:rPr>
        <w:t>3.1. Поставка Товара осуществляется в течение 10</w:t>
      </w:r>
      <w:r>
        <w:rPr>
          <w:rFonts w:ascii="Times New Roman" w:hAnsi="Times New Roman"/>
          <w:sz w:val="24"/>
        </w:rPr>
        <w:t xml:space="preserve"> (</w:t>
      </w:r>
      <w:r>
        <w:rPr>
          <w:rFonts w:ascii="Times New Roman" w:hAnsi="Times New Roman"/>
          <w:sz w:val="24"/>
        </w:rPr>
        <w:t>десяти</w:t>
      </w:r>
      <w:r>
        <w:rPr>
          <w:rFonts w:ascii="Times New Roman" w:hAnsi="Times New Roman"/>
          <w:sz w:val="24"/>
        </w:rPr>
        <w:t xml:space="preserve">) </w:t>
      </w:r>
      <w:r>
        <w:rPr>
          <w:rFonts w:ascii="Times New Roman" w:hAnsi="Times New Roman"/>
          <w:sz w:val="24"/>
        </w:rPr>
        <w:t>календарных</w:t>
      </w:r>
      <w:r>
        <w:rPr>
          <w:rFonts w:ascii="Times New Roman" w:hAnsi="Times New Roman"/>
          <w:sz w:val="24"/>
        </w:rPr>
        <w:t xml:space="preserve"> </w:t>
      </w:r>
      <w:r>
        <w:rPr>
          <w:rFonts w:ascii="Times New Roman" w:hAnsi="Times New Roman"/>
          <w:sz w:val="24"/>
        </w:rPr>
        <w:t>дней с даты заключения Контракта.</w:t>
      </w:r>
    </w:p>
    <w:p w14:paraId="1D000000">
      <w:pPr>
        <w:spacing w:after="0" w:line="240" w:lineRule="auto"/>
        <w:ind w:firstLine="567" w:left="0"/>
        <w:jc w:val="both"/>
        <w:rPr>
          <w:rFonts w:ascii="Times New Roman" w:hAnsi="Times New Roman"/>
          <w:sz w:val="24"/>
        </w:rPr>
      </w:pPr>
      <w:r>
        <w:rPr>
          <w:rFonts w:ascii="Times New Roman" w:hAnsi="Times New Roman"/>
          <w:sz w:val="24"/>
        </w:rPr>
        <w:t xml:space="preserve">3.2. </w:t>
      </w:r>
      <w:r>
        <w:rPr>
          <w:rFonts w:ascii="Times New Roman" w:hAnsi="Times New Roman"/>
          <w:sz w:val="24"/>
        </w:rPr>
        <w:t>Поставка Товара должна осуществляться по рабочим дням с 09.00 час. до 17.00 час. (по пятницам с 09.00 час. до 16.00 час.).</w:t>
      </w:r>
    </w:p>
    <w:p w14:paraId="1E000000">
      <w:pPr>
        <w:spacing w:after="0" w:line="240" w:lineRule="auto"/>
        <w:ind w:firstLine="567" w:left="0"/>
        <w:jc w:val="both"/>
        <w:rPr>
          <w:rFonts w:ascii="Times New Roman" w:hAnsi="Times New Roman"/>
          <w:sz w:val="24"/>
        </w:rPr>
      </w:pPr>
    </w:p>
    <w:p w14:paraId="1F000000">
      <w:pPr>
        <w:spacing w:after="0" w:line="240" w:lineRule="auto"/>
        <w:ind/>
        <w:jc w:val="center"/>
        <w:rPr>
          <w:rFonts w:ascii="Times New Roman" w:hAnsi="Times New Roman"/>
          <w:b w:val="1"/>
          <w:sz w:val="24"/>
        </w:rPr>
      </w:pPr>
      <w:r>
        <w:rPr>
          <w:rFonts w:ascii="Times New Roman" w:hAnsi="Times New Roman"/>
          <w:b w:val="1"/>
          <w:sz w:val="24"/>
        </w:rPr>
        <w:t>4. Порядок поставки Товара</w:t>
      </w:r>
    </w:p>
    <w:p w14:paraId="20000000">
      <w:pPr>
        <w:spacing w:after="0" w:line="240" w:lineRule="auto"/>
        <w:ind/>
        <w:jc w:val="both"/>
        <w:rPr>
          <w:rFonts w:ascii="Times New Roman" w:hAnsi="Times New Roman"/>
          <w:sz w:val="24"/>
        </w:rPr>
      </w:pPr>
    </w:p>
    <w:p w14:paraId="21000000">
      <w:pPr>
        <w:spacing w:after="0" w:line="240" w:lineRule="auto"/>
        <w:ind w:firstLine="567" w:left="0"/>
        <w:jc w:val="both"/>
        <w:rPr>
          <w:rFonts w:ascii="Times New Roman" w:hAnsi="Times New Roman"/>
          <w:b w:val="1"/>
          <w:i w:val="1"/>
          <w:sz w:val="24"/>
        </w:rPr>
      </w:pPr>
      <w:r>
        <w:rPr>
          <w:rFonts w:ascii="Times New Roman" w:hAnsi="Times New Roman"/>
          <w:sz w:val="24"/>
        </w:rPr>
        <w:t>4.1. Поставка Товара включает в себя доставку Товара по указанному в Контракте адресу Заказчика, погрузочно-разгрузочные работы.</w:t>
      </w:r>
    </w:p>
    <w:p w14:paraId="22000000">
      <w:pPr>
        <w:spacing w:after="0" w:line="240" w:lineRule="auto"/>
        <w:ind w:firstLine="567" w:left="0"/>
        <w:jc w:val="both"/>
        <w:rPr>
          <w:rFonts w:ascii="Times New Roman" w:hAnsi="Times New Roman"/>
          <w:sz w:val="24"/>
        </w:rPr>
      </w:pPr>
      <w:r>
        <w:rPr>
          <w:rFonts w:ascii="Times New Roman" w:hAnsi="Times New Roman"/>
          <w:sz w:val="24"/>
        </w:rPr>
        <w:t>4.2. Поставка Товара осуществляется по предварительному согласованию с Заказчиком даты и времени поставки, с учетом пункта 3.</w:t>
      </w:r>
      <w:r>
        <w:rPr>
          <w:rFonts w:ascii="Times New Roman" w:hAnsi="Times New Roman"/>
          <w:sz w:val="24"/>
        </w:rPr>
        <w:t>2</w:t>
      </w:r>
      <w:r>
        <w:rPr>
          <w:rFonts w:ascii="Times New Roman" w:hAnsi="Times New Roman"/>
          <w:sz w:val="24"/>
        </w:rPr>
        <w:t xml:space="preserve"> настоящего Контракта.</w:t>
      </w:r>
    </w:p>
    <w:p w14:paraId="23000000">
      <w:pPr>
        <w:spacing w:after="0" w:line="240" w:lineRule="auto"/>
        <w:ind w:firstLine="567" w:left="0"/>
        <w:jc w:val="both"/>
        <w:rPr>
          <w:rFonts w:ascii="Times New Roman" w:hAnsi="Times New Roman"/>
          <w:sz w:val="24"/>
        </w:rPr>
      </w:pPr>
      <w:r>
        <w:rPr>
          <w:rFonts w:ascii="Times New Roman" w:hAnsi="Times New Roman"/>
          <w:sz w:val="24"/>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24000000">
      <w:pPr>
        <w:spacing w:after="0" w:line="240" w:lineRule="auto"/>
        <w:ind w:firstLine="567" w:left="0"/>
        <w:jc w:val="both"/>
        <w:rPr>
          <w:rFonts w:ascii="Times New Roman" w:hAnsi="Times New Roman"/>
          <w:sz w:val="24"/>
        </w:rPr>
      </w:pPr>
    </w:p>
    <w:p w14:paraId="25000000">
      <w:pPr>
        <w:spacing w:after="0" w:line="240" w:lineRule="auto"/>
        <w:ind/>
        <w:jc w:val="center"/>
        <w:rPr>
          <w:rFonts w:ascii="Times New Roman" w:hAnsi="Times New Roman"/>
          <w:b w:val="1"/>
          <w:sz w:val="24"/>
        </w:rPr>
      </w:pPr>
      <w:r>
        <w:rPr>
          <w:rFonts w:ascii="Times New Roman" w:hAnsi="Times New Roman"/>
          <w:sz w:val="24"/>
        </w:rPr>
        <w:tab/>
      </w:r>
      <w:r>
        <w:rPr>
          <w:rFonts w:ascii="Times New Roman" w:hAnsi="Times New Roman"/>
          <w:b w:val="1"/>
          <w:sz w:val="24"/>
        </w:rPr>
        <w:t xml:space="preserve">5. Порядок и срок приемки поставленного Товара, </w:t>
      </w:r>
    </w:p>
    <w:p w14:paraId="26000000">
      <w:pPr>
        <w:spacing w:after="0" w:line="240" w:lineRule="auto"/>
        <w:ind/>
        <w:jc w:val="center"/>
        <w:rPr>
          <w:rFonts w:ascii="Times New Roman" w:hAnsi="Times New Roman"/>
          <w:b w:val="1"/>
          <w:sz w:val="24"/>
        </w:rPr>
      </w:pPr>
      <w:r>
        <w:rPr>
          <w:rFonts w:ascii="Times New Roman" w:hAnsi="Times New Roman"/>
          <w:b w:val="1"/>
          <w:sz w:val="24"/>
        </w:rPr>
        <w:t xml:space="preserve">оформление результатов приемки </w:t>
      </w:r>
    </w:p>
    <w:p w14:paraId="27000000">
      <w:pPr>
        <w:spacing w:after="0" w:line="240" w:lineRule="auto"/>
        <w:ind w:firstLine="567" w:left="0"/>
        <w:jc w:val="both"/>
        <w:rPr>
          <w:rFonts w:ascii="Times New Roman" w:hAnsi="Times New Roman"/>
          <w:sz w:val="24"/>
        </w:rPr>
      </w:pPr>
    </w:p>
    <w:p w14:paraId="28000000">
      <w:pPr>
        <w:spacing w:after="0" w:line="240" w:lineRule="auto"/>
        <w:ind w:firstLine="567" w:left="0"/>
        <w:jc w:val="both"/>
        <w:rPr>
          <w:rFonts w:ascii="Times New Roman" w:hAnsi="Times New Roman"/>
          <w:sz w:val="24"/>
        </w:rPr>
      </w:pPr>
      <w:r>
        <w:rPr>
          <w:rFonts w:ascii="Times New Roman" w:hAnsi="Times New Roman"/>
          <w:sz w:val="24"/>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14:paraId="29000000">
      <w:pPr>
        <w:spacing w:after="0" w:line="240" w:lineRule="auto"/>
        <w:ind w:firstLine="567" w:left="0"/>
        <w:jc w:val="both"/>
        <w:rPr>
          <w:rFonts w:ascii="Times New Roman" w:hAnsi="Times New Roman"/>
          <w:sz w:val="24"/>
        </w:rPr>
      </w:pPr>
      <w:r>
        <w:rPr>
          <w:rFonts w:ascii="Times New Roman" w:hAnsi="Times New Roman"/>
          <w:sz w:val="24"/>
        </w:rPr>
        <w:t>Для приемки Товара Заказчик вправе создать приемочную комиссию.</w:t>
      </w:r>
    </w:p>
    <w:p w14:paraId="2A000000">
      <w:pPr>
        <w:spacing w:after="0" w:line="240" w:lineRule="auto"/>
        <w:ind w:firstLine="567" w:left="0"/>
        <w:jc w:val="both"/>
        <w:rPr>
          <w:rFonts w:ascii="Times New Roman" w:hAnsi="Times New Roman"/>
          <w:sz w:val="24"/>
        </w:rPr>
      </w:pPr>
      <w:r>
        <w:rPr>
          <w:rFonts w:ascii="Times New Roman" w:hAnsi="Times New Roman"/>
          <w:sz w:val="24"/>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2B000000">
      <w:pPr>
        <w:spacing w:after="0" w:line="240" w:lineRule="auto"/>
        <w:ind w:firstLine="567" w:left="0"/>
        <w:jc w:val="both"/>
        <w:rPr>
          <w:rFonts w:ascii="Times New Roman" w:hAnsi="Times New Roman"/>
          <w:sz w:val="24"/>
        </w:rPr>
      </w:pPr>
      <w:r>
        <w:rPr>
          <w:rFonts w:ascii="Times New Roman" w:hAnsi="Times New Roman"/>
          <w:sz w:val="24"/>
        </w:rPr>
        <w:t>5.3. Порядок осуществления приемки поставленного Товара:</w:t>
      </w:r>
    </w:p>
    <w:p w14:paraId="2C000000">
      <w:pPr>
        <w:spacing w:after="0" w:line="240" w:lineRule="auto"/>
        <w:ind w:firstLine="567" w:left="0"/>
        <w:jc w:val="both"/>
        <w:rPr>
          <w:rFonts w:ascii="Times New Roman" w:hAnsi="Times New Roman"/>
          <w:sz w:val="24"/>
        </w:rPr>
      </w:pPr>
      <w:r>
        <w:rPr>
          <w:rFonts w:ascii="Times New Roman" w:hAnsi="Times New Roman"/>
          <w:sz w:val="24"/>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Pr>
          <w:rFonts w:ascii="Times New Roman" w:hAnsi="Times New Roman"/>
          <w:sz w:val="24"/>
        </w:rPr>
        <w:t>.</w:t>
      </w:r>
      <w:r>
        <w:rPr>
          <w:rFonts w:ascii="Times New Roman" w:hAnsi="Times New Roman"/>
          <w:sz w:val="24"/>
        </w:rPr>
        <w:t xml:space="preserve"> </w:t>
      </w:r>
    </w:p>
    <w:p w14:paraId="2D000000">
      <w:pPr>
        <w:spacing w:after="0" w:line="240" w:lineRule="auto"/>
        <w:ind w:firstLine="567" w:left="0"/>
        <w:jc w:val="both"/>
        <w:rPr>
          <w:rFonts w:ascii="Times New Roman" w:hAnsi="Times New Roman"/>
          <w:sz w:val="24"/>
        </w:rPr>
      </w:pPr>
      <w:r>
        <w:rPr>
          <w:rFonts w:ascii="Times New Roman" w:hAnsi="Times New Roman"/>
          <w:sz w:val="24"/>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2E000000">
      <w:pPr>
        <w:spacing w:after="0" w:line="240" w:lineRule="auto"/>
        <w:ind w:firstLine="567" w:left="0"/>
        <w:jc w:val="both"/>
        <w:rPr>
          <w:rFonts w:ascii="Times New Roman" w:hAnsi="Times New Roman"/>
          <w:sz w:val="24"/>
        </w:rPr>
      </w:pPr>
      <w:r>
        <w:rPr>
          <w:rFonts w:ascii="Times New Roman" w:hAnsi="Times New Roman"/>
          <w:sz w:val="24"/>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2F000000">
      <w:pPr>
        <w:spacing w:after="0" w:line="240" w:lineRule="auto"/>
        <w:ind w:firstLine="567" w:left="0"/>
        <w:jc w:val="both"/>
        <w:rPr>
          <w:rFonts w:ascii="Times New Roman" w:hAnsi="Times New Roman"/>
          <w:sz w:val="24"/>
        </w:rPr>
      </w:pPr>
      <w:r>
        <w:rPr>
          <w:rFonts w:ascii="Times New Roman" w:hAnsi="Times New Roman"/>
          <w:sz w:val="24"/>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30000000">
      <w:pPr>
        <w:spacing w:after="0" w:line="240" w:lineRule="auto"/>
        <w:ind w:firstLine="567" w:left="0"/>
        <w:jc w:val="both"/>
        <w:rPr>
          <w:rFonts w:ascii="Times New Roman" w:hAnsi="Times New Roman"/>
          <w:sz w:val="24"/>
        </w:rPr>
      </w:pPr>
      <w:r>
        <w:rPr>
          <w:rFonts w:ascii="Times New Roman" w:hAnsi="Times New Roman"/>
          <w:sz w:val="24"/>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31000000">
      <w:pPr>
        <w:spacing w:after="0" w:line="240" w:lineRule="auto"/>
        <w:ind w:firstLine="567" w:left="0"/>
        <w:jc w:val="both"/>
        <w:rPr>
          <w:rFonts w:ascii="Times New Roman" w:hAnsi="Times New Roman"/>
          <w:sz w:val="24"/>
        </w:rPr>
      </w:pPr>
      <w:r>
        <w:rPr>
          <w:rFonts w:ascii="Times New Roman" w:hAnsi="Times New Roman"/>
          <w:sz w:val="24"/>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32000000">
      <w:pPr>
        <w:spacing w:after="0" w:line="240" w:lineRule="auto"/>
        <w:ind w:firstLine="567" w:left="0"/>
        <w:jc w:val="both"/>
        <w:rPr>
          <w:rFonts w:ascii="Times New Roman" w:hAnsi="Times New Roman"/>
          <w:sz w:val="24"/>
        </w:rPr>
      </w:pPr>
      <w:r>
        <w:rPr>
          <w:rFonts w:ascii="Times New Roman" w:hAnsi="Times New Roman"/>
          <w:sz w:val="24"/>
        </w:rPr>
        <w:t>5.3.5. Поставщик своими силами и за свой счет обязан устранить недостатки Товара в установленный Заказчиком срок.</w:t>
      </w:r>
    </w:p>
    <w:p w14:paraId="33000000">
      <w:pPr>
        <w:spacing w:after="0" w:line="240" w:lineRule="auto"/>
        <w:ind w:firstLine="567" w:left="0"/>
        <w:jc w:val="both"/>
        <w:rPr>
          <w:rFonts w:ascii="Times New Roman" w:hAnsi="Times New Roman"/>
          <w:sz w:val="24"/>
        </w:rPr>
      </w:pPr>
      <w:r>
        <w:rPr>
          <w:rFonts w:ascii="Times New Roman" w:hAnsi="Times New Roman"/>
          <w:sz w:val="24"/>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34000000">
      <w:pPr>
        <w:spacing w:after="0" w:line="240" w:lineRule="auto"/>
        <w:ind w:firstLine="567" w:left="0"/>
        <w:jc w:val="both"/>
        <w:rPr>
          <w:rFonts w:ascii="Times New Roman" w:hAnsi="Times New Roman"/>
          <w:sz w:val="24"/>
        </w:rPr>
      </w:pPr>
      <w:r>
        <w:rPr>
          <w:rFonts w:ascii="Times New Roman" w:hAnsi="Times New Roman"/>
          <w:sz w:val="24"/>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35000000">
      <w:pPr>
        <w:spacing w:after="0" w:line="240" w:lineRule="auto"/>
        <w:ind w:firstLine="567" w:left="0"/>
        <w:jc w:val="both"/>
        <w:rPr>
          <w:rFonts w:ascii="Times New Roman" w:hAnsi="Times New Roman"/>
          <w:sz w:val="24"/>
        </w:rPr>
      </w:pPr>
      <w:r>
        <w:rPr>
          <w:rFonts w:ascii="Times New Roman" w:hAnsi="Times New Roman"/>
          <w:sz w:val="24"/>
        </w:rP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36000000">
      <w:pPr>
        <w:spacing w:after="0" w:line="240" w:lineRule="auto"/>
        <w:ind w:firstLine="567" w:left="0"/>
        <w:jc w:val="both"/>
        <w:rPr>
          <w:rFonts w:ascii="Times New Roman" w:hAnsi="Times New Roman"/>
          <w:sz w:val="24"/>
        </w:rPr>
      </w:pPr>
      <w:r>
        <w:rPr>
          <w:rFonts w:ascii="Times New Roman" w:hAnsi="Times New Roman"/>
          <w:sz w:val="24"/>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37000000">
      <w:pPr>
        <w:spacing w:after="0" w:line="240" w:lineRule="auto"/>
        <w:ind w:firstLine="567" w:left="0"/>
        <w:jc w:val="both"/>
        <w:rPr>
          <w:rFonts w:ascii="Times New Roman" w:hAnsi="Times New Roman"/>
          <w:sz w:val="24"/>
        </w:rPr>
      </w:pPr>
      <w:r>
        <w:rPr>
          <w:rFonts w:ascii="Times New Roman" w:hAnsi="Times New Roman"/>
          <w:sz w:val="24"/>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38000000">
      <w:pPr>
        <w:spacing w:after="0" w:line="240" w:lineRule="auto"/>
        <w:ind w:firstLine="567" w:left="0"/>
        <w:jc w:val="both"/>
        <w:rPr>
          <w:rFonts w:ascii="Times New Roman" w:hAnsi="Times New Roman"/>
          <w:sz w:val="24"/>
        </w:rPr>
      </w:pPr>
      <w:r>
        <w:rPr>
          <w:rFonts w:ascii="Times New Roman" w:hAnsi="Times New Roman"/>
          <w:sz w:val="24"/>
        </w:rPr>
        <w:t xml:space="preserve">5.3.9. Товар считается поставленным со дня подписания Заказчиком акта приемки Товара. </w:t>
      </w:r>
    </w:p>
    <w:p w14:paraId="39000000">
      <w:pPr>
        <w:spacing w:after="0" w:line="240" w:lineRule="auto"/>
        <w:ind w:firstLine="567" w:left="0"/>
        <w:jc w:val="both"/>
        <w:rPr>
          <w:rFonts w:ascii="Times New Roman" w:hAnsi="Times New Roman"/>
          <w:sz w:val="24"/>
        </w:rPr>
      </w:pPr>
      <w:r>
        <w:rPr>
          <w:rFonts w:ascii="Times New Roman" w:hAnsi="Times New Roman"/>
          <w:sz w:val="24"/>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3A000000">
      <w:pPr>
        <w:spacing w:after="0" w:line="240" w:lineRule="auto"/>
        <w:ind w:firstLine="567" w:left="0"/>
        <w:jc w:val="both"/>
        <w:rPr>
          <w:rFonts w:ascii="Times New Roman" w:hAnsi="Times New Roman"/>
          <w:sz w:val="24"/>
        </w:rPr>
      </w:pPr>
    </w:p>
    <w:p w14:paraId="3B000000">
      <w:pPr>
        <w:spacing w:after="0" w:line="240" w:lineRule="auto"/>
        <w:ind w:firstLine="567" w:left="0"/>
        <w:jc w:val="center"/>
        <w:rPr>
          <w:rFonts w:ascii="Times New Roman" w:hAnsi="Times New Roman"/>
          <w:b w:val="1"/>
          <w:sz w:val="24"/>
        </w:rPr>
      </w:pPr>
      <w:r>
        <w:rPr>
          <w:rFonts w:ascii="Times New Roman" w:hAnsi="Times New Roman"/>
          <w:b w:val="1"/>
          <w:sz w:val="24"/>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3C000000">
      <w:pPr>
        <w:spacing w:after="0" w:line="240" w:lineRule="auto"/>
        <w:ind w:firstLine="567" w:left="0"/>
        <w:jc w:val="center"/>
        <w:rPr>
          <w:rFonts w:ascii="Times New Roman" w:hAnsi="Times New Roman"/>
          <w:b w:val="1"/>
          <w:sz w:val="24"/>
        </w:rPr>
      </w:pPr>
      <w:r>
        <w:rPr>
          <w:rFonts w:ascii="Times New Roman" w:hAnsi="Times New Roman"/>
          <w:b w:val="1"/>
          <w:sz w:val="24"/>
        </w:rPr>
        <w:t xml:space="preserve">к расходам на эксплуатацию Товара, к обязательности осуществления </w:t>
      </w:r>
    </w:p>
    <w:p w14:paraId="3D000000">
      <w:pPr>
        <w:spacing w:after="0" w:line="240" w:lineRule="auto"/>
        <w:ind w:firstLine="567" w:left="0"/>
        <w:jc w:val="center"/>
        <w:rPr>
          <w:rFonts w:ascii="Times New Roman" w:hAnsi="Times New Roman"/>
          <w:b w:val="1"/>
          <w:sz w:val="24"/>
        </w:rPr>
      </w:pPr>
      <w:r>
        <w:rPr>
          <w:rFonts w:ascii="Times New Roman" w:hAnsi="Times New Roman"/>
          <w:b w:val="1"/>
          <w:sz w:val="24"/>
        </w:rPr>
        <w:t xml:space="preserve">монтажа и наладки Товара, к обучению лиц, осуществляющих использование </w:t>
      </w:r>
    </w:p>
    <w:p w14:paraId="3E000000">
      <w:pPr>
        <w:spacing w:after="0" w:line="240" w:lineRule="auto"/>
        <w:ind w:firstLine="567" w:left="0"/>
        <w:jc w:val="center"/>
        <w:rPr>
          <w:rFonts w:ascii="Times New Roman" w:hAnsi="Times New Roman"/>
          <w:b w:val="1"/>
          <w:sz w:val="24"/>
        </w:rPr>
      </w:pPr>
      <w:r>
        <w:rPr>
          <w:rFonts w:ascii="Times New Roman" w:hAnsi="Times New Roman"/>
          <w:b w:val="1"/>
          <w:sz w:val="24"/>
        </w:rPr>
        <w:t xml:space="preserve">и обслуживание Товара, порядок и сроки предоставления обеспечения </w:t>
      </w:r>
    </w:p>
    <w:p w14:paraId="3F000000">
      <w:pPr>
        <w:spacing w:after="0" w:line="240" w:lineRule="auto"/>
        <w:ind w:firstLine="567" w:left="0"/>
        <w:jc w:val="center"/>
        <w:rPr>
          <w:rFonts w:ascii="Times New Roman" w:hAnsi="Times New Roman"/>
          <w:b w:val="1"/>
          <w:sz w:val="24"/>
        </w:rPr>
      </w:pPr>
      <w:r>
        <w:rPr>
          <w:rFonts w:ascii="Times New Roman" w:hAnsi="Times New Roman"/>
          <w:b w:val="1"/>
          <w:sz w:val="24"/>
        </w:rPr>
        <w:t>гарантийных обязательств</w:t>
      </w:r>
    </w:p>
    <w:p w14:paraId="40000000">
      <w:pPr>
        <w:spacing w:after="0" w:line="240" w:lineRule="auto"/>
        <w:ind w:firstLine="567" w:left="0"/>
        <w:jc w:val="center"/>
        <w:rPr>
          <w:rFonts w:ascii="Times New Roman" w:hAnsi="Times New Roman"/>
          <w:b w:val="1"/>
          <w:sz w:val="24"/>
        </w:rPr>
      </w:pPr>
    </w:p>
    <w:p w14:paraId="41000000">
      <w:pPr>
        <w:spacing w:after="0" w:line="240" w:lineRule="auto"/>
        <w:ind w:firstLine="567" w:left="0"/>
        <w:jc w:val="both"/>
        <w:rPr>
          <w:rFonts w:ascii="Times New Roman" w:hAnsi="Times New Roman"/>
          <w:sz w:val="24"/>
        </w:rPr>
      </w:pPr>
      <w:r>
        <w:rPr>
          <w:rFonts w:ascii="Times New Roman" w:hAnsi="Times New Roman"/>
          <w:sz w:val="24"/>
        </w:rPr>
        <w:t>6.1. Качество поставляемого Товара должно полностью соответствовать требованиям, указанным в приложении № 2 к настоящему Контракту.</w:t>
      </w:r>
    </w:p>
    <w:p w14:paraId="42000000">
      <w:pPr>
        <w:spacing w:after="0" w:line="240" w:lineRule="auto"/>
        <w:ind w:firstLine="567" w:left="0"/>
        <w:jc w:val="both"/>
        <w:rPr>
          <w:rFonts w:ascii="Times New Roman" w:hAnsi="Times New Roman"/>
          <w:sz w:val="24"/>
        </w:rPr>
      </w:pPr>
      <w:r>
        <w:rPr>
          <w:rFonts w:ascii="Times New Roman" w:hAnsi="Times New Roman"/>
          <w:sz w:val="24"/>
        </w:rPr>
        <w:t xml:space="preserve">6.2. </w:t>
      </w:r>
      <w:r>
        <w:rPr>
          <w:rFonts w:ascii="Times New Roman" w:hAnsi="Times New Roman"/>
          <w:sz w:val="24"/>
          <w:u w:val="single"/>
        </w:rPr>
        <w:t xml:space="preserve">Поставщик подтверждает качество Товара соответствующими сертификатами </w:t>
      </w:r>
      <w:r>
        <w:rPr>
          <w:rFonts w:ascii="Times New Roman" w:hAnsi="Times New Roman"/>
          <w:sz w:val="24"/>
        </w:rPr>
        <w:t>(декларациями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43000000">
      <w:pPr>
        <w:spacing w:after="0" w:line="240" w:lineRule="auto"/>
        <w:ind w:firstLine="567" w:left="0"/>
        <w:jc w:val="both"/>
        <w:rPr>
          <w:rFonts w:ascii="Times New Roman" w:hAnsi="Times New Roman"/>
          <w:sz w:val="24"/>
        </w:rPr>
      </w:pPr>
      <w:r>
        <w:rPr>
          <w:rFonts w:ascii="Times New Roman" w:hAnsi="Times New Roman"/>
          <w:sz w:val="24"/>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44000000">
      <w:pPr>
        <w:spacing w:after="0" w:line="240" w:lineRule="auto"/>
        <w:ind w:firstLine="567" w:left="0"/>
        <w:jc w:val="both"/>
        <w:rPr>
          <w:rFonts w:ascii="Times New Roman" w:hAnsi="Times New Roman"/>
          <w:sz w:val="24"/>
        </w:rPr>
      </w:pPr>
      <w:r>
        <w:rPr>
          <w:rFonts w:ascii="Times New Roman" w:hAnsi="Times New Roman"/>
          <w:sz w:val="24"/>
        </w:rPr>
        <w:t>6.3. Гарантийный срок не установлен.</w:t>
      </w:r>
    </w:p>
    <w:p w14:paraId="45000000">
      <w:pPr>
        <w:spacing w:after="0" w:line="240" w:lineRule="auto"/>
        <w:ind w:firstLine="567" w:left="0"/>
        <w:jc w:val="both"/>
        <w:rPr>
          <w:rFonts w:ascii="Times New Roman" w:hAnsi="Times New Roman"/>
          <w:sz w:val="24"/>
        </w:rPr>
      </w:pPr>
      <w:r>
        <w:rPr>
          <w:rFonts w:ascii="Times New Roman" w:hAnsi="Times New Roman"/>
          <w:sz w:val="24"/>
        </w:rPr>
        <w:t xml:space="preserve">  </w:t>
      </w:r>
    </w:p>
    <w:p w14:paraId="46000000">
      <w:pPr>
        <w:spacing w:after="0" w:line="240" w:lineRule="auto"/>
        <w:ind/>
        <w:jc w:val="center"/>
        <w:rPr>
          <w:rFonts w:ascii="Times New Roman" w:hAnsi="Times New Roman"/>
          <w:b w:val="1"/>
          <w:sz w:val="24"/>
        </w:rPr>
      </w:pPr>
      <w:r>
        <w:rPr>
          <w:rFonts w:ascii="Times New Roman" w:hAnsi="Times New Roman"/>
          <w:b w:val="1"/>
          <w:sz w:val="24"/>
        </w:rPr>
        <w:t>7. Права и обязанности Сторон</w:t>
      </w:r>
    </w:p>
    <w:p w14:paraId="47000000">
      <w:pPr>
        <w:spacing w:after="0" w:line="240" w:lineRule="auto"/>
        <w:ind w:firstLine="567" w:left="0"/>
        <w:jc w:val="center"/>
        <w:rPr>
          <w:rFonts w:ascii="Times New Roman" w:hAnsi="Times New Roman"/>
          <w:sz w:val="24"/>
        </w:rPr>
      </w:pPr>
    </w:p>
    <w:p w14:paraId="48000000">
      <w:pPr>
        <w:spacing w:after="0" w:line="240" w:lineRule="auto"/>
        <w:ind w:firstLine="567" w:left="0"/>
        <w:jc w:val="both"/>
        <w:rPr>
          <w:rFonts w:ascii="Times New Roman" w:hAnsi="Times New Roman"/>
          <w:sz w:val="24"/>
        </w:rPr>
      </w:pPr>
      <w:r>
        <w:rPr>
          <w:rFonts w:ascii="Times New Roman" w:hAnsi="Times New Roman"/>
          <w:sz w:val="24"/>
        </w:rPr>
        <w:t>7.1. Заказчик обязан:</w:t>
      </w:r>
    </w:p>
    <w:p w14:paraId="49000000">
      <w:pPr>
        <w:spacing w:after="0" w:line="240" w:lineRule="auto"/>
        <w:ind w:firstLine="567" w:left="0"/>
        <w:jc w:val="both"/>
        <w:rPr>
          <w:rFonts w:ascii="Times New Roman" w:hAnsi="Times New Roman"/>
          <w:sz w:val="24"/>
        </w:rPr>
      </w:pPr>
      <w:r>
        <w:rPr>
          <w:rFonts w:ascii="Times New Roman" w:hAnsi="Times New Roman"/>
          <w:sz w:val="24"/>
        </w:rPr>
        <w:t>7.1.1. Принять поставленный Товар в порядке и сроки, предусмотренные Контрактом. Указать Поставщику места размещения Товара.</w:t>
      </w:r>
    </w:p>
    <w:p w14:paraId="4A000000">
      <w:pPr>
        <w:spacing w:after="0" w:line="240" w:lineRule="auto"/>
        <w:ind w:firstLine="567" w:left="0"/>
        <w:jc w:val="both"/>
        <w:rPr>
          <w:rFonts w:ascii="Times New Roman" w:hAnsi="Times New Roman"/>
          <w:sz w:val="24"/>
        </w:rPr>
      </w:pPr>
      <w:r>
        <w:rPr>
          <w:rFonts w:ascii="Times New Roman" w:hAnsi="Times New Roman"/>
          <w:sz w:val="24"/>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4B000000">
      <w:pPr>
        <w:spacing w:after="0" w:line="240" w:lineRule="auto"/>
        <w:ind w:firstLine="567" w:left="0"/>
        <w:jc w:val="both"/>
        <w:rPr>
          <w:rFonts w:ascii="Times New Roman" w:hAnsi="Times New Roman"/>
          <w:sz w:val="24"/>
        </w:rPr>
      </w:pPr>
      <w:r>
        <w:rPr>
          <w:rFonts w:ascii="Times New Roman" w:hAnsi="Times New Roman"/>
          <w:sz w:val="24"/>
        </w:rPr>
        <w:t>7.2. Заказчик вправе:</w:t>
      </w:r>
    </w:p>
    <w:p w14:paraId="4C000000">
      <w:pPr>
        <w:spacing w:after="0" w:line="240" w:lineRule="auto"/>
        <w:ind w:firstLine="567" w:left="0"/>
        <w:jc w:val="both"/>
        <w:rPr>
          <w:rFonts w:ascii="Times New Roman" w:hAnsi="Times New Roman"/>
          <w:sz w:val="24"/>
        </w:rPr>
      </w:pPr>
      <w:r>
        <w:rPr>
          <w:rFonts w:ascii="Times New Roman" w:hAnsi="Times New Roman"/>
          <w:sz w:val="24"/>
        </w:rPr>
        <w:t>7.2.1. Требовать надлежащего исполнения обязательств в соответствии с условиями Контракта.</w:t>
      </w:r>
    </w:p>
    <w:p w14:paraId="4D000000">
      <w:pPr>
        <w:spacing w:after="0" w:line="240" w:lineRule="auto"/>
        <w:ind w:firstLine="567" w:left="0"/>
        <w:jc w:val="both"/>
        <w:rPr>
          <w:rFonts w:ascii="Times New Roman" w:hAnsi="Times New Roman"/>
          <w:sz w:val="24"/>
        </w:rPr>
      </w:pPr>
      <w:r>
        <w:rPr>
          <w:rFonts w:ascii="Times New Roman" w:hAnsi="Times New Roman"/>
          <w:sz w:val="24"/>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4E000000">
      <w:pPr>
        <w:spacing w:after="0" w:line="240" w:lineRule="auto"/>
        <w:ind w:firstLine="567" w:left="0"/>
        <w:jc w:val="both"/>
        <w:rPr>
          <w:rFonts w:ascii="Times New Roman" w:hAnsi="Times New Roman"/>
          <w:sz w:val="24"/>
        </w:rPr>
      </w:pPr>
      <w:r>
        <w:rPr>
          <w:rFonts w:ascii="Times New Roman" w:hAnsi="Times New Roman"/>
          <w:sz w:val="24"/>
        </w:rPr>
        <w:t>7.2.3. Запрашивать у Поставщика информацию о ходе и состоянии исполнения обязательств по Контракту.</w:t>
      </w:r>
    </w:p>
    <w:p w14:paraId="4F000000">
      <w:pPr>
        <w:spacing w:after="0" w:line="240" w:lineRule="auto"/>
        <w:ind w:firstLine="567" w:left="0"/>
        <w:jc w:val="both"/>
        <w:rPr>
          <w:rFonts w:ascii="Times New Roman" w:hAnsi="Times New Roman"/>
          <w:sz w:val="24"/>
        </w:rPr>
      </w:pPr>
      <w:r>
        <w:rPr>
          <w:rFonts w:ascii="Times New Roman" w:hAnsi="Times New Roman"/>
          <w:sz w:val="24"/>
        </w:rPr>
        <w:t>7.2.4. Осуществлять контроль за порядком и сроками поставки Товара, не вмешиваясь в оперативно-хозяйственную деятельность Поставщика.</w:t>
      </w:r>
    </w:p>
    <w:p w14:paraId="50000000">
      <w:pPr>
        <w:spacing w:after="0" w:line="240" w:lineRule="auto"/>
        <w:ind w:firstLine="567" w:left="0"/>
        <w:jc w:val="both"/>
        <w:rPr>
          <w:rFonts w:ascii="Times New Roman" w:hAnsi="Times New Roman"/>
          <w:sz w:val="24"/>
        </w:rPr>
      </w:pPr>
      <w:r>
        <w:rPr>
          <w:rFonts w:ascii="Times New Roman" w:hAnsi="Times New Roman"/>
          <w:sz w:val="24"/>
        </w:rPr>
        <w:t>7.2.5. Отказаться от принятия и оплаты Товара, не соответствующего требованиям Контракта.</w:t>
      </w:r>
    </w:p>
    <w:p w14:paraId="51000000">
      <w:pPr>
        <w:spacing w:after="0" w:line="240" w:lineRule="auto"/>
        <w:ind w:firstLine="567" w:left="0"/>
        <w:jc w:val="both"/>
        <w:rPr>
          <w:rFonts w:ascii="Times New Roman" w:hAnsi="Times New Roman"/>
          <w:sz w:val="24"/>
        </w:rPr>
      </w:pPr>
      <w:r>
        <w:rPr>
          <w:rFonts w:ascii="Times New Roman" w:hAnsi="Times New Roman"/>
          <w:sz w:val="24"/>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2000000">
      <w:pPr>
        <w:spacing w:after="0" w:line="240" w:lineRule="auto"/>
        <w:ind w:firstLine="567" w:left="0"/>
        <w:jc w:val="both"/>
        <w:rPr>
          <w:rFonts w:ascii="Times New Roman" w:hAnsi="Times New Roman"/>
          <w:color w:val="000000"/>
          <w:sz w:val="24"/>
        </w:rPr>
      </w:pPr>
      <w:r>
        <w:rPr>
          <w:rFonts w:ascii="Times New Roman" w:hAnsi="Times New Roman"/>
          <w:sz w:val="24"/>
        </w:rPr>
        <w:t>7.2.7. П</w:t>
      </w:r>
      <w:r>
        <w:rPr>
          <w:rFonts w:ascii="Times New Roman" w:hAnsi="Times New Roman"/>
          <w:color w:val="000000"/>
          <w:sz w:val="24"/>
        </w:rPr>
        <w:t>ринять решение об одностороннем отказе от исполнения Контракта.</w:t>
      </w:r>
    </w:p>
    <w:p w14:paraId="53000000">
      <w:pPr>
        <w:spacing w:after="0" w:line="240" w:lineRule="auto"/>
        <w:ind w:firstLine="567" w:left="0"/>
        <w:jc w:val="both"/>
        <w:rPr>
          <w:rFonts w:ascii="Times New Roman" w:hAnsi="Times New Roman"/>
          <w:sz w:val="24"/>
        </w:rPr>
      </w:pPr>
      <w:r>
        <w:rPr>
          <w:rFonts w:ascii="Times New Roman" w:hAnsi="Times New Roman"/>
          <w:sz w:val="24"/>
        </w:rPr>
        <w:t>7.3. Поставщик обязан:</w:t>
      </w:r>
    </w:p>
    <w:p w14:paraId="54000000">
      <w:pPr>
        <w:spacing w:after="0" w:line="240" w:lineRule="auto"/>
        <w:ind w:firstLine="567" w:left="0"/>
        <w:jc w:val="both"/>
        <w:rPr>
          <w:rFonts w:ascii="Times New Roman" w:hAnsi="Times New Roman"/>
          <w:sz w:val="24"/>
        </w:rPr>
      </w:pPr>
      <w:r>
        <w:rPr>
          <w:rFonts w:ascii="Times New Roman" w:hAnsi="Times New Roman"/>
          <w:sz w:val="24"/>
        </w:rPr>
        <w:t>7.3.1. Поставить Товар, обеспечив его надлежащее качество, в сроки, установленные Контрактом.</w:t>
      </w:r>
    </w:p>
    <w:p w14:paraId="55000000">
      <w:pPr>
        <w:spacing w:after="0" w:line="240" w:lineRule="auto"/>
        <w:ind w:firstLine="567" w:left="0"/>
        <w:jc w:val="both"/>
        <w:rPr>
          <w:rFonts w:ascii="Times New Roman" w:hAnsi="Times New Roman"/>
          <w:sz w:val="24"/>
        </w:rPr>
      </w:pPr>
      <w:r>
        <w:rPr>
          <w:rFonts w:ascii="Times New Roman" w:hAnsi="Times New Roman"/>
          <w:sz w:val="24"/>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56000000">
      <w:pPr>
        <w:spacing w:after="0" w:line="240" w:lineRule="auto"/>
        <w:ind w:firstLine="567" w:left="0"/>
        <w:jc w:val="both"/>
        <w:rPr>
          <w:rFonts w:ascii="Times New Roman" w:hAnsi="Times New Roman"/>
          <w:sz w:val="24"/>
        </w:rPr>
      </w:pPr>
      <w:r>
        <w:rPr>
          <w:rFonts w:ascii="Times New Roman" w:hAnsi="Times New Roman"/>
          <w:sz w:val="24"/>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57000000">
      <w:pPr>
        <w:spacing w:after="0" w:line="240" w:lineRule="auto"/>
        <w:ind w:firstLine="567" w:left="0"/>
        <w:jc w:val="both"/>
        <w:rPr>
          <w:rFonts w:ascii="Times New Roman" w:hAnsi="Times New Roman"/>
          <w:sz w:val="24"/>
        </w:rPr>
      </w:pPr>
      <w:r>
        <w:rPr>
          <w:rFonts w:ascii="Times New Roman" w:hAnsi="Times New Roman"/>
          <w:sz w:val="24"/>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58000000">
      <w:pPr>
        <w:spacing w:after="0" w:line="240" w:lineRule="auto"/>
        <w:ind w:firstLine="567" w:left="0"/>
        <w:jc w:val="both"/>
        <w:rPr>
          <w:rFonts w:ascii="Times New Roman" w:hAnsi="Times New Roman"/>
          <w:sz w:val="24"/>
        </w:rPr>
      </w:pPr>
      <w:r>
        <w:rPr>
          <w:rFonts w:ascii="Times New Roman" w:hAnsi="Times New Roman"/>
          <w:sz w:val="24"/>
        </w:rPr>
        <w:t>7.3.5. Предоставлять по запросу Заказчика в сроки, указанные в таком запросе, информацию о ходе исполнения обязательств по Контракту.</w:t>
      </w:r>
    </w:p>
    <w:p w14:paraId="59000000">
      <w:pPr>
        <w:spacing w:after="0" w:line="240" w:lineRule="auto"/>
        <w:ind w:firstLine="567" w:left="0"/>
        <w:jc w:val="both"/>
        <w:rPr>
          <w:rFonts w:ascii="Times New Roman" w:hAnsi="Times New Roman"/>
          <w:sz w:val="24"/>
        </w:rPr>
      </w:pPr>
      <w:r>
        <w:rPr>
          <w:rFonts w:ascii="Times New Roman" w:hAnsi="Times New Roman"/>
          <w:sz w:val="24"/>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A000000">
      <w:pPr>
        <w:spacing w:after="0" w:line="240" w:lineRule="auto"/>
        <w:ind w:firstLine="567" w:left="0"/>
        <w:jc w:val="both"/>
        <w:rPr>
          <w:rFonts w:ascii="Times New Roman" w:hAnsi="Times New Roman"/>
          <w:sz w:val="24"/>
        </w:rPr>
      </w:pPr>
      <w:r>
        <w:rPr>
          <w:rFonts w:ascii="Times New Roman" w:hAnsi="Times New Roman"/>
          <w:sz w:val="24"/>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B000000">
      <w:pPr>
        <w:spacing w:after="0" w:line="240" w:lineRule="auto"/>
        <w:ind w:firstLine="567" w:left="0"/>
        <w:jc w:val="both"/>
        <w:rPr>
          <w:rFonts w:ascii="Times New Roman" w:hAnsi="Times New Roman"/>
          <w:sz w:val="24"/>
        </w:rPr>
      </w:pPr>
      <w:r>
        <w:rPr>
          <w:rFonts w:ascii="Times New Roman" w:hAnsi="Times New Roman"/>
          <w:sz w:val="24"/>
        </w:rPr>
        <w:t>7.3.8. Незамедлительно уведомлять Заказчика обо всех созданных в процессе исполнения Контракта объектах интеллектуальной собственности.</w:t>
      </w:r>
    </w:p>
    <w:p w14:paraId="5C000000">
      <w:pPr>
        <w:spacing w:after="0" w:line="240" w:lineRule="auto"/>
        <w:ind w:firstLine="567" w:left="0"/>
        <w:jc w:val="both"/>
        <w:rPr>
          <w:rFonts w:ascii="Times New Roman" w:hAnsi="Times New Roman"/>
          <w:sz w:val="24"/>
        </w:rPr>
      </w:pPr>
      <w:r>
        <w:rPr>
          <w:rFonts w:ascii="Times New Roman" w:hAnsi="Times New Roman"/>
          <w:sz w:val="24"/>
        </w:rPr>
        <w:t>7.3.9. Понести риск случайной гибели или случайного повреждения Товара до подписания акта приемки Товара Заказчиком.</w:t>
      </w:r>
    </w:p>
    <w:p w14:paraId="5D000000">
      <w:pPr>
        <w:spacing w:after="0" w:line="240" w:lineRule="auto"/>
        <w:ind w:firstLine="567" w:left="0"/>
        <w:jc w:val="both"/>
        <w:rPr>
          <w:rFonts w:ascii="Times New Roman" w:hAnsi="Times New Roman"/>
          <w:sz w:val="24"/>
        </w:rPr>
      </w:pPr>
      <w:r>
        <w:rPr>
          <w:rFonts w:ascii="Times New Roman" w:hAnsi="Times New Roman"/>
          <w:sz w:val="24"/>
        </w:rPr>
        <w:t>7.3.10. Устранить выявленные недостатки поставленного Товара в порядке и сроки, установленные Контрактом.</w:t>
      </w:r>
    </w:p>
    <w:p w14:paraId="5E000000">
      <w:pPr>
        <w:spacing w:after="0" w:line="240" w:lineRule="auto"/>
        <w:ind w:firstLine="567" w:left="0"/>
        <w:jc w:val="both"/>
        <w:rPr>
          <w:rFonts w:ascii="Times New Roman" w:hAnsi="Times New Roman"/>
          <w:sz w:val="24"/>
        </w:rPr>
      </w:pPr>
      <w:r>
        <w:rPr>
          <w:rFonts w:ascii="Times New Roman" w:hAnsi="Times New Roman"/>
          <w:sz w:val="24"/>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F000000">
      <w:pPr>
        <w:spacing w:after="0" w:line="240" w:lineRule="auto"/>
        <w:ind w:firstLine="567" w:left="0"/>
        <w:jc w:val="both"/>
        <w:rPr>
          <w:rFonts w:ascii="Times New Roman" w:hAnsi="Times New Roman"/>
          <w:sz w:val="24"/>
        </w:rPr>
      </w:pPr>
      <w:r>
        <w:rPr>
          <w:rFonts w:ascii="Times New Roman" w:hAnsi="Times New Roman"/>
          <w:sz w:val="24"/>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60000000">
      <w:pPr>
        <w:spacing w:after="0" w:line="240" w:lineRule="auto"/>
        <w:ind w:firstLine="567" w:left="0"/>
        <w:jc w:val="both"/>
        <w:rPr>
          <w:rFonts w:ascii="Times New Roman" w:hAnsi="Times New Roman"/>
          <w:sz w:val="24"/>
        </w:rPr>
      </w:pPr>
      <w:r>
        <w:rPr>
          <w:rFonts w:ascii="Times New Roman" w:hAnsi="Times New Roman"/>
          <w:sz w:val="24"/>
        </w:rPr>
        <w:t>7.3.13. Нести ответственность перед Заказчиком за действия привлекаемых третьих лиц.</w:t>
      </w:r>
    </w:p>
    <w:p w14:paraId="61000000">
      <w:pPr>
        <w:spacing w:after="0" w:line="240" w:lineRule="auto"/>
        <w:ind w:firstLine="567" w:left="0"/>
        <w:jc w:val="both"/>
        <w:rPr>
          <w:rFonts w:ascii="Times New Roman" w:hAnsi="Times New Roman"/>
          <w:sz w:val="24"/>
        </w:rPr>
      </w:pPr>
      <w:r>
        <w:rPr>
          <w:rFonts w:ascii="Times New Roman" w:hAnsi="Times New Roman"/>
          <w:sz w:val="24"/>
        </w:rPr>
        <w:t>7.4. Поставщик вправе:</w:t>
      </w:r>
    </w:p>
    <w:p w14:paraId="62000000">
      <w:pPr>
        <w:spacing w:after="0" w:line="240" w:lineRule="auto"/>
        <w:ind w:firstLine="567" w:left="0"/>
        <w:jc w:val="both"/>
        <w:rPr>
          <w:rFonts w:ascii="Times New Roman" w:hAnsi="Times New Roman"/>
          <w:sz w:val="24"/>
        </w:rPr>
      </w:pPr>
      <w:r>
        <w:rPr>
          <w:rFonts w:ascii="Times New Roman" w:hAnsi="Times New Roman"/>
          <w:sz w:val="24"/>
        </w:rPr>
        <w:t>7.4.1. Требовать подписания документов об исполнении им обязательств по Контракту от Заказчика.</w:t>
      </w:r>
    </w:p>
    <w:p w14:paraId="63000000">
      <w:pPr>
        <w:spacing w:after="0" w:line="240" w:lineRule="auto"/>
        <w:ind w:firstLine="567" w:left="0"/>
        <w:jc w:val="both"/>
        <w:rPr>
          <w:rFonts w:ascii="Times New Roman" w:hAnsi="Times New Roman"/>
          <w:sz w:val="24"/>
        </w:rPr>
      </w:pPr>
      <w:r>
        <w:rPr>
          <w:rFonts w:ascii="Times New Roman" w:hAnsi="Times New Roman"/>
          <w:sz w:val="24"/>
        </w:rPr>
        <w:t>7.4.2. Требовать оплаты по Контракту в случае надлежащего исполнения своих обязательств по Контракту.</w:t>
      </w:r>
    </w:p>
    <w:p w14:paraId="64000000">
      <w:pPr>
        <w:spacing w:after="0" w:line="240" w:lineRule="auto"/>
        <w:ind w:firstLine="567" w:left="0"/>
        <w:jc w:val="both"/>
        <w:rPr>
          <w:rFonts w:ascii="Times New Roman" w:hAnsi="Times New Roman"/>
          <w:sz w:val="24"/>
        </w:rPr>
      </w:pPr>
      <w:r>
        <w:rPr>
          <w:rFonts w:ascii="Times New Roman" w:hAnsi="Times New Roman"/>
          <w:sz w:val="24"/>
        </w:rPr>
        <w:t>7.4.3. Направить уполномоченного представителя для передачи Товара Заказчику с правом подписи акта приемки Товара.</w:t>
      </w:r>
    </w:p>
    <w:p w14:paraId="65000000">
      <w:pPr>
        <w:spacing w:after="0" w:line="240" w:lineRule="auto"/>
        <w:ind w:firstLine="567" w:left="0"/>
        <w:jc w:val="both"/>
        <w:rPr>
          <w:rFonts w:ascii="Times New Roman" w:hAnsi="Times New Roman"/>
          <w:sz w:val="24"/>
        </w:rPr>
      </w:pPr>
    </w:p>
    <w:p w14:paraId="66000000">
      <w:pPr>
        <w:spacing w:after="0" w:line="240" w:lineRule="auto"/>
        <w:ind w:firstLine="567" w:left="0"/>
        <w:jc w:val="center"/>
        <w:rPr>
          <w:rFonts w:ascii="Times New Roman" w:hAnsi="Times New Roman"/>
          <w:b w:val="1"/>
          <w:sz w:val="24"/>
        </w:rPr>
      </w:pPr>
      <w:r>
        <w:rPr>
          <w:rFonts w:ascii="Times New Roman" w:hAnsi="Times New Roman"/>
          <w:b w:val="1"/>
          <w:sz w:val="24"/>
        </w:rPr>
        <w:t xml:space="preserve">8. Ответственность Сторон </w:t>
      </w:r>
    </w:p>
    <w:p w14:paraId="67000000">
      <w:pPr>
        <w:spacing w:after="0" w:line="240" w:lineRule="auto"/>
        <w:ind w:firstLine="567" w:left="0"/>
        <w:jc w:val="both"/>
        <w:rPr>
          <w:rFonts w:ascii="Times New Roman" w:hAnsi="Times New Roman"/>
          <w:sz w:val="24"/>
        </w:rPr>
      </w:pPr>
    </w:p>
    <w:p w14:paraId="68000000">
      <w:pPr>
        <w:spacing w:after="0" w:line="240" w:lineRule="auto"/>
        <w:ind w:firstLine="567" w:left="0"/>
        <w:jc w:val="both"/>
        <w:rPr>
          <w:rFonts w:ascii="Times New Roman" w:hAnsi="Times New Roman"/>
          <w:sz w:val="24"/>
        </w:rPr>
      </w:pPr>
      <w:r>
        <w:rPr>
          <w:rFonts w:ascii="Times New Roman" w:hAnsi="Times New Roman"/>
          <w:sz w:val="24"/>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9000000">
      <w:pPr>
        <w:spacing w:after="0" w:line="240" w:lineRule="auto"/>
        <w:ind w:firstLine="567" w:left="0"/>
        <w:jc w:val="both"/>
        <w:rPr>
          <w:rFonts w:ascii="Times New Roman" w:hAnsi="Times New Roman"/>
          <w:sz w:val="24"/>
        </w:rPr>
      </w:pPr>
      <w:r>
        <w:rPr>
          <w:rFonts w:ascii="Times New Roman" w:hAnsi="Times New Roman"/>
          <w:sz w:val="24"/>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A000000">
      <w:pPr>
        <w:spacing w:after="0" w:line="240" w:lineRule="auto"/>
        <w:ind w:firstLine="567" w:left="0"/>
        <w:jc w:val="both"/>
        <w:rPr>
          <w:rFonts w:ascii="Times New Roman" w:hAnsi="Times New Roman"/>
          <w:color w:val="000000"/>
          <w:sz w:val="24"/>
        </w:rPr>
      </w:pPr>
      <w:r>
        <w:rPr>
          <w:rFonts w:ascii="Times New Roman" w:hAnsi="Times New Roman"/>
          <w:sz w:val="24"/>
        </w:rPr>
        <w:t xml:space="preserve">8.2.1. Пеня начисляется за каждый день </w:t>
      </w:r>
      <w:r>
        <w:rPr>
          <w:rFonts w:ascii="Times New Roman" w:hAnsi="Times New Roman"/>
          <w:color w:val="000000"/>
          <w:sz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C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D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1000 рублей, если цена контракта не превышает 3 млн. рублей (включительно);</w:t>
      </w:r>
    </w:p>
    <w:p w14:paraId="6E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5000 рублей, если цена контракта составляет от 3 млн. рублей до 50 млн. рублей (включительно).</w:t>
      </w:r>
    </w:p>
    <w:p w14:paraId="6F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000000">
      <w:pPr>
        <w:spacing w:after="0" w:line="240" w:lineRule="auto"/>
        <w:ind w:firstLine="567" w:left="0"/>
        <w:jc w:val="both"/>
        <w:rPr>
          <w:rFonts w:ascii="Times New Roman" w:hAnsi="Times New Roman"/>
          <w:sz w:val="24"/>
        </w:rPr>
      </w:pPr>
      <w:r>
        <w:rPr>
          <w:rFonts w:ascii="Times New Roman" w:hAnsi="Times New Roman"/>
          <w:sz w:val="24"/>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2000000">
      <w:pPr>
        <w:spacing w:after="0" w:line="240" w:lineRule="auto"/>
        <w:ind w:firstLine="567" w:left="0"/>
        <w:jc w:val="both"/>
        <w:rPr>
          <w:rFonts w:ascii="Times New Roman" w:hAnsi="Times New Roman"/>
          <w:sz w:val="24"/>
        </w:rPr>
      </w:pPr>
      <w:r>
        <w:rPr>
          <w:rFonts w:ascii="Times New Roman" w:hAnsi="Times New Roman"/>
          <w:sz w:val="24"/>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Pr>
          <w:rFonts w:ascii="Times New Roman" w:hAnsi="Times New Roman"/>
          <w:sz w:val="24"/>
        </w:rPr>
        <w:t xml:space="preserve">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3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4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10 процентов цены контракта (этапа) в случае, если цена контракта (этапа) не превышает   3 млн. рублей;</w:t>
      </w:r>
    </w:p>
    <w:p w14:paraId="75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5 процентов цены контракта (этапа) в случае, если цена контракта (этапа) составляет от        3 млн. рублей до 50 млн. рублей (включительно).</w:t>
      </w:r>
    </w:p>
    <w:p w14:paraId="76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7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8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а) в случае, если цена контракта не превышает начальную (максимальную) цену контракта:</w:t>
      </w:r>
    </w:p>
    <w:p w14:paraId="79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10 процентов начальной (максимальной) цены контракта, если цена контракта не превышает 3 млн. рублей;</w:t>
      </w:r>
    </w:p>
    <w:p w14:paraId="7A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5 процентов начальной (максимальной) цены контракта, если цена контракта составляет от 3 млн. рублей до 50 млн. рублей (включительно);</w:t>
      </w:r>
    </w:p>
    <w:p w14:paraId="7B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б) в случае, если цена контракта превышает начальную (максимальную) цену контракта:</w:t>
      </w:r>
    </w:p>
    <w:p w14:paraId="7C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10 процентов цены контракта, если цена контракта не превышает 3 млн. рублей;</w:t>
      </w:r>
    </w:p>
    <w:p w14:paraId="7D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 xml:space="preserve">5 процентов цены контракта, если цена контракта составляет от 3 млн. рублей до 50 млн. рублей (включительно).  </w:t>
      </w:r>
    </w:p>
    <w:p w14:paraId="7E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F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1000 рублей, если цена контракта не превышает 3 млн. рублей;</w:t>
      </w:r>
    </w:p>
    <w:p w14:paraId="80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5000 рублей, если цена контракта составляет от 3 млн. рублей до 50 млн. рублей (включительно).</w:t>
      </w:r>
    </w:p>
    <w:p w14:paraId="81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82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83000000">
      <w:pPr>
        <w:spacing w:after="0" w:line="240" w:lineRule="auto"/>
        <w:ind w:firstLine="567" w:left="0"/>
        <w:jc w:val="both"/>
        <w:rPr>
          <w:rFonts w:ascii="Times New Roman" w:hAnsi="Times New Roman"/>
          <w:sz w:val="24"/>
        </w:rPr>
      </w:pPr>
      <w:r>
        <w:rPr>
          <w:rFonts w:ascii="Times New Roman" w:hAnsi="Times New Roman"/>
          <w:color w:val="000000"/>
          <w:sz w:val="24"/>
        </w:rPr>
        <w:t xml:space="preserve">8.5. </w:t>
      </w:r>
      <w:r>
        <w:rPr>
          <w:rFonts w:ascii="Times New Roman" w:hAnsi="Times New Roman"/>
          <w:sz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84000000">
      <w:pPr>
        <w:spacing w:after="0" w:line="240" w:lineRule="auto"/>
        <w:ind w:firstLine="567" w:left="0"/>
        <w:jc w:val="both"/>
        <w:rPr>
          <w:rFonts w:ascii="Times New Roman" w:hAnsi="Times New Roman"/>
          <w:sz w:val="24"/>
        </w:rPr>
      </w:pPr>
      <w:r>
        <w:rPr>
          <w:rFonts w:ascii="Times New Roman" w:hAnsi="Times New Roman"/>
          <w:sz w:val="24"/>
        </w:rPr>
        <w:t>8.6. Уплата неустойки (штрафа, пени) не освобождает Стороны от выполнения принятых обязательств.</w:t>
      </w:r>
    </w:p>
    <w:p w14:paraId="85000000">
      <w:pPr>
        <w:spacing w:after="0" w:line="240" w:lineRule="auto"/>
        <w:ind w:firstLine="567" w:left="0"/>
        <w:jc w:val="both"/>
        <w:rPr>
          <w:rFonts w:ascii="Times New Roman" w:hAnsi="Times New Roman"/>
          <w:sz w:val="24"/>
        </w:rPr>
      </w:pPr>
      <w:r>
        <w:rPr>
          <w:rFonts w:ascii="Times New Roman" w:hAnsi="Times New Roman"/>
          <w:sz w:val="24"/>
        </w:rPr>
        <w:t>8.7. Указанная в настоящем разделе неустойка (штрафы, пени) взимается за каждое нарушение в отдельности.</w:t>
      </w:r>
    </w:p>
    <w:p w14:paraId="86000000">
      <w:pPr>
        <w:spacing w:after="0" w:line="240" w:lineRule="auto"/>
        <w:ind w:firstLine="567" w:left="0"/>
        <w:jc w:val="both"/>
        <w:rPr>
          <w:rFonts w:ascii="Times New Roman" w:hAnsi="Times New Roman"/>
          <w:sz w:val="24"/>
        </w:rPr>
      </w:pPr>
      <w:r>
        <w:rPr>
          <w:rFonts w:ascii="Times New Roman" w:hAnsi="Times New Roman"/>
          <w:sz w:val="24"/>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87000000">
      <w:pPr>
        <w:spacing w:after="0" w:line="240" w:lineRule="auto"/>
        <w:ind w:firstLine="567" w:left="0"/>
        <w:jc w:val="both"/>
        <w:rPr>
          <w:rFonts w:ascii="Times New Roman" w:hAnsi="Times New Roman"/>
          <w:sz w:val="24"/>
        </w:rPr>
      </w:pPr>
      <w:r>
        <w:rPr>
          <w:rFonts w:ascii="Times New Roman" w:hAnsi="Times New Roman"/>
          <w:sz w:val="24"/>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88000000">
      <w:pPr>
        <w:spacing w:after="0" w:line="240" w:lineRule="auto"/>
        <w:ind w:firstLine="567" w:left="0"/>
        <w:jc w:val="both"/>
        <w:rPr>
          <w:rFonts w:ascii="Times New Roman" w:hAnsi="Times New Roman"/>
          <w:sz w:val="24"/>
        </w:rPr>
      </w:pPr>
    </w:p>
    <w:p w14:paraId="89000000">
      <w:pPr>
        <w:spacing w:after="0" w:line="240" w:lineRule="auto"/>
        <w:ind/>
        <w:jc w:val="center"/>
        <w:rPr>
          <w:rFonts w:ascii="Times New Roman" w:hAnsi="Times New Roman"/>
          <w:b w:val="1"/>
          <w:sz w:val="24"/>
        </w:rPr>
      </w:pPr>
      <w:r>
        <w:rPr>
          <w:rFonts w:ascii="Times New Roman" w:hAnsi="Times New Roman"/>
          <w:b w:val="1"/>
          <w:sz w:val="24"/>
        </w:rPr>
        <w:t>9. Срок действия Контракта</w:t>
      </w:r>
    </w:p>
    <w:p w14:paraId="8A000000">
      <w:pPr>
        <w:spacing w:after="0" w:line="240" w:lineRule="auto"/>
        <w:ind/>
        <w:jc w:val="both"/>
        <w:rPr>
          <w:rFonts w:ascii="Times New Roman" w:hAnsi="Times New Roman"/>
          <w:sz w:val="24"/>
        </w:rPr>
      </w:pPr>
    </w:p>
    <w:p w14:paraId="8B000000">
      <w:pPr>
        <w:spacing w:after="0" w:line="240" w:lineRule="auto"/>
        <w:ind w:firstLine="567" w:left="0"/>
        <w:jc w:val="both"/>
        <w:rPr>
          <w:rFonts w:ascii="Times New Roman" w:hAnsi="Times New Roman"/>
          <w:sz w:val="24"/>
        </w:rPr>
      </w:pPr>
      <w:r>
        <w:rPr>
          <w:rFonts w:ascii="Times New Roman" w:hAnsi="Times New Roman"/>
          <w:sz w:val="24"/>
        </w:rPr>
        <w:t xml:space="preserve">9.1. Настоящий Контракт действует с момента его </w:t>
      </w:r>
      <w:r>
        <w:rPr>
          <w:rFonts w:ascii="Times New Roman" w:hAnsi="Times New Roman"/>
          <w:sz w:val="24"/>
        </w:rPr>
        <w:t>регистрации в реестре контрактов</w:t>
      </w:r>
      <w:r>
        <w:rPr>
          <w:rFonts w:ascii="Times New Roman" w:hAnsi="Times New Roman"/>
          <w:sz w:val="24"/>
        </w:rPr>
        <w:t xml:space="preserve"> и подписания Заказчиком  до «31» декабря 202</w:t>
      </w:r>
      <w:r>
        <w:rPr>
          <w:rFonts w:ascii="Times New Roman" w:hAnsi="Times New Roman"/>
          <w:sz w:val="24"/>
        </w:rPr>
        <w:t>6</w:t>
      </w:r>
      <w:r>
        <w:rPr>
          <w:rFonts w:ascii="Times New Roman" w:hAnsi="Times New Roman"/>
          <w:sz w:val="24"/>
        </w:rPr>
        <w:t xml:space="preserve"> года.</w:t>
      </w:r>
    </w:p>
    <w:p w14:paraId="8C000000">
      <w:pPr>
        <w:spacing w:after="0" w:line="240" w:lineRule="auto"/>
        <w:ind w:firstLine="567" w:left="0"/>
        <w:jc w:val="both"/>
        <w:rPr>
          <w:rFonts w:ascii="Times New Roman" w:hAnsi="Times New Roman"/>
          <w:sz w:val="24"/>
        </w:rPr>
      </w:pPr>
      <w:r>
        <w:rPr>
          <w:rFonts w:ascii="Times New Roman" w:hAnsi="Times New Roman"/>
          <w:sz w:val="24"/>
        </w:rPr>
        <w:t>9.2. Обязательства по настоящему Контракту в части оплаты не могут наступать ранее его регистрации в Реестре государственных контрактов.</w:t>
      </w:r>
    </w:p>
    <w:p w14:paraId="8D000000">
      <w:pPr>
        <w:spacing w:after="0" w:line="240" w:lineRule="auto"/>
        <w:ind w:firstLine="567" w:left="0"/>
        <w:jc w:val="both"/>
        <w:rPr>
          <w:rFonts w:ascii="Times New Roman" w:hAnsi="Times New Roman"/>
          <w:sz w:val="24"/>
        </w:rPr>
      </w:pPr>
      <w:r>
        <w:rPr>
          <w:rFonts w:ascii="Times New Roman" w:hAnsi="Times New Roman"/>
          <w:sz w:val="24"/>
        </w:rPr>
        <w:t xml:space="preserve">9.3. Истечение срока действия настоящего Контракта не </w:t>
      </w:r>
      <w:r>
        <w:rPr>
          <w:rFonts w:ascii="Times New Roman" w:hAnsi="Times New Roman"/>
          <w:sz w:val="24"/>
        </w:rPr>
        <w:t>влечет прекращения неисполненных обязательств Сторон по Контракту, в том числе гарантийных обязательств Поставщика,</w:t>
      </w:r>
      <w:r>
        <w:rPr>
          <w:rFonts w:ascii="Times New Roman" w:hAnsi="Times New Roman"/>
          <w:sz w:val="24"/>
        </w:rPr>
        <w:t xml:space="preserve"> а также не освобождает от ответственности за нарушение условий Контракта.</w:t>
      </w:r>
    </w:p>
    <w:p w14:paraId="8E000000">
      <w:pPr>
        <w:spacing w:after="0" w:line="240" w:lineRule="auto"/>
        <w:ind w:firstLine="567" w:left="0"/>
        <w:jc w:val="center"/>
        <w:rPr>
          <w:rFonts w:ascii="Times New Roman" w:hAnsi="Times New Roman"/>
          <w:b w:val="1"/>
          <w:sz w:val="24"/>
        </w:rPr>
      </w:pPr>
    </w:p>
    <w:p w14:paraId="8F000000">
      <w:pPr>
        <w:spacing w:after="0" w:line="240" w:lineRule="auto"/>
        <w:ind w:firstLine="567" w:left="0"/>
        <w:jc w:val="center"/>
        <w:rPr>
          <w:rFonts w:ascii="Times New Roman" w:hAnsi="Times New Roman"/>
          <w:b w:val="1"/>
          <w:sz w:val="24"/>
        </w:rPr>
      </w:pPr>
    </w:p>
    <w:p w14:paraId="90000000">
      <w:pPr>
        <w:spacing w:after="0" w:line="240" w:lineRule="auto"/>
        <w:ind w:firstLine="567" w:left="0"/>
        <w:jc w:val="center"/>
        <w:rPr>
          <w:rFonts w:ascii="Times New Roman" w:hAnsi="Times New Roman"/>
          <w:b w:val="1"/>
          <w:sz w:val="24"/>
        </w:rPr>
      </w:pPr>
      <w:r>
        <w:rPr>
          <w:rFonts w:ascii="Times New Roman" w:hAnsi="Times New Roman"/>
          <w:b w:val="1"/>
          <w:sz w:val="24"/>
        </w:rPr>
        <w:t>10. Порядок изменения и расторжения Контракта</w:t>
      </w:r>
    </w:p>
    <w:p w14:paraId="91000000">
      <w:pPr>
        <w:spacing w:after="0" w:line="240" w:lineRule="auto"/>
        <w:ind w:firstLine="567" w:left="0"/>
        <w:jc w:val="center"/>
        <w:rPr>
          <w:rFonts w:ascii="Times New Roman" w:hAnsi="Times New Roman"/>
          <w:b w:val="1"/>
          <w:sz w:val="24"/>
        </w:rPr>
      </w:pPr>
    </w:p>
    <w:p w14:paraId="92000000">
      <w:pPr>
        <w:spacing w:after="0" w:line="240" w:lineRule="auto"/>
        <w:ind w:firstLine="567" w:left="0"/>
        <w:jc w:val="both"/>
        <w:rPr>
          <w:rFonts w:ascii="Times New Roman" w:hAnsi="Times New Roman"/>
          <w:sz w:val="24"/>
        </w:rPr>
      </w:pPr>
      <w:r>
        <w:rPr>
          <w:rFonts w:ascii="Times New Roman" w:hAnsi="Times New Roman"/>
          <w:sz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93000000">
      <w:pPr>
        <w:spacing w:after="0" w:line="240" w:lineRule="auto"/>
        <w:ind w:firstLine="567" w:left="0"/>
        <w:jc w:val="both"/>
        <w:rPr>
          <w:rFonts w:ascii="Times New Roman" w:hAnsi="Times New Roman"/>
          <w:sz w:val="24"/>
        </w:rPr>
      </w:pPr>
      <w:r>
        <w:rPr>
          <w:rFonts w:ascii="Times New Roman" w:hAnsi="Times New Roman"/>
          <w:sz w:val="24"/>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94000000">
      <w:pPr>
        <w:spacing w:after="0" w:line="240" w:lineRule="auto"/>
        <w:ind w:firstLine="567" w:left="0"/>
        <w:jc w:val="both"/>
        <w:rPr>
          <w:rFonts w:ascii="Times New Roman" w:hAnsi="Times New Roman"/>
          <w:color w:val="000000"/>
          <w:sz w:val="24"/>
        </w:rPr>
      </w:pPr>
      <w:r>
        <w:rPr>
          <w:rFonts w:ascii="Times New Roman" w:hAnsi="Times New Roman"/>
          <w:sz w:val="24"/>
        </w:rPr>
        <w:t xml:space="preserve">10.3. Расторжение Контракта допускается по соглашению Сторон, по решению суда, в </w:t>
      </w:r>
      <w:r>
        <w:rPr>
          <w:rFonts w:ascii="Times New Roman" w:hAnsi="Times New Roman"/>
          <w:color w:val="000000"/>
          <w:sz w:val="24"/>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95000000">
      <w:pPr>
        <w:spacing w:after="0" w:line="240" w:lineRule="auto"/>
        <w:ind w:firstLine="567" w:left="0"/>
        <w:jc w:val="both"/>
        <w:rPr>
          <w:rFonts w:ascii="Times New Roman" w:hAnsi="Times New Roman"/>
          <w:color w:val="000000"/>
          <w:sz w:val="24"/>
        </w:rPr>
      </w:pPr>
      <w:r>
        <w:rPr>
          <w:rFonts w:ascii="Times New Roman" w:hAnsi="Times New Roman"/>
          <w:caps w:val="1"/>
          <w:color w:val="000000"/>
          <w:sz w:val="24"/>
        </w:rPr>
        <w:t>10.</w:t>
      </w:r>
      <w:r>
        <w:rPr>
          <w:rFonts w:ascii="Times New Roman" w:hAnsi="Times New Roman"/>
          <w:color w:val="000000"/>
          <w:sz w:val="24"/>
        </w:rPr>
        <w:t>4. Решение об одностороннем отказе от исполнения Контракта принимается Заказчиком в следующих случаях:</w:t>
      </w:r>
    </w:p>
    <w:p w14:paraId="96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97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 xml:space="preserve">10.4.2. При неоднократном и/или существенном нарушении сроков поставки Товара. </w:t>
      </w:r>
    </w:p>
    <w:p w14:paraId="98000000">
      <w:pPr>
        <w:spacing w:after="0" w:line="240" w:lineRule="auto"/>
        <w:ind w:firstLine="567" w:left="0"/>
        <w:jc w:val="both"/>
        <w:rPr>
          <w:rFonts w:ascii="Times New Roman" w:hAnsi="Times New Roman"/>
          <w:color w:val="000000"/>
          <w:sz w:val="24"/>
        </w:rPr>
      </w:pPr>
      <w:r>
        <w:rPr>
          <w:rFonts w:ascii="Times New Roman" w:hAnsi="Times New Roman"/>
          <w:color w:val="000000"/>
          <w:sz w:val="24"/>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99000000">
      <w:pPr>
        <w:spacing w:after="0" w:line="240" w:lineRule="auto"/>
        <w:ind w:firstLine="567" w:left="0"/>
        <w:jc w:val="both"/>
        <w:rPr>
          <w:rFonts w:ascii="Times New Roman" w:hAnsi="Times New Roman"/>
          <w:sz w:val="24"/>
        </w:rPr>
      </w:pPr>
      <w:r>
        <w:rPr>
          <w:rFonts w:ascii="Times New Roman" w:hAnsi="Times New Roman"/>
          <w:sz w:val="24"/>
        </w:rPr>
        <w:t>10.4.4. В случае, если Поставщик отказывается устранить недостатки, указанные в акте об отказе в приемке поставленного Товара.</w:t>
      </w:r>
    </w:p>
    <w:p w14:paraId="9A000000">
      <w:pPr>
        <w:spacing w:after="0" w:line="240" w:lineRule="auto"/>
        <w:ind w:firstLine="567" w:left="0"/>
        <w:jc w:val="both"/>
        <w:rPr>
          <w:rFonts w:ascii="Times New Roman" w:hAnsi="Times New Roman"/>
          <w:sz w:val="24"/>
        </w:rPr>
      </w:pPr>
      <w:r>
        <w:rPr>
          <w:rFonts w:ascii="Times New Roman" w:hAnsi="Times New Roman"/>
          <w:color w:val="000000"/>
          <w:sz w:val="24"/>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Pr>
          <w:rFonts w:ascii="Times New Roman" w:hAnsi="Times New Roman"/>
          <w:sz w:val="24"/>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w:t>
      </w:r>
      <w:r>
        <w:rPr>
          <w:rFonts w:ascii="Times New Roman" w:hAnsi="Times New Roman"/>
          <w:sz w:val="24"/>
        </w:rPr>
        <w:t>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9B000000">
      <w:pPr>
        <w:spacing w:after="0" w:line="240" w:lineRule="auto"/>
        <w:ind w:firstLine="567" w:left="0"/>
        <w:jc w:val="both"/>
        <w:rPr>
          <w:rFonts w:ascii="Times New Roman" w:hAnsi="Times New Roman"/>
          <w:sz w:val="24"/>
        </w:rPr>
      </w:pPr>
      <w:r>
        <w:rPr>
          <w:rFonts w:ascii="Times New Roman" w:hAnsi="Times New Roman"/>
          <w:sz w:val="24"/>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9C000000">
      <w:pPr>
        <w:spacing w:after="0" w:line="240" w:lineRule="auto"/>
        <w:ind w:firstLine="567" w:left="0"/>
        <w:jc w:val="both"/>
        <w:rPr>
          <w:rFonts w:ascii="Times New Roman" w:hAnsi="Times New Roman"/>
          <w:sz w:val="24"/>
        </w:rPr>
      </w:pPr>
      <w:r>
        <w:rPr>
          <w:rFonts w:ascii="Times New Roman" w:hAnsi="Times New Roman"/>
          <w:sz w:val="24"/>
        </w:rPr>
        <w:t xml:space="preserve">10.7. </w:t>
      </w:r>
      <w:bookmarkStart w:id="1" w:name="P12E0"/>
      <w:bookmarkEnd w:id="1"/>
      <w:r>
        <w:rPr>
          <w:rFonts w:ascii="Times New Roman" w:hAnsi="Times New Roman"/>
          <w:sz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End w:id="2"/>
      <w:bookmarkStart w:id="3" w:name="P12F6"/>
      <w:bookmarkEnd w:id="3"/>
    </w:p>
    <w:p w14:paraId="9D000000">
      <w:pPr>
        <w:spacing w:after="0" w:line="240" w:lineRule="auto"/>
        <w:ind w:firstLine="567" w:left="0"/>
        <w:jc w:val="both"/>
        <w:rPr>
          <w:rFonts w:ascii="Times New Roman" w:hAnsi="Times New Roman"/>
          <w:sz w:val="24"/>
        </w:rPr>
      </w:pPr>
      <w:r>
        <w:rPr>
          <w:rFonts w:ascii="Times New Roman" w:hAnsi="Times New Roman"/>
          <w:sz w:val="24"/>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9E000000">
      <w:pPr>
        <w:spacing w:after="0" w:line="240" w:lineRule="auto"/>
        <w:ind w:firstLine="567" w:left="0"/>
        <w:jc w:val="both"/>
        <w:rPr>
          <w:rFonts w:ascii="Times New Roman" w:hAnsi="Times New Roman"/>
          <w:sz w:val="24"/>
        </w:rPr>
      </w:pPr>
      <w:r>
        <w:rPr>
          <w:rFonts w:ascii="Times New Roman" w:hAnsi="Times New Roman"/>
          <w:sz w:val="24"/>
        </w:rPr>
        <w:t xml:space="preserve">10.9. </w:t>
      </w:r>
      <w:bookmarkStart w:id="4" w:name="P12F8"/>
      <w:bookmarkEnd w:id="4"/>
      <w:bookmarkStart w:id="5" w:name="P12FA"/>
      <w:bookmarkEnd w:id="5"/>
      <w:bookmarkStart w:id="6" w:name="P12FC"/>
      <w:bookmarkEnd w:id="6"/>
      <w:bookmarkStart w:id="7" w:name="P12FE"/>
      <w:bookmarkEnd w:id="7"/>
      <w:r>
        <w:rPr>
          <w:rFonts w:ascii="Times New Roman" w:hAnsi="Times New Roman"/>
          <w:sz w:val="24"/>
        </w:rPr>
        <w:t xml:space="preserve">Поставщик вправе принять решение об одностороннем отказе от исполнения Контракта по основаниям, предусмотренным </w:t>
      </w:r>
      <w:r>
        <w:rPr>
          <w:rFonts w:ascii="Times New Roman" w:hAnsi="Times New Roman"/>
          <w:sz w:val="24"/>
        </w:rPr>
        <w:fldChar w:fldCharType="begin"/>
      </w:r>
      <w:r>
        <w:rPr>
          <w:rFonts w:ascii="Times New Roman" w:hAnsi="Times New Roman"/>
          <w:sz w:val="24"/>
        </w:rPr>
        <w:instrText>HYPERLINK "kodeks://link/d?nd=9027690&amp;prevdoc=499011838"</w:instrText>
      </w:r>
      <w:r>
        <w:rPr>
          <w:rFonts w:ascii="Times New Roman" w:hAnsi="Times New Roman"/>
          <w:sz w:val="24"/>
        </w:rPr>
        <w:fldChar w:fldCharType="separate"/>
      </w:r>
      <w:r>
        <w:rPr>
          <w:rFonts w:ascii="Times New Roman" w:hAnsi="Times New Roman"/>
          <w:sz w:val="24"/>
        </w:rPr>
        <w:t>Гражданским кодексом Российской Федерации</w:t>
      </w:r>
      <w:r>
        <w:rPr>
          <w:rFonts w:ascii="Times New Roman" w:hAnsi="Times New Roman"/>
          <w:sz w:val="24"/>
        </w:rPr>
        <w:fldChar w:fldCharType="end"/>
      </w:r>
      <w:r>
        <w:rPr>
          <w:rFonts w:ascii="Times New Roman" w:hAnsi="Times New Roman"/>
          <w:sz w:val="24"/>
        </w:rPr>
        <w:t xml:space="preserve"> для одностороннего отказа от исполнения отдельных видов обязательств.</w:t>
      </w:r>
      <w:bookmarkStart w:id="8" w:name="P1300"/>
      <w:bookmarkEnd w:id="8"/>
    </w:p>
    <w:p w14:paraId="9F000000">
      <w:pPr>
        <w:spacing w:after="0" w:line="240" w:lineRule="auto"/>
        <w:ind w:firstLine="567" w:left="0"/>
        <w:jc w:val="both"/>
        <w:rPr>
          <w:rFonts w:ascii="Times New Roman" w:hAnsi="Times New Roman"/>
          <w:sz w:val="24"/>
        </w:rPr>
      </w:pPr>
      <w:r>
        <w:rPr>
          <w:rFonts w:ascii="Times New Roman" w:hAnsi="Times New Roman"/>
          <w:sz w:val="24"/>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9" w:name="P1302"/>
      <w:bookmarkEnd w:id="9"/>
    </w:p>
    <w:p w14:paraId="A0000000">
      <w:pPr>
        <w:spacing w:after="0" w:line="240" w:lineRule="auto"/>
        <w:ind w:firstLine="567" w:left="0"/>
        <w:jc w:val="both"/>
        <w:rPr>
          <w:rFonts w:ascii="Times New Roman" w:hAnsi="Times New Roman"/>
          <w:sz w:val="24"/>
        </w:rPr>
      </w:pPr>
      <w:r>
        <w:rPr>
          <w:rFonts w:ascii="Times New Roman" w:hAnsi="Times New Roman"/>
          <w:sz w:val="24"/>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A1000000">
      <w:pPr>
        <w:spacing w:after="0" w:line="240" w:lineRule="auto"/>
        <w:ind w:firstLine="567" w:left="0"/>
        <w:jc w:val="both"/>
        <w:rPr>
          <w:rFonts w:ascii="Times New Roman" w:hAnsi="Times New Roman"/>
          <w:sz w:val="24"/>
        </w:rPr>
      </w:pPr>
      <w:bookmarkStart w:id="10" w:name="P1304"/>
      <w:bookmarkEnd w:id="10"/>
      <w:r>
        <w:rPr>
          <w:rFonts w:ascii="Times New Roman" w:hAnsi="Times New Roman"/>
          <w:sz w:val="24"/>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A2000000">
      <w:pPr>
        <w:spacing w:after="0" w:line="240" w:lineRule="auto"/>
        <w:ind w:firstLine="567" w:left="0"/>
        <w:jc w:val="both"/>
        <w:rPr>
          <w:rFonts w:ascii="Times New Roman" w:hAnsi="Times New Roman"/>
          <w:sz w:val="24"/>
        </w:rPr>
      </w:pPr>
    </w:p>
    <w:p w14:paraId="A3000000">
      <w:pPr>
        <w:spacing w:after="0" w:line="240" w:lineRule="auto"/>
        <w:ind w:firstLine="567" w:left="0"/>
        <w:jc w:val="both"/>
        <w:rPr>
          <w:rFonts w:ascii="Times New Roman" w:hAnsi="Times New Roman"/>
          <w:sz w:val="24"/>
        </w:rPr>
      </w:pPr>
    </w:p>
    <w:p w14:paraId="A4000000">
      <w:pPr>
        <w:spacing w:after="0" w:line="240" w:lineRule="auto"/>
        <w:ind w:firstLine="567" w:left="0"/>
        <w:jc w:val="center"/>
        <w:rPr>
          <w:rFonts w:ascii="Times New Roman" w:hAnsi="Times New Roman"/>
          <w:b w:val="1"/>
          <w:sz w:val="24"/>
        </w:rPr>
      </w:pPr>
      <w:r>
        <w:rPr>
          <w:rFonts w:ascii="Times New Roman" w:hAnsi="Times New Roman"/>
          <w:b w:val="1"/>
          <w:sz w:val="24"/>
        </w:rPr>
        <w:t>11. Обстоятельства непреодолимой силы (форс-мажор)</w:t>
      </w:r>
    </w:p>
    <w:p w14:paraId="A5000000">
      <w:pPr>
        <w:spacing w:after="0" w:line="240" w:lineRule="auto"/>
        <w:ind w:firstLine="567" w:left="0"/>
        <w:jc w:val="center"/>
        <w:rPr>
          <w:rFonts w:ascii="Times New Roman" w:hAnsi="Times New Roman"/>
          <w:b w:val="1"/>
          <w:sz w:val="24"/>
        </w:rPr>
      </w:pPr>
    </w:p>
    <w:p w14:paraId="A6000000">
      <w:pPr>
        <w:spacing w:after="0" w:line="240" w:lineRule="auto"/>
        <w:ind w:firstLine="567" w:left="0"/>
        <w:jc w:val="both"/>
        <w:rPr>
          <w:rFonts w:ascii="Times New Roman" w:hAnsi="Times New Roman"/>
          <w:sz w:val="24"/>
        </w:rPr>
      </w:pPr>
      <w:r>
        <w:rPr>
          <w:rFonts w:ascii="Times New Roman" w:hAnsi="Times New Roman"/>
          <w:sz w:val="24"/>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w:t>
      </w:r>
      <w:r>
        <w:rPr>
          <w:rFonts w:ascii="Times New Roman" w:hAnsi="Times New Roman"/>
          <w:sz w:val="24"/>
        </w:rPr>
        <w:t xml:space="preserve">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A7000000">
      <w:pPr>
        <w:spacing w:after="0" w:line="240" w:lineRule="auto"/>
        <w:ind w:firstLine="567" w:left="0"/>
        <w:jc w:val="both"/>
        <w:rPr>
          <w:rFonts w:ascii="Times New Roman" w:hAnsi="Times New Roman"/>
          <w:sz w:val="24"/>
        </w:rPr>
      </w:pPr>
      <w:r>
        <w:rPr>
          <w:rFonts w:ascii="Times New Roman" w:hAnsi="Times New Roman"/>
          <w:sz w:val="24"/>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A8000000">
      <w:pPr>
        <w:spacing w:after="0" w:line="240" w:lineRule="auto"/>
        <w:ind w:firstLine="567" w:left="0"/>
        <w:jc w:val="both"/>
        <w:rPr>
          <w:rFonts w:ascii="Times New Roman" w:hAnsi="Times New Roman"/>
          <w:sz w:val="24"/>
        </w:rPr>
      </w:pPr>
    </w:p>
    <w:p w14:paraId="A9000000">
      <w:pPr>
        <w:spacing w:after="0" w:line="240" w:lineRule="auto"/>
        <w:ind w:firstLine="567" w:left="0"/>
        <w:jc w:val="both"/>
        <w:rPr>
          <w:rFonts w:ascii="Times New Roman" w:hAnsi="Times New Roman"/>
          <w:sz w:val="24"/>
        </w:rPr>
      </w:pPr>
    </w:p>
    <w:p w14:paraId="AA000000">
      <w:pPr>
        <w:spacing w:after="0" w:line="240" w:lineRule="auto"/>
        <w:ind w:firstLine="567" w:left="0"/>
        <w:jc w:val="center"/>
        <w:rPr>
          <w:rFonts w:ascii="Times New Roman" w:hAnsi="Times New Roman"/>
          <w:b w:val="1"/>
          <w:sz w:val="24"/>
        </w:rPr>
      </w:pPr>
      <w:r>
        <w:rPr>
          <w:rFonts w:ascii="Times New Roman" w:hAnsi="Times New Roman"/>
          <w:b w:val="1"/>
          <w:sz w:val="24"/>
        </w:rPr>
        <w:t>12. Порядок рассмотрения споров</w:t>
      </w:r>
    </w:p>
    <w:p w14:paraId="AB000000">
      <w:pPr>
        <w:spacing w:after="0" w:line="240" w:lineRule="auto"/>
        <w:ind w:firstLine="567" w:left="0"/>
        <w:jc w:val="center"/>
        <w:rPr>
          <w:rFonts w:ascii="Times New Roman" w:hAnsi="Times New Roman"/>
          <w:sz w:val="24"/>
        </w:rPr>
      </w:pPr>
    </w:p>
    <w:p w14:paraId="AC000000">
      <w:pPr>
        <w:spacing w:after="0" w:line="240" w:lineRule="auto"/>
        <w:ind w:firstLine="567" w:left="0"/>
        <w:jc w:val="both"/>
        <w:rPr>
          <w:rFonts w:ascii="Times New Roman" w:hAnsi="Times New Roman"/>
          <w:sz w:val="24"/>
        </w:rPr>
      </w:pPr>
      <w:r>
        <w:rPr>
          <w:rFonts w:ascii="Times New Roman" w:hAnsi="Times New Roman"/>
          <w:sz w:val="24"/>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AD000000">
      <w:pPr>
        <w:spacing w:after="0" w:line="240" w:lineRule="auto"/>
        <w:ind w:firstLine="567" w:left="0"/>
        <w:jc w:val="both"/>
        <w:rPr>
          <w:rFonts w:ascii="Times New Roman" w:hAnsi="Times New Roman"/>
          <w:b w:val="1"/>
          <w:sz w:val="24"/>
        </w:rPr>
      </w:pPr>
      <w:r>
        <w:rPr>
          <w:rFonts w:ascii="Times New Roman" w:hAnsi="Times New Roman"/>
          <w:sz w:val="24"/>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AE000000">
      <w:pPr>
        <w:spacing w:after="0" w:line="240" w:lineRule="auto"/>
        <w:ind w:firstLine="567" w:left="0"/>
        <w:jc w:val="center"/>
        <w:rPr>
          <w:rFonts w:ascii="Times New Roman" w:hAnsi="Times New Roman"/>
          <w:b w:val="1"/>
          <w:sz w:val="24"/>
        </w:rPr>
      </w:pPr>
    </w:p>
    <w:p w14:paraId="AF000000">
      <w:pPr>
        <w:spacing w:after="0" w:line="240" w:lineRule="auto"/>
        <w:ind w:firstLine="567" w:left="0"/>
        <w:jc w:val="center"/>
        <w:rPr>
          <w:rFonts w:ascii="Times New Roman" w:hAnsi="Times New Roman"/>
          <w:b w:val="1"/>
          <w:sz w:val="24"/>
        </w:rPr>
      </w:pPr>
    </w:p>
    <w:p w14:paraId="B0000000">
      <w:pPr>
        <w:widowControl w:val="0"/>
        <w:spacing w:after="0" w:line="240" w:lineRule="auto"/>
        <w:ind w:firstLine="539" w:left="0"/>
        <w:jc w:val="center"/>
        <w:rPr>
          <w:rFonts w:ascii="Times New Roman" w:hAnsi="Times New Roman"/>
          <w:b w:val="1"/>
          <w:color w:val="000000"/>
          <w:sz w:val="24"/>
        </w:rPr>
      </w:pPr>
      <w:r>
        <w:rPr>
          <w:rFonts w:ascii="Times New Roman" w:hAnsi="Times New Roman"/>
          <w:b w:val="1"/>
          <w:caps w:val="1"/>
          <w:color w:val="000000"/>
          <w:sz w:val="24"/>
        </w:rPr>
        <w:t>13. А</w:t>
      </w:r>
      <w:r>
        <w:rPr>
          <w:rFonts w:ascii="Times New Roman" w:hAnsi="Times New Roman"/>
          <w:b w:val="1"/>
          <w:color w:val="000000"/>
          <w:sz w:val="24"/>
        </w:rPr>
        <w:t>нтикоррупционная оговорка</w:t>
      </w:r>
    </w:p>
    <w:p w14:paraId="B1000000">
      <w:pPr>
        <w:widowControl w:val="0"/>
        <w:spacing w:after="0" w:line="240" w:lineRule="auto"/>
        <w:ind w:firstLine="539" w:left="0"/>
        <w:jc w:val="center"/>
        <w:rPr>
          <w:rFonts w:ascii="Times New Roman" w:hAnsi="Times New Roman"/>
          <w:b w:val="1"/>
          <w:color w:val="000000"/>
          <w:sz w:val="24"/>
        </w:rPr>
      </w:pPr>
    </w:p>
    <w:p w14:paraId="B2000000">
      <w:pPr>
        <w:widowControl w:val="0"/>
        <w:spacing w:after="0" w:line="240" w:lineRule="auto"/>
        <w:ind w:firstLine="567" w:left="0"/>
        <w:jc w:val="both"/>
        <w:rPr>
          <w:rFonts w:ascii="Times New Roman" w:hAnsi="Times New Roman"/>
          <w:color w:val="000000"/>
          <w:sz w:val="24"/>
        </w:rPr>
      </w:pPr>
      <w:r>
        <w:rPr>
          <w:rFonts w:ascii="Times New Roman" w:hAnsi="Times New Roman"/>
          <w:color w:val="000000"/>
          <w:sz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B3000000">
      <w:pPr>
        <w:widowControl w:val="0"/>
        <w:spacing w:after="0" w:line="240" w:lineRule="auto"/>
        <w:ind w:firstLine="567" w:left="0"/>
        <w:jc w:val="both"/>
        <w:rPr>
          <w:rFonts w:ascii="Times New Roman" w:hAnsi="Times New Roman"/>
          <w:color w:val="000000"/>
          <w:sz w:val="24"/>
        </w:rPr>
      </w:pPr>
      <w:r>
        <w:rPr>
          <w:rFonts w:ascii="Times New Roman" w:hAnsi="Times New Roman"/>
          <w:color w:val="000000"/>
          <w:sz w:val="24"/>
        </w:rPr>
        <w:t xml:space="preserve">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Pr>
          <w:rFonts w:ascii="Times New Roman" w:hAnsi="Times New Roman"/>
          <w:color w:val="000000"/>
          <w:sz w:val="24"/>
        </w:rPr>
        <w:t>образом</w:t>
      </w:r>
      <w:r>
        <w:rPr>
          <w:rFonts w:ascii="Times New Roman" w:hAnsi="Times New Roman"/>
          <w:color w:val="000000"/>
          <w:sz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B4000000">
      <w:pPr>
        <w:widowControl w:val="0"/>
        <w:spacing w:after="0" w:line="240" w:lineRule="auto"/>
        <w:ind w:firstLine="567" w:left="0"/>
        <w:jc w:val="both"/>
        <w:rPr>
          <w:rFonts w:ascii="Times New Roman" w:hAnsi="Times New Roman"/>
          <w:color w:val="000000"/>
          <w:sz w:val="24"/>
        </w:rPr>
      </w:pPr>
      <w:r>
        <w:rPr>
          <w:rFonts w:ascii="Times New Roman" w:hAnsi="Times New Roman"/>
          <w:color w:val="000000"/>
          <w:sz w:val="24"/>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B5000000">
      <w:pPr>
        <w:widowControl w:val="0"/>
        <w:spacing w:after="0" w:line="240" w:lineRule="auto"/>
        <w:ind w:firstLine="567" w:left="0"/>
        <w:jc w:val="both"/>
        <w:rPr>
          <w:rFonts w:ascii="Times New Roman" w:hAnsi="Times New Roman"/>
          <w:color w:val="000000"/>
          <w:sz w:val="24"/>
        </w:rPr>
      </w:pPr>
      <w:r>
        <w:rPr>
          <w:rFonts w:ascii="Times New Roman" w:hAnsi="Times New Roman"/>
          <w:color w:val="000000"/>
          <w:sz w:val="24"/>
        </w:rPr>
        <w:t>13.1.3. Не совершать иных действий, нарушающих антикоррупционное законодательство Российской Федерации.</w:t>
      </w:r>
    </w:p>
    <w:p w14:paraId="B6000000">
      <w:pPr>
        <w:spacing w:after="0" w:line="240" w:lineRule="auto"/>
        <w:ind w:firstLine="567" w:left="0"/>
        <w:jc w:val="center"/>
        <w:rPr>
          <w:rFonts w:ascii="Times New Roman" w:hAnsi="Times New Roman"/>
          <w:b w:val="1"/>
          <w:sz w:val="24"/>
        </w:rPr>
      </w:pPr>
    </w:p>
    <w:p w14:paraId="B7000000">
      <w:pPr>
        <w:spacing w:after="0" w:line="240" w:lineRule="auto"/>
        <w:ind w:firstLine="567" w:left="0"/>
        <w:jc w:val="center"/>
        <w:rPr>
          <w:rFonts w:ascii="Times New Roman" w:hAnsi="Times New Roman"/>
          <w:b w:val="1"/>
          <w:sz w:val="24"/>
        </w:rPr>
      </w:pPr>
    </w:p>
    <w:p w14:paraId="B8000000">
      <w:pPr>
        <w:spacing w:after="0" w:line="240" w:lineRule="auto"/>
        <w:ind w:firstLine="567" w:left="0"/>
        <w:jc w:val="center"/>
        <w:rPr>
          <w:rFonts w:ascii="Times New Roman" w:hAnsi="Times New Roman"/>
          <w:b w:val="1"/>
          <w:sz w:val="24"/>
        </w:rPr>
      </w:pPr>
      <w:r>
        <w:rPr>
          <w:rFonts w:ascii="Times New Roman" w:hAnsi="Times New Roman"/>
          <w:b w:val="1"/>
          <w:sz w:val="24"/>
        </w:rPr>
        <w:t>14. Прочие условия</w:t>
      </w:r>
    </w:p>
    <w:p w14:paraId="B9000000">
      <w:pPr>
        <w:spacing w:after="0" w:line="240" w:lineRule="auto"/>
        <w:ind w:firstLine="567" w:left="0"/>
        <w:jc w:val="both"/>
        <w:rPr>
          <w:rFonts w:ascii="Times New Roman" w:hAnsi="Times New Roman"/>
          <w:sz w:val="24"/>
        </w:rPr>
      </w:pPr>
    </w:p>
    <w:p w14:paraId="BA000000">
      <w:pPr>
        <w:spacing w:after="0" w:line="240" w:lineRule="auto"/>
        <w:ind w:firstLine="567" w:left="0"/>
        <w:jc w:val="both"/>
        <w:rPr>
          <w:rFonts w:ascii="Times New Roman" w:hAnsi="Times New Roman"/>
          <w:sz w:val="24"/>
        </w:rPr>
      </w:pPr>
      <w:r>
        <w:rPr>
          <w:rFonts w:ascii="Times New Roman" w:hAnsi="Times New Roman"/>
          <w:sz w:val="24"/>
        </w:rPr>
        <w:t xml:space="preserve">14.1. </w:t>
      </w:r>
      <w:r>
        <w:rPr>
          <w:rFonts w:ascii="Times New Roman" w:hAnsi="Times New Roman"/>
          <w:sz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BB000000">
      <w:pPr>
        <w:spacing w:after="0" w:line="240" w:lineRule="auto"/>
        <w:ind w:firstLine="567" w:left="0"/>
        <w:jc w:val="both"/>
        <w:rPr>
          <w:rFonts w:ascii="Times New Roman" w:hAnsi="Times New Roman"/>
          <w:sz w:val="24"/>
        </w:rPr>
      </w:pPr>
      <w:r>
        <w:rPr>
          <w:rFonts w:ascii="Times New Roman" w:hAnsi="Times New Roman"/>
          <w:sz w:val="24"/>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BC000000">
      <w:pPr>
        <w:spacing w:after="0" w:line="240" w:lineRule="auto"/>
        <w:ind w:firstLine="567" w:left="0"/>
        <w:jc w:val="both"/>
        <w:rPr>
          <w:rFonts w:ascii="Times New Roman" w:hAnsi="Times New Roman"/>
          <w:sz w:val="24"/>
        </w:rPr>
      </w:pPr>
      <w:r>
        <w:rPr>
          <w:rFonts w:ascii="Times New Roman" w:hAnsi="Times New Roman"/>
          <w:sz w:val="24"/>
        </w:rPr>
        <w:t>14.3. По вопросам, не предусмотренным настоящим Контрактом, Стороны руководствуются действующим законодательством Российской Федерации.</w:t>
      </w:r>
    </w:p>
    <w:p w14:paraId="BD000000">
      <w:pPr>
        <w:spacing w:after="0" w:line="240" w:lineRule="auto"/>
        <w:ind w:firstLine="567" w:left="0"/>
        <w:jc w:val="both"/>
        <w:rPr>
          <w:rFonts w:ascii="Times New Roman" w:hAnsi="Times New Roman"/>
          <w:sz w:val="24"/>
        </w:rPr>
      </w:pPr>
      <w:r>
        <w:rPr>
          <w:rFonts w:ascii="Times New Roman" w:hAnsi="Times New Roman"/>
          <w:sz w:val="24"/>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BE000000">
      <w:pPr>
        <w:spacing w:after="0" w:line="240" w:lineRule="auto"/>
        <w:ind w:firstLine="567" w:left="0"/>
        <w:jc w:val="both"/>
        <w:rPr>
          <w:rFonts w:ascii="Times New Roman" w:hAnsi="Times New Roman"/>
          <w:sz w:val="24"/>
        </w:rPr>
      </w:pPr>
    </w:p>
    <w:p w14:paraId="BF000000">
      <w:pPr>
        <w:spacing w:after="0" w:line="240" w:lineRule="auto"/>
        <w:ind w:firstLine="567" w:left="0"/>
        <w:jc w:val="both"/>
        <w:rPr>
          <w:rFonts w:ascii="Times New Roman" w:hAnsi="Times New Roman"/>
          <w:sz w:val="24"/>
        </w:rPr>
      </w:pPr>
    </w:p>
    <w:p w14:paraId="C0000000">
      <w:pPr>
        <w:spacing w:after="0" w:line="240" w:lineRule="auto"/>
        <w:ind w:firstLine="567" w:left="0"/>
        <w:jc w:val="center"/>
        <w:rPr>
          <w:rFonts w:ascii="Times New Roman" w:hAnsi="Times New Roman"/>
          <w:b w:val="1"/>
          <w:sz w:val="24"/>
        </w:rPr>
      </w:pPr>
      <w:r>
        <w:rPr>
          <w:rFonts w:ascii="Times New Roman" w:hAnsi="Times New Roman"/>
          <w:b w:val="1"/>
          <w:sz w:val="24"/>
        </w:rPr>
        <w:t>15. Приложения к Контракту</w:t>
      </w:r>
    </w:p>
    <w:p w14:paraId="C1000000">
      <w:pPr>
        <w:spacing w:after="0" w:line="240" w:lineRule="auto"/>
        <w:ind w:firstLine="567" w:left="0"/>
        <w:jc w:val="both"/>
        <w:rPr>
          <w:rFonts w:ascii="Times New Roman" w:hAnsi="Times New Roman"/>
          <w:sz w:val="24"/>
        </w:rPr>
      </w:pPr>
    </w:p>
    <w:p w14:paraId="C2000000">
      <w:pPr>
        <w:spacing w:after="0" w:line="240" w:lineRule="auto"/>
        <w:ind w:firstLine="567" w:left="0"/>
        <w:jc w:val="both"/>
        <w:rPr>
          <w:rFonts w:ascii="Times New Roman" w:hAnsi="Times New Roman"/>
          <w:b w:val="0"/>
          <w:sz w:val="24"/>
        </w:rPr>
      </w:pPr>
      <w:r>
        <w:rPr>
          <w:rFonts w:ascii="Times New Roman" w:hAnsi="Times New Roman"/>
          <w:sz w:val="24"/>
        </w:rPr>
        <w:t>15.1. Приложение № 1</w:t>
      </w:r>
      <w:r>
        <w:rPr>
          <w:rFonts w:ascii="Times New Roman" w:hAnsi="Times New Roman"/>
          <w:b w:val="0"/>
          <w:sz w:val="24"/>
        </w:rPr>
        <w:t xml:space="preserve"> </w:t>
      </w:r>
      <w:r>
        <w:rPr>
          <w:rFonts w:ascii="Times New Roman" w:hAnsi="Times New Roman"/>
          <w:b w:val="0"/>
          <w:sz w:val="24"/>
        </w:rPr>
        <w:t>Расчет стоимости контракта</w:t>
      </w:r>
      <w:r>
        <w:rPr>
          <w:rFonts w:ascii="Times New Roman" w:hAnsi="Times New Roman"/>
          <w:b w:val="0"/>
          <w:sz w:val="24"/>
        </w:rPr>
        <w:t>.</w:t>
      </w:r>
    </w:p>
    <w:p w14:paraId="C3000000">
      <w:pPr>
        <w:spacing w:after="0" w:line="240" w:lineRule="auto"/>
        <w:ind w:firstLine="567" w:left="0"/>
        <w:jc w:val="both"/>
        <w:rPr>
          <w:rFonts w:ascii="Times New Roman" w:hAnsi="Times New Roman"/>
          <w:sz w:val="24"/>
        </w:rPr>
      </w:pPr>
      <w:r>
        <w:rPr>
          <w:rFonts w:ascii="Times New Roman" w:hAnsi="Times New Roman"/>
          <w:b w:val="0"/>
          <w:sz w:val="24"/>
        </w:rPr>
        <w:t xml:space="preserve">15.1. Приложение № 2 </w:t>
      </w:r>
      <w:r>
        <w:rPr>
          <w:rFonts w:ascii="Times New Roman" w:hAnsi="Times New Roman"/>
          <w:b w:val="0"/>
          <w:sz w:val="24"/>
        </w:rPr>
        <w:t>Требования к товару</w:t>
      </w:r>
    </w:p>
    <w:p w14:paraId="C4000000">
      <w:pPr>
        <w:spacing w:after="0" w:line="240" w:lineRule="auto"/>
        <w:ind w:firstLine="567" w:left="0"/>
        <w:jc w:val="both"/>
        <w:rPr>
          <w:rFonts w:ascii="Times New Roman" w:hAnsi="Times New Roman"/>
          <w:sz w:val="24"/>
        </w:rPr>
      </w:pPr>
    </w:p>
    <w:p w14:paraId="C5000000">
      <w:pPr>
        <w:spacing w:after="0" w:line="240" w:lineRule="auto"/>
        <w:ind/>
        <w:jc w:val="center"/>
        <w:rPr>
          <w:rFonts w:ascii="Times New Roman" w:hAnsi="Times New Roman"/>
          <w:b w:val="1"/>
          <w:sz w:val="24"/>
        </w:rPr>
      </w:pPr>
    </w:p>
    <w:p w14:paraId="C6000000">
      <w:pPr>
        <w:spacing w:after="0" w:line="240" w:lineRule="auto"/>
        <w:ind/>
        <w:jc w:val="center"/>
        <w:rPr>
          <w:rFonts w:ascii="Times New Roman" w:hAnsi="Times New Roman"/>
          <w:b w:val="1"/>
          <w:sz w:val="24"/>
        </w:rPr>
      </w:pPr>
      <w:r>
        <w:rPr>
          <w:rFonts w:ascii="Times New Roman" w:hAnsi="Times New Roman"/>
          <w:b w:val="1"/>
          <w:sz w:val="24"/>
        </w:rPr>
        <w:t>16. Адреса, реквизиты и подписи Сторон</w:t>
      </w:r>
    </w:p>
    <w:p w14:paraId="C7000000">
      <w:pPr>
        <w:spacing w:after="0" w:line="240" w:lineRule="auto"/>
        <w:ind/>
        <w:jc w:val="center"/>
        <w:rPr>
          <w:rFonts w:ascii="Times New Roman" w:hAnsi="Times New Roman"/>
          <w:b w:val="1"/>
          <w:sz w:val="24"/>
        </w:rPr>
      </w:pPr>
    </w:p>
    <w:tbl>
      <w:tblPr>
        <w:tblStyle w:val="Style_1"/>
        <w:tblLayout w:type="fixed"/>
      </w:tblPr>
      <w:tblGrid>
        <w:gridCol w:w="4867"/>
        <w:gridCol w:w="4771"/>
      </w:tblGrid>
      <w:tr>
        <w:trPr>
          <w:trHeight w:hRule="atLeast" w:val="367"/>
        </w:trPr>
        <w:tc>
          <w:tcPr>
            <w:tcW w:type="dxa" w:w="4867"/>
          </w:tcPr>
          <w:p w14:paraId="C8000000">
            <w:pPr>
              <w:spacing w:after="0" w:line="240" w:lineRule="auto"/>
              <w:ind w:firstLine="0" w:left="283"/>
              <w:rPr>
                <w:rFonts w:ascii="Times New Roman" w:hAnsi="Times New Roman"/>
                <w:caps w:val="1"/>
                <w:sz w:val="24"/>
              </w:rPr>
            </w:pPr>
            <w:r>
              <w:rPr>
                <w:rFonts w:ascii="Times New Roman" w:hAnsi="Times New Roman"/>
                <w:caps w:val="1"/>
                <w:sz w:val="24"/>
              </w:rPr>
              <w:t>Заказчик:</w:t>
            </w:r>
          </w:p>
        </w:tc>
        <w:tc>
          <w:tcPr>
            <w:tcW w:type="dxa" w:w="4771"/>
          </w:tcPr>
          <w:p w14:paraId="C9000000">
            <w:pPr>
              <w:spacing w:after="0" w:line="240" w:lineRule="auto"/>
              <w:ind w:firstLine="0" w:left="283"/>
              <w:rPr>
                <w:rFonts w:ascii="Times New Roman" w:hAnsi="Times New Roman"/>
                <w:caps w:val="1"/>
                <w:sz w:val="24"/>
              </w:rPr>
            </w:pPr>
            <w:r>
              <w:rPr>
                <w:rFonts w:ascii="Times New Roman" w:hAnsi="Times New Roman"/>
                <w:caps w:val="1"/>
                <w:sz w:val="24"/>
              </w:rPr>
              <w:t>ПОСТАВЩИК</w:t>
            </w:r>
            <w:r>
              <w:rPr>
                <w:rFonts w:ascii="Times New Roman" w:hAnsi="Times New Roman"/>
                <w:caps w:val="1"/>
                <w:sz w:val="24"/>
              </w:rPr>
              <w:t>:</w:t>
            </w:r>
          </w:p>
        </w:tc>
      </w:tr>
      <w:tr>
        <w:trPr>
          <w:trHeight w:hRule="atLeast" w:val="996"/>
        </w:trPr>
        <w:tc>
          <w:tcPr>
            <w:tcW w:type="dxa" w:w="4867"/>
            <w:tcBorders>
              <w:top w:color="FFFFFF" w:sz="4" w:val="single"/>
              <w:left w:color="FFFFFF" w:sz="4" w:val="single"/>
              <w:bottom w:color="FFFFFF" w:sz="4" w:val="single"/>
              <w:right w:color="FFFFFF" w:sz="4" w:val="single"/>
            </w:tcBorders>
            <w:tcMar>
              <w:top w:type="dxa" w:w="0"/>
              <w:left w:type="dxa" w:w="108"/>
              <w:bottom w:type="dxa" w:w="0"/>
              <w:right w:type="dxa" w:w="108"/>
            </w:tcMar>
          </w:tcPr>
          <w:p w14:paraId="CA000000">
            <w:pPr>
              <w:pStyle w:val="Style_2"/>
            </w:pPr>
            <w:r>
              <w:t xml:space="preserve">Государственное бюджетное общеобразовательное учреждение средняя общеобразовательная школа </w:t>
            </w:r>
          </w:p>
          <w:p w14:paraId="CB000000">
            <w:pPr>
              <w:pStyle w:val="Style_2"/>
            </w:pPr>
            <w:r>
              <w:t xml:space="preserve">№ 542 Петродворцового района </w:t>
            </w:r>
          </w:p>
          <w:p w14:paraId="CC000000">
            <w:pPr>
              <w:pStyle w:val="Style_2"/>
            </w:pPr>
            <w:r>
              <w:t xml:space="preserve">Санкт-Петербурга </w:t>
            </w:r>
          </w:p>
          <w:p w14:paraId="CD000000">
            <w:pPr>
              <w:pStyle w:val="Style_2"/>
            </w:pPr>
            <w:r>
              <w:t xml:space="preserve">Адрес: 198510, Санкт-Петербург, город Петергоф, Санкт-Петербургский </w:t>
            </w:r>
          </w:p>
          <w:p w14:paraId="CE000000">
            <w:pPr>
              <w:pStyle w:val="Style_2"/>
            </w:pPr>
            <w:r>
              <w:t>проспект, д. 4, литер А</w:t>
            </w:r>
          </w:p>
          <w:p w14:paraId="CF000000">
            <w:pPr>
              <w:pStyle w:val="Style_2"/>
            </w:pPr>
            <w:r>
              <w:t xml:space="preserve"> </w:t>
            </w:r>
          </w:p>
          <w:p w14:paraId="D0000000">
            <w:pPr>
              <w:pStyle w:val="Style_2"/>
            </w:pPr>
            <w:r>
              <w:t>тел./факс (812) 450-60-34</w:t>
            </w:r>
          </w:p>
          <w:p w14:paraId="D1000000">
            <w:pPr>
              <w:pStyle w:val="Style_2"/>
            </w:pPr>
            <w:r>
              <w:t xml:space="preserve">e-mail: </w:t>
            </w:r>
            <w:r>
              <w:fldChar w:fldCharType="begin"/>
            </w:r>
            <w:r>
              <w:instrText>HYPERLINK "mailto:director542@mail.ru"</w:instrText>
            </w:r>
            <w:r>
              <w:fldChar w:fldCharType="separate"/>
            </w:r>
            <w:r>
              <w:t>director542@mail.ru</w:t>
            </w:r>
            <w:r>
              <w:fldChar w:fldCharType="end"/>
            </w:r>
          </w:p>
          <w:p w14:paraId="D2000000">
            <w:pPr>
              <w:pStyle w:val="Style_2"/>
            </w:pPr>
          </w:p>
          <w:p w14:paraId="D3000000">
            <w:pPr>
              <w:pStyle w:val="Style_2"/>
            </w:pPr>
            <w:r>
              <w:t>ИНН 7819021567, КПП 781901001</w:t>
            </w:r>
          </w:p>
          <w:p w14:paraId="D4000000">
            <w:pPr>
              <w:pStyle w:val="Style_2"/>
            </w:pPr>
          </w:p>
          <w:p w14:paraId="D5000000">
            <w:pPr>
              <w:pStyle w:val="Style_2"/>
            </w:pPr>
            <w:r>
              <w:t xml:space="preserve">л/с 0631071 </w:t>
            </w:r>
          </w:p>
          <w:p w14:paraId="D6000000">
            <w:pPr>
              <w:pStyle w:val="Style_2"/>
            </w:pPr>
            <w:r>
              <w:t>расчетный счет 03224643400000007200</w:t>
            </w:r>
          </w:p>
          <w:p w14:paraId="D7000000">
            <w:pPr>
              <w:pStyle w:val="Style_2"/>
            </w:pPr>
            <w:r>
              <w:t>ОКЦ № 1 СЗГУ Банка России//УФК по г.Санкт-Петербургу, г Санкт-Петербург</w:t>
            </w:r>
          </w:p>
          <w:p w14:paraId="D8000000">
            <w:pPr>
              <w:pStyle w:val="Style_2"/>
            </w:pPr>
            <w:r>
              <w:t>корреспондентский счет 40102810945370000005</w:t>
            </w:r>
          </w:p>
          <w:p w14:paraId="D9000000">
            <w:pPr>
              <w:pStyle w:val="Style_2"/>
            </w:pPr>
            <w:r>
              <w:t>БИК 014030106</w:t>
            </w:r>
          </w:p>
          <w:p w14:paraId="DA000000">
            <w:pPr>
              <w:pStyle w:val="Style_2"/>
            </w:pPr>
          </w:p>
          <w:p w14:paraId="DB000000">
            <w:pPr>
              <w:pStyle w:val="Style_2"/>
            </w:pPr>
          </w:p>
          <w:p w14:paraId="DC000000">
            <w:pPr>
              <w:pStyle w:val="Style_2"/>
            </w:pPr>
            <w:r>
              <w:t xml:space="preserve">ИО директора </w:t>
            </w:r>
          </w:p>
          <w:p w14:paraId="DD000000">
            <w:pPr>
              <w:pStyle w:val="Style_2"/>
            </w:pPr>
          </w:p>
          <w:p w14:paraId="DE000000">
            <w:pPr>
              <w:pStyle w:val="Style_2"/>
            </w:pPr>
            <w:r>
              <w:t>________________Ю.В. Лукина</w:t>
            </w:r>
          </w:p>
          <w:p w14:paraId="DF000000">
            <w:pPr>
              <w:pStyle w:val="Style_2"/>
            </w:pPr>
          </w:p>
          <w:p w14:paraId="E0000000">
            <w:pPr>
              <w:pStyle w:val="Style_2"/>
            </w:pPr>
            <w:r>
              <w:t>«__» ___________ 2026г.</w:t>
            </w:r>
          </w:p>
          <w:p w14:paraId="E1000000">
            <w:pPr>
              <w:pStyle w:val="Style_2"/>
            </w:pPr>
            <w:r>
              <w:t xml:space="preserve">                           МП</w:t>
            </w:r>
          </w:p>
          <w:p w14:paraId="E2000000">
            <w:pPr>
              <w:pStyle w:val="Style_2"/>
            </w:pPr>
          </w:p>
          <w:p w14:paraId="E3000000">
            <w:pPr>
              <w:pStyle w:val="Style_2"/>
            </w:pPr>
            <w:r>
              <w:t>(ПОДПИСАНО ЭЦП)</w:t>
            </w:r>
          </w:p>
          <w:p w14:paraId="E4000000">
            <w:pPr>
              <w:pStyle w:val="Style_2"/>
            </w:pPr>
          </w:p>
          <w:p w14:paraId="E5000000">
            <w:pPr>
              <w:pStyle w:val="Style_2"/>
            </w:pPr>
          </w:p>
        </w:tc>
        <w:tc>
          <w:tcPr>
            <w:tcW w:type="dxa" w:w="4771"/>
          </w:tcPr>
          <w:p/>
        </w:tc>
      </w:tr>
    </w:tbl>
    <w:p w14:paraId="E6000000">
      <w:pPr>
        <w:spacing w:after="0" w:line="240" w:lineRule="auto"/>
        <w:ind/>
        <w:jc w:val="center"/>
        <w:rPr>
          <w:rFonts w:ascii="Times New Roman" w:hAnsi="Times New Roman"/>
          <w:b w:val="1"/>
          <w:sz w:val="24"/>
        </w:rPr>
      </w:pPr>
    </w:p>
    <w:p w14:paraId="E7000000">
      <w:pPr>
        <w:sectPr>
          <w:pgSz w:h="16838" w:orient="portrait" w:w="11906"/>
          <w:pgMar w:bottom="851" w:footer="708" w:gutter="0" w:header="708" w:left="1418" w:right="850" w:top="851"/>
        </w:sectPr>
      </w:pPr>
    </w:p>
    <w:p w14:paraId="E8000000">
      <w:pPr>
        <w:spacing w:after="0" w:line="240" w:lineRule="auto"/>
        <w:ind/>
        <w:jc w:val="right"/>
        <w:rPr>
          <w:rFonts w:ascii="Times New Roman" w:hAnsi="Times New Roman"/>
          <w:b w:val="1"/>
          <w:sz w:val="24"/>
        </w:rPr>
      </w:pPr>
      <w:r>
        <w:rPr>
          <w:rFonts w:ascii="Times New Roman" w:hAnsi="Times New Roman"/>
          <w:sz w:val="24"/>
        </w:rPr>
        <w:t xml:space="preserve"> Приложение № 1 </w:t>
      </w:r>
    </w:p>
    <w:p w14:paraId="E9000000">
      <w:pPr>
        <w:spacing w:after="0" w:line="240" w:lineRule="auto"/>
        <w:ind w:firstLine="5760" w:left="612"/>
        <w:jc w:val="right"/>
        <w:rPr>
          <w:rFonts w:ascii="Times New Roman" w:hAnsi="Times New Roman"/>
          <w:sz w:val="24"/>
        </w:rPr>
      </w:pPr>
      <w:r>
        <w:rPr>
          <w:rFonts w:ascii="Times New Roman" w:hAnsi="Times New Roman"/>
          <w:sz w:val="24"/>
        </w:rPr>
        <w:t>к контракту №___________</w:t>
      </w:r>
      <w:r>
        <w:rPr>
          <w:rFonts w:ascii="Times New Roman" w:hAnsi="Times New Roman"/>
          <w:sz w:val="24"/>
        </w:rPr>
        <w:t xml:space="preserve"> от </w:t>
      </w:r>
      <w:r>
        <w:rPr>
          <w:rFonts w:ascii="Times New Roman" w:hAnsi="Times New Roman"/>
          <w:sz w:val="24"/>
        </w:rPr>
        <w:t>«</w:t>
      </w:r>
      <w:r>
        <w:rPr>
          <w:rFonts w:ascii="Times New Roman" w:hAnsi="Times New Roman"/>
          <w:sz w:val="24"/>
        </w:rPr>
        <w:t>_</w:t>
      </w:r>
      <w:r>
        <w:rPr>
          <w:rFonts w:ascii="Times New Roman" w:hAnsi="Times New Roman"/>
          <w:sz w:val="24"/>
        </w:rPr>
        <w:t>__</w:t>
      </w:r>
      <w:r>
        <w:rPr>
          <w:rFonts w:ascii="Times New Roman" w:hAnsi="Times New Roman"/>
          <w:sz w:val="24"/>
        </w:rPr>
        <w:t xml:space="preserve">» </w:t>
      </w:r>
      <w:r>
        <w:rPr>
          <w:rFonts w:ascii="Times New Roman" w:hAnsi="Times New Roman"/>
          <w:sz w:val="24"/>
        </w:rPr>
        <w:t>___</w:t>
      </w:r>
      <w:r>
        <w:rPr>
          <w:rFonts w:ascii="Times New Roman" w:hAnsi="Times New Roman"/>
          <w:sz w:val="24"/>
        </w:rPr>
        <w:t>_</w:t>
      </w:r>
      <w:r>
        <w:rPr>
          <w:rFonts w:ascii="Times New Roman" w:hAnsi="Times New Roman"/>
          <w:sz w:val="24"/>
        </w:rPr>
        <w:t xml:space="preserve"> 2026</w:t>
      </w:r>
      <w:r>
        <w:rPr>
          <w:rFonts w:ascii="Times New Roman" w:hAnsi="Times New Roman"/>
          <w:sz w:val="24"/>
        </w:rPr>
        <w:t xml:space="preserve"> г.</w:t>
      </w:r>
    </w:p>
    <w:p w14:paraId="EA000000">
      <w:pPr>
        <w:spacing w:after="0" w:line="240" w:lineRule="auto"/>
        <w:ind/>
        <w:jc w:val="right"/>
        <w:rPr>
          <w:rFonts w:ascii="Times New Roman" w:hAnsi="Times New Roman"/>
          <w:sz w:val="24"/>
        </w:rPr>
      </w:pPr>
    </w:p>
    <w:p w14:paraId="EB000000">
      <w:pPr>
        <w:spacing w:after="0" w:line="240" w:lineRule="auto"/>
        <w:ind/>
        <w:jc w:val="center"/>
        <w:rPr>
          <w:rFonts w:ascii="Times New Roman" w:hAnsi="Times New Roman"/>
          <w:b w:val="1"/>
          <w:sz w:val="24"/>
        </w:rPr>
      </w:pPr>
      <w:r>
        <w:rPr>
          <w:rFonts w:ascii="Times New Roman" w:hAnsi="Times New Roman"/>
          <w:b w:val="1"/>
          <w:sz w:val="24"/>
        </w:rPr>
        <w:t>Расчет стоимости контракта</w:t>
      </w:r>
    </w:p>
    <w:p w14:paraId="EC000000">
      <w:pPr>
        <w:spacing w:after="0" w:line="240" w:lineRule="auto"/>
        <w:ind/>
        <w:jc w:val="center"/>
        <w:rPr>
          <w:rFonts w:ascii="Times New Roman" w:hAnsi="Times New Roman"/>
          <w:b w:val="1"/>
          <w:spacing w:val="40"/>
          <w:sz w:val="24"/>
        </w:rPr>
      </w:pPr>
    </w:p>
    <w:tbl>
      <w:tblPr>
        <w:tblStyle w:val="Style_1"/>
        <w:tblInd w:type="dxa" w:w="-72"/>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26"/>
        <w:gridCol w:w="1932"/>
        <w:gridCol w:w="2775"/>
        <w:gridCol w:w="1020"/>
        <w:gridCol w:w="552"/>
        <w:gridCol w:w="960"/>
        <w:gridCol w:w="972"/>
        <w:gridCol w:w="1344"/>
      </w:tblGrid>
      <w:tr>
        <w:trPr>
          <w:trHeight w:hRule="atLeast" w:val="737"/>
        </w:trPr>
        <w:tc>
          <w:tcPr>
            <w:tcW w:type="dxa" w:w="526"/>
            <w:tcBorders>
              <w:top w:color="000000" w:sz="4" w:val="single"/>
              <w:left w:color="000000" w:sz="4" w:val="single"/>
              <w:bottom w:color="000000" w:sz="4" w:val="single"/>
              <w:right w:color="000000" w:sz="4" w:val="single"/>
            </w:tcBorders>
          </w:tcPr>
          <w:p w14:paraId="ED000000">
            <w:pPr>
              <w:spacing w:after="0" w:line="240" w:lineRule="auto"/>
              <w:ind/>
              <w:jc w:val="center"/>
              <w:rPr>
                <w:rFonts w:ascii="Times New Roman" w:hAnsi="Times New Roman"/>
                <w:sz w:val="20"/>
              </w:rPr>
            </w:pPr>
            <w:r>
              <w:rPr>
                <w:rFonts w:ascii="Times New Roman" w:hAnsi="Times New Roman"/>
                <w:sz w:val="20"/>
              </w:rPr>
              <w:t xml:space="preserve">№ </w:t>
            </w:r>
            <w:r>
              <w:rPr>
                <w:rFonts w:ascii="Times New Roman" w:hAnsi="Times New Roman"/>
                <w:sz w:val="20"/>
              </w:rPr>
              <w:t>п</w:t>
            </w:r>
            <w:r>
              <w:rPr>
                <w:rFonts w:ascii="Times New Roman" w:hAnsi="Times New Roman"/>
                <w:sz w:val="20"/>
              </w:rPr>
              <w:t>/п</w:t>
            </w:r>
          </w:p>
        </w:tc>
        <w:tc>
          <w:tcPr>
            <w:tcW w:type="dxa" w:w="1932"/>
            <w:tcBorders>
              <w:top w:color="000000" w:sz="4" w:val="single"/>
              <w:left w:color="000000" w:sz="4" w:val="single"/>
              <w:bottom w:color="000000" w:sz="4" w:val="single"/>
              <w:right w:color="000000" w:sz="4" w:val="single"/>
            </w:tcBorders>
          </w:tcPr>
          <w:p w14:paraId="EE000000">
            <w:pPr>
              <w:spacing w:after="0" w:line="240" w:lineRule="auto"/>
              <w:ind/>
              <w:jc w:val="center"/>
              <w:rPr>
                <w:rFonts w:ascii="Times New Roman" w:hAnsi="Times New Roman"/>
                <w:sz w:val="20"/>
              </w:rPr>
            </w:pPr>
            <w:r>
              <w:rPr>
                <w:rFonts w:ascii="Times New Roman" w:hAnsi="Times New Roman"/>
                <w:sz w:val="20"/>
              </w:rPr>
              <w:t>Наименование Товара</w:t>
            </w:r>
          </w:p>
        </w:tc>
        <w:tc>
          <w:tcPr>
            <w:tcW w:type="dxa" w:w="2775"/>
            <w:tcBorders>
              <w:top w:color="000000" w:sz="4" w:val="single"/>
              <w:left w:color="000000" w:sz="4" w:val="single"/>
              <w:bottom w:color="000000" w:sz="4" w:val="single"/>
              <w:right w:color="000000" w:sz="4" w:val="single"/>
            </w:tcBorders>
          </w:tcPr>
          <w:p w14:paraId="EF000000">
            <w:pPr>
              <w:spacing w:after="0" w:line="240" w:lineRule="auto"/>
              <w:ind/>
              <w:jc w:val="center"/>
              <w:rPr>
                <w:rFonts w:ascii="Times New Roman" w:hAnsi="Times New Roman"/>
                <w:sz w:val="20"/>
              </w:rPr>
            </w:pPr>
            <w:r>
              <w:rPr>
                <w:rFonts w:ascii="Times New Roman" w:hAnsi="Times New Roman"/>
                <w:sz w:val="20"/>
              </w:rPr>
              <w:t>Характеристики</w:t>
            </w:r>
          </w:p>
          <w:p w14:paraId="F0000000">
            <w:pPr>
              <w:spacing w:after="0" w:line="240" w:lineRule="auto"/>
              <w:ind/>
              <w:jc w:val="center"/>
              <w:rPr>
                <w:rFonts w:ascii="Times New Roman" w:hAnsi="Times New Roman"/>
                <w:sz w:val="20"/>
              </w:rPr>
            </w:pPr>
            <w:r>
              <w:rPr>
                <w:rFonts w:ascii="Times New Roman" w:hAnsi="Times New Roman"/>
                <w:sz w:val="20"/>
              </w:rPr>
              <w:t>Товара</w:t>
            </w:r>
          </w:p>
        </w:tc>
        <w:tc>
          <w:tcPr>
            <w:tcW w:type="dxa" w:w="1020"/>
            <w:tcBorders>
              <w:top w:color="000000" w:sz="4" w:val="single"/>
              <w:left w:color="000000" w:sz="4" w:val="single"/>
              <w:bottom w:color="000000" w:sz="4" w:val="single"/>
              <w:right w:color="000000" w:sz="4" w:val="single"/>
            </w:tcBorders>
          </w:tcPr>
          <w:p w14:paraId="F1000000">
            <w:pPr>
              <w:spacing w:after="0" w:line="240" w:lineRule="auto"/>
              <w:ind/>
              <w:jc w:val="center"/>
              <w:rPr>
                <w:rFonts w:ascii="Times New Roman" w:hAnsi="Times New Roman"/>
                <w:sz w:val="20"/>
              </w:rPr>
            </w:pPr>
            <w:r>
              <w:rPr>
                <w:rFonts w:ascii="Times New Roman" w:hAnsi="Times New Roman"/>
                <w:sz w:val="20"/>
              </w:rPr>
              <w:t>Страна происхождения Товара</w:t>
            </w:r>
          </w:p>
        </w:tc>
        <w:tc>
          <w:tcPr>
            <w:tcW w:type="dxa" w:w="552"/>
            <w:tcBorders>
              <w:top w:color="000000" w:sz="4" w:val="single"/>
              <w:left w:color="000000" w:sz="4" w:val="single"/>
              <w:bottom w:color="000000" w:sz="4" w:val="single"/>
              <w:right w:color="000000" w:sz="4" w:val="single"/>
            </w:tcBorders>
          </w:tcPr>
          <w:p w14:paraId="F2000000">
            <w:pPr>
              <w:spacing w:after="0" w:line="240" w:lineRule="auto"/>
              <w:ind/>
              <w:jc w:val="center"/>
              <w:rPr>
                <w:rFonts w:ascii="Times New Roman" w:hAnsi="Times New Roman"/>
                <w:sz w:val="20"/>
              </w:rPr>
            </w:pPr>
            <w:r>
              <w:rPr>
                <w:rFonts w:ascii="Times New Roman" w:hAnsi="Times New Roman"/>
                <w:sz w:val="20"/>
              </w:rPr>
              <w:t xml:space="preserve">Количество Товара </w:t>
            </w:r>
          </w:p>
        </w:tc>
        <w:tc>
          <w:tcPr>
            <w:tcW w:type="dxa" w:w="960"/>
            <w:tcBorders>
              <w:top w:color="000000" w:sz="4" w:val="single"/>
              <w:left w:color="000000" w:sz="4" w:val="single"/>
              <w:bottom w:color="000000" w:sz="4" w:val="single"/>
              <w:right w:color="000000" w:sz="4" w:val="single"/>
            </w:tcBorders>
          </w:tcPr>
          <w:p w14:paraId="F3000000">
            <w:pPr>
              <w:spacing w:after="0" w:line="240" w:lineRule="auto"/>
              <w:ind/>
              <w:jc w:val="center"/>
              <w:rPr>
                <w:rFonts w:ascii="Times New Roman" w:hAnsi="Times New Roman"/>
                <w:sz w:val="20"/>
              </w:rPr>
            </w:pPr>
            <w:r>
              <w:rPr>
                <w:rFonts w:ascii="Times New Roman" w:hAnsi="Times New Roman"/>
                <w:sz w:val="20"/>
              </w:rPr>
              <w:t>Единица измерения</w:t>
            </w:r>
          </w:p>
        </w:tc>
        <w:tc>
          <w:tcPr>
            <w:tcW w:type="dxa" w:w="972"/>
            <w:tcBorders>
              <w:top w:color="000000" w:sz="4" w:val="single"/>
              <w:left w:color="000000" w:sz="4" w:val="single"/>
              <w:bottom w:color="000000" w:sz="4" w:val="single"/>
              <w:right w:color="000000" w:sz="4" w:val="single"/>
            </w:tcBorders>
          </w:tcPr>
          <w:p w14:paraId="F4000000">
            <w:pPr>
              <w:spacing w:after="0" w:line="240" w:lineRule="auto"/>
              <w:ind/>
              <w:jc w:val="center"/>
              <w:rPr>
                <w:rFonts w:ascii="Times New Roman" w:hAnsi="Times New Roman"/>
                <w:sz w:val="20"/>
              </w:rPr>
            </w:pPr>
            <w:r>
              <w:rPr>
                <w:rFonts w:ascii="Times New Roman" w:hAnsi="Times New Roman"/>
                <w:sz w:val="20"/>
              </w:rPr>
              <w:t xml:space="preserve">Цена за единицу Товара </w:t>
            </w:r>
            <w:r>
              <w:rPr>
                <w:rFonts w:ascii="Times New Roman" w:hAnsi="Times New Roman"/>
                <w:sz w:val="20"/>
              </w:rPr>
              <w:t>без</w:t>
            </w:r>
            <w:r>
              <w:rPr>
                <w:rFonts w:ascii="Times New Roman" w:hAnsi="Times New Roman"/>
                <w:sz w:val="20"/>
              </w:rPr>
              <w:t xml:space="preserve"> НДС</w:t>
            </w:r>
          </w:p>
          <w:p w14:paraId="F5000000">
            <w:pPr>
              <w:spacing w:after="0" w:line="240" w:lineRule="auto"/>
              <w:ind/>
              <w:jc w:val="center"/>
              <w:rPr>
                <w:rFonts w:ascii="Times New Roman" w:hAnsi="Times New Roman"/>
                <w:sz w:val="20"/>
              </w:rPr>
            </w:pPr>
            <w:r>
              <w:rPr>
                <w:rFonts w:ascii="Times New Roman" w:hAnsi="Times New Roman"/>
                <w:sz w:val="20"/>
              </w:rPr>
              <w:t xml:space="preserve"> (руб.)</w:t>
            </w:r>
          </w:p>
        </w:tc>
        <w:tc>
          <w:tcPr>
            <w:tcW w:type="dxa" w:w="1344"/>
            <w:tcBorders>
              <w:top w:color="000000" w:sz="4" w:val="single"/>
              <w:left w:color="000000" w:sz="4" w:val="single"/>
              <w:bottom w:color="000000" w:sz="4" w:val="single"/>
              <w:right w:color="000000" w:sz="4" w:val="single"/>
            </w:tcBorders>
          </w:tcPr>
          <w:p w14:paraId="F6000000">
            <w:pPr>
              <w:spacing w:after="0" w:line="240" w:lineRule="auto"/>
              <w:ind/>
              <w:jc w:val="center"/>
              <w:rPr>
                <w:rFonts w:ascii="Times New Roman" w:hAnsi="Times New Roman"/>
                <w:sz w:val="20"/>
              </w:rPr>
            </w:pPr>
            <w:r>
              <w:rPr>
                <w:rFonts w:ascii="Times New Roman" w:hAnsi="Times New Roman"/>
                <w:sz w:val="20"/>
              </w:rPr>
              <w:t xml:space="preserve">Стоимость Товара </w:t>
            </w:r>
            <w:r>
              <w:rPr>
                <w:rFonts w:ascii="Times New Roman" w:hAnsi="Times New Roman"/>
                <w:sz w:val="20"/>
              </w:rPr>
              <w:t xml:space="preserve"> </w:t>
            </w:r>
            <w:r>
              <w:rPr>
                <w:rFonts w:ascii="Times New Roman" w:hAnsi="Times New Roman"/>
                <w:sz w:val="20"/>
              </w:rPr>
              <w:t>без</w:t>
            </w:r>
            <w:r>
              <w:rPr>
                <w:rFonts w:ascii="Times New Roman" w:hAnsi="Times New Roman"/>
                <w:sz w:val="20"/>
              </w:rPr>
              <w:t xml:space="preserve"> НДС</w:t>
            </w:r>
          </w:p>
          <w:p w14:paraId="F7000000">
            <w:pPr>
              <w:spacing w:after="0" w:line="240" w:lineRule="auto"/>
              <w:ind/>
              <w:jc w:val="center"/>
              <w:rPr>
                <w:rFonts w:ascii="Times New Roman" w:hAnsi="Times New Roman"/>
                <w:sz w:val="20"/>
              </w:rPr>
            </w:pPr>
            <w:r>
              <w:rPr>
                <w:rFonts w:ascii="Times New Roman" w:hAnsi="Times New Roman"/>
                <w:sz w:val="20"/>
              </w:rPr>
              <w:t>(руб.)</w:t>
            </w:r>
          </w:p>
        </w:tc>
      </w:tr>
      <w:tr>
        <w:trPr>
          <w:trHeight w:hRule="atLeast" w:val="1839"/>
        </w:trPr>
        <w:tc>
          <w:tcPr>
            <w:tcW w:type="dxa" w:w="526"/>
            <w:tcBorders>
              <w:top w:color="000000" w:sz="4" w:val="single"/>
              <w:left w:color="000000" w:sz="4" w:val="single"/>
              <w:bottom w:color="000000" w:sz="4" w:val="single"/>
              <w:right w:color="000000" w:sz="4" w:val="single"/>
            </w:tcBorders>
            <w:shd w:fill="FFFFFF" w:val="clear"/>
          </w:tcPr>
          <w:p w14:paraId="F8000000">
            <w:pPr>
              <w:ind/>
              <w:jc w:val="center"/>
              <w:rPr>
                <w:rFonts w:ascii="Times New Roman" w:hAnsi="Times New Roman"/>
                <w:color w:val="000000"/>
                <w:sz w:val="20"/>
              </w:rPr>
            </w:pPr>
            <w:r>
              <w:rPr>
                <w:rFonts w:ascii="Times New Roman" w:hAnsi="Times New Roman"/>
                <w:color w:val="000000"/>
                <w:sz w:val="20"/>
              </w:rPr>
              <w:t>1</w:t>
            </w:r>
          </w:p>
        </w:tc>
        <w:tc>
          <w:tcPr>
            <w:tcW w:type="dxa" w:w="1932"/>
            <w:tcBorders>
              <w:top w:color="000000" w:sz="4" w:val="single"/>
              <w:left w:sz="4" w:val="nil"/>
              <w:bottom w:sz="4" w:val="nil"/>
              <w:right w:sz="4" w:val="nil"/>
            </w:tcBorders>
            <w:shd w:fill="FFFFFF" w:val="clear"/>
          </w:tcPr>
          <w:p w14:paraId="F9000000">
            <w:pPr>
              <w:spacing w:after="120" w:before="120"/>
              <w:ind w:firstLine="0" w:left="120" w:right="120"/>
              <w:rPr>
                <w:rFonts w:ascii="Arial" w:hAnsi="Arial"/>
                <w:color w:val="000000"/>
                <w:sz w:val="16"/>
              </w:rPr>
            </w:pPr>
            <w:r>
              <w:rPr>
                <w:rFonts w:ascii="Arial" w:hAnsi="Arial"/>
                <w:color w:val="000000"/>
                <w:sz w:val="16"/>
              </w:rPr>
              <w:t>Стакан одноразовый пластиковый, прозрачный 200 мл, КОМПЛЕКТ 100 шт., БЮДЖЕТ, ПП, холодное/горячее, LAIMA</w:t>
            </w:r>
          </w:p>
        </w:tc>
        <w:tc>
          <w:tcPr>
            <w:tcW w:type="dxa" w:w="2775"/>
            <w:tcBorders>
              <w:top w:color="000000" w:sz="4" w:val="single"/>
              <w:left w:color="000000" w:sz="4" w:val="single"/>
              <w:bottom w:color="000000" w:sz="4" w:val="single"/>
              <w:right w:color="000000" w:sz="4" w:val="single"/>
            </w:tcBorders>
            <w:shd w:fill="auto" w:val="clear"/>
          </w:tcPr>
          <w:p w14:paraId="FA000000">
            <w:pPr>
              <w:spacing w:after="120" w:before="120"/>
              <w:ind w:firstLine="0" w:left="120" w:right="120"/>
              <w:rPr>
                <w:rFonts w:ascii="Arial" w:hAnsi="Arial"/>
                <w:color w:val="000000"/>
                <w:sz w:val="16"/>
              </w:rPr>
            </w:pPr>
            <w:r>
              <w:rPr>
                <w:rFonts w:ascii="Arial" w:hAnsi="Arial"/>
                <w:color w:val="000000"/>
                <w:sz w:val="16"/>
              </w:rPr>
              <w:t>Тип товара: стакан.</w:t>
            </w:r>
            <w:r>
              <w:rPr>
                <w:sz w:val="16"/>
              </w:rPr>
              <w:br/>
            </w:r>
            <w:r>
              <w:rPr>
                <w:rFonts w:ascii="Arial" w:hAnsi="Arial"/>
                <w:color w:val="000000"/>
                <w:sz w:val="16"/>
              </w:rPr>
              <w:t>Объем: 200 мл.</w:t>
            </w:r>
            <w:r>
              <w:rPr>
                <w:sz w:val="16"/>
              </w:rPr>
              <w:br/>
            </w:r>
            <w:r>
              <w:rPr>
                <w:rFonts w:ascii="Arial" w:hAnsi="Arial"/>
                <w:color w:val="000000"/>
                <w:sz w:val="16"/>
              </w:rPr>
              <w:t>Материал: полипропилен (PP).</w:t>
            </w:r>
            <w:r>
              <w:rPr>
                <w:sz w:val="16"/>
              </w:rPr>
              <w:br/>
            </w:r>
            <w:r>
              <w:rPr>
                <w:rFonts w:ascii="Arial" w:hAnsi="Arial"/>
                <w:color w:val="000000"/>
                <w:sz w:val="16"/>
              </w:rPr>
              <w:t>Количество в упаковке: 100 шт..</w:t>
            </w:r>
            <w:r>
              <w:rPr>
                <w:sz w:val="16"/>
              </w:rPr>
              <w:br/>
            </w:r>
            <w:r>
              <w:rPr>
                <w:rFonts w:ascii="Arial" w:hAnsi="Arial"/>
                <w:color w:val="000000"/>
                <w:sz w:val="16"/>
              </w:rPr>
              <w:t>Диаметр: 70 мм.</w:t>
            </w:r>
            <w:r>
              <w:rPr>
                <w:sz w:val="16"/>
              </w:rPr>
              <w:br/>
            </w:r>
            <w:r>
              <w:rPr>
                <w:rFonts w:ascii="Arial" w:hAnsi="Arial"/>
                <w:color w:val="000000"/>
                <w:sz w:val="16"/>
              </w:rPr>
              <w:t>Назначение: для горячих напитков, для холодных напитков.</w:t>
            </w:r>
            <w:r>
              <w:rPr>
                <w:sz w:val="16"/>
              </w:rPr>
              <w:br/>
            </w:r>
            <w:r>
              <w:rPr>
                <w:rFonts w:ascii="Arial" w:hAnsi="Arial"/>
                <w:color w:val="000000"/>
                <w:sz w:val="16"/>
              </w:rPr>
              <w:t>Количество слоёв: 1.</w:t>
            </w:r>
            <w:r>
              <w:rPr>
                <w:sz w:val="16"/>
              </w:rPr>
              <w:br/>
            </w:r>
            <w:r>
              <w:rPr>
                <w:rFonts w:ascii="Arial" w:hAnsi="Arial"/>
                <w:color w:val="000000"/>
                <w:sz w:val="16"/>
              </w:rPr>
              <w:t>Серия: Бюджет.</w:t>
            </w:r>
            <w:r>
              <w:rPr>
                <w:sz w:val="16"/>
              </w:rPr>
              <w:br/>
            </w:r>
            <w:r>
              <w:rPr>
                <w:rFonts w:ascii="Arial" w:hAnsi="Arial"/>
                <w:color w:val="000000"/>
                <w:sz w:val="16"/>
              </w:rPr>
              <w:t>Соответствует требованиям ГОСТа: ГОСТ Р 50962-96.</w:t>
            </w:r>
            <w:r>
              <w:rPr>
                <w:sz w:val="16"/>
              </w:rPr>
              <w:br/>
            </w:r>
            <w:r>
              <w:rPr>
                <w:rFonts w:ascii="Arial" w:hAnsi="Arial"/>
                <w:color w:val="000000"/>
                <w:sz w:val="16"/>
              </w:rPr>
              <w:t>Цвет: прозрачный.</w:t>
            </w:r>
            <w:r>
              <w:rPr>
                <w:sz w:val="16"/>
              </w:rPr>
              <w:t xml:space="preserve"> </w:t>
            </w:r>
          </w:p>
        </w:tc>
        <w:tc>
          <w:tcPr>
            <w:tcW w:type="dxa" w:w="1020"/>
            <w:tcBorders>
              <w:top w:color="000000" w:sz="4" w:val="single"/>
              <w:left w:color="000000" w:sz="4" w:val="single"/>
              <w:bottom w:color="000000" w:sz="4" w:val="single"/>
              <w:right w:color="000000" w:sz="4" w:val="single"/>
            </w:tcBorders>
          </w:tcPr>
          <w:p w14:paraId="FB000000">
            <w:pPr>
              <w:rPr>
                <w:rFonts w:ascii="Times New Roman" w:hAnsi="Times New Roman"/>
              </w:rPr>
            </w:pPr>
            <w:r>
              <w:rPr>
                <w:rFonts w:ascii="Times New Roman" w:hAnsi="Times New Roman"/>
              </w:rPr>
              <w:t>Россия</w:t>
            </w:r>
          </w:p>
        </w:tc>
        <w:tc>
          <w:tcPr>
            <w:tcW w:type="dxa" w:w="552"/>
            <w:tcBorders>
              <w:top w:color="000000" w:sz="4" w:val="single"/>
              <w:left w:color="000000" w:sz="4" w:val="single"/>
              <w:bottom w:color="000000" w:sz="4" w:val="single"/>
              <w:right w:color="000000" w:sz="4" w:val="single"/>
            </w:tcBorders>
            <w:shd w:fill="FFFFFF" w:val="clear"/>
          </w:tcPr>
          <w:p w14:paraId="FC000000">
            <w:pPr>
              <w:ind/>
              <w:jc w:val="center"/>
              <w:rPr>
                <w:rFonts w:ascii="Times New Roman" w:hAnsi="Times New Roman"/>
                <w:color w:val="000000"/>
                <w:sz w:val="20"/>
              </w:rPr>
            </w:pPr>
            <w:r>
              <w:rPr>
                <w:rFonts w:ascii="Times New Roman" w:hAnsi="Times New Roman"/>
                <w:color w:val="000000"/>
                <w:sz w:val="20"/>
              </w:rPr>
              <w:t>3</w:t>
            </w:r>
          </w:p>
        </w:tc>
        <w:tc>
          <w:tcPr>
            <w:tcW w:type="dxa" w:w="960"/>
            <w:tcBorders>
              <w:top w:color="000000" w:sz="4" w:val="single"/>
              <w:left w:color="000000" w:sz="4" w:val="single"/>
              <w:bottom w:color="000000" w:sz="4" w:val="single"/>
              <w:right w:color="000000" w:sz="4" w:val="single"/>
            </w:tcBorders>
          </w:tcPr>
          <w:p w14:paraId="FD000000">
            <w:pPr>
              <w:spacing w:after="0" w:line="240" w:lineRule="auto"/>
              <w:ind/>
              <w:jc w:val="center"/>
              <w:rPr>
                <w:rFonts w:ascii="Times New Roman" w:hAnsi="Times New Roman"/>
                <w:color w:val="000000"/>
                <w:sz w:val="20"/>
              </w:rPr>
            </w:pPr>
            <w:r>
              <w:rPr>
                <w:rFonts w:ascii="Times New Roman" w:hAnsi="Times New Roman"/>
                <w:color w:val="000000"/>
                <w:sz w:val="20"/>
              </w:rPr>
              <w:t>Шт.</w:t>
            </w:r>
          </w:p>
        </w:tc>
        <w:tc>
          <w:tcPr>
            <w:tcW w:type="dxa" w:w="972"/>
            <w:tcBorders>
              <w:top w:color="000000" w:sz="4" w:val="single"/>
              <w:left w:sz="4" w:val="nil"/>
              <w:bottom w:color="000000" w:sz="4" w:val="single"/>
              <w:right w:sz="4" w:val="nil"/>
            </w:tcBorders>
            <w:shd w:fill="auto" w:val="clear"/>
          </w:tcPr>
          <w:p w14:paraId="FE000000"/>
        </w:tc>
        <w:tc>
          <w:tcPr>
            <w:tcW w:type="dxa" w:w="1344"/>
            <w:tcBorders>
              <w:top w:color="000000" w:sz="4" w:val="single"/>
              <w:left w:color="000000" w:sz="4" w:val="single"/>
              <w:bottom w:color="000000" w:sz="4" w:val="single"/>
              <w:right w:color="000000" w:sz="4" w:val="single"/>
            </w:tcBorders>
          </w:tcPr>
          <w:p w14:paraId="FF000000"/>
        </w:tc>
      </w:tr>
      <w:tr>
        <w:trPr>
          <w:trHeight w:hRule="atLeast" w:val="1839"/>
        </w:trPr>
        <w:tc>
          <w:tcPr>
            <w:tcW w:type="dxa" w:w="526"/>
            <w:tcBorders>
              <w:top w:color="000000" w:sz="4" w:val="single"/>
              <w:left w:color="000000" w:sz="4" w:val="single"/>
              <w:bottom w:color="000000" w:sz="4" w:val="single"/>
              <w:right w:color="000000" w:sz="4" w:val="single"/>
            </w:tcBorders>
            <w:shd w:fill="FFFFFF" w:val="clear"/>
          </w:tcPr>
          <w:p w14:paraId="00010000">
            <w:pPr>
              <w:ind/>
              <w:jc w:val="center"/>
              <w:rPr>
                <w:rFonts w:ascii="Times New Roman" w:hAnsi="Times New Roman"/>
                <w:color w:val="000000"/>
                <w:sz w:val="20"/>
              </w:rPr>
            </w:pPr>
          </w:p>
        </w:tc>
        <w:tc>
          <w:tcPr>
            <w:tcW w:type="dxa" w:w="1932"/>
            <w:tcBorders>
              <w:top w:color="000000" w:sz="4" w:val="single"/>
              <w:left w:sz="4" w:val="nil"/>
              <w:bottom w:sz="4" w:val="nil"/>
              <w:right w:sz="4" w:val="nil"/>
            </w:tcBorders>
            <w:shd w:fill="FFFFFF" w:val="clear"/>
          </w:tcPr>
          <w:p w14:paraId="01010000">
            <w:pPr>
              <w:spacing w:after="120" w:before="120"/>
              <w:ind w:firstLine="0" w:left="120" w:right="120"/>
              <w:rPr>
                <w:rFonts w:ascii="Arial" w:hAnsi="Arial"/>
                <w:color w:val="000000"/>
                <w:sz w:val="16"/>
              </w:rPr>
            </w:pPr>
            <w:r>
              <w:rPr>
                <w:rFonts w:ascii="Arial" w:hAnsi="Arial"/>
                <w:color w:val="000000"/>
                <w:sz w:val="16"/>
              </w:rPr>
              <w:t>Стакан одноразовый БЮДЖЕТ 200 мл, КОМПЛЕКТ 3000 шт. (30 упаковок по 100 шт.), прозрачные, ПП</w:t>
            </w:r>
            <w:r>
              <w:rPr>
                <w:sz w:val="16"/>
              </w:rPr>
              <w:t xml:space="preserve"> </w:t>
            </w:r>
          </w:p>
        </w:tc>
        <w:tc>
          <w:tcPr>
            <w:tcW w:type="dxa" w:w="2775"/>
            <w:tcBorders>
              <w:top w:color="000000" w:sz="4" w:val="single"/>
              <w:left w:color="000000" w:sz="4" w:val="single"/>
              <w:bottom w:color="000000" w:sz="4" w:val="single"/>
              <w:right w:color="000000" w:sz="4" w:val="single"/>
            </w:tcBorders>
            <w:shd w:fill="auto" w:val="clear"/>
          </w:tcPr>
          <w:p w14:paraId="02010000">
            <w:pPr>
              <w:spacing w:after="120" w:before="120"/>
              <w:ind w:firstLine="0" w:left="120" w:right="120"/>
              <w:rPr>
                <w:rFonts w:ascii="Arial" w:hAnsi="Arial"/>
                <w:color w:val="000000"/>
                <w:sz w:val="16"/>
              </w:rPr>
            </w:pPr>
            <w:r>
              <w:rPr>
                <w:rFonts w:ascii="Arial" w:hAnsi="Arial"/>
                <w:color w:val="000000"/>
                <w:sz w:val="16"/>
              </w:rPr>
              <w:t>Тип товара: стакан.</w:t>
            </w:r>
            <w:r>
              <w:rPr>
                <w:sz w:val="16"/>
              </w:rPr>
              <w:br/>
            </w:r>
            <w:r>
              <w:rPr>
                <w:rFonts w:ascii="Arial" w:hAnsi="Arial"/>
                <w:color w:val="000000"/>
                <w:sz w:val="16"/>
              </w:rPr>
              <w:t>Объем: 200 мл.</w:t>
            </w:r>
            <w:r>
              <w:rPr>
                <w:sz w:val="16"/>
              </w:rPr>
              <w:br/>
            </w:r>
            <w:r>
              <w:rPr>
                <w:rFonts w:ascii="Arial" w:hAnsi="Arial"/>
                <w:color w:val="000000"/>
                <w:sz w:val="16"/>
              </w:rPr>
              <w:t>Материал: полипропилен (PP).</w:t>
            </w:r>
            <w:r>
              <w:rPr>
                <w:sz w:val="16"/>
              </w:rPr>
              <w:br/>
            </w:r>
            <w:r>
              <w:rPr>
                <w:rFonts w:ascii="Arial" w:hAnsi="Arial"/>
                <w:color w:val="000000"/>
                <w:sz w:val="16"/>
              </w:rPr>
              <w:t>Количество в упаковке: 3000 шт..</w:t>
            </w:r>
            <w:r>
              <w:rPr>
                <w:sz w:val="16"/>
              </w:rPr>
              <w:br/>
            </w:r>
            <w:r>
              <w:rPr>
                <w:rFonts w:ascii="Arial" w:hAnsi="Arial"/>
                <w:color w:val="000000"/>
                <w:sz w:val="16"/>
              </w:rPr>
              <w:t>Диаметр: 71 мм.</w:t>
            </w:r>
            <w:r>
              <w:rPr>
                <w:sz w:val="16"/>
              </w:rPr>
              <w:br/>
            </w:r>
            <w:r>
              <w:rPr>
                <w:rFonts w:ascii="Arial" w:hAnsi="Arial"/>
                <w:color w:val="000000"/>
                <w:sz w:val="16"/>
              </w:rPr>
              <w:t>Назначение: для горячих напитков, для холодных напитков.</w:t>
            </w:r>
            <w:r>
              <w:rPr>
                <w:sz w:val="16"/>
              </w:rPr>
              <w:br/>
            </w:r>
            <w:r>
              <w:rPr>
                <w:rFonts w:ascii="Arial" w:hAnsi="Arial"/>
                <w:color w:val="000000"/>
                <w:sz w:val="16"/>
              </w:rPr>
              <w:t>Количество слоёв: 1.</w:t>
            </w:r>
            <w:r>
              <w:rPr>
                <w:sz w:val="16"/>
              </w:rPr>
              <w:br/>
            </w:r>
            <w:r>
              <w:rPr>
                <w:rFonts w:ascii="Arial" w:hAnsi="Arial"/>
                <w:color w:val="000000"/>
                <w:sz w:val="16"/>
              </w:rPr>
              <w:t>Серия: Бюджет.</w:t>
            </w:r>
            <w:r>
              <w:rPr>
                <w:sz w:val="16"/>
              </w:rPr>
              <w:br/>
            </w:r>
            <w:r>
              <w:rPr>
                <w:rFonts w:ascii="Arial" w:hAnsi="Arial"/>
                <w:color w:val="000000"/>
                <w:sz w:val="16"/>
              </w:rPr>
              <w:t>Соответствует требованиям ГОСТа: ГОСТ Р 50962-96.</w:t>
            </w:r>
            <w:r>
              <w:rPr>
                <w:sz w:val="16"/>
              </w:rPr>
              <w:br/>
            </w:r>
            <w:r>
              <w:rPr>
                <w:rFonts w:ascii="Arial" w:hAnsi="Arial"/>
                <w:color w:val="000000"/>
                <w:sz w:val="16"/>
              </w:rPr>
              <w:t>Цвет: прозрачный.</w:t>
            </w:r>
            <w:r>
              <w:rPr>
                <w:sz w:val="16"/>
              </w:rPr>
              <w:t xml:space="preserve"> </w:t>
            </w:r>
          </w:p>
        </w:tc>
        <w:tc>
          <w:tcPr>
            <w:tcW w:type="dxa" w:w="1020"/>
            <w:tcBorders>
              <w:top w:color="000000" w:sz="4" w:val="single"/>
              <w:left w:color="000000" w:sz="4" w:val="single"/>
              <w:bottom w:color="000000" w:sz="4" w:val="single"/>
              <w:right w:color="000000" w:sz="4" w:val="single"/>
            </w:tcBorders>
          </w:tcPr>
          <w:p w14:paraId="03010000">
            <w:pPr>
              <w:rPr>
                <w:rFonts w:ascii="Times New Roman" w:hAnsi="Times New Roman"/>
              </w:rPr>
            </w:pPr>
            <w:r>
              <w:rPr>
                <w:rFonts w:ascii="Times New Roman" w:hAnsi="Times New Roman"/>
              </w:rPr>
              <w:t>Россия</w:t>
            </w:r>
          </w:p>
        </w:tc>
        <w:tc>
          <w:tcPr>
            <w:tcW w:type="dxa" w:w="552"/>
            <w:tcBorders>
              <w:top w:color="000000" w:sz="4" w:val="single"/>
              <w:left w:color="000000" w:sz="4" w:val="single"/>
              <w:bottom w:color="000000" w:sz="4" w:val="single"/>
              <w:right w:color="000000" w:sz="4" w:val="single"/>
            </w:tcBorders>
            <w:shd w:fill="FFFFFF" w:val="clear"/>
          </w:tcPr>
          <w:p w14:paraId="04010000">
            <w:pPr>
              <w:ind/>
              <w:jc w:val="center"/>
              <w:rPr>
                <w:rFonts w:ascii="Times New Roman" w:hAnsi="Times New Roman"/>
                <w:color w:val="000000"/>
                <w:sz w:val="20"/>
              </w:rPr>
            </w:pPr>
            <w:r>
              <w:rPr>
                <w:rFonts w:ascii="Times New Roman" w:hAnsi="Times New Roman"/>
                <w:color w:val="000000"/>
                <w:sz w:val="20"/>
              </w:rPr>
              <w:t>10</w:t>
            </w:r>
          </w:p>
        </w:tc>
        <w:tc>
          <w:tcPr>
            <w:tcW w:type="dxa" w:w="960"/>
            <w:tcBorders>
              <w:top w:color="000000" w:sz="4" w:val="single"/>
              <w:left w:color="000000" w:sz="4" w:val="single"/>
              <w:bottom w:color="000000" w:sz="4" w:val="single"/>
              <w:right w:color="000000" w:sz="4" w:val="single"/>
            </w:tcBorders>
          </w:tcPr>
          <w:p w14:paraId="05010000">
            <w:pPr>
              <w:spacing w:after="0" w:line="240" w:lineRule="auto"/>
              <w:ind/>
              <w:jc w:val="center"/>
              <w:rPr>
                <w:rFonts w:ascii="Times New Roman" w:hAnsi="Times New Roman"/>
                <w:color w:val="000000"/>
                <w:sz w:val="20"/>
              </w:rPr>
            </w:pPr>
          </w:p>
        </w:tc>
        <w:tc>
          <w:tcPr>
            <w:tcW w:type="dxa" w:w="972"/>
            <w:tcBorders>
              <w:top w:color="000000" w:sz="4" w:val="single"/>
              <w:left w:sz="4" w:val="nil"/>
              <w:bottom w:color="000000" w:sz="4" w:val="single"/>
              <w:right w:sz="4" w:val="nil"/>
            </w:tcBorders>
            <w:shd w:fill="auto" w:val="clear"/>
          </w:tcPr>
          <w:p w14:paraId="06010000"/>
        </w:tc>
        <w:tc>
          <w:tcPr>
            <w:tcW w:type="dxa" w:w="1344"/>
            <w:tcBorders>
              <w:top w:color="000000" w:sz="4" w:val="single"/>
              <w:left w:color="000000" w:sz="4" w:val="single"/>
              <w:bottom w:color="000000" w:sz="4" w:val="single"/>
              <w:right w:color="000000" w:sz="4" w:val="single"/>
            </w:tcBorders>
          </w:tcPr>
          <w:p w14:paraId="07010000"/>
        </w:tc>
      </w:tr>
      <w:tr>
        <w:trPr>
          <w:trHeight w:hRule="atLeast" w:val="70"/>
        </w:trPr>
        <w:tc>
          <w:tcPr>
            <w:tcW w:type="dxa" w:w="8737"/>
            <w:gridSpan w:val="7"/>
            <w:tcBorders>
              <w:top w:color="000000" w:sz="4" w:val="single"/>
              <w:left w:color="000000" w:sz="4" w:val="single"/>
              <w:bottom w:color="000000" w:sz="4" w:val="single"/>
              <w:right w:color="000000" w:sz="4" w:val="single"/>
            </w:tcBorders>
          </w:tcPr>
          <w:p w14:paraId="08010000">
            <w:pPr>
              <w:spacing w:after="0" w:line="240" w:lineRule="auto"/>
              <w:ind/>
              <w:jc w:val="right"/>
              <w:rPr>
                <w:rFonts w:ascii="Times New Roman" w:hAnsi="Times New Roman"/>
                <w:sz w:val="20"/>
              </w:rPr>
            </w:pPr>
            <w:r>
              <w:rPr>
                <w:rFonts w:ascii="Times New Roman" w:hAnsi="Times New Roman"/>
                <w:sz w:val="20"/>
              </w:rPr>
              <w:t>Итого</w:t>
            </w:r>
          </w:p>
        </w:tc>
        <w:tc>
          <w:tcPr>
            <w:tcW w:type="dxa" w:w="1344"/>
            <w:tcBorders>
              <w:top w:color="000000" w:sz="4" w:val="single"/>
              <w:left w:color="000000" w:sz="4" w:val="single"/>
              <w:bottom w:color="000000" w:sz="4" w:val="single"/>
              <w:right w:color="000000" w:sz="4" w:val="single"/>
            </w:tcBorders>
          </w:tcPr>
          <w:p w14:paraId="09010000"/>
        </w:tc>
      </w:tr>
    </w:tbl>
    <w:p w14:paraId="0A010000">
      <w:pPr>
        <w:spacing w:after="0" w:line="240" w:lineRule="auto"/>
        <w:ind/>
        <w:rPr>
          <w:rFonts w:ascii="Times New Roman" w:hAnsi="Times New Roman"/>
          <w:sz w:val="12"/>
        </w:rPr>
      </w:pPr>
    </w:p>
    <w:tbl>
      <w:tblPr>
        <w:tblStyle w:val="Style_1"/>
        <w:tblBorders>
          <w:top w:color="FFFFFF" w:sz="4" w:val="single"/>
          <w:left w:color="FFFFFF" w:sz="4" w:val="single"/>
          <w:bottom w:color="FFFFFF" w:sz="4" w:val="single"/>
          <w:right w:color="FFFFFF" w:sz="4" w:val="single"/>
          <w:insideH w:color="FFFFFF" w:sz="4" w:val="single"/>
          <w:insideV w:color="FFFFFF" w:sz="4" w:val="single"/>
        </w:tblBorders>
        <w:tblLayout w:type="fixed"/>
      </w:tblPr>
      <w:tblGrid>
        <w:gridCol w:w="5211"/>
        <w:gridCol w:w="5333"/>
      </w:tblGrid>
      <w:tr>
        <w:trPr>
          <w:trHeight w:hRule="atLeast" w:val="1874"/>
        </w:trPr>
        <w:tc>
          <w:tcPr>
            <w:tcW w:type="dxa" w:w="5211"/>
            <w:tcBorders>
              <w:top w:color="FFFFFF" w:sz="4" w:val="single"/>
              <w:left w:color="FFFFFF" w:sz="4" w:val="single"/>
              <w:bottom w:color="FFFFFF" w:sz="4" w:val="single"/>
              <w:right w:color="FFFFFF" w:sz="4" w:val="single"/>
            </w:tcBorders>
          </w:tcPr>
          <w:p w14:paraId="0B010000">
            <w:pPr>
              <w:rPr>
                <w:rFonts w:ascii="Times New Roman" w:hAnsi="Times New Roman"/>
                <w:sz w:val="24"/>
              </w:rPr>
            </w:pPr>
            <w:r>
              <w:rPr>
                <w:rFonts w:ascii="Times New Roman" w:hAnsi="Times New Roman"/>
                <w:b w:val="1"/>
                <w:sz w:val="24"/>
              </w:rPr>
              <w:t>Заказчик:</w:t>
            </w:r>
            <w:r>
              <w:rPr>
                <w:rFonts w:ascii="Times New Roman" w:hAnsi="Times New Roman"/>
                <w:sz w:val="24"/>
              </w:rPr>
              <w:t xml:space="preserve"> </w:t>
            </w:r>
          </w:p>
          <w:p w14:paraId="0C010000">
            <w:pPr>
              <w:rPr>
                <w:rFonts w:ascii="Times New Roman" w:hAnsi="Times New Roman"/>
                <w:sz w:val="24"/>
              </w:rPr>
            </w:pPr>
            <w:r>
              <w:rPr>
                <w:rFonts w:ascii="Times New Roman" w:hAnsi="Times New Roman"/>
                <w:sz w:val="24"/>
              </w:rPr>
              <w:t xml:space="preserve">ИО директора </w:t>
            </w:r>
          </w:p>
          <w:p w14:paraId="0D010000">
            <w:pPr>
              <w:rPr>
                <w:rFonts w:ascii="Times New Roman" w:hAnsi="Times New Roman"/>
                <w:sz w:val="24"/>
              </w:rPr>
            </w:pPr>
            <w:r>
              <w:rPr>
                <w:rFonts w:ascii="Times New Roman" w:hAnsi="Times New Roman"/>
                <w:sz w:val="24"/>
              </w:rPr>
              <w:t>________________Ю.В. Лукина</w:t>
            </w:r>
          </w:p>
          <w:p w14:paraId="0E010000">
            <w:pPr>
              <w:rPr>
                <w:rFonts w:ascii="Times New Roman" w:hAnsi="Times New Roman"/>
                <w:sz w:val="24"/>
              </w:rPr>
            </w:pPr>
            <w:r>
              <w:rPr>
                <w:rFonts w:ascii="Times New Roman" w:hAnsi="Times New Roman"/>
                <w:sz w:val="24"/>
              </w:rPr>
              <w:t>«__» ___________ 2026г.</w:t>
            </w:r>
          </w:p>
          <w:p w14:paraId="0F010000">
            <w:pPr>
              <w:rPr>
                <w:rFonts w:ascii="Times New Roman" w:hAnsi="Times New Roman"/>
                <w:sz w:val="16"/>
              </w:rPr>
            </w:pPr>
            <w:r>
              <w:rPr>
                <w:rFonts w:ascii="Times New Roman" w:hAnsi="Times New Roman"/>
                <w:sz w:val="16"/>
              </w:rPr>
              <w:t xml:space="preserve">                           МП</w:t>
            </w:r>
          </w:p>
          <w:p w14:paraId="10010000">
            <w:pPr>
              <w:rPr>
                <w:rFonts w:ascii="Times New Roman" w:hAnsi="Times New Roman"/>
                <w:sz w:val="16"/>
              </w:rPr>
            </w:pPr>
            <w:r>
              <w:rPr>
                <w:rFonts w:ascii="Times New Roman" w:hAnsi="Times New Roman"/>
                <w:sz w:val="16"/>
              </w:rPr>
              <w:t>(ПОДПИСАНО ЭЦП)</w:t>
            </w:r>
          </w:p>
        </w:tc>
        <w:tc>
          <w:tcPr>
            <w:tcW w:type="dxa" w:w="5333"/>
            <w:tcBorders>
              <w:top w:color="FFFFFF" w:sz="4" w:val="single"/>
              <w:left w:color="FFFFFF" w:sz="4" w:val="single"/>
              <w:bottom w:color="FFFFFF" w:sz="4" w:val="single"/>
              <w:right w:color="FFFFFF" w:sz="4" w:val="single"/>
            </w:tcBorders>
          </w:tcPr>
          <w:p w14:paraId="11010000">
            <w:pPr>
              <w:spacing w:after="0" w:line="240" w:lineRule="auto"/>
              <w:ind/>
              <w:jc w:val="both"/>
              <w:rPr>
                <w:rFonts w:ascii="Times New Roman" w:hAnsi="Times New Roman"/>
              </w:rPr>
            </w:pPr>
            <w:r>
              <w:rPr>
                <w:rFonts w:ascii="Times New Roman" w:hAnsi="Times New Roman"/>
              </w:rPr>
              <w:t>Поставщик:</w:t>
            </w:r>
          </w:p>
          <w:p w14:paraId="12010000">
            <w:pPr>
              <w:spacing w:after="0" w:line="240" w:lineRule="auto"/>
              <w:ind/>
              <w:jc w:val="both"/>
              <w:rPr>
                <w:rFonts w:ascii="Times New Roman" w:hAnsi="Times New Roman"/>
              </w:rPr>
            </w:pPr>
          </w:p>
        </w:tc>
      </w:tr>
    </w:tbl>
    <w:p w14:paraId="13010000"/>
    <w:p w14:paraId="14010000"/>
    <w:p w14:paraId="15010000">
      <w:pPr>
        <w:ind w:firstLine="5760" w:left="0"/>
        <w:jc w:val="right"/>
        <w:rPr>
          <w:rFonts w:ascii="Times New Roman" w:hAnsi="Times New Roman"/>
          <w:sz w:val="24"/>
        </w:rPr>
      </w:pPr>
    </w:p>
    <w:p w14:paraId="16010000">
      <w:pPr>
        <w:ind w:firstLine="5760" w:left="0"/>
        <w:jc w:val="right"/>
        <w:rPr>
          <w:rFonts w:ascii="Times New Roman" w:hAnsi="Times New Roman"/>
          <w:sz w:val="24"/>
        </w:rPr>
      </w:pPr>
    </w:p>
    <w:p w14:paraId="17010000">
      <w:pPr>
        <w:ind w:firstLine="5760" w:left="0"/>
        <w:jc w:val="right"/>
        <w:rPr>
          <w:rFonts w:ascii="Times New Roman" w:hAnsi="Times New Roman"/>
          <w:sz w:val="24"/>
        </w:rPr>
      </w:pPr>
    </w:p>
    <w:p w14:paraId="18010000">
      <w:pPr>
        <w:ind w:firstLine="5760" w:left="0"/>
        <w:jc w:val="right"/>
        <w:rPr>
          <w:rFonts w:ascii="Times New Roman" w:hAnsi="Times New Roman"/>
          <w:sz w:val="24"/>
        </w:rPr>
      </w:pPr>
    </w:p>
    <w:p w14:paraId="19010000">
      <w:pPr>
        <w:pStyle w:val="Style_2"/>
        <w:ind/>
        <w:jc w:val="right"/>
      </w:pPr>
      <w:r>
        <w:t>Приложение №2</w:t>
      </w:r>
    </w:p>
    <w:p w14:paraId="1A010000">
      <w:pPr>
        <w:pStyle w:val="Style_2"/>
        <w:ind/>
        <w:jc w:val="right"/>
      </w:pPr>
      <w:r>
        <w:t xml:space="preserve"> к контракту </w:t>
      </w:r>
      <w:r>
        <w:t>№</w:t>
      </w:r>
      <w:r>
        <w:t xml:space="preserve"> ___        </w:t>
      </w:r>
    </w:p>
    <w:p w14:paraId="1B010000">
      <w:pPr>
        <w:pStyle w:val="Style_2"/>
        <w:ind/>
        <w:jc w:val="right"/>
      </w:pPr>
      <w:r>
        <w:t xml:space="preserve"> от «__» _________ 2026</w:t>
      </w:r>
      <w:r>
        <w:t xml:space="preserve"> г.</w:t>
      </w:r>
    </w:p>
    <w:p w14:paraId="1C010000">
      <w:pPr>
        <w:ind/>
        <w:jc w:val="center"/>
        <w:rPr>
          <w:rFonts w:ascii="Times New Roman" w:hAnsi="Times New Roman"/>
          <w:b w:val="1"/>
          <w:sz w:val="24"/>
        </w:rPr>
      </w:pPr>
    </w:p>
    <w:p w14:paraId="1D010000">
      <w:pPr>
        <w:pStyle w:val="Style_3"/>
        <w:ind/>
        <w:jc w:val="center"/>
        <w:rPr>
          <w:rFonts w:ascii="Times New Roman" w:hAnsi="Times New Roman"/>
          <w:b w:val="1"/>
          <w:sz w:val="24"/>
        </w:rPr>
      </w:pPr>
      <w:r>
        <w:rPr>
          <w:rFonts w:ascii="Times New Roman" w:hAnsi="Times New Roman"/>
          <w:b w:val="1"/>
          <w:sz w:val="24"/>
        </w:rPr>
        <w:t>Требования к товару</w:t>
      </w:r>
    </w:p>
    <w:p w14:paraId="1E010000">
      <w:pPr>
        <w:spacing w:after="0" w:line="240" w:lineRule="auto"/>
        <w:ind w:firstLine="0" w:left="0"/>
        <w:contextualSpacing w:val="1"/>
        <w:jc w:val="both"/>
        <w:rPr>
          <w:rFonts w:ascii="Times New Roman" w:hAnsi="Times New Roman"/>
          <w:b w:val="0"/>
          <w:color w:val="000000"/>
          <w:spacing w:val="0"/>
          <w:sz w:val="24"/>
        </w:rPr>
      </w:pPr>
      <w:r>
        <w:rPr>
          <w:rFonts w:ascii="Times New Roman" w:hAnsi="Times New Roman"/>
          <w:b w:val="1"/>
          <w:color w:val="000000"/>
          <w:spacing w:val="0"/>
          <w:sz w:val="24"/>
          <w:u w:val="single"/>
        </w:rPr>
        <w:t>Требования</w:t>
      </w:r>
      <w:r>
        <w:rPr>
          <w:rFonts w:ascii="Times New Roman" w:hAnsi="Times New Roman"/>
          <w:b w:val="1"/>
          <w:color w:val="000000"/>
          <w:spacing w:val="0"/>
          <w:sz w:val="24"/>
          <w:u w:val="single"/>
        </w:rPr>
        <w:t xml:space="preserve"> к</w:t>
      </w:r>
      <w:r>
        <w:rPr>
          <w:rFonts w:ascii="Times New Roman" w:hAnsi="Times New Roman"/>
          <w:b w:val="1"/>
          <w:color w:val="000000"/>
          <w:spacing w:val="0"/>
          <w:sz w:val="24"/>
          <w:u w:val="single"/>
        </w:rPr>
        <w:t xml:space="preserve"> качеству</w:t>
      </w:r>
      <w:r>
        <w:rPr>
          <w:rFonts w:ascii="Times New Roman" w:hAnsi="Times New Roman"/>
          <w:b w:val="1"/>
          <w:color w:val="000000"/>
          <w:spacing w:val="0"/>
          <w:sz w:val="24"/>
          <w:u w:val="single"/>
        </w:rPr>
        <w:t>, упаковке</w:t>
      </w:r>
      <w:r>
        <w:rPr>
          <w:rFonts w:ascii="Times New Roman" w:hAnsi="Times New Roman"/>
          <w:b w:val="1"/>
          <w:color w:val="000000"/>
          <w:spacing w:val="0"/>
          <w:sz w:val="24"/>
          <w:u w:val="single"/>
        </w:rPr>
        <w:t xml:space="preserve"> и</w:t>
      </w:r>
      <w:r>
        <w:rPr>
          <w:rFonts w:ascii="Times New Roman" w:hAnsi="Times New Roman"/>
          <w:b w:val="1"/>
          <w:color w:val="000000"/>
          <w:spacing w:val="0"/>
          <w:sz w:val="24"/>
          <w:u w:val="single"/>
        </w:rPr>
        <w:t xml:space="preserve"> поставке</w:t>
      </w:r>
      <w:r>
        <w:rPr>
          <w:rFonts w:ascii="Times New Roman" w:hAnsi="Times New Roman"/>
          <w:b w:val="1"/>
          <w:color w:val="000000"/>
          <w:spacing w:val="0"/>
          <w:sz w:val="24"/>
          <w:u w:val="single"/>
        </w:rPr>
        <w:t xml:space="preserve"> товара: </w:t>
      </w:r>
    </w:p>
    <w:p w14:paraId="1F010000">
      <w:pPr>
        <w:pStyle w:val="Style_4"/>
        <w:rPr>
          <w:rFonts w:ascii="Times New Roman" w:hAnsi="Times New Roman"/>
          <w:sz w:val="24"/>
        </w:rPr>
      </w:pPr>
      <w:r>
        <w:rPr>
          <w:rFonts w:ascii="Times New Roman" w:hAnsi="Times New Roman"/>
          <w:sz w:val="24"/>
        </w:rPr>
        <w:t>Посуда и изделия хозяйственного назначения из пластмасс</w:t>
      </w:r>
      <w:r>
        <w:rPr>
          <w:rFonts w:ascii="Times New Roman" w:hAnsi="Times New Roman"/>
          <w:sz w:val="24"/>
        </w:rPr>
        <w:t>:</w:t>
      </w:r>
    </w:p>
    <w:p w14:paraId="20010000">
      <w:pPr>
        <w:pStyle w:val="Style_4"/>
        <w:rPr>
          <w:rFonts w:ascii="Times New Roman" w:hAnsi="Times New Roman"/>
          <w:sz w:val="24"/>
        </w:rPr>
      </w:pPr>
      <w:r>
        <w:rPr>
          <w:rFonts w:ascii="Times New Roman" w:hAnsi="Times New Roman"/>
          <w:sz w:val="24"/>
        </w:rPr>
        <w:t>- При</w:t>
      </w:r>
      <w:r>
        <w:rPr>
          <w:rFonts w:ascii="Times New Roman" w:hAnsi="Times New Roman"/>
          <w:sz w:val="24"/>
        </w:rPr>
        <w:t xml:space="preserve"> наличии</w:t>
      </w:r>
      <w:r>
        <w:rPr>
          <w:rFonts w:ascii="Times New Roman" w:hAnsi="Times New Roman"/>
          <w:sz w:val="24"/>
        </w:rPr>
        <w:t xml:space="preserve"> заводской</w:t>
      </w:r>
      <w:r>
        <w:rPr>
          <w:rFonts w:ascii="Times New Roman" w:hAnsi="Times New Roman"/>
          <w:sz w:val="24"/>
        </w:rPr>
        <w:t xml:space="preserve"> упаковки</w:t>
      </w:r>
      <w:r>
        <w:rPr>
          <w:rFonts w:ascii="Times New Roman" w:hAnsi="Times New Roman"/>
          <w:sz w:val="24"/>
        </w:rPr>
        <w:t xml:space="preserve"> Товар</w:t>
      </w:r>
      <w:r>
        <w:rPr>
          <w:rFonts w:ascii="Times New Roman" w:hAnsi="Times New Roman"/>
          <w:sz w:val="24"/>
        </w:rPr>
        <w:t xml:space="preserve"> поставляется</w:t>
      </w:r>
      <w:r>
        <w:rPr>
          <w:rFonts w:ascii="Times New Roman" w:hAnsi="Times New Roman"/>
          <w:sz w:val="24"/>
        </w:rPr>
        <w:t xml:space="preserve"> в</w:t>
      </w:r>
      <w:r>
        <w:rPr>
          <w:rFonts w:ascii="Times New Roman" w:hAnsi="Times New Roman"/>
          <w:sz w:val="24"/>
        </w:rPr>
        <w:t xml:space="preserve"> заводской</w:t>
      </w:r>
      <w:r>
        <w:rPr>
          <w:rFonts w:ascii="Times New Roman" w:hAnsi="Times New Roman"/>
          <w:sz w:val="24"/>
        </w:rPr>
        <w:t xml:space="preserve"> упаковке</w:t>
      </w:r>
      <w:r>
        <w:rPr>
          <w:rFonts w:ascii="Times New Roman" w:hAnsi="Times New Roman"/>
          <w:sz w:val="24"/>
        </w:rPr>
        <w:t xml:space="preserve">, </w:t>
      </w:r>
      <w:r>
        <w:rPr>
          <w:rFonts w:ascii="Times New Roman" w:hAnsi="Times New Roman"/>
          <w:sz w:val="24"/>
        </w:rPr>
        <w:t>при</w:t>
      </w:r>
      <w:r>
        <w:rPr>
          <w:rFonts w:ascii="Times New Roman" w:hAnsi="Times New Roman"/>
          <w:sz w:val="24"/>
        </w:rPr>
        <w:t xml:space="preserve"> отсутствии</w:t>
      </w:r>
      <w:r>
        <w:rPr>
          <w:rFonts w:ascii="Times New Roman" w:hAnsi="Times New Roman"/>
          <w:sz w:val="24"/>
        </w:rPr>
        <w:t xml:space="preserve"> данной</w:t>
      </w:r>
      <w:r>
        <w:rPr>
          <w:rFonts w:ascii="Times New Roman" w:hAnsi="Times New Roman"/>
          <w:sz w:val="24"/>
        </w:rPr>
        <w:t xml:space="preserve"> упаковки</w:t>
      </w:r>
      <w:r>
        <w:rPr>
          <w:rFonts w:ascii="Times New Roman" w:hAnsi="Times New Roman"/>
          <w:sz w:val="24"/>
        </w:rPr>
        <w:t xml:space="preserve"> Товар</w:t>
      </w:r>
      <w:r>
        <w:rPr>
          <w:rFonts w:ascii="Times New Roman" w:hAnsi="Times New Roman"/>
          <w:sz w:val="24"/>
        </w:rPr>
        <w:t xml:space="preserve"> поставляется</w:t>
      </w:r>
      <w:r>
        <w:rPr>
          <w:rFonts w:ascii="Times New Roman" w:hAnsi="Times New Roman"/>
          <w:sz w:val="24"/>
        </w:rPr>
        <w:t xml:space="preserve"> в</w:t>
      </w:r>
      <w:r>
        <w:rPr>
          <w:rFonts w:ascii="Times New Roman" w:hAnsi="Times New Roman"/>
          <w:sz w:val="24"/>
        </w:rPr>
        <w:t xml:space="preserve"> обеспечивающей</w:t>
      </w:r>
      <w:r>
        <w:rPr>
          <w:rFonts w:ascii="Times New Roman" w:hAnsi="Times New Roman"/>
          <w:sz w:val="24"/>
        </w:rPr>
        <w:t xml:space="preserve"> безопасность</w:t>
      </w:r>
      <w:r>
        <w:rPr>
          <w:rFonts w:ascii="Times New Roman" w:hAnsi="Times New Roman"/>
          <w:sz w:val="24"/>
        </w:rPr>
        <w:t>, сохранность</w:t>
      </w:r>
      <w:r>
        <w:rPr>
          <w:rFonts w:ascii="Times New Roman" w:hAnsi="Times New Roman"/>
          <w:sz w:val="24"/>
        </w:rPr>
        <w:t xml:space="preserve"> Товара</w:t>
      </w:r>
      <w:r>
        <w:rPr>
          <w:rFonts w:ascii="Times New Roman" w:hAnsi="Times New Roman"/>
          <w:sz w:val="24"/>
        </w:rPr>
        <w:t xml:space="preserve"> при</w:t>
      </w:r>
      <w:r>
        <w:rPr>
          <w:rFonts w:ascii="Times New Roman" w:hAnsi="Times New Roman"/>
          <w:sz w:val="24"/>
        </w:rPr>
        <w:t xml:space="preserve"> транспортировке</w:t>
      </w:r>
      <w:r>
        <w:rPr>
          <w:rFonts w:ascii="Times New Roman" w:hAnsi="Times New Roman"/>
          <w:sz w:val="24"/>
        </w:rPr>
        <w:t xml:space="preserve"> и</w:t>
      </w:r>
      <w:r>
        <w:rPr>
          <w:rFonts w:ascii="Times New Roman" w:hAnsi="Times New Roman"/>
          <w:sz w:val="24"/>
        </w:rPr>
        <w:t xml:space="preserve"> хранении</w:t>
      </w:r>
      <w:r>
        <w:rPr>
          <w:rFonts w:ascii="Times New Roman" w:hAnsi="Times New Roman"/>
          <w:sz w:val="24"/>
        </w:rPr>
        <w:t xml:space="preserve"> упаковке</w:t>
      </w:r>
      <w:r>
        <w:rPr>
          <w:rFonts w:ascii="Times New Roman" w:hAnsi="Times New Roman"/>
          <w:sz w:val="24"/>
        </w:rPr>
        <w:t xml:space="preserve">. </w:t>
      </w:r>
    </w:p>
    <w:p w14:paraId="21010000">
      <w:pPr>
        <w:pStyle w:val="Style_4"/>
        <w:rPr>
          <w:rFonts w:ascii="Times New Roman" w:hAnsi="Times New Roman"/>
          <w:sz w:val="24"/>
        </w:rPr>
      </w:pPr>
      <w:r>
        <w:rPr>
          <w:rFonts w:ascii="Times New Roman" w:hAnsi="Times New Roman"/>
          <w:sz w:val="24"/>
        </w:rPr>
        <w:t>- Упаковка</w:t>
      </w:r>
      <w:r>
        <w:rPr>
          <w:rFonts w:ascii="Times New Roman" w:hAnsi="Times New Roman"/>
          <w:sz w:val="24"/>
        </w:rPr>
        <w:t>, порядок</w:t>
      </w:r>
      <w:r>
        <w:rPr>
          <w:rFonts w:ascii="Times New Roman" w:hAnsi="Times New Roman"/>
          <w:sz w:val="24"/>
        </w:rPr>
        <w:t xml:space="preserve"> погрузки-разгрузки</w:t>
      </w:r>
      <w:r>
        <w:rPr>
          <w:rFonts w:ascii="Times New Roman" w:hAnsi="Times New Roman"/>
          <w:sz w:val="24"/>
        </w:rPr>
        <w:t xml:space="preserve"> и</w:t>
      </w:r>
      <w:r>
        <w:rPr>
          <w:rFonts w:ascii="Times New Roman" w:hAnsi="Times New Roman"/>
          <w:sz w:val="24"/>
        </w:rPr>
        <w:t xml:space="preserve"> транспортировки</w:t>
      </w:r>
      <w:r>
        <w:rPr>
          <w:rFonts w:ascii="Times New Roman" w:hAnsi="Times New Roman"/>
          <w:sz w:val="24"/>
        </w:rPr>
        <w:t xml:space="preserve"> должны</w:t>
      </w:r>
      <w:r>
        <w:rPr>
          <w:rFonts w:ascii="Times New Roman" w:hAnsi="Times New Roman"/>
          <w:sz w:val="24"/>
        </w:rPr>
        <w:t xml:space="preserve"> исключать</w:t>
      </w:r>
      <w:r>
        <w:rPr>
          <w:rFonts w:ascii="Times New Roman" w:hAnsi="Times New Roman"/>
          <w:sz w:val="24"/>
        </w:rPr>
        <w:t xml:space="preserve"> возможность</w:t>
      </w:r>
      <w:r>
        <w:rPr>
          <w:rFonts w:ascii="Times New Roman" w:hAnsi="Times New Roman"/>
          <w:sz w:val="24"/>
        </w:rPr>
        <w:t xml:space="preserve"> механических</w:t>
      </w:r>
      <w:r>
        <w:rPr>
          <w:rFonts w:ascii="Times New Roman" w:hAnsi="Times New Roman"/>
          <w:sz w:val="24"/>
        </w:rPr>
        <w:t xml:space="preserve"> повреждений</w:t>
      </w:r>
      <w:r>
        <w:rPr>
          <w:rFonts w:ascii="Times New Roman" w:hAnsi="Times New Roman"/>
          <w:sz w:val="24"/>
        </w:rPr>
        <w:t xml:space="preserve"> пос</w:t>
      </w:r>
      <w:r>
        <w:rPr>
          <w:rFonts w:ascii="Times New Roman" w:hAnsi="Times New Roman"/>
          <w:sz w:val="24"/>
        </w:rPr>
        <w:t>тавляемого</w:t>
      </w:r>
      <w:r>
        <w:rPr>
          <w:rFonts w:ascii="Times New Roman" w:hAnsi="Times New Roman"/>
          <w:sz w:val="24"/>
        </w:rPr>
        <w:t xml:space="preserve"> Товара</w:t>
      </w:r>
      <w:r>
        <w:rPr>
          <w:rFonts w:ascii="Times New Roman" w:hAnsi="Times New Roman"/>
          <w:sz w:val="24"/>
        </w:rPr>
        <w:t xml:space="preserve">. </w:t>
      </w:r>
    </w:p>
    <w:p w14:paraId="22010000">
      <w:pPr>
        <w:pStyle w:val="Style_4"/>
        <w:rPr>
          <w:rFonts w:ascii="Times New Roman" w:hAnsi="Times New Roman"/>
          <w:sz w:val="24"/>
        </w:rPr>
      </w:pPr>
      <w:r>
        <w:rPr>
          <w:rFonts w:ascii="Times New Roman" w:hAnsi="Times New Roman"/>
          <w:sz w:val="24"/>
        </w:rPr>
        <w:t>- Тара</w:t>
      </w:r>
      <w:r>
        <w:rPr>
          <w:rFonts w:ascii="Times New Roman" w:hAnsi="Times New Roman"/>
          <w:sz w:val="24"/>
        </w:rPr>
        <w:t xml:space="preserve"> и</w:t>
      </w:r>
      <w:r>
        <w:rPr>
          <w:rFonts w:ascii="Times New Roman" w:hAnsi="Times New Roman"/>
          <w:sz w:val="24"/>
        </w:rPr>
        <w:t xml:space="preserve"> упаковочный</w:t>
      </w:r>
      <w:r>
        <w:rPr>
          <w:rFonts w:ascii="Times New Roman" w:hAnsi="Times New Roman"/>
          <w:sz w:val="24"/>
        </w:rPr>
        <w:t xml:space="preserve"> материал</w:t>
      </w:r>
      <w:r>
        <w:rPr>
          <w:rFonts w:ascii="Times New Roman" w:hAnsi="Times New Roman"/>
          <w:sz w:val="24"/>
        </w:rPr>
        <w:t xml:space="preserve"> вывозятся</w:t>
      </w:r>
      <w:r>
        <w:rPr>
          <w:rFonts w:ascii="Times New Roman" w:hAnsi="Times New Roman"/>
          <w:sz w:val="24"/>
        </w:rPr>
        <w:t xml:space="preserve"> силами</w:t>
      </w:r>
      <w:r>
        <w:rPr>
          <w:rFonts w:ascii="Times New Roman" w:hAnsi="Times New Roman"/>
          <w:sz w:val="24"/>
        </w:rPr>
        <w:t xml:space="preserve"> и</w:t>
      </w:r>
      <w:r>
        <w:rPr>
          <w:rFonts w:ascii="Times New Roman" w:hAnsi="Times New Roman"/>
          <w:sz w:val="24"/>
        </w:rPr>
        <w:t xml:space="preserve"> средствами</w:t>
      </w:r>
      <w:r>
        <w:rPr>
          <w:rFonts w:ascii="Times New Roman" w:hAnsi="Times New Roman"/>
          <w:sz w:val="24"/>
        </w:rPr>
        <w:t xml:space="preserve"> Поставщика.</w:t>
      </w:r>
    </w:p>
    <w:p w14:paraId="23010000">
      <w:pPr>
        <w:pStyle w:val="Style_4"/>
        <w:rPr>
          <w:rFonts w:ascii="Times New Roman" w:hAnsi="Times New Roman"/>
          <w:sz w:val="24"/>
        </w:rPr>
      </w:pPr>
      <w:r>
        <w:rPr>
          <w:rFonts w:ascii="Times New Roman" w:hAnsi="Times New Roman"/>
          <w:sz w:val="24"/>
        </w:rPr>
        <w:t>- Доставка</w:t>
      </w:r>
      <w:r>
        <w:rPr>
          <w:rFonts w:ascii="Times New Roman" w:hAnsi="Times New Roman"/>
          <w:sz w:val="24"/>
        </w:rPr>
        <w:t>, погрузочно-разгрузочные</w:t>
      </w:r>
      <w:r>
        <w:rPr>
          <w:rFonts w:ascii="Times New Roman" w:hAnsi="Times New Roman"/>
          <w:sz w:val="24"/>
        </w:rPr>
        <w:t xml:space="preserve"> работы</w:t>
      </w:r>
      <w:r>
        <w:rPr>
          <w:rFonts w:ascii="Times New Roman" w:hAnsi="Times New Roman"/>
          <w:sz w:val="24"/>
        </w:rPr>
        <w:t xml:space="preserve"> осуществляются</w:t>
      </w:r>
      <w:r>
        <w:rPr>
          <w:rFonts w:ascii="Times New Roman" w:hAnsi="Times New Roman"/>
          <w:sz w:val="24"/>
        </w:rPr>
        <w:t xml:space="preserve"> силами</w:t>
      </w:r>
      <w:r>
        <w:rPr>
          <w:rFonts w:ascii="Times New Roman" w:hAnsi="Times New Roman"/>
          <w:sz w:val="24"/>
        </w:rPr>
        <w:t xml:space="preserve"> и</w:t>
      </w:r>
      <w:r>
        <w:rPr>
          <w:rFonts w:ascii="Times New Roman" w:hAnsi="Times New Roman"/>
          <w:sz w:val="24"/>
        </w:rPr>
        <w:t xml:space="preserve"> за</w:t>
      </w:r>
      <w:r>
        <w:rPr>
          <w:rFonts w:ascii="Times New Roman" w:hAnsi="Times New Roman"/>
          <w:sz w:val="24"/>
        </w:rPr>
        <w:t xml:space="preserve"> счет</w:t>
      </w:r>
      <w:r>
        <w:rPr>
          <w:rFonts w:ascii="Times New Roman" w:hAnsi="Times New Roman"/>
          <w:sz w:val="24"/>
        </w:rPr>
        <w:t xml:space="preserve"> средств</w:t>
      </w:r>
      <w:r>
        <w:rPr>
          <w:rFonts w:ascii="Times New Roman" w:hAnsi="Times New Roman"/>
          <w:sz w:val="24"/>
        </w:rPr>
        <w:t xml:space="preserve"> Поставщика.</w:t>
      </w:r>
    </w:p>
    <w:p w14:paraId="24010000">
      <w:pPr>
        <w:pStyle w:val="Style_4"/>
        <w:rPr>
          <w:rFonts w:ascii="Times New Roman" w:hAnsi="Times New Roman"/>
          <w:sz w:val="24"/>
        </w:rPr>
      </w:pPr>
      <w:r>
        <w:rPr>
          <w:rFonts w:ascii="Times New Roman" w:hAnsi="Times New Roman"/>
          <w:sz w:val="24"/>
        </w:rPr>
        <w:t>- Поставляемый</w:t>
      </w:r>
      <w:r>
        <w:rPr>
          <w:rFonts w:ascii="Times New Roman" w:hAnsi="Times New Roman"/>
          <w:sz w:val="24"/>
        </w:rPr>
        <w:t xml:space="preserve"> Товар</w:t>
      </w:r>
      <w:r>
        <w:rPr>
          <w:rFonts w:ascii="Times New Roman" w:hAnsi="Times New Roman"/>
          <w:sz w:val="24"/>
        </w:rPr>
        <w:t xml:space="preserve"> должен</w:t>
      </w:r>
      <w:r>
        <w:rPr>
          <w:rFonts w:ascii="Times New Roman" w:hAnsi="Times New Roman"/>
          <w:sz w:val="24"/>
        </w:rPr>
        <w:t xml:space="preserve"> быть</w:t>
      </w:r>
      <w:r>
        <w:rPr>
          <w:rFonts w:ascii="Times New Roman" w:hAnsi="Times New Roman"/>
          <w:sz w:val="24"/>
        </w:rPr>
        <w:t xml:space="preserve"> полностью</w:t>
      </w:r>
      <w:r>
        <w:rPr>
          <w:rFonts w:ascii="Times New Roman" w:hAnsi="Times New Roman"/>
          <w:sz w:val="24"/>
        </w:rPr>
        <w:t xml:space="preserve"> укомплектован.</w:t>
      </w:r>
    </w:p>
    <w:p w14:paraId="25010000">
      <w:pPr>
        <w:pStyle w:val="Style_4"/>
        <w:rPr>
          <w:rFonts w:ascii="Times New Roman" w:hAnsi="Times New Roman"/>
          <w:sz w:val="24"/>
        </w:rPr>
      </w:pPr>
      <w:r>
        <w:rPr>
          <w:rFonts w:ascii="Times New Roman" w:hAnsi="Times New Roman"/>
          <w:sz w:val="24"/>
        </w:rPr>
        <w:t>- Качество</w:t>
      </w:r>
      <w:r>
        <w:rPr>
          <w:rFonts w:ascii="Times New Roman" w:hAnsi="Times New Roman"/>
          <w:sz w:val="24"/>
        </w:rPr>
        <w:t xml:space="preserve"> </w:t>
      </w:r>
      <w:r>
        <w:rPr>
          <w:rFonts w:ascii="Times New Roman" w:hAnsi="Times New Roman"/>
          <w:sz w:val="24"/>
        </w:rPr>
        <w:t>Товара</w:t>
      </w:r>
      <w:r>
        <w:rPr>
          <w:rFonts w:ascii="Times New Roman" w:hAnsi="Times New Roman"/>
          <w:sz w:val="24"/>
        </w:rPr>
        <w:t xml:space="preserve"> должно</w:t>
      </w:r>
      <w:r>
        <w:rPr>
          <w:rFonts w:ascii="Times New Roman" w:hAnsi="Times New Roman"/>
          <w:sz w:val="24"/>
        </w:rPr>
        <w:t xml:space="preserve"> соответствовать</w:t>
      </w:r>
      <w:r>
        <w:rPr>
          <w:rFonts w:ascii="Times New Roman" w:hAnsi="Times New Roman"/>
          <w:sz w:val="24"/>
        </w:rPr>
        <w:t xml:space="preserve"> действующим</w:t>
      </w:r>
      <w:r>
        <w:rPr>
          <w:rFonts w:ascii="Times New Roman" w:hAnsi="Times New Roman"/>
          <w:sz w:val="24"/>
        </w:rPr>
        <w:t xml:space="preserve"> в</w:t>
      </w:r>
      <w:r>
        <w:rPr>
          <w:rFonts w:ascii="Times New Roman" w:hAnsi="Times New Roman"/>
          <w:sz w:val="24"/>
        </w:rPr>
        <w:t xml:space="preserve"> Российской</w:t>
      </w:r>
      <w:r>
        <w:rPr>
          <w:rFonts w:ascii="Times New Roman" w:hAnsi="Times New Roman"/>
          <w:sz w:val="24"/>
        </w:rPr>
        <w:t xml:space="preserve"> Федерации</w:t>
      </w:r>
      <w:r>
        <w:rPr>
          <w:rFonts w:ascii="Times New Roman" w:hAnsi="Times New Roman"/>
          <w:sz w:val="24"/>
        </w:rPr>
        <w:t xml:space="preserve"> стандартам</w:t>
      </w:r>
      <w:r>
        <w:rPr>
          <w:rFonts w:ascii="Times New Roman" w:hAnsi="Times New Roman"/>
          <w:sz w:val="24"/>
        </w:rPr>
        <w:t>, техническим</w:t>
      </w:r>
      <w:r>
        <w:rPr>
          <w:rFonts w:ascii="Times New Roman" w:hAnsi="Times New Roman"/>
          <w:sz w:val="24"/>
        </w:rPr>
        <w:t xml:space="preserve"> условиям</w:t>
      </w:r>
      <w:r>
        <w:rPr>
          <w:rFonts w:ascii="Times New Roman" w:hAnsi="Times New Roman"/>
          <w:sz w:val="24"/>
        </w:rPr>
        <w:t>, требованиям</w:t>
      </w:r>
      <w:r>
        <w:rPr>
          <w:rFonts w:ascii="Times New Roman" w:hAnsi="Times New Roman"/>
          <w:sz w:val="24"/>
        </w:rPr>
        <w:t xml:space="preserve"> безопасности</w:t>
      </w:r>
      <w:r>
        <w:rPr>
          <w:rFonts w:ascii="Times New Roman" w:hAnsi="Times New Roman"/>
          <w:sz w:val="24"/>
        </w:rPr>
        <w:t xml:space="preserve"> и</w:t>
      </w:r>
      <w:r>
        <w:rPr>
          <w:rFonts w:ascii="Times New Roman" w:hAnsi="Times New Roman"/>
          <w:sz w:val="24"/>
        </w:rPr>
        <w:t xml:space="preserve"> сопровождаться</w:t>
      </w:r>
      <w:r>
        <w:rPr>
          <w:rFonts w:ascii="Times New Roman" w:hAnsi="Times New Roman"/>
          <w:sz w:val="24"/>
        </w:rPr>
        <w:t xml:space="preserve"> сертификатами</w:t>
      </w:r>
      <w:r>
        <w:rPr>
          <w:rFonts w:ascii="Times New Roman" w:hAnsi="Times New Roman"/>
          <w:sz w:val="24"/>
        </w:rPr>
        <w:t xml:space="preserve"> соответствия</w:t>
      </w:r>
      <w:r>
        <w:rPr>
          <w:rFonts w:ascii="Times New Roman" w:hAnsi="Times New Roman"/>
          <w:sz w:val="24"/>
        </w:rPr>
        <w:t xml:space="preserve"> и</w:t>
      </w:r>
      <w:r>
        <w:rPr>
          <w:rFonts w:ascii="Times New Roman" w:hAnsi="Times New Roman"/>
          <w:sz w:val="24"/>
        </w:rPr>
        <w:t xml:space="preserve"> паспортами</w:t>
      </w:r>
      <w:r>
        <w:rPr>
          <w:rFonts w:ascii="Times New Roman" w:hAnsi="Times New Roman"/>
          <w:sz w:val="24"/>
        </w:rPr>
        <w:t xml:space="preserve"> качества</w:t>
      </w:r>
      <w:r>
        <w:rPr>
          <w:rFonts w:ascii="Times New Roman" w:hAnsi="Times New Roman"/>
          <w:sz w:val="24"/>
        </w:rPr>
        <w:t xml:space="preserve"> для</w:t>
      </w:r>
      <w:r>
        <w:rPr>
          <w:rFonts w:ascii="Times New Roman" w:hAnsi="Times New Roman"/>
          <w:sz w:val="24"/>
        </w:rPr>
        <w:t xml:space="preserve"> данного</w:t>
      </w:r>
      <w:r>
        <w:rPr>
          <w:rFonts w:ascii="Times New Roman" w:hAnsi="Times New Roman"/>
          <w:sz w:val="24"/>
        </w:rPr>
        <w:t xml:space="preserve"> вида</w:t>
      </w:r>
      <w:r>
        <w:rPr>
          <w:rFonts w:ascii="Times New Roman" w:hAnsi="Times New Roman"/>
          <w:sz w:val="24"/>
        </w:rPr>
        <w:t xml:space="preserve"> Товара:  </w:t>
      </w:r>
      <w:r>
        <w:rPr>
          <w:rFonts w:ascii="Times New Roman" w:hAnsi="Times New Roman"/>
          <w:sz w:val="24"/>
        </w:rPr>
        <w:t>Соответствие требованиям ГОСТ Р 50962-96.</w:t>
      </w:r>
    </w:p>
    <w:p w14:paraId="26010000">
      <w:pPr>
        <w:pStyle w:val="Style_4"/>
        <w:rPr>
          <w:rFonts w:ascii="Times New Roman" w:hAnsi="Times New Roman"/>
          <w:sz w:val="24"/>
        </w:rPr>
      </w:pPr>
      <w:r>
        <w:rPr>
          <w:rFonts w:ascii="Times New Roman" w:hAnsi="Times New Roman"/>
          <w:sz w:val="24"/>
        </w:rPr>
        <w:t>- Товар</w:t>
      </w:r>
      <w:r>
        <w:rPr>
          <w:rFonts w:ascii="Times New Roman" w:hAnsi="Times New Roman"/>
          <w:sz w:val="24"/>
        </w:rPr>
        <w:t xml:space="preserve"> должен</w:t>
      </w:r>
      <w:r>
        <w:rPr>
          <w:rFonts w:ascii="Times New Roman" w:hAnsi="Times New Roman"/>
          <w:sz w:val="24"/>
        </w:rPr>
        <w:t xml:space="preserve"> быть</w:t>
      </w:r>
      <w:r>
        <w:rPr>
          <w:rFonts w:ascii="Times New Roman" w:hAnsi="Times New Roman"/>
          <w:sz w:val="24"/>
        </w:rPr>
        <w:t xml:space="preserve"> новым</w:t>
      </w:r>
      <w:r>
        <w:rPr>
          <w:rFonts w:ascii="Times New Roman" w:hAnsi="Times New Roman"/>
          <w:sz w:val="24"/>
        </w:rPr>
        <w:t xml:space="preserve"> (ранее</w:t>
      </w:r>
      <w:r>
        <w:rPr>
          <w:rFonts w:ascii="Times New Roman" w:hAnsi="Times New Roman"/>
          <w:sz w:val="24"/>
        </w:rPr>
        <w:t xml:space="preserve"> не</w:t>
      </w:r>
      <w:r>
        <w:rPr>
          <w:rFonts w:ascii="Times New Roman" w:hAnsi="Times New Roman"/>
          <w:sz w:val="24"/>
        </w:rPr>
        <w:t xml:space="preserve"> испол</w:t>
      </w:r>
      <w:r>
        <w:rPr>
          <w:rFonts w:ascii="Times New Roman" w:hAnsi="Times New Roman"/>
          <w:sz w:val="24"/>
        </w:rPr>
        <w:t>ьзованным</w:t>
      </w:r>
      <w:r>
        <w:rPr>
          <w:rFonts w:ascii="Times New Roman" w:hAnsi="Times New Roman"/>
          <w:sz w:val="24"/>
        </w:rPr>
        <w:t>) и</w:t>
      </w:r>
      <w:r>
        <w:rPr>
          <w:rFonts w:ascii="Times New Roman" w:hAnsi="Times New Roman"/>
          <w:sz w:val="24"/>
        </w:rPr>
        <w:t xml:space="preserve"> не</w:t>
      </w:r>
      <w:r>
        <w:rPr>
          <w:rFonts w:ascii="Times New Roman" w:hAnsi="Times New Roman"/>
          <w:sz w:val="24"/>
        </w:rPr>
        <w:t xml:space="preserve"> бывшим</w:t>
      </w:r>
      <w:r>
        <w:rPr>
          <w:rFonts w:ascii="Times New Roman" w:hAnsi="Times New Roman"/>
          <w:sz w:val="24"/>
        </w:rPr>
        <w:t xml:space="preserve"> в</w:t>
      </w:r>
      <w:r>
        <w:rPr>
          <w:rFonts w:ascii="Times New Roman" w:hAnsi="Times New Roman"/>
          <w:sz w:val="24"/>
        </w:rPr>
        <w:t xml:space="preserve"> употреблении.</w:t>
      </w:r>
    </w:p>
    <w:p w14:paraId="27010000">
      <w:pPr>
        <w:pStyle w:val="Style_4"/>
        <w:rPr>
          <w:rFonts w:ascii="Times New Roman" w:hAnsi="Times New Roman"/>
          <w:sz w:val="24"/>
        </w:rPr>
      </w:pPr>
      <w:r>
        <w:rPr>
          <w:rFonts w:ascii="Times New Roman" w:hAnsi="Times New Roman"/>
          <w:sz w:val="24"/>
        </w:rPr>
        <w:t>- Наименование</w:t>
      </w:r>
      <w:r>
        <w:rPr>
          <w:rFonts w:ascii="Times New Roman" w:hAnsi="Times New Roman"/>
          <w:sz w:val="24"/>
        </w:rPr>
        <w:t xml:space="preserve"> товара</w:t>
      </w:r>
      <w:r>
        <w:rPr>
          <w:rFonts w:ascii="Times New Roman" w:hAnsi="Times New Roman"/>
          <w:sz w:val="24"/>
        </w:rPr>
        <w:t xml:space="preserve"> и</w:t>
      </w:r>
      <w:r>
        <w:rPr>
          <w:rFonts w:ascii="Times New Roman" w:hAnsi="Times New Roman"/>
          <w:sz w:val="24"/>
        </w:rPr>
        <w:t xml:space="preserve"> производитель</w:t>
      </w:r>
      <w:r>
        <w:rPr>
          <w:rFonts w:ascii="Times New Roman" w:hAnsi="Times New Roman"/>
          <w:sz w:val="24"/>
        </w:rPr>
        <w:t xml:space="preserve"> поставляемых</w:t>
      </w:r>
      <w:r>
        <w:rPr>
          <w:rFonts w:ascii="Times New Roman" w:hAnsi="Times New Roman"/>
          <w:sz w:val="24"/>
        </w:rPr>
        <w:t xml:space="preserve"> товаров</w:t>
      </w:r>
      <w:r>
        <w:rPr>
          <w:rFonts w:ascii="Times New Roman" w:hAnsi="Times New Roman"/>
          <w:sz w:val="24"/>
        </w:rPr>
        <w:t xml:space="preserve"> должны</w:t>
      </w:r>
      <w:r>
        <w:rPr>
          <w:rFonts w:ascii="Times New Roman" w:hAnsi="Times New Roman"/>
          <w:sz w:val="24"/>
        </w:rPr>
        <w:t xml:space="preserve"> соответствовать</w:t>
      </w:r>
      <w:r>
        <w:rPr>
          <w:rFonts w:ascii="Times New Roman" w:hAnsi="Times New Roman"/>
          <w:sz w:val="24"/>
        </w:rPr>
        <w:t xml:space="preserve"> наименованию</w:t>
      </w:r>
      <w:r>
        <w:rPr>
          <w:rFonts w:ascii="Times New Roman" w:hAnsi="Times New Roman"/>
          <w:sz w:val="24"/>
        </w:rPr>
        <w:t xml:space="preserve"> товара</w:t>
      </w:r>
      <w:r>
        <w:rPr>
          <w:rFonts w:ascii="Times New Roman" w:hAnsi="Times New Roman"/>
          <w:sz w:val="24"/>
        </w:rPr>
        <w:t xml:space="preserve"> и</w:t>
      </w:r>
      <w:r>
        <w:rPr>
          <w:rFonts w:ascii="Times New Roman" w:hAnsi="Times New Roman"/>
          <w:sz w:val="24"/>
        </w:rPr>
        <w:t xml:space="preserve"> его</w:t>
      </w:r>
      <w:r>
        <w:rPr>
          <w:rFonts w:ascii="Times New Roman" w:hAnsi="Times New Roman"/>
          <w:sz w:val="24"/>
        </w:rPr>
        <w:t xml:space="preserve"> производителю</w:t>
      </w:r>
      <w:r>
        <w:rPr>
          <w:rFonts w:ascii="Times New Roman" w:hAnsi="Times New Roman"/>
          <w:sz w:val="24"/>
        </w:rPr>
        <w:t>, указанным</w:t>
      </w:r>
      <w:r>
        <w:rPr>
          <w:rFonts w:ascii="Times New Roman" w:hAnsi="Times New Roman"/>
          <w:sz w:val="24"/>
        </w:rPr>
        <w:t xml:space="preserve"> в</w:t>
      </w:r>
      <w:r>
        <w:rPr>
          <w:rFonts w:ascii="Times New Roman" w:hAnsi="Times New Roman"/>
          <w:sz w:val="24"/>
        </w:rPr>
        <w:t xml:space="preserve"> предоставляемых</w:t>
      </w:r>
      <w:r>
        <w:rPr>
          <w:rFonts w:ascii="Times New Roman" w:hAnsi="Times New Roman"/>
          <w:sz w:val="24"/>
        </w:rPr>
        <w:t xml:space="preserve"> при</w:t>
      </w:r>
      <w:r>
        <w:rPr>
          <w:rFonts w:ascii="Times New Roman" w:hAnsi="Times New Roman"/>
          <w:sz w:val="24"/>
        </w:rPr>
        <w:t xml:space="preserve"> поставке</w:t>
      </w:r>
      <w:r>
        <w:rPr>
          <w:rFonts w:ascii="Times New Roman" w:hAnsi="Times New Roman"/>
          <w:sz w:val="24"/>
        </w:rPr>
        <w:t xml:space="preserve"> товара</w:t>
      </w:r>
      <w:r>
        <w:rPr>
          <w:rFonts w:ascii="Times New Roman" w:hAnsi="Times New Roman"/>
          <w:sz w:val="24"/>
        </w:rPr>
        <w:t xml:space="preserve"> документах.</w:t>
      </w:r>
    </w:p>
    <w:p w14:paraId="28010000">
      <w:pPr>
        <w:pStyle w:val="Style_4"/>
        <w:rPr>
          <w:rFonts w:ascii="Times New Roman" w:hAnsi="Times New Roman"/>
          <w:sz w:val="24"/>
        </w:rPr>
      </w:pPr>
      <w:r>
        <w:rPr>
          <w:rFonts w:ascii="Times New Roman" w:hAnsi="Times New Roman"/>
          <w:sz w:val="24"/>
        </w:rPr>
        <w:t xml:space="preserve">Изготовлены из экологически чистого полимера – полипропилена. </w:t>
      </w:r>
    </w:p>
    <w:p w14:paraId="29010000">
      <w:pPr>
        <w:pStyle w:val="Style_4"/>
        <w:rPr>
          <w:rFonts w:ascii="Times New Roman" w:hAnsi="Times New Roman"/>
          <w:sz w:val="24"/>
        </w:rPr>
      </w:pPr>
      <w:r>
        <w:rPr>
          <w:rFonts w:ascii="Times New Roman" w:hAnsi="Times New Roman"/>
          <w:sz w:val="24"/>
        </w:rPr>
        <w:t xml:space="preserve">Пригодны для использования в микроволновых печах. </w:t>
      </w:r>
    </w:p>
    <w:p w14:paraId="2A010000">
      <w:pPr>
        <w:pStyle w:val="Style_4"/>
        <w:rPr>
          <w:rFonts w:ascii="Times New Roman" w:hAnsi="Times New Roman"/>
          <w:sz w:val="24"/>
        </w:rPr>
      </w:pPr>
      <w:r>
        <w:rPr>
          <w:rFonts w:ascii="Times New Roman" w:hAnsi="Times New Roman"/>
          <w:sz w:val="24"/>
        </w:rPr>
        <w:t xml:space="preserve">В бесцветные стаканчики можно наливать напитки как низких, так и высоких (до 70С) </w:t>
      </w:r>
    </w:p>
    <w:p w14:paraId="2B010000">
      <w:pPr>
        <w:pStyle w:val="Style_4"/>
        <w:rPr>
          <w:rFonts w:ascii="Times New Roman" w:hAnsi="Times New Roman"/>
          <w:sz w:val="24"/>
        </w:rPr>
      </w:pPr>
      <w:r>
        <w:rPr>
          <w:rFonts w:ascii="Times New Roman" w:hAnsi="Times New Roman"/>
          <w:sz w:val="24"/>
        </w:rPr>
        <w:t>Страна происхождения товара – Россия</w:t>
      </w:r>
    </w:p>
    <w:p w14:paraId="2C010000">
      <w:pPr>
        <w:pStyle w:val="Style_4"/>
        <w:rPr>
          <w:rFonts w:ascii="Times New Roman" w:hAnsi="Times New Roman"/>
          <w:sz w:val="24"/>
        </w:rPr>
      </w:pPr>
    </w:p>
    <w:p w14:paraId="2D010000">
      <w:pPr>
        <w:pStyle w:val="Style_4"/>
        <w:rPr>
          <w:rFonts w:ascii="Times New Roman" w:hAnsi="Times New Roman"/>
          <w:sz w:val="24"/>
        </w:rPr>
      </w:pPr>
      <w:r>
        <w:rPr>
          <w:rFonts w:ascii="Times New Roman" w:hAnsi="Times New Roman"/>
          <w:sz w:val="24"/>
        </w:rPr>
        <w:t xml:space="preserve">  - Товары</w:t>
      </w:r>
      <w:r>
        <w:rPr>
          <w:rFonts w:ascii="Times New Roman" w:hAnsi="Times New Roman"/>
          <w:sz w:val="24"/>
        </w:rPr>
        <w:t>, поставляемые</w:t>
      </w:r>
      <w:r>
        <w:rPr>
          <w:rFonts w:ascii="Times New Roman" w:hAnsi="Times New Roman"/>
          <w:sz w:val="24"/>
        </w:rPr>
        <w:t xml:space="preserve"> по</w:t>
      </w:r>
      <w:r>
        <w:rPr>
          <w:rFonts w:ascii="Times New Roman" w:hAnsi="Times New Roman"/>
          <w:sz w:val="24"/>
        </w:rPr>
        <w:t xml:space="preserve"> контракту</w:t>
      </w:r>
      <w:r>
        <w:rPr>
          <w:rFonts w:ascii="Times New Roman" w:hAnsi="Times New Roman"/>
          <w:sz w:val="24"/>
        </w:rPr>
        <w:t>, не</w:t>
      </w:r>
      <w:r>
        <w:rPr>
          <w:rFonts w:ascii="Times New Roman" w:hAnsi="Times New Roman"/>
          <w:sz w:val="24"/>
        </w:rPr>
        <w:t xml:space="preserve"> должны</w:t>
      </w:r>
      <w:r>
        <w:rPr>
          <w:rFonts w:ascii="Times New Roman" w:hAnsi="Times New Roman"/>
          <w:sz w:val="24"/>
        </w:rPr>
        <w:t xml:space="preserve"> иметь</w:t>
      </w:r>
      <w:r>
        <w:rPr>
          <w:rFonts w:ascii="Times New Roman" w:hAnsi="Times New Roman"/>
          <w:sz w:val="24"/>
        </w:rPr>
        <w:t xml:space="preserve"> дефектов</w:t>
      </w:r>
      <w:r>
        <w:rPr>
          <w:rFonts w:ascii="Times New Roman" w:hAnsi="Times New Roman"/>
          <w:sz w:val="24"/>
        </w:rPr>
        <w:t>. В</w:t>
      </w:r>
      <w:r>
        <w:rPr>
          <w:rFonts w:ascii="Times New Roman" w:hAnsi="Times New Roman"/>
          <w:sz w:val="24"/>
        </w:rPr>
        <w:t xml:space="preserve"> случае</w:t>
      </w:r>
      <w:r>
        <w:rPr>
          <w:rFonts w:ascii="Times New Roman" w:hAnsi="Times New Roman"/>
          <w:sz w:val="24"/>
        </w:rPr>
        <w:t xml:space="preserve"> обнаружения</w:t>
      </w:r>
      <w:r>
        <w:rPr>
          <w:rFonts w:ascii="Times New Roman" w:hAnsi="Times New Roman"/>
          <w:sz w:val="24"/>
        </w:rPr>
        <w:t xml:space="preserve"> заказчиком</w:t>
      </w:r>
      <w:r>
        <w:rPr>
          <w:rFonts w:ascii="Times New Roman" w:hAnsi="Times New Roman"/>
          <w:sz w:val="24"/>
        </w:rPr>
        <w:t xml:space="preserve"> дефектов</w:t>
      </w:r>
      <w:r>
        <w:rPr>
          <w:rFonts w:ascii="Times New Roman" w:hAnsi="Times New Roman"/>
          <w:sz w:val="24"/>
        </w:rPr>
        <w:t xml:space="preserve"> поставляемого</w:t>
      </w:r>
      <w:r>
        <w:rPr>
          <w:rFonts w:ascii="Times New Roman" w:hAnsi="Times New Roman"/>
          <w:sz w:val="24"/>
        </w:rPr>
        <w:t xml:space="preserve"> товара</w:t>
      </w:r>
      <w:r>
        <w:rPr>
          <w:rFonts w:ascii="Times New Roman" w:hAnsi="Times New Roman"/>
          <w:sz w:val="24"/>
        </w:rPr>
        <w:t xml:space="preserve"> Поставщик</w:t>
      </w:r>
      <w:r>
        <w:rPr>
          <w:rFonts w:ascii="Times New Roman" w:hAnsi="Times New Roman"/>
          <w:sz w:val="24"/>
        </w:rPr>
        <w:t xml:space="preserve"> должен</w:t>
      </w:r>
      <w:r>
        <w:rPr>
          <w:rFonts w:ascii="Times New Roman" w:hAnsi="Times New Roman"/>
          <w:sz w:val="24"/>
        </w:rPr>
        <w:t xml:space="preserve"> заменить</w:t>
      </w:r>
      <w:r>
        <w:rPr>
          <w:rFonts w:ascii="Times New Roman" w:hAnsi="Times New Roman"/>
          <w:sz w:val="24"/>
        </w:rPr>
        <w:t xml:space="preserve"> дефектный</w:t>
      </w:r>
      <w:r>
        <w:rPr>
          <w:rFonts w:ascii="Times New Roman" w:hAnsi="Times New Roman"/>
          <w:sz w:val="24"/>
        </w:rPr>
        <w:t xml:space="preserve"> товар</w:t>
      </w:r>
      <w:r>
        <w:rPr>
          <w:rFonts w:ascii="Times New Roman" w:hAnsi="Times New Roman"/>
          <w:sz w:val="24"/>
        </w:rPr>
        <w:t xml:space="preserve"> в</w:t>
      </w:r>
      <w:r>
        <w:rPr>
          <w:rFonts w:ascii="Times New Roman" w:hAnsi="Times New Roman"/>
          <w:sz w:val="24"/>
        </w:rPr>
        <w:t xml:space="preserve"> течении</w:t>
      </w:r>
      <w:r>
        <w:rPr>
          <w:rFonts w:ascii="Times New Roman" w:hAnsi="Times New Roman"/>
          <w:sz w:val="24"/>
        </w:rPr>
        <w:t xml:space="preserve"> пяти (пяти</w:t>
      </w:r>
      <w:r>
        <w:rPr>
          <w:rFonts w:ascii="Times New Roman" w:hAnsi="Times New Roman"/>
          <w:sz w:val="24"/>
        </w:rPr>
        <w:t>) рабочих</w:t>
      </w:r>
      <w:r>
        <w:rPr>
          <w:rFonts w:ascii="Times New Roman" w:hAnsi="Times New Roman"/>
          <w:sz w:val="24"/>
        </w:rPr>
        <w:t xml:space="preserve"> дней</w:t>
      </w:r>
      <w:r>
        <w:rPr>
          <w:rFonts w:ascii="Times New Roman" w:hAnsi="Times New Roman"/>
          <w:sz w:val="24"/>
        </w:rPr>
        <w:t xml:space="preserve"> со</w:t>
      </w:r>
      <w:r>
        <w:rPr>
          <w:rFonts w:ascii="Times New Roman" w:hAnsi="Times New Roman"/>
          <w:sz w:val="24"/>
        </w:rPr>
        <w:t xml:space="preserve"> дня</w:t>
      </w:r>
      <w:r>
        <w:rPr>
          <w:rFonts w:ascii="Times New Roman" w:hAnsi="Times New Roman"/>
          <w:sz w:val="24"/>
        </w:rPr>
        <w:t xml:space="preserve"> получения</w:t>
      </w:r>
      <w:r>
        <w:rPr>
          <w:rFonts w:ascii="Times New Roman" w:hAnsi="Times New Roman"/>
          <w:sz w:val="24"/>
        </w:rPr>
        <w:t xml:space="preserve"> извещения</w:t>
      </w:r>
      <w:r>
        <w:rPr>
          <w:rFonts w:ascii="Times New Roman" w:hAnsi="Times New Roman"/>
          <w:sz w:val="24"/>
        </w:rPr>
        <w:t xml:space="preserve"> о</w:t>
      </w:r>
      <w:r>
        <w:rPr>
          <w:rFonts w:ascii="Times New Roman" w:hAnsi="Times New Roman"/>
          <w:sz w:val="24"/>
        </w:rPr>
        <w:t xml:space="preserve"> выявлении</w:t>
      </w:r>
      <w:r>
        <w:rPr>
          <w:rFonts w:ascii="Times New Roman" w:hAnsi="Times New Roman"/>
          <w:sz w:val="24"/>
        </w:rPr>
        <w:t xml:space="preserve"> таких</w:t>
      </w:r>
      <w:r>
        <w:rPr>
          <w:rFonts w:ascii="Times New Roman" w:hAnsi="Times New Roman"/>
          <w:sz w:val="24"/>
        </w:rPr>
        <w:t xml:space="preserve"> дефектов.</w:t>
      </w:r>
    </w:p>
    <w:p w14:paraId="2E010000">
      <w:pPr>
        <w:pStyle w:val="Style_4"/>
        <w:rPr>
          <w:rFonts w:ascii="Times New Roman" w:hAnsi="Times New Roman"/>
          <w:sz w:val="24"/>
        </w:rPr>
      </w:pPr>
      <w:r>
        <w:rPr>
          <w:rFonts w:ascii="Times New Roman" w:hAnsi="Times New Roman"/>
          <w:sz w:val="24"/>
        </w:rPr>
        <w:t xml:space="preserve"> </w:t>
      </w:r>
      <w:r>
        <w:rPr>
          <w:rFonts w:ascii="Times New Roman" w:hAnsi="Times New Roman"/>
          <w:sz w:val="24"/>
        </w:rPr>
        <w:t xml:space="preserve"> - </w:t>
      </w:r>
      <w:r>
        <w:rPr>
          <w:rFonts w:ascii="Times New Roman" w:hAnsi="Times New Roman"/>
          <w:sz w:val="24"/>
        </w:rPr>
        <w:t>Требования</w:t>
      </w:r>
      <w:r>
        <w:rPr>
          <w:rFonts w:ascii="Times New Roman" w:hAnsi="Times New Roman"/>
          <w:sz w:val="24"/>
        </w:rPr>
        <w:t xml:space="preserve"> к</w:t>
      </w:r>
      <w:r>
        <w:rPr>
          <w:rFonts w:ascii="Times New Roman" w:hAnsi="Times New Roman"/>
          <w:sz w:val="24"/>
        </w:rPr>
        <w:t xml:space="preserve"> гарантийном</w:t>
      </w:r>
      <w:r>
        <w:rPr>
          <w:rFonts w:ascii="Times New Roman" w:hAnsi="Times New Roman"/>
          <w:sz w:val="24"/>
        </w:rPr>
        <w:t>у</w:t>
      </w:r>
      <w:r>
        <w:rPr>
          <w:rFonts w:ascii="Times New Roman" w:hAnsi="Times New Roman"/>
          <w:sz w:val="24"/>
        </w:rPr>
        <w:t xml:space="preserve"> сроку</w:t>
      </w:r>
      <w:r>
        <w:rPr>
          <w:rFonts w:ascii="Times New Roman" w:hAnsi="Times New Roman"/>
          <w:sz w:val="24"/>
        </w:rPr>
        <w:t xml:space="preserve"> товара</w:t>
      </w:r>
      <w:r>
        <w:rPr>
          <w:rFonts w:ascii="Times New Roman" w:hAnsi="Times New Roman"/>
          <w:sz w:val="24"/>
        </w:rPr>
        <w:t xml:space="preserve">: </w:t>
      </w:r>
      <w:r>
        <w:rPr>
          <w:rFonts w:ascii="Times New Roman" w:hAnsi="Times New Roman"/>
          <w:sz w:val="24"/>
        </w:rPr>
        <w:t>Поставщик</w:t>
      </w:r>
      <w:r>
        <w:rPr>
          <w:rFonts w:ascii="Times New Roman" w:hAnsi="Times New Roman"/>
          <w:sz w:val="24"/>
        </w:rPr>
        <w:t xml:space="preserve"> гарантирует</w:t>
      </w:r>
      <w:r>
        <w:rPr>
          <w:rFonts w:ascii="Times New Roman" w:hAnsi="Times New Roman"/>
          <w:sz w:val="24"/>
        </w:rPr>
        <w:t xml:space="preserve"> качество</w:t>
      </w:r>
      <w:r>
        <w:rPr>
          <w:rFonts w:ascii="Times New Roman" w:hAnsi="Times New Roman"/>
          <w:sz w:val="24"/>
        </w:rPr>
        <w:t xml:space="preserve"> поставляемого</w:t>
      </w:r>
      <w:r>
        <w:rPr>
          <w:rFonts w:ascii="Times New Roman" w:hAnsi="Times New Roman"/>
          <w:sz w:val="24"/>
        </w:rPr>
        <w:t xml:space="preserve"> Товара</w:t>
      </w:r>
      <w:r>
        <w:rPr>
          <w:rFonts w:ascii="Times New Roman" w:hAnsi="Times New Roman"/>
          <w:sz w:val="24"/>
        </w:rPr>
        <w:t xml:space="preserve"> в</w:t>
      </w:r>
      <w:r>
        <w:rPr>
          <w:rFonts w:ascii="Times New Roman" w:hAnsi="Times New Roman"/>
          <w:sz w:val="24"/>
        </w:rPr>
        <w:t xml:space="preserve"> течение</w:t>
      </w:r>
      <w:r>
        <w:rPr>
          <w:rFonts w:ascii="Times New Roman" w:hAnsi="Times New Roman"/>
          <w:sz w:val="24"/>
        </w:rPr>
        <w:t xml:space="preserve"> гарантийного</w:t>
      </w:r>
      <w:r>
        <w:rPr>
          <w:rFonts w:ascii="Times New Roman" w:hAnsi="Times New Roman"/>
          <w:sz w:val="24"/>
        </w:rPr>
        <w:t xml:space="preserve"> срока</w:t>
      </w:r>
      <w:r>
        <w:rPr>
          <w:rFonts w:ascii="Times New Roman" w:hAnsi="Times New Roman"/>
          <w:sz w:val="24"/>
        </w:rPr>
        <w:t>, который</w:t>
      </w:r>
      <w:r>
        <w:rPr>
          <w:rFonts w:ascii="Times New Roman" w:hAnsi="Times New Roman"/>
          <w:sz w:val="24"/>
        </w:rPr>
        <w:t xml:space="preserve"> составляет</w:t>
      </w:r>
      <w:r>
        <w:rPr>
          <w:rFonts w:ascii="Times New Roman" w:hAnsi="Times New Roman"/>
          <w:sz w:val="24"/>
        </w:rPr>
        <w:t xml:space="preserve"> 12 месяцев</w:t>
      </w:r>
      <w:r>
        <w:rPr>
          <w:rFonts w:ascii="Times New Roman" w:hAnsi="Times New Roman"/>
          <w:sz w:val="24"/>
        </w:rPr>
        <w:t xml:space="preserve"> (если</w:t>
      </w:r>
      <w:r>
        <w:rPr>
          <w:rFonts w:ascii="Times New Roman" w:hAnsi="Times New Roman"/>
          <w:sz w:val="24"/>
        </w:rPr>
        <w:t xml:space="preserve"> заводом </w:t>
      </w:r>
      <w:r>
        <w:rPr>
          <w:rFonts w:ascii="Times New Roman" w:hAnsi="Times New Roman"/>
          <w:sz w:val="24"/>
        </w:rPr>
        <w:t>изготовителем</w:t>
      </w:r>
      <w:r>
        <w:rPr>
          <w:rFonts w:ascii="Times New Roman" w:hAnsi="Times New Roman"/>
          <w:sz w:val="24"/>
        </w:rPr>
        <w:t xml:space="preserve"> не</w:t>
      </w:r>
      <w:r>
        <w:rPr>
          <w:rFonts w:ascii="Times New Roman" w:hAnsi="Times New Roman"/>
          <w:sz w:val="24"/>
        </w:rPr>
        <w:t xml:space="preserve"> указан</w:t>
      </w:r>
      <w:r>
        <w:rPr>
          <w:rFonts w:ascii="Times New Roman" w:hAnsi="Times New Roman"/>
          <w:sz w:val="24"/>
        </w:rPr>
        <w:t xml:space="preserve"> более</w:t>
      </w:r>
      <w:r>
        <w:rPr>
          <w:rFonts w:ascii="Times New Roman" w:hAnsi="Times New Roman"/>
          <w:sz w:val="24"/>
        </w:rPr>
        <w:t xml:space="preserve"> длительный</w:t>
      </w:r>
      <w:r>
        <w:rPr>
          <w:rFonts w:ascii="Times New Roman" w:hAnsi="Times New Roman"/>
          <w:sz w:val="24"/>
        </w:rPr>
        <w:t xml:space="preserve"> срок</w:t>
      </w:r>
      <w:r>
        <w:rPr>
          <w:rFonts w:ascii="Times New Roman" w:hAnsi="Times New Roman"/>
          <w:sz w:val="24"/>
        </w:rPr>
        <w:t>) с</w:t>
      </w:r>
      <w:r>
        <w:rPr>
          <w:rFonts w:ascii="Times New Roman" w:hAnsi="Times New Roman"/>
          <w:sz w:val="24"/>
        </w:rPr>
        <w:t xml:space="preserve"> момента</w:t>
      </w:r>
      <w:r>
        <w:rPr>
          <w:rFonts w:ascii="Times New Roman" w:hAnsi="Times New Roman"/>
          <w:sz w:val="24"/>
        </w:rPr>
        <w:t xml:space="preserve"> поставки</w:t>
      </w:r>
      <w:r>
        <w:rPr>
          <w:rFonts w:ascii="Times New Roman" w:hAnsi="Times New Roman"/>
          <w:sz w:val="24"/>
        </w:rPr>
        <w:t xml:space="preserve"> Товара.</w:t>
      </w:r>
    </w:p>
    <w:p w14:paraId="2F010000">
      <w:pPr>
        <w:spacing w:after="0" w:line="240" w:lineRule="auto"/>
        <w:ind w:firstLine="567" w:left="0"/>
        <w:jc w:val="both"/>
        <w:rPr>
          <w:rFonts w:ascii="Times New Roman" w:hAnsi="Times New Roman"/>
          <w:sz w:val="24"/>
        </w:rPr>
      </w:pPr>
      <w:r>
        <w:rPr>
          <w:rFonts w:ascii="Times New Roman" w:hAnsi="Times New Roman"/>
          <w:sz w:val="24"/>
        </w:rPr>
        <w:t>Поставка Товара осуществляется в сроки, установленные разделом 3 настоящего Контракта, по адресу Заказчика: 19851</w:t>
      </w:r>
      <w:r>
        <w:rPr>
          <w:rFonts w:ascii="Times New Roman" w:hAnsi="Times New Roman"/>
          <w:sz w:val="24"/>
        </w:rPr>
        <w:t>0</w:t>
      </w:r>
      <w:r>
        <w:rPr>
          <w:rFonts w:ascii="Times New Roman" w:hAnsi="Times New Roman"/>
          <w:sz w:val="24"/>
        </w:rPr>
        <w:t xml:space="preserve"> г. Санкт-Петербург, г. Петергоф, </w:t>
      </w:r>
      <w:r>
        <w:rPr>
          <w:rFonts w:ascii="Times New Roman" w:hAnsi="Times New Roman"/>
          <w:sz w:val="24"/>
        </w:rPr>
        <w:t>Санкт-Петербургский проспект</w:t>
      </w:r>
      <w:r>
        <w:rPr>
          <w:rFonts w:ascii="Times New Roman" w:hAnsi="Times New Roman"/>
          <w:sz w:val="24"/>
        </w:rPr>
        <w:t xml:space="preserve">, д. </w:t>
      </w:r>
      <w:r>
        <w:rPr>
          <w:rFonts w:ascii="Times New Roman" w:hAnsi="Times New Roman"/>
          <w:sz w:val="24"/>
        </w:rPr>
        <w:t>4</w:t>
      </w:r>
      <w:r>
        <w:rPr>
          <w:rFonts w:ascii="Times New Roman" w:hAnsi="Times New Roman"/>
          <w:sz w:val="24"/>
        </w:rPr>
        <w:t xml:space="preserve">, Лит. А. </w:t>
      </w:r>
    </w:p>
    <w:p w14:paraId="30010000">
      <w:pPr>
        <w:tabs>
          <w:tab w:leader="none" w:pos="0" w:val="left"/>
        </w:tabs>
        <w:ind w:firstLine="283" w:left="0"/>
        <w:jc w:val="both"/>
        <w:rPr>
          <w:rFonts w:ascii="Times New Roman" w:hAnsi="Times New Roman"/>
          <w:b w:val="1"/>
          <w:color w:val="000000"/>
          <w:sz w:val="24"/>
        </w:rPr>
      </w:pPr>
    </w:p>
    <w:p w14:paraId="31010000">
      <w:pPr>
        <w:tabs>
          <w:tab w:leader="none" w:pos="0" w:val="left"/>
        </w:tabs>
        <w:ind w:firstLine="426" w:left="0"/>
        <w:jc w:val="both"/>
        <w:rPr>
          <w:rFonts w:ascii="Times New Roman" w:hAnsi="Times New Roman"/>
          <w:b w:val="1"/>
          <w:color w:val="000000"/>
          <w:sz w:val="24"/>
        </w:rPr>
      </w:pPr>
    </w:p>
    <w:tbl>
      <w:tblPr>
        <w:tblStyle w:val="Style_1"/>
        <w:tblInd w:type="dxa" w:w="0"/>
        <w:tblLayout w:type="fixed"/>
        <w:tblCellMar>
          <w:top w:type="dxa" w:w="0"/>
          <w:left w:type="dxa" w:w="108"/>
          <w:bottom w:type="dxa" w:w="0"/>
          <w:right w:type="dxa" w:w="108"/>
        </w:tblCellMar>
      </w:tblPr>
      <w:tblGrid>
        <w:gridCol w:w="5310"/>
        <w:gridCol w:w="4613"/>
      </w:tblGrid>
      <w:tr>
        <w:trPr>
          <w:trHeight w:hRule="atLeast" w:val="273"/>
        </w:trPr>
        <w:tc>
          <w:tcPr>
            <w:tcW w:type="dxa" w:w="5310"/>
            <w:tcMar>
              <w:top w:type="dxa" w:w="0"/>
              <w:left w:type="dxa" w:w="108"/>
              <w:bottom w:type="dxa" w:w="0"/>
              <w:right w:type="dxa" w:w="108"/>
            </w:tcMar>
          </w:tcPr>
          <w:p w14:paraId="32010000">
            <w:pPr>
              <w:ind/>
              <w:jc w:val="center"/>
              <w:rPr>
                <w:rFonts w:ascii="Times New Roman" w:hAnsi="Times New Roman"/>
                <w:b w:val="1"/>
                <w:sz w:val="24"/>
              </w:rPr>
            </w:pPr>
            <w:r>
              <w:rPr>
                <w:rFonts w:ascii="Times New Roman" w:hAnsi="Times New Roman"/>
                <w:b w:val="1"/>
                <w:sz w:val="24"/>
              </w:rPr>
              <w:t>Заказчик:</w:t>
            </w:r>
          </w:p>
        </w:tc>
        <w:tc>
          <w:tcPr>
            <w:tcW w:type="dxa" w:w="4613"/>
            <w:tcMar>
              <w:top w:type="dxa" w:w="0"/>
              <w:left w:type="dxa" w:w="108"/>
              <w:bottom w:type="dxa" w:w="0"/>
              <w:right w:type="dxa" w:w="108"/>
            </w:tcMar>
          </w:tcPr>
          <w:p w14:paraId="33010000">
            <w:pPr>
              <w:ind/>
              <w:jc w:val="center"/>
              <w:rPr>
                <w:rFonts w:ascii="Times New Roman" w:hAnsi="Times New Roman"/>
                <w:b w:val="1"/>
                <w:sz w:val="24"/>
              </w:rPr>
            </w:pPr>
            <w:r>
              <w:rPr>
                <w:rFonts w:ascii="Times New Roman" w:hAnsi="Times New Roman"/>
                <w:b w:val="1"/>
                <w:sz w:val="24"/>
              </w:rPr>
              <w:t>Исполнитель:</w:t>
            </w:r>
          </w:p>
        </w:tc>
      </w:tr>
      <w:tr>
        <w:trPr>
          <w:trHeight w:hRule="atLeast" w:val="166"/>
        </w:trPr>
        <w:tc>
          <w:tcPr>
            <w:tcW w:type="dxa" w:w="5310"/>
            <w:tcMar>
              <w:top w:type="dxa" w:w="0"/>
              <w:left w:type="dxa" w:w="108"/>
              <w:bottom w:type="dxa" w:w="0"/>
              <w:right w:type="dxa" w:w="108"/>
            </w:tcMar>
          </w:tcPr>
          <w:p w14:paraId="34010000">
            <w:pPr>
              <w:rPr>
                <w:rFonts w:ascii="Times New Roman" w:hAnsi="Times New Roman"/>
                <w:sz w:val="24"/>
              </w:rPr>
            </w:pPr>
            <w:r>
              <w:rPr>
                <w:rFonts w:ascii="Times New Roman" w:hAnsi="Times New Roman"/>
                <w:sz w:val="24"/>
              </w:rPr>
              <w:t xml:space="preserve">ИО директора </w:t>
            </w:r>
          </w:p>
          <w:p w14:paraId="35010000">
            <w:pPr>
              <w:rPr>
                <w:rFonts w:ascii="Times New Roman" w:hAnsi="Times New Roman"/>
                <w:sz w:val="24"/>
              </w:rPr>
            </w:pPr>
            <w:r>
              <w:rPr>
                <w:rFonts w:ascii="Times New Roman" w:hAnsi="Times New Roman"/>
                <w:sz w:val="24"/>
              </w:rPr>
              <w:t>________________Ю.В. Лукина</w:t>
            </w:r>
          </w:p>
          <w:p w14:paraId="36010000">
            <w:pPr>
              <w:rPr>
                <w:rFonts w:ascii="Times New Roman" w:hAnsi="Times New Roman"/>
                <w:sz w:val="24"/>
              </w:rPr>
            </w:pPr>
            <w:r>
              <w:rPr>
                <w:rFonts w:ascii="Times New Roman" w:hAnsi="Times New Roman"/>
                <w:sz w:val="24"/>
              </w:rPr>
              <w:t>«__» ___________ 2026г.</w:t>
            </w:r>
          </w:p>
          <w:p w14:paraId="37010000">
            <w:pPr>
              <w:rPr>
                <w:rFonts w:ascii="Times New Roman" w:hAnsi="Times New Roman"/>
                <w:sz w:val="16"/>
              </w:rPr>
            </w:pPr>
            <w:r>
              <w:rPr>
                <w:rFonts w:ascii="Times New Roman" w:hAnsi="Times New Roman"/>
                <w:sz w:val="16"/>
              </w:rPr>
              <w:t xml:space="preserve">                           МП</w:t>
            </w:r>
          </w:p>
          <w:p w14:paraId="38010000">
            <w:pPr>
              <w:rPr>
                <w:rFonts w:ascii="Times New Roman" w:hAnsi="Times New Roman"/>
                <w:sz w:val="16"/>
              </w:rPr>
            </w:pPr>
            <w:r>
              <w:rPr>
                <w:rFonts w:ascii="Times New Roman" w:hAnsi="Times New Roman"/>
                <w:sz w:val="16"/>
              </w:rPr>
              <w:t>(ПОДПИСАНО ЭЦП)</w:t>
            </w:r>
          </w:p>
          <w:p w14:paraId="39010000">
            <w:pPr>
              <w:ind/>
              <w:jc w:val="both"/>
              <w:rPr>
                <w:rFonts w:ascii="Times New Roman" w:hAnsi="Times New Roman"/>
                <w:sz w:val="24"/>
              </w:rPr>
            </w:pPr>
          </w:p>
        </w:tc>
        <w:tc>
          <w:tcPr>
            <w:tcW w:type="dxa" w:w="4613"/>
            <w:tcMar>
              <w:top w:type="dxa" w:w="0"/>
              <w:left w:type="dxa" w:w="108"/>
              <w:bottom w:type="dxa" w:w="0"/>
              <w:right w:type="dxa" w:w="108"/>
            </w:tcMar>
          </w:tcPr>
          <w:p w14:paraId="3A010000">
            <w:pPr>
              <w:rPr>
                <w:rFonts w:ascii="Times New Roman" w:hAnsi="Times New Roman"/>
                <w:sz w:val="16"/>
              </w:rPr>
            </w:pPr>
          </w:p>
        </w:tc>
      </w:tr>
    </w:tbl>
    <w:p w14:paraId="3B010000"/>
    <w:sectPr>
      <w:pgSz w:h="16848" w:orient="portrait" w:w="11908"/>
      <w:pgMar w:bottom="709" w:footer="708" w:gutter="0" w:header="708" w:left="850" w:right="995" w:top="709"/>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160" w:before="0" w:line="264"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5" w:type="paragraph">
    <w:name w:val="toc 2"/>
    <w:next w:val="Style_3"/>
    <w:link w:val="Style_5_ch"/>
    <w:uiPriority w:val="39"/>
    <w:pPr>
      <w:ind w:firstLine="0" w:left="200"/>
      <w:jc w:val="left"/>
    </w:pPr>
    <w:rPr>
      <w:rFonts w:ascii="XO Thames" w:hAnsi="XO Thames"/>
      <w:sz w:val="28"/>
    </w:rPr>
  </w:style>
  <w:style w:styleId="Style_5_ch" w:type="character">
    <w:name w:val="toc 2"/>
    <w:link w:val="Style_5"/>
    <w:rPr>
      <w:rFonts w:ascii="XO Thames" w:hAnsi="XO Thames"/>
      <w:sz w:val="28"/>
    </w:rPr>
  </w:style>
  <w:style w:styleId="Style_6" w:type="paragraph">
    <w:name w:val="toc 4"/>
    <w:next w:val="Style_3"/>
    <w:link w:val="Style_6_ch"/>
    <w:uiPriority w:val="39"/>
    <w:pPr>
      <w:ind w:firstLine="0" w:left="600"/>
      <w:jc w:val="left"/>
    </w:pPr>
    <w:rPr>
      <w:rFonts w:ascii="XO Thames" w:hAnsi="XO Thames"/>
      <w:sz w:val="28"/>
    </w:rPr>
  </w:style>
  <w:style w:styleId="Style_6_ch" w:type="character">
    <w:name w:val="toc 4"/>
    <w:link w:val="Style_6"/>
    <w:rPr>
      <w:rFonts w:ascii="XO Thames" w:hAnsi="XO Thames"/>
      <w:sz w:val="28"/>
    </w:rPr>
  </w:style>
  <w:style w:styleId="Style_7" w:type="paragraph">
    <w:name w:val="toc 6"/>
    <w:next w:val="Style_3"/>
    <w:link w:val="Style_7_ch"/>
    <w:uiPriority w:val="39"/>
    <w:pPr>
      <w:ind w:firstLine="0" w:left="1000"/>
      <w:jc w:val="left"/>
    </w:pPr>
    <w:rPr>
      <w:rFonts w:ascii="XO Thames" w:hAnsi="XO Thames"/>
      <w:sz w:val="28"/>
    </w:rPr>
  </w:style>
  <w:style w:styleId="Style_7_ch" w:type="character">
    <w:name w:val="toc 6"/>
    <w:link w:val="Style_7"/>
    <w:rPr>
      <w:rFonts w:ascii="XO Thames" w:hAnsi="XO Thames"/>
      <w:sz w:val="28"/>
    </w:rPr>
  </w:style>
  <w:style w:styleId="Style_8" w:type="paragraph">
    <w:name w:val="toc 7"/>
    <w:next w:val="Style_3"/>
    <w:link w:val="Style_8_ch"/>
    <w:uiPriority w:val="39"/>
    <w:pPr>
      <w:ind w:firstLine="0" w:left="1200"/>
      <w:jc w:val="left"/>
    </w:pPr>
    <w:rPr>
      <w:rFonts w:ascii="XO Thames" w:hAnsi="XO Thames"/>
      <w:sz w:val="28"/>
    </w:rPr>
  </w:style>
  <w:style w:styleId="Style_8_ch" w:type="character">
    <w:name w:val="toc 7"/>
    <w:link w:val="Style_8"/>
    <w:rPr>
      <w:rFonts w:ascii="XO Thames" w:hAnsi="XO Thames"/>
      <w:sz w:val="28"/>
    </w:rPr>
  </w:style>
  <w:style w:styleId="Style_9" w:type="paragraph">
    <w:name w:val="Default Paragraph Font"/>
    <w:link w:val="Style_9_ch"/>
  </w:style>
  <w:style w:styleId="Style_9_ch" w:type="character">
    <w:name w:val="Default Paragraph Font"/>
    <w:link w:val="Style_9"/>
  </w:style>
  <w:style w:styleId="Style_10" w:type="paragraph">
    <w:name w:val="heading 3"/>
    <w:next w:val="Style_3"/>
    <w:link w:val="Style_10_ch"/>
    <w:uiPriority w:val="9"/>
    <w:qFormat/>
    <w:pPr>
      <w:spacing w:after="120" w:before="120"/>
      <w:ind/>
      <w:jc w:val="both"/>
      <w:outlineLvl w:val="2"/>
    </w:pPr>
    <w:rPr>
      <w:rFonts w:ascii="XO Thames" w:hAnsi="XO Thames"/>
      <w:b w:val="1"/>
      <w:sz w:val="26"/>
    </w:rPr>
  </w:style>
  <w:style w:styleId="Style_10_ch" w:type="character">
    <w:name w:val="heading 3"/>
    <w:link w:val="Style_10"/>
    <w:rPr>
      <w:rFonts w:ascii="XO Thames" w:hAnsi="XO Thames"/>
      <w:b w:val="1"/>
      <w:sz w:val="26"/>
    </w:rPr>
  </w:style>
  <w:style w:styleId="Style_11" w:type="paragraph">
    <w:name w:val="i-text-lowcase"/>
    <w:basedOn w:val="Style_9"/>
    <w:link w:val="Style_11_ch"/>
  </w:style>
  <w:style w:styleId="Style_11_ch" w:type="character">
    <w:name w:val="i-text-lowcase"/>
    <w:basedOn w:val="Style_9_ch"/>
    <w:link w:val="Style_11"/>
  </w:style>
  <w:style w:styleId="Style_4" w:type="paragraph">
    <w:name w:val="Balloon Text"/>
    <w:basedOn w:val="Style_3"/>
    <w:link w:val="Style_4_ch"/>
    <w:pPr>
      <w:spacing w:after="0" w:line="240" w:lineRule="auto"/>
      <w:ind/>
    </w:pPr>
    <w:rPr>
      <w:rFonts w:ascii="Segoe UI" w:hAnsi="Segoe UI"/>
      <w:sz w:val="18"/>
    </w:rPr>
  </w:style>
  <w:style w:styleId="Style_4_ch" w:type="character">
    <w:name w:val="Balloon Text"/>
    <w:basedOn w:val="Style_3_ch"/>
    <w:link w:val="Style_4"/>
    <w:rPr>
      <w:rFonts w:ascii="Segoe UI" w:hAnsi="Segoe UI"/>
      <w:sz w:val="18"/>
    </w:rPr>
  </w:style>
  <w:style w:styleId="Style_12" w:type="paragraph">
    <w:name w:val="Название1"/>
    <w:basedOn w:val="Style_9"/>
    <w:link w:val="Style_12_ch"/>
  </w:style>
  <w:style w:styleId="Style_12_ch" w:type="character">
    <w:name w:val="Название1"/>
    <w:basedOn w:val="Style_9_ch"/>
    <w:link w:val="Style_12"/>
  </w:style>
  <w:style w:styleId="Style_13" w:type="paragraph">
    <w:name w:val="List Paragraph"/>
    <w:basedOn w:val="Style_3"/>
    <w:link w:val="Style_13_ch"/>
    <w:pPr>
      <w:ind w:firstLine="0" w:left="720"/>
      <w:contextualSpacing w:val="1"/>
    </w:pPr>
  </w:style>
  <w:style w:styleId="Style_13_ch" w:type="character">
    <w:name w:val="List Paragraph"/>
    <w:basedOn w:val="Style_3_ch"/>
    <w:link w:val="Style_13"/>
  </w:style>
  <w:style w:styleId="Style_14" w:type="paragraph">
    <w:name w:val="toc 3"/>
    <w:next w:val="Style_3"/>
    <w:link w:val="Style_14_ch"/>
    <w:uiPriority w:val="39"/>
    <w:pPr>
      <w:ind w:firstLine="0" w:left="400"/>
      <w:jc w:val="left"/>
    </w:pPr>
    <w:rPr>
      <w:rFonts w:ascii="XO Thames" w:hAnsi="XO Thames"/>
      <w:sz w:val="28"/>
    </w:rPr>
  </w:style>
  <w:style w:styleId="Style_14_ch" w:type="character">
    <w:name w:val="toc 3"/>
    <w:link w:val="Style_14"/>
    <w:rPr>
      <w:rFonts w:ascii="XO Thames" w:hAnsi="XO Thames"/>
      <w:sz w:val="28"/>
    </w:rPr>
  </w:style>
  <w:style w:styleId="Style_15" w:type="paragraph">
    <w:name w:val="heading 5"/>
    <w:next w:val="Style_3"/>
    <w:link w:val="Style_15_ch"/>
    <w:uiPriority w:val="9"/>
    <w:qFormat/>
    <w:pPr>
      <w:spacing w:after="120" w:before="120"/>
      <w:ind/>
      <w:jc w:val="both"/>
      <w:outlineLvl w:val="4"/>
    </w:pPr>
    <w:rPr>
      <w:rFonts w:ascii="XO Thames" w:hAnsi="XO Thames"/>
      <w:b w:val="1"/>
      <w:sz w:val="22"/>
    </w:rPr>
  </w:style>
  <w:style w:styleId="Style_15_ch" w:type="character">
    <w:name w:val="heading 5"/>
    <w:link w:val="Style_15"/>
    <w:rPr>
      <w:rFonts w:ascii="XO Thames" w:hAnsi="XO Thames"/>
      <w:b w:val="1"/>
      <w:sz w:val="22"/>
    </w:rPr>
  </w:style>
  <w:style w:styleId="Style_16" w:type="paragraph">
    <w:name w:val="heading 1"/>
    <w:next w:val="Style_3"/>
    <w:link w:val="Style_16_ch"/>
    <w:uiPriority w:val="9"/>
    <w:qFormat/>
    <w:pPr>
      <w:spacing w:after="120" w:before="120"/>
      <w:ind/>
      <w:jc w:val="both"/>
      <w:outlineLvl w:val="0"/>
    </w:pPr>
    <w:rPr>
      <w:rFonts w:ascii="XO Thames" w:hAnsi="XO Thames"/>
      <w:b w:val="1"/>
      <w:sz w:val="32"/>
    </w:rPr>
  </w:style>
  <w:style w:styleId="Style_16_ch" w:type="character">
    <w:name w:val="heading 1"/>
    <w:link w:val="Style_16"/>
    <w:rPr>
      <w:rFonts w:ascii="XO Thames" w:hAnsi="XO Thames"/>
      <w:b w:val="1"/>
      <w:sz w:val="32"/>
    </w:rPr>
  </w:style>
  <w:style w:styleId="Style_17" w:type="paragraph">
    <w:name w:val="Hyperlink"/>
    <w:basedOn w:val="Style_9"/>
    <w:link w:val="Style_17_ch"/>
    <w:rPr>
      <w:color w:val="0000FF"/>
      <w:u w:val="single"/>
    </w:rPr>
  </w:style>
  <w:style w:styleId="Style_17_ch" w:type="character">
    <w:name w:val="Hyperlink"/>
    <w:basedOn w:val="Style_9_ch"/>
    <w:link w:val="Style_17"/>
    <w:rPr>
      <w:color w:val="0000FF"/>
      <w:u w:val="single"/>
    </w:rPr>
  </w:style>
  <w:style w:styleId="Style_18" w:type="paragraph">
    <w:name w:val="Footnote"/>
    <w:basedOn w:val="Style_3"/>
    <w:link w:val="Style_18_ch"/>
    <w:pPr>
      <w:spacing w:after="0" w:line="240" w:lineRule="auto"/>
      <w:ind/>
    </w:pPr>
    <w:rPr>
      <w:rFonts w:ascii="Times New Roman" w:hAnsi="Times New Roman"/>
      <w:sz w:val="20"/>
    </w:rPr>
  </w:style>
  <w:style w:styleId="Style_18_ch" w:type="character">
    <w:name w:val="Footnote"/>
    <w:basedOn w:val="Style_3_ch"/>
    <w:link w:val="Style_18"/>
    <w:rPr>
      <w:rFonts w:ascii="Times New Roman" w:hAnsi="Times New Roman"/>
      <w:sz w:val="20"/>
    </w:rPr>
  </w:style>
  <w:style w:styleId="Style_19" w:type="paragraph">
    <w:name w:val="toc 1"/>
    <w:next w:val="Style_3"/>
    <w:link w:val="Style_19_ch"/>
    <w:uiPriority w:val="39"/>
    <w:pPr>
      <w:ind w:firstLine="0" w:left="0"/>
      <w:jc w:val="left"/>
    </w:pPr>
    <w:rPr>
      <w:rFonts w:ascii="XO Thames" w:hAnsi="XO Thames"/>
      <w:b w:val="1"/>
      <w:sz w:val="28"/>
    </w:rPr>
  </w:style>
  <w:style w:styleId="Style_19_ch" w:type="character">
    <w:name w:val="toc 1"/>
    <w:link w:val="Style_19"/>
    <w:rPr>
      <w:rFonts w:ascii="XO Thames" w:hAnsi="XO Thames"/>
      <w:b w:val="1"/>
      <w:sz w:val="28"/>
    </w:rPr>
  </w:style>
  <w:style w:styleId="Style_20" w:type="paragraph">
    <w:name w:val="Header and Footer"/>
    <w:link w:val="Style_20_ch"/>
    <w:pPr>
      <w:spacing w:line="240" w:lineRule="auto"/>
      <w:ind/>
      <w:jc w:val="both"/>
    </w:pPr>
    <w:rPr>
      <w:rFonts w:ascii="XO Thames" w:hAnsi="XO Thames"/>
      <w:sz w:val="20"/>
    </w:rPr>
  </w:style>
  <w:style w:styleId="Style_20_ch" w:type="character">
    <w:name w:val="Header and Footer"/>
    <w:link w:val="Style_20"/>
    <w:rPr>
      <w:rFonts w:ascii="XO Thames" w:hAnsi="XO Thames"/>
      <w:sz w:val="20"/>
    </w:rPr>
  </w:style>
  <w:style w:styleId="Style_21" w:type="paragraph">
    <w:name w:val="toc 9"/>
    <w:next w:val="Style_3"/>
    <w:link w:val="Style_21_ch"/>
    <w:uiPriority w:val="39"/>
    <w:pPr>
      <w:ind w:firstLine="0" w:left="1600"/>
      <w:jc w:val="left"/>
    </w:pPr>
    <w:rPr>
      <w:rFonts w:ascii="XO Thames" w:hAnsi="XO Thames"/>
      <w:sz w:val="28"/>
    </w:rPr>
  </w:style>
  <w:style w:styleId="Style_21_ch" w:type="character">
    <w:name w:val="toc 9"/>
    <w:link w:val="Style_21"/>
    <w:rPr>
      <w:rFonts w:ascii="XO Thames" w:hAnsi="XO Thames"/>
      <w:sz w:val="28"/>
    </w:rPr>
  </w:style>
  <w:style w:styleId="Style_22" w:type="paragraph">
    <w:name w:val="footnote reference"/>
    <w:basedOn w:val="Style_9"/>
    <w:link w:val="Style_22_ch"/>
    <w:rPr>
      <w:vertAlign w:val="superscript"/>
    </w:rPr>
  </w:style>
  <w:style w:styleId="Style_22_ch" w:type="character">
    <w:name w:val="footnote reference"/>
    <w:basedOn w:val="Style_9_ch"/>
    <w:link w:val="Style_22"/>
    <w:rPr>
      <w:vertAlign w:val="superscript"/>
    </w:rPr>
  </w:style>
  <w:style w:styleId="Style_23" w:type="paragraph">
    <w:name w:val="toc 8"/>
    <w:next w:val="Style_3"/>
    <w:link w:val="Style_23_ch"/>
    <w:uiPriority w:val="39"/>
    <w:pPr>
      <w:ind w:firstLine="0" w:left="1400"/>
      <w:jc w:val="left"/>
    </w:pPr>
    <w:rPr>
      <w:rFonts w:ascii="XO Thames" w:hAnsi="XO Thames"/>
      <w:sz w:val="28"/>
    </w:rPr>
  </w:style>
  <w:style w:styleId="Style_23_ch" w:type="character">
    <w:name w:val="toc 8"/>
    <w:link w:val="Style_23"/>
    <w:rPr>
      <w:rFonts w:ascii="XO Thames" w:hAnsi="XO Thames"/>
      <w:sz w:val="28"/>
    </w:rPr>
  </w:style>
  <w:style w:styleId="Style_24" w:type="paragraph">
    <w:name w:val="Body Text Indent"/>
    <w:basedOn w:val="Style_3"/>
    <w:link w:val="Style_24_ch"/>
    <w:pPr>
      <w:spacing w:after="120"/>
      <w:ind w:firstLine="0" w:left="283"/>
    </w:pPr>
    <w:rPr>
      <w:rFonts w:ascii="Calibri" w:hAnsi="Calibri"/>
    </w:rPr>
  </w:style>
  <w:style w:styleId="Style_24_ch" w:type="character">
    <w:name w:val="Body Text Indent"/>
    <w:basedOn w:val="Style_3_ch"/>
    <w:link w:val="Style_24"/>
    <w:rPr>
      <w:rFonts w:ascii="Calibri" w:hAnsi="Calibri"/>
    </w:rPr>
  </w:style>
  <w:style w:styleId="Style_25" w:type="paragraph">
    <w:name w:val="toc 5"/>
    <w:next w:val="Style_3"/>
    <w:link w:val="Style_25_ch"/>
    <w:uiPriority w:val="39"/>
    <w:pPr>
      <w:ind w:firstLine="0" w:left="800"/>
      <w:jc w:val="left"/>
    </w:pPr>
    <w:rPr>
      <w:rFonts w:ascii="XO Thames" w:hAnsi="XO Thames"/>
      <w:sz w:val="28"/>
    </w:rPr>
  </w:style>
  <w:style w:styleId="Style_25_ch" w:type="character">
    <w:name w:val="toc 5"/>
    <w:link w:val="Style_25"/>
    <w:rPr>
      <w:rFonts w:ascii="XO Thames" w:hAnsi="XO Thames"/>
      <w:sz w:val="28"/>
    </w:rPr>
  </w:style>
  <w:style w:styleId="Style_2" w:type="paragraph">
    <w:name w:val="Default"/>
    <w:link w:val="Style_2_ch"/>
    <w:pPr>
      <w:spacing w:after="0" w:line="240" w:lineRule="auto"/>
      <w:ind/>
    </w:pPr>
    <w:rPr>
      <w:rFonts w:ascii="Times New Roman" w:hAnsi="Times New Roman"/>
      <w:color w:val="000000"/>
      <w:sz w:val="24"/>
    </w:rPr>
  </w:style>
  <w:style w:styleId="Style_2_ch" w:type="character">
    <w:name w:val="Default"/>
    <w:link w:val="Style_2"/>
    <w:rPr>
      <w:rFonts w:ascii="Times New Roman" w:hAnsi="Times New Roman"/>
      <w:color w:val="000000"/>
      <w:sz w:val="24"/>
    </w:rPr>
  </w:style>
  <w:style w:styleId="Style_26" w:type="paragraph">
    <w:name w:val="item"/>
    <w:basedOn w:val="Style_3"/>
    <w:link w:val="Style_26_ch"/>
    <w:pPr>
      <w:spacing w:afterAutospacing="on" w:beforeAutospacing="on" w:line="240" w:lineRule="auto"/>
      <w:ind/>
    </w:pPr>
    <w:rPr>
      <w:rFonts w:ascii="Times New Roman" w:hAnsi="Times New Roman"/>
      <w:sz w:val="24"/>
    </w:rPr>
  </w:style>
  <w:style w:styleId="Style_26_ch" w:type="character">
    <w:name w:val="item"/>
    <w:basedOn w:val="Style_3_ch"/>
    <w:link w:val="Style_26"/>
    <w:rPr>
      <w:rFonts w:ascii="Times New Roman" w:hAnsi="Times New Roman"/>
      <w:sz w:val="24"/>
    </w:rPr>
  </w:style>
  <w:style w:styleId="Style_27" w:type="paragraph">
    <w:name w:val="Subtitle"/>
    <w:next w:val="Style_3"/>
    <w:link w:val="Style_27_ch"/>
    <w:uiPriority w:val="11"/>
    <w:qFormat/>
    <w:pPr>
      <w:ind/>
      <w:jc w:val="both"/>
    </w:pPr>
    <w:rPr>
      <w:rFonts w:ascii="XO Thames" w:hAnsi="XO Thames"/>
      <w:i w:val="1"/>
      <w:sz w:val="24"/>
    </w:rPr>
  </w:style>
  <w:style w:styleId="Style_27_ch" w:type="character">
    <w:name w:val="Subtitle"/>
    <w:link w:val="Style_27"/>
    <w:rPr>
      <w:rFonts w:ascii="XO Thames" w:hAnsi="XO Thames"/>
      <w:i w:val="1"/>
      <w:sz w:val="24"/>
    </w:rPr>
  </w:style>
  <w:style w:styleId="Style_28" w:type="paragraph">
    <w:name w:val="Title"/>
    <w:next w:val="Style_3"/>
    <w:link w:val="Style_28_ch"/>
    <w:uiPriority w:val="10"/>
    <w:qFormat/>
    <w:pPr>
      <w:spacing w:after="567" w:before="567"/>
      <w:ind/>
      <w:jc w:val="center"/>
    </w:pPr>
    <w:rPr>
      <w:rFonts w:ascii="XO Thames" w:hAnsi="XO Thames"/>
      <w:b w:val="1"/>
      <w:caps w:val="1"/>
      <w:sz w:val="40"/>
    </w:rPr>
  </w:style>
  <w:style w:styleId="Style_28_ch" w:type="character">
    <w:name w:val="Title"/>
    <w:link w:val="Style_28"/>
    <w:rPr>
      <w:rFonts w:ascii="XO Thames" w:hAnsi="XO Thames"/>
      <w:b w:val="1"/>
      <w:caps w:val="1"/>
      <w:sz w:val="40"/>
    </w:rPr>
  </w:style>
  <w:style w:styleId="Style_29" w:type="paragraph">
    <w:name w:val="heading 4"/>
    <w:next w:val="Style_3"/>
    <w:link w:val="Style_29_ch"/>
    <w:uiPriority w:val="9"/>
    <w:qFormat/>
    <w:pPr>
      <w:spacing w:after="120" w:before="120"/>
      <w:ind/>
      <w:jc w:val="both"/>
      <w:outlineLvl w:val="3"/>
    </w:pPr>
    <w:rPr>
      <w:rFonts w:ascii="XO Thames" w:hAnsi="XO Thames"/>
      <w:b w:val="1"/>
      <w:sz w:val="24"/>
    </w:rPr>
  </w:style>
  <w:style w:styleId="Style_29_ch" w:type="character">
    <w:name w:val="heading 4"/>
    <w:link w:val="Style_29"/>
    <w:rPr>
      <w:rFonts w:ascii="XO Thames" w:hAnsi="XO Thames"/>
      <w:b w:val="1"/>
      <w:sz w:val="24"/>
    </w:rPr>
  </w:style>
  <w:style w:styleId="Style_30" w:type="paragraph">
    <w:name w:val="heading 2"/>
    <w:next w:val="Style_3"/>
    <w:link w:val="Style_30_ch"/>
    <w:uiPriority w:val="9"/>
    <w:qFormat/>
    <w:pPr>
      <w:spacing w:after="120" w:before="120"/>
      <w:ind/>
      <w:jc w:val="both"/>
      <w:outlineLvl w:val="1"/>
    </w:pPr>
    <w:rPr>
      <w:rFonts w:ascii="XO Thames" w:hAnsi="XO Thames"/>
      <w:b w:val="1"/>
      <w:sz w:val="28"/>
    </w:rPr>
  </w:style>
  <w:style w:styleId="Style_30_ch" w:type="character">
    <w:name w:val="heading 2"/>
    <w:link w:val="Style_30"/>
    <w:rPr>
      <w:rFonts w:ascii="XO Thames" w:hAnsi="XO Thames"/>
      <w:b w:val="1"/>
      <w:sz w:val="28"/>
    </w:rPr>
  </w:style>
  <w:style w:default="1" w:styleId="Style_1"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2026-04-28T20:46:50Z</dcterms:modified>
</cp:coreProperties>
</file>