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7FAA284F"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Pr>
          <w:rFonts w:ascii="Times New Roman" w:eastAsiaTheme="minorEastAsia" w:hAnsi="Times New Roman" w:cs="Times New Roman"/>
          <w:lang w:eastAsia="ru-RU"/>
        </w:rPr>
        <w:t>5</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45717D">
        <w:rPr>
          <w:rFonts w:ascii="Times New Roman" w:eastAsiaTheme="minorEastAsia" w:hAnsi="Times New Roman" w:cs="Times New Roman"/>
          <w:lang w:eastAsia="ru-RU"/>
        </w:rPr>
        <w:t>без изменения</w:t>
      </w:r>
      <w:proofErr w:type="gramEnd"/>
      <w:r w:rsidRPr="0045717D">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w:t>
      </w:r>
      <w:proofErr w:type="gramStart"/>
      <w:r w:rsidRPr="0045717D">
        <w:rPr>
          <w:rFonts w:ascii="Times New Roman" w:eastAsia="Times New Roman" w:hAnsi="Times New Roman" w:cs="Times New Roman"/>
        </w:rPr>
        <w:t>рабочих  дней</w:t>
      </w:r>
      <w:proofErr w:type="gramEnd"/>
      <w:r w:rsidRPr="0045717D">
        <w:rPr>
          <w:rFonts w:ascii="Times New Roman" w:eastAsia="Times New Roman" w:hAnsi="Times New Roman" w:cs="Times New Roman"/>
        </w:rPr>
        <w:t xml:space="preserve">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w:t>
      </w:r>
      <w:proofErr w:type="gramStart"/>
      <w:r w:rsidR="00943A77">
        <w:rPr>
          <w:rFonts w:ascii="Times New Roman" w:eastAsiaTheme="minorEastAsia" w:hAnsi="Times New Roman" w:cs="Times New Roman"/>
          <w:lang w:eastAsia="ru-RU"/>
        </w:rPr>
        <w:t xml:space="preserve">или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w:t>
      </w:r>
      <w:proofErr w:type="gramStart"/>
      <w:r w:rsidRPr="0045717D">
        <w:rPr>
          <w:rFonts w:ascii="Times New Roman" w:eastAsiaTheme="minorEastAsia" w:hAnsi="Times New Roman" w:cs="Times New Roman"/>
          <w:lang w:eastAsia="ru-RU"/>
        </w:rPr>
        <w:t>претензию по существу</w:t>
      </w:r>
      <w:proofErr w:type="gramEnd"/>
      <w:r w:rsidRPr="0045717D">
        <w:rPr>
          <w:rFonts w:ascii="Times New Roman" w:eastAsiaTheme="minorEastAsia" w:hAnsi="Times New Roman" w:cs="Times New Roman"/>
          <w:lang w:eastAsia="ru-RU"/>
        </w:rPr>
        <w:t xml:space="preserve"> в срок не позднее </w:t>
      </w:r>
      <w:r w:rsidR="00B037D7" w:rsidRPr="0045717D">
        <w:rPr>
          <w:rFonts w:ascii="Times New Roman" w:eastAsiaTheme="minorEastAsia" w:hAnsi="Times New Roman" w:cs="Times New Roman"/>
          <w:lang w:eastAsia="ru-RU"/>
        </w:rPr>
        <w:t xml:space="preserve">5 календарных </w:t>
      </w:r>
      <w:proofErr w:type="gramStart"/>
      <w:r w:rsidR="00B037D7" w:rsidRPr="0045717D">
        <w:rPr>
          <w:rFonts w:ascii="Times New Roman" w:eastAsiaTheme="minorEastAsia" w:hAnsi="Times New Roman" w:cs="Times New Roman"/>
          <w:lang w:eastAsia="ru-RU"/>
        </w:rPr>
        <w:t xml:space="preserve">дней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р/</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14CF8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5E82DF51" w14:textId="77777777"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4197AAB" w14:textId="77777777" w:rsidR="001A32C5" w:rsidRPr="0045717D" w:rsidRDefault="001A32C5"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83C52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Style w:val="af0"/>
        <w:tblW w:w="9918" w:type="dxa"/>
        <w:tblLook w:val="04A0" w:firstRow="1" w:lastRow="0" w:firstColumn="1" w:lastColumn="0" w:noHBand="0" w:noVBand="1"/>
      </w:tblPr>
      <w:tblGrid>
        <w:gridCol w:w="3823"/>
        <w:gridCol w:w="1417"/>
        <w:gridCol w:w="1134"/>
        <w:gridCol w:w="1276"/>
        <w:gridCol w:w="2268"/>
      </w:tblGrid>
      <w:tr w:rsidR="00692DB9" w:rsidRPr="00692DB9" w14:paraId="20ADC923" w14:textId="77777777" w:rsidTr="00692DB9">
        <w:trPr>
          <w:trHeight w:val="276"/>
        </w:trPr>
        <w:tc>
          <w:tcPr>
            <w:tcW w:w="3823" w:type="dxa"/>
          </w:tcPr>
          <w:p w14:paraId="0C471B58" w14:textId="50616BE9"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наименование</w:t>
            </w:r>
          </w:p>
        </w:tc>
        <w:tc>
          <w:tcPr>
            <w:tcW w:w="1417" w:type="dxa"/>
          </w:tcPr>
          <w:p w14:paraId="13E086BE" w14:textId="2B2D64EE"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Ед. измерения</w:t>
            </w:r>
          </w:p>
        </w:tc>
        <w:tc>
          <w:tcPr>
            <w:tcW w:w="1134" w:type="dxa"/>
            <w:noWrap/>
          </w:tcPr>
          <w:p w14:paraId="279DE9A3" w14:textId="5902954B"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объем</w:t>
            </w:r>
          </w:p>
        </w:tc>
        <w:tc>
          <w:tcPr>
            <w:tcW w:w="1276" w:type="dxa"/>
            <w:noWrap/>
          </w:tcPr>
          <w:p w14:paraId="7018D80C" w14:textId="67ADD2B2"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за единицу, в руб.</w:t>
            </w:r>
          </w:p>
        </w:tc>
        <w:tc>
          <w:tcPr>
            <w:tcW w:w="2268" w:type="dxa"/>
            <w:noWrap/>
          </w:tcPr>
          <w:p w14:paraId="0425294B" w14:textId="0F104872"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Сумма, в руб.</w:t>
            </w:r>
          </w:p>
        </w:tc>
      </w:tr>
      <w:tr w:rsidR="00692DB9" w:rsidRPr="00692DB9" w14:paraId="6D4DD226" w14:textId="77777777" w:rsidTr="00692DB9">
        <w:trPr>
          <w:trHeight w:val="276"/>
        </w:trPr>
        <w:tc>
          <w:tcPr>
            <w:tcW w:w="3823" w:type="dxa"/>
            <w:hideMark/>
          </w:tcPr>
          <w:p w14:paraId="5D3B975E"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Апельсины тип 2</w:t>
            </w:r>
          </w:p>
        </w:tc>
        <w:tc>
          <w:tcPr>
            <w:tcW w:w="1417" w:type="dxa"/>
            <w:hideMark/>
          </w:tcPr>
          <w:p w14:paraId="4E416303"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6CAC7CC0"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252</w:t>
            </w:r>
          </w:p>
        </w:tc>
        <w:tc>
          <w:tcPr>
            <w:tcW w:w="1276" w:type="dxa"/>
            <w:noWrap/>
          </w:tcPr>
          <w:p w14:paraId="303AB33C" w14:textId="6FBB625A"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56FAC469" w14:textId="7EB7E439"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1A2228D6" w14:textId="77777777" w:rsidTr="00692DB9">
        <w:trPr>
          <w:trHeight w:val="276"/>
        </w:trPr>
        <w:tc>
          <w:tcPr>
            <w:tcW w:w="3823" w:type="dxa"/>
            <w:hideMark/>
          </w:tcPr>
          <w:p w14:paraId="5D83EC1F"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Бананы тип 1</w:t>
            </w:r>
          </w:p>
        </w:tc>
        <w:tc>
          <w:tcPr>
            <w:tcW w:w="1417" w:type="dxa"/>
            <w:hideMark/>
          </w:tcPr>
          <w:p w14:paraId="70B4137E"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3AEE09EE"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130</w:t>
            </w:r>
          </w:p>
        </w:tc>
        <w:tc>
          <w:tcPr>
            <w:tcW w:w="1276" w:type="dxa"/>
            <w:noWrap/>
          </w:tcPr>
          <w:p w14:paraId="58FFD07E" w14:textId="1284FDBC"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68EE543A" w14:textId="02B91C72"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546F50F0" w14:textId="77777777" w:rsidTr="00692DB9">
        <w:trPr>
          <w:trHeight w:val="276"/>
        </w:trPr>
        <w:tc>
          <w:tcPr>
            <w:tcW w:w="3823" w:type="dxa"/>
            <w:hideMark/>
          </w:tcPr>
          <w:p w14:paraId="2B856592"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Ванилин тип 1</w:t>
            </w:r>
          </w:p>
        </w:tc>
        <w:tc>
          <w:tcPr>
            <w:tcW w:w="1417" w:type="dxa"/>
            <w:hideMark/>
          </w:tcPr>
          <w:p w14:paraId="1FACF44F"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2A5C8271"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0,009</w:t>
            </w:r>
          </w:p>
        </w:tc>
        <w:tc>
          <w:tcPr>
            <w:tcW w:w="1276" w:type="dxa"/>
            <w:noWrap/>
          </w:tcPr>
          <w:p w14:paraId="3A0504EA" w14:textId="07960DFF"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6D9A5301" w14:textId="1306D13F"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17233DDF" w14:textId="77777777" w:rsidTr="00692DB9">
        <w:trPr>
          <w:trHeight w:val="276"/>
        </w:trPr>
        <w:tc>
          <w:tcPr>
            <w:tcW w:w="3823" w:type="dxa"/>
            <w:hideMark/>
          </w:tcPr>
          <w:p w14:paraId="4D80DF87"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Ягоды сушеные тип 6 изюм</w:t>
            </w:r>
          </w:p>
        </w:tc>
        <w:tc>
          <w:tcPr>
            <w:tcW w:w="1417" w:type="dxa"/>
            <w:hideMark/>
          </w:tcPr>
          <w:p w14:paraId="3FE0208F"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54B2325B"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22</w:t>
            </w:r>
          </w:p>
        </w:tc>
        <w:tc>
          <w:tcPr>
            <w:tcW w:w="1276" w:type="dxa"/>
            <w:noWrap/>
          </w:tcPr>
          <w:p w14:paraId="5342AED7" w14:textId="787C3ACF"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403A4985" w14:textId="22A3944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73BBD038" w14:textId="77777777" w:rsidTr="00692DB9">
        <w:trPr>
          <w:trHeight w:val="276"/>
        </w:trPr>
        <w:tc>
          <w:tcPr>
            <w:tcW w:w="3823" w:type="dxa"/>
            <w:hideMark/>
          </w:tcPr>
          <w:p w14:paraId="3E096396"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roofErr w:type="gramStart"/>
            <w:r w:rsidRPr="00692DB9">
              <w:rPr>
                <w:rFonts w:ascii="Times New Roman" w:eastAsiaTheme="minorEastAsia" w:hAnsi="Times New Roman" w:cs="Times New Roman"/>
                <w:lang w:eastAsia="ru-RU"/>
              </w:rPr>
              <w:t>Говядина</w:t>
            </w:r>
            <w:proofErr w:type="gramEnd"/>
            <w:r w:rsidRPr="00692DB9">
              <w:rPr>
                <w:rFonts w:ascii="Times New Roman" w:eastAsiaTheme="minorEastAsia" w:hAnsi="Times New Roman" w:cs="Times New Roman"/>
                <w:lang w:eastAsia="ru-RU"/>
              </w:rPr>
              <w:t xml:space="preserve"> замороженная тип 4</w:t>
            </w:r>
          </w:p>
        </w:tc>
        <w:tc>
          <w:tcPr>
            <w:tcW w:w="1417" w:type="dxa"/>
            <w:hideMark/>
          </w:tcPr>
          <w:p w14:paraId="354D1405"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7E34F1A4"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451</w:t>
            </w:r>
          </w:p>
        </w:tc>
        <w:tc>
          <w:tcPr>
            <w:tcW w:w="1276" w:type="dxa"/>
            <w:noWrap/>
          </w:tcPr>
          <w:p w14:paraId="50270D60" w14:textId="1AAF0B19"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0538EBD4" w14:textId="50E9214B"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4AC0F9E6" w14:textId="77777777" w:rsidTr="00692DB9">
        <w:trPr>
          <w:trHeight w:val="315"/>
        </w:trPr>
        <w:tc>
          <w:tcPr>
            <w:tcW w:w="3823" w:type="dxa"/>
            <w:hideMark/>
          </w:tcPr>
          <w:p w14:paraId="072FFAFE"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Субпродукты пищевые говяжьи замороженные тип 1</w:t>
            </w:r>
          </w:p>
        </w:tc>
        <w:tc>
          <w:tcPr>
            <w:tcW w:w="1417" w:type="dxa"/>
            <w:hideMark/>
          </w:tcPr>
          <w:p w14:paraId="1E255D44"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587B7BF0"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183</w:t>
            </w:r>
          </w:p>
        </w:tc>
        <w:tc>
          <w:tcPr>
            <w:tcW w:w="1276" w:type="dxa"/>
            <w:noWrap/>
          </w:tcPr>
          <w:p w14:paraId="144E7A2F" w14:textId="4487ED45"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21B2284E" w14:textId="4849712F"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5F66EED4" w14:textId="77777777" w:rsidTr="00692DB9">
        <w:trPr>
          <w:trHeight w:val="276"/>
        </w:trPr>
        <w:tc>
          <w:tcPr>
            <w:tcW w:w="3823" w:type="dxa"/>
            <w:hideMark/>
          </w:tcPr>
          <w:p w14:paraId="683FC3EB"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Горох шлифованный тип 1</w:t>
            </w:r>
          </w:p>
        </w:tc>
        <w:tc>
          <w:tcPr>
            <w:tcW w:w="1417" w:type="dxa"/>
            <w:hideMark/>
          </w:tcPr>
          <w:p w14:paraId="0CA73CC9"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5E902C98"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12,6</w:t>
            </w:r>
          </w:p>
        </w:tc>
        <w:tc>
          <w:tcPr>
            <w:tcW w:w="1276" w:type="dxa"/>
            <w:noWrap/>
          </w:tcPr>
          <w:p w14:paraId="5C0BB303" w14:textId="5CB39A61"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47DF5FB1" w14:textId="2DA637B3"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5C560EC9" w14:textId="77777777" w:rsidTr="00692DB9">
        <w:trPr>
          <w:trHeight w:val="528"/>
        </w:trPr>
        <w:tc>
          <w:tcPr>
            <w:tcW w:w="3823" w:type="dxa"/>
            <w:hideMark/>
          </w:tcPr>
          <w:p w14:paraId="0AE51994"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Горох, консервированный без уксуса или уксусной кислоты (кроме готовых блюд из овощей) тип 2</w:t>
            </w:r>
          </w:p>
        </w:tc>
        <w:tc>
          <w:tcPr>
            <w:tcW w:w="1417" w:type="dxa"/>
            <w:hideMark/>
          </w:tcPr>
          <w:p w14:paraId="7DD0AAEE"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КГ</w:t>
            </w:r>
          </w:p>
        </w:tc>
        <w:tc>
          <w:tcPr>
            <w:tcW w:w="1134" w:type="dxa"/>
            <w:noWrap/>
            <w:hideMark/>
          </w:tcPr>
          <w:p w14:paraId="47C86EBA"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sidRPr="00692DB9">
              <w:rPr>
                <w:rFonts w:ascii="Times New Roman" w:eastAsiaTheme="minorEastAsia" w:hAnsi="Times New Roman" w:cs="Times New Roman"/>
                <w:lang w:eastAsia="ru-RU"/>
              </w:rPr>
              <w:t>64</w:t>
            </w:r>
          </w:p>
        </w:tc>
        <w:tc>
          <w:tcPr>
            <w:tcW w:w="1276" w:type="dxa"/>
            <w:noWrap/>
          </w:tcPr>
          <w:p w14:paraId="6F4CB540" w14:textId="4CF1CBDC"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6CD256BA" w14:textId="71365899"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r w:rsidR="00692DB9" w:rsidRPr="00692DB9" w14:paraId="502E2990" w14:textId="77777777" w:rsidTr="00692DB9">
        <w:trPr>
          <w:trHeight w:val="528"/>
        </w:trPr>
        <w:tc>
          <w:tcPr>
            <w:tcW w:w="3823" w:type="dxa"/>
          </w:tcPr>
          <w:p w14:paraId="35ED5657" w14:textId="6CE9F330"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Итого:</w:t>
            </w:r>
          </w:p>
        </w:tc>
        <w:tc>
          <w:tcPr>
            <w:tcW w:w="1417" w:type="dxa"/>
          </w:tcPr>
          <w:p w14:paraId="6D1616A7"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1134" w:type="dxa"/>
            <w:noWrap/>
          </w:tcPr>
          <w:p w14:paraId="036FF6B6"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1276" w:type="dxa"/>
            <w:noWrap/>
          </w:tcPr>
          <w:p w14:paraId="79586946"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c>
          <w:tcPr>
            <w:tcW w:w="2268" w:type="dxa"/>
            <w:noWrap/>
          </w:tcPr>
          <w:p w14:paraId="4FCB955E" w14:textId="77777777" w:rsidR="00692DB9" w:rsidRPr="00692DB9" w:rsidRDefault="00692DB9" w:rsidP="00692DB9">
            <w:pPr>
              <w:widowControl w:val="0"/>
              <w:autoSpaceDE w:val="0"/>
              <w:autoSpaceDN w:val="0"/>
              <w:adjustRightInd w:val="0"/>
              <w:contextualSpacing/>
              <w:jc w:val="both"/>
              <w:rPr>
                <w:rFonts w:ascii="Times New Roman" w:eastAsiaTheme="minorEastAsia" w:hAnsi="Times New Roman" w:cs="Times New Roman"/>
                <w:lang w:eastAsia="ru-RU"/>
              </w:rPr>
            </w:pPr>
          </w:p>
        </w:tc>
      </w:tr>
    </w:tbl>
    <w:p w14:paraId="7B50396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B7C365"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FC069D">
          <w:pgSz w:w="11906" w:h="16838"/>
          <w:pgMar w:top="1134" w:right="851" w:bottom="1134"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proofErr w:type="gramStart"/>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w:t>
      </w:r>
      <w:proofErr w:type="gramEnd"/>
      <w:r w:rsidRPr="00A747DE">
        <w:rPr>
          <w:rFonts w:ascii="Times New Roman" w:eastAsia="Times New Roman" w:hAnsi="Times New Roman" w:cs="Times New Roman"/>
          <w:szCs w:val="24"/>
          <w:lang w:eastAsia="ru-RU"/>
        </w:rPr>
        <w:t xml:space="preserve">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proofErr w:type="gramStart"/>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w:t>
      </w:r>
      <w:proofErr w:type="gramEnd"/>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256B98">
        <w:rPr>
          <w:rFonts w:ascii="Times New Roman" w:eastAsia="Times New Roman" w:hAnsi="Times New Roman" w:cs="Times New Roman"/>
          <w:szCs w:val="24"/>
          <w:lang w:eastAsia="ru-RU"/>
        </w:rPr>
        <w:t>ов</w:t>
      </w:r>
      <w:proofErr w:type="spellEnd"/>
      <w:r w:rsidRPr="00256B98">
        <w:rPr>
          <w:rFonts w:ascii="Times New Roman" w:eastAsia="Times New Roman" w:hAnsi="Times New Roman" w:cs="Times New Roman"/>
          <w:szCs w:val="24"/>
          <w:lang w:eastAsia="ru-RU"/>
        </w:rPr>
        <w:t>) продукции, соответствующий (-</w:t>
      </w:r>
      <w:proofErr w:type="spellStart"/>
      <w:r w:rsidRPr="00256B98">
        <w:rPr>
          <w:rFonts w:ascii="Times New Roman" w:eastAsia="Times New Roman" w:hAnsi="Times New Roman" w:cs="Times New Roman"/>
          <w:szCs w:val="24"/>
          <w:lang w:eastAsia="ru-RU"/>
        </w:rPr>
        <w:t>ие</w:t>
      </w:r>
      <w:proofErr w:type="spellEnd"/>
      <w:r w:rsidRPr="00256B98">
        <w:rPr>
          <w:rFonts w:ascii="Times New Roman" w:eastAsia="Times New Roman" w:hAnsi="Times New Roman" w:cs="Times New Roman"/>
          <w:szCs w:val="24"/>
          <w:lang w:eastAsia="ru-RU"/>
        </w:rPr>
        <w:t xml:space="preserve">)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010CA28B"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Поставка товара осуществляется с момента заключения контракта</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w:t>
      </w:r>
      <w:proofErr w:type="gramStart"/>
      <w:r w:rsidRPr="001A7A74">
        <w:rPr>
          <w:rFonts w:ascii="Times New Roman" w:eastAsia="Times New Roman" w:hAnsi="Times New Roman" w:cs="Times New Roman"/>
          <w:szCs w:val="24"/>
          <w:lang w:eastAsia="ru-RU"/>
        </w:rPr>
        <w:t>хранения</w:t>
      </w:r>
      <w:proofErr w:type="gramEnd"/>
      <w:r w:rsidRPr="001A7A74">
        <w:rPr>
          <w:rFonts w:ascii="Times New Roman" w:eastAsia="Times New Roman" w:hAnsi="Times New Roman" w:cs="Times New Roman"/>
          <w:szCs w:val="24"/>
          <w:lang w:eastAsia="ru-RU"/>
        </w:rPr>
        <w:t xml:space="preserve">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1A7A74">
        <w:rPr>
          <w:rFonts w:ascii="Times New Roman" w:eastAsia="Times New Roman" w:hAnsi="Times New Roman" w:cs="Times New Roman"/>
          <w:szCs w:val="24"/>
          <w:lang w:eastAsia="ru-RU"/>
        </w:rPr>
        <w:t>эпидеомологические</w:t>
      </w:r>
      <w:proofErr w:type="spellEnd"/>
      <w:r w:rsidRPr="001A7A74">
        <w:rPr>
          <w:rFonts w:ascii="Times New Roman" w:eastAsia="Times New Roman" w:hAnsi="Times New Roman" w:cs="Times New Roman"/>
          <w:szCs w:val="24"/>
          <w:lang w:eastAsia="ru-RU"/>
        </w:rPr>
        <w:t xml:space="preserve">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18">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19">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1">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2">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3">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4">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5">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6">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7">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w:t>
      </w:r>
      <w:proofErr w:type="gramStart"/>
      <w:r w:rsidRPr="001A7A74">
        <w:rPr>
          <w:rFonts w:ascii="Times New Roman" w:eastAsia="Times New Roman" w:hAnsi="Times New Roman" w:cs="Times New Roman"/>
          <w:szCs w:val="24"/>
          <w:lang w:eastAsia="ru-RU"/>
        </w:rPr>
        <w:t>/.gov.spb.ru</w:t>
      </w:r>
      <w:proofErr w:type="gramEnd"/>
      <w:r w:rsidRPr="001A7A74">
        <w:rPr>
          <w:rFonts w:ascii="Times New Roman" w:eastAsia="Times New Roman" w:hAnsi="Times New Roman" w:cs="Times New Roman"/>
          <w:szCs w:val="24"/>
          <w:lang w:eastAsia="ru-RU"/>
        </w:rPr>
        <w:t>.</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8">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1A7A74">
        <w:rPr>
          <w:rFonts w:ascii="Times New Roman" w:hAnsi="Times New Roman" w:cs="Times New Roman"/>
          <w:szCs w:val="24"/>
        </w:rPr>
        <w:t>ВетИС</w:t>
      </w:r>
      <w:proofErr w:type="spellEnd"/>
      <w:r w:rsidRPr="001A7A74">
        <w:rPr>
          <w:rFonts w:ascii="Times New Roman" w:hAnsi="Times New Roman" w:cs="Times New Roman"/>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9"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30" w:history="1">
        <w:proofErr w:type="spellStart"/>
        <w:r w:rsidRPr="001A7A74">
          <w:rPr>
            <w:rFonts w:ascii="Times New Roman" w:hAnsi="Times New Roman" w:cs="Times New Roman"/>
            <w:szCs w:val="24"/>
          </w:rPr>
          <w:t>пп</w:t>
        </w:r>
        <w:proofErr w:type="spellEnd"/>
        <w:r w:rsidRPr="001A7A74">
          <w:rPr>
            <w:rFonts w:ascii="Times New Roman" w:hAnsi="Times New Roman" w:cs="Times New Roman"/>
            <w:szCs w:val="24"/>
          </w:rPr>
          <w:t>.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 xml:space="preserve">неинфекционных заболеваний (отравлений) должны предусматривать: не допущение переупаковки или </w:t>
      </w:r>
      <w:proofErr w:type="spellStart"/>
      <w:r w:rsidRPr="001A7A74">
        <w:rPr>
          <w:rFonts w:ascii="Times New Roman" w:eastAsia="Times New Roman" w:hAnsi="Times New Roman" w:cs="Times New Roman"/>
          <w:bCs/>
          <w:szCs w:val="24"/>
          <w:lang w:eastAsia="ru-RU"/>
        </w:rPr>
        <w:t>перефасовки</w:t>
      </w:r>
      <w:proofErr w:type="spellEnd"/>
      <w:r w:rsidRPr="001A7A74">
        <w:rPr>
          <w:rFonts w:ascii="Times New Roman" w:eastAsia="Times New Roman" w:hAnsi="Times New Roman" w:cs="Times New Roman"/>
          <w:bCs/>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1A7A74">
        <w:rPr>
          <w:rFonts w:ascii="Times New Roman" w:eastAsia="Times New Roman" w:hAnsi="Times New Roman" w:cs="Times New Roman"/>
          <w:bCs/>
          <w:szCs w:val="24"/>
          <w:lang w:eastAsia="ru-RU"/>
        </w:rPr>
        <w:t>перетаривания</w:t>
      </w:r>
      <w:proofErr w:type="spellEnd"/>
      <w:r w:rsidRPr="001A7A74">
        <w:rPr>
          <w:rFonts w:ascii="Times New Roman" w:eastAsia="Times New Roman" w:hAnsi="Times New Roman" w:cs="Times New Roman"/>
          <w:bCs/>
          <w:szCs w:val="24"/>
          <w:lang w:eastAsia="ru-RU"/>
        </w:rPr>
        <w:t xml:space="preserve">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w:t>
      </w:r>
      <w:proofErr w:type="spellStart"/>
      <w:r w:rsidRPr="001A7A74">
        <w:rPr>
          <w:rFonts w:ascii="Times New Roman" w:eastAsia="Times New Roman" w:hAnsi="Times New Roman" w:cs="Times New Roman"/>
          <w:bCs/>
          <w:szCs w:val="24"/>
          <w:lang w:eastAsia="ru-RU"/>
        </w:rPr>
        <w:t>парогазонепроницаемые</w:t>
      </w:r>
      <w:proofErr w:type="spellEnd"/>
      <w:r w:rsidRPr="001A7A74">
        <w:rPr>
          <w:rFonts w:ascii="Times New Roman" w:eastAsia="Times New Roman" w:hAnsi="Times New Roman" w:cs="Times New Roman"/>
          <w:bCs/>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Государственное бюджетное дошкольное образовательное   </w:t>
            </w:r>
            <w:proofErr w:type="gramStart"/>
            <w:r w:rsidRPr="00493FDE">
              <w:rPr>
                <w:rFonts w:ascii="Times New Roman" w:eastAsia="Times New Roman" w:hAnsi="Times New Roman" w:cs="Times New Roman"/>
                <w:lang w:eastAsia="ru-RU"/>
              </w:rPr>
              <w:t>учреждение  детский</w:t>
            </w:r>
            <w:proofErr w:type="gramEnd"/>
            <w:r w:rsidRPr="00493FDE">
              <w:rPr>
                <w:rFonts w:ascii="Times New Roman" w:eastAsia="Times New Roman" w:hAnsi="Times New Roman" w:cs="Times New Roman"/>
                <w:lang w:eastAsia="ru-RU"/>
              </w:rPr>
              <w:t xml:space="preserve">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w:t>
            </w:r>
            <w:proofErr w:type="gramStart"/>
            <w:r w:rsidRPr="00493FDE">
              <w:rPr>
                <w:rFonts w:ascii="Times New Roman" w:eastAsia="Times New Roman" w:hAnsi="Times New Roman" w:cs="Times New Roman"/>
                <w:lang w:eastAsia="ru-RU"/>
              </w:rPr>
              <w:t>района  Санкт</w:t>
            </w:r>
            <w:proofErr w:type="gramEnd"/>
            <w:r w:rsidRPr="00493FDE">
              <w:rPr>
                <w:rFonts w:ascii="Times New Roman" w:eastAsia="Times New Roman" w:hAnsi="Times New Roman" w:cs="Times New Roman"/>
                <w:lang w:eastAsia="ru-RU"/>
              </w:rPr>
              <w:t>-Петербурга</w:t>
            </w:r>
          </w:p>
        </w:tc>
        <w:tc>
          <w:tcPr>
            <w:tcW w:w="2835" w:type="dxa"/>
            <w:tcBorders>
              <w:top w:val="nil"/>
              <w:left w:val="nil"/>
              <w:bottom w:val="single" w:sz="4" w:space="0" w:color="auto"/>
              <w:right w:val="single" w:sz="4" w:space="0" w:color="auto"/>
            </w:tcBorders>
            <w:vAlign w:val="center"/>
            <w:hideMark/>
          </w:tcPr>
          <w:p w14:paraId="175A1368" w14:textId="532EFF10"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30F7E">
              <w:rPr>
                <w:rFonts w:ascii="Times New Roman" w:eastAsia="Times New Roman" w:hAnsi="Times New Roman" w:cs="Times New Roman"/>
                <w:lang w:eastAsia="ru-RU"/>
              </w:rPr>
              <w:t>даты заключения</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(включительно)</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w:t>
            </w:r>
            <w:proofErr w:type="spellStart"/>
            <w:r w:rsidRPr="00952BFB">
              <w:rPr>
                <w:rFonts w:eastAsia="Calibri"/>
              </w:rPr>
              <w:t>Мск</w:t>
            </w:r>
            <w:proofErr w:type="spellEnd"/>
            <w:r w:rsidRPr="00952BFB">
              <w:rPr>
                <w:rFonts w:eastAsia="Calibri"/>
              </w:rPr>
              <w:t>.)</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31"/>
          <w:headerReference w:type="default" r:id="rId32"/>
          <w:footerReference w:type="even" r:id="rId33"/>
          <w:footerReference w:type="default" r:id="rId34"/>
          <w:headerReference w:type="first" r:id="rId35"/>
          <w:footerReference w:type="first" r:id="rId36"/>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4868D" w14:textId="77777777" w:rsidR="00C7475B" w:rsidRDefault="00C7475B" w:rsidP="00A11C3C">
      <w:pPr>
        <w:spacing w:after="0" w:line="240" w:lineRule="auto"/>
      </w:pPr>
      <w:r>
        <w:separator/>
      </w:r>
    </w:p>
  </w:endnote>
  <w:endnote w:type="continuationSeparator" w:id="0">
    <w:p w14:paraId="4C0CEF7B" w14:textId="77777777" w:rsidR="00C7475B" w:rsidRDefault="00C7475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29EBF" w14:textId="77777777" w:rsidR="00C7475B" w:rsidRDefault="00C7475B" w:rsidP="00A11C3C">
      <w:pPr>
        <w:spacing w:after="0" w:line="240" w:lineRule="auto"/>
      </w:pPr>
      <w:r>
        <w:separator/>
      </w:r>
    </w:p>
  </w:footnote>
  <w:footnote w:type="continuationSeparator" w:id="0">
    <w:p w14:paraId="3F057216" w14:textId="77777777" w:rsidR="00C7475B" w:rsidRDefault="00C7475B"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23023"/>
    <w:rsid w:val="002319C9"/>
    <w:rsid w:val="00251860"/>
    <w:rsid w:val="00256367"/>
    <w:rsid w:val="00266F1E"/>
    <w:rsid w:val="00277CA7"/>
    <w:rsid w:val="00283B76"/>
    <w:rsid w:val="002858E2"/>
    <w:rsid w:val="00291995"/>
    <w:rsid w:val="002A195C"/>
    <w:rsid w:val="002A67E3"/>
    <w:rsid w:val="002F46CA"/>
    <w:rsid w:val="002F76A7"/>
    <w:rsid w:val="003016EB"/>
    <w:rsid w:val="003118A3"/>
    <w:rsid w:val="003246EA"/>
    <w:rsid w:val="0032707A"/>
    <w:rsid w:val="00343F46"/>
    <w:rsid w:val="0035294E"/>
    <w:rsid w:val="00362F2A"/>
    <w:rsid w:val="003721A7"/>
    <w:rsid w:val="00373245"/>
    <w:rsid w:val="003878EF"/>
    <w:rsid w:val="003A097E"/>
    <w:rsid w:val="003A5CAE"/>
    <w:rsid w:val="003B3A76"/>
    <w:rsid w:val="003E3EF4"/>
    <w:rsid w:val="003F1592"/>
    <w:rsid w:val="003F54DE"/>
    <w:rsid w:val="0040014F"/>
    <w:rsid w:val="004029A7"/>
    <w:rsid w:val="00404332"/>
    <w:rsid w:val="0042782C"/>
    <w:rsid w:val="0045717D"/>
    <w:rsid w:val="004907D5"/>
    <w:rsid w:val="00493FDE"/>
    <w:rsid w:val="004968ED"/>
    <w:rsid w:val="004C5C9C"/>
    <w:rsid w:val="004E7F6F"/>
    <w:rsid w:val="004F3384"/>
    <w:rsid w:val="0051123E"/>
    <w:rsid w:val="00513F5E"/>
    <w:rsid w:val="005153E1"/>
    <w:rsid w:val="005215B9"/>
    <w:rsid w:val="00526AC6"/>
    <w:rsid w:val="005542F5"/>
    <w:rsid w:val="005714B6"/>
    <w:rsid w:val="00585918"/>
    <w:rsid w:val="00592345"/>
    <w:rsid w:val="00597BDB"/>
    <w:rsid w:val="005A5DA0"/>
    <w:rsid w:val="005F1027"/>
    <w:rsid w:val="005F10F7"/>
    <w:rsid w:val="005F75E7"/>
    <w:rsid w:val="00610B73"/>
    <w:rsid w:val="00615517"/>
    <w:rsid w:val="00642F76"/>
    <w:rsid w:val="00650694"/>
    <w:rsid w:val="00653468"/>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F18CC"/>
    <w:rsid w:val="008F6573"/>
    <w:rsid w:val="008F7509"/>
    <w:rsid w:val="00943A77"/>
    <w:rsid w:val="00946954"/>
    <w:rsid w:val="00950E7B"/>
    <w:rsid w:val="00951260"/>
    <w:rsid w:val="00952BFB"/>
    <w:rsid w:val="009905FF"/>
    <w:rsid w:val="00991B9C"/>
    <w:rsid w:val="009A2DCE"/>
    <w:rsid w:val="009A67D4"/>
    <w:rsid w:val="009B1A47"/>
    <w:rsid w:val="009D219A"/>
    <w:rsid w:val="009F2F28"/>
    <w:rsid w:val="009F4E6D"/>
    <w:rsid w:val="00A00F4F"/>
    <w:rsid w:val="00A11C3C"/>
    <w:rsid w:val="00A133E7"/>
    <w:rsid w:val="00A255C7"/>
    <w:rsid w:val="00A332E4"/>
    <w:rsid w:val="00A43CBF"/>
    <w:rsid w:val="00A54FAE"/>
    <w:rsid w:val="00A66C11"/>
    <w:rsid w:val="00A76E76"/>
    <w:rsid w:val="00A77B43"/>
    <w:rsid w:val="00A91903"/>
    <w:rsid w:val="00A919E0"/>
    <w:rsid w:val="00AB05EE"/>
    <w:rsid w:val="00AB5CFD"/>
    <w:rsid w:val="00AC4C5D"/>
    <w:rsid w:val="00AF2B08"/>
    <w:rsid w:val="00B009AD"/>
    <w:rsid w:val="00B00DF8"/>
    <w:rsid w:val="00B037D7"/>
    <w:rsid w:val="00B06A27"/>
    <w:rsid w:val="00B13C04"/>
    <w:rsid w:val="00B21CE6"/>
    <w:rsid w:val="00B2290F"/>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399B"/>
    <w:rsid w:val="00E33630"/>
    <w:rsid w:val="00E3783C"/>
    <w:rsid w:val="00E545FF"/>
    <w:rsid w:val="00E61103"/>
    <w:rsid w:val="00E66533"/>
    <w:rsid w:val="00EB422F"/>
    <w:rsid w:val="00EC184F"/>
    <w:rsid w:val="00EC41F1"/>
    <w:rsid w:val="00EE48A3"/>
    <w:rsid w:val="00EE78CC"/>
    <w:rsid w:val="00EF523B"/>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consultantplus://offline/ref=4C7188642E6DAA597BBD2F1B6C17CA60764B22B16268F1F05BCAA43B84QB25G" TargetMode="External"/><Relationship Id="rId26" Type="http://schemas.openxmlformats.org/officeDocument/2006/relationships/hyperlink" Target="consultantplus://offline/ref=4C7188642E6DAA597BBD2F1B6C17CA60764123BF6663F1F05BCAA43B84B50D737C07DC7298857A6DQ726G" TargetMode="External"/><Relationship Id="rId21" Type="http://schemas.openxmlformats.org/officeDocument/2006/relationships/hyperlink" Target="consultantplus://offline/ref=4C7188642E6DAA597BBD2F1B6C17CA60754327BC6768F1F05BCAA43B84QB25G" TargetMode="External"/><Relationship Id="rId34" Type="http://schemas.openxmlformats.org/officeDocument/2006/relationships/footer" Target="footer3.xml"/><Relationship Id="rId7" Type="http://schemas.openxmlformats.org/officeDocument/2006/relationships/hyperlink" Target="https://login.consultant.ru/link/?req=doc&amp;base=LAW&amp;n=23886&amp;date=15.07.2020&amp;dst=101634&amp;fld=134"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consultantplus://offline/ref=4C7188642E6DAA597BBD2F1B6C17CA60764021BA696AF1F05BCAA43B84QB25G"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kodeks://link/d?nd=901714433" TargetMode="External"/><Relationship Id="rId20" Type="http://schemas.openxmlformats.org/officeDocument/2006/relationships/hyperlink" Target="consultantplus://offline/ref=4C7188642E6DAA597BBD2F1B6C17CA60764524BC626DF1F05BCAA43B84QB25G" TargetMode="External"/><Relationship Id="rId29" Type="http://schemas.openxmlformats.org/officeDocument/2006/relationships/hyperlink" Target="consultantplus://offline/ref=6F4933EE386468EFB2FD4B72EFCE05CD8FFA5F9C1354FB163484D0A68CCCD8385165B21260BC5E23wFg3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54B26BA606FF1F05BCAA43B84QB25G"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kodeks://link/d?nd=901821334" TargetMode="External"/><Relationship Id="rId23" Type="http://schemas.openxmlformats.org/officeDocument/2006/relationships/hyperlink" Target="consultantplus://offline/ref=4C7188642E6DAA597BBD2F1B6C17CA60764529BD626AF1F05BCAA43B84QB25G" TargetMode="External"/><Relationship Id="rId28" Type="http://schemas.openxmlformats.org/officeDocument/2006/relationships/hyperlink" Target="consultantplus://offline/ref=1548D622205280445EC92AAE8D2E5FAB2B26254589880E871F3E52F29245D76D4C1D9A46D85C36F35DG3I" TargetMode="External"/><Relationship Id="rId36" Type="http://schemas.openxmlformats.org/officeDocument/2006/relationships/footer" Target="footer4.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54320BF686EF1F05BCAA43B84QB25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consultantplus://offline/ref=4C7188642E6DAA597BBD2F1B6C17CA60764124BE616EF1F05BCAA43B84QB25G" TargetMode="External"/><Relationship Id="rId27" Type="http://schemas.openxmlformats.org/officeDocument/2006/relationships/hyperlink" Target="consultantplus://offline/ref=4C7188642E6DAA597BBD2F1B6C17CA60734127B86461ACFA5393A83983BA52647B4ED07398857BQ62FG" TargetMode="External"/><Relationship Id="rId30" Type="http://schemas.openxmlformats.org/officeDocument/2006/relationships/hyperlink" Target="consultantplus://offline/ref=6F4933EE386468EFB2FD4B72EFCE05CD8FFB5D99105CFB163484D0A68CCCD8385165B21260BC5F23wFg9H" TargetMode="External"/><Relationship Id="rId35" Type="http://schemas.openxmlformats.org/officeDocument/2006/relationships/header" Target="header3.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9857</Words>
  <Characters>56189</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10</cp:revision>
  <dcterms:created xsi:type="dcterms:W3CDTF">2025-12-30T12:48:00Z</dcterms:created>
  <dcterms:modified xsi:type="dcterms:W3CDTF">2026-04-29T17:53:00Z</dcterms:modified>
</cp:coreProperties>
</file>