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7E2" w:rsidRPr="0087089D" w:rsidRDefault="007F7E22" w:rsidP="0087089D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224FD195" wp14:editId="6B27F5F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style="position:absolute;margin-left:0;margin-top:0;width:595.pt;height:842.pt;z-index:-251658240;mso-position-horizontal-relative:page;mso-position-vertical-relative:page;z-index:-251658752" fillcolor="#FEFEFE" stroked="f"/>
            </w:pict>
          </mc:Fallback>
        </mc:AlternateContent>
      </w:r>
    </w:p>
    <w:p w:rsidR="000147E2" w:rsidRPr="009D7F21" w:rsidRDefault="000147E2" w:rsidP="000147E2">
      <w:pPr>
        <w:pStyle w:val="12"/>
        <w:jc w:val="center"/>
        <w:outlineLvl w:val="0"/>
        <w:rPr>
          <w:rFonts w:cs="Calibri"/>
        </w:rPr>
      </w:pPr>
      <w:r w:rsidRPr="009D7F21">
        <w:rPr>
          <w:rFonts w:eastAsia="Proxima Nova" w:cs="Calibri"/>
          <w:b/>
          <w:sz w:val="36"/>
        </w:rPr>
        <w:t>Техническое задание</w:t>
      </w:r>
    </w:p>
    <w:p w:rsidR="000147E2" w:rsidRDefault="000147E2" w:rsidP="000147E2">
      <w:pPr>
        <w:pStyle w:val="12"/>
        <w:jc w:val="center"/>
        <w:rPr>
          <w:rFonts w:cs="Calibri"/>
          <w:color w:val="000000"/>
          <w:sz w:val="24"/>
        </w:rPr>
      </w:pPr>
      <w:r w:rsidRPr="00F0077D">
        <w:rPr>
          <w:rFonts w:cs="Calibri"/>
          <w:color w:val="000000"/>
          <w:sz w:val="24"/>
        </w:rPr>
        <w:t>Передача неисключительных прав использования электронной базы данных на условиях простой (неисключительной) лицензии</w:t>
      </w:r>
    </w:p>
    <w:p w:rsidR="000147E2" w:rsidRPr="009D7F21" w:rsidRDefault="000147E2" w:rsidP="000147E2">
      <w:pPr>
        <w:pStyle w:val="12"/>
        <w:jc w:val="center"/>
        <w:rPr>
          <w:rFonts w:cs="Calibri"/>
        </w:rPr>
      </w:pPr>
    </w:p>
    <w:tbl>
      <w:tblPr>
        <w:tblW w:w="1077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2"/>
        <w:gridCol w:w="8080"/>
      </w:tblGrid>
      <w:tr w:rsidR="000147E2" w:rsidRPr="000147E2" w:rsidTr="00A420A6">
        <w:trPr>
          <w:trHeight w:val="840"/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eastAsia="Proxima Nova" w:hAnsi="Times New Roman"/>
                <w:b/>
              </w:rPr>
              <w:t>1. Наименование предмета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7E2" w:rsidRPr="000147E2" w:rsidRDefault="000147E2" w:rsidP="00A420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основным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направлениям деятельности</w:t>
            </w:r>
            <w:r w:rsidRPr="000147E2">
              <w:rPr>
                <w:rStyle w:val="normaltextrun"/>
                <w:rFonts w:ascii="Times New Roman" w:eastAsia="Arial" w:hAnsi="Times New Roman" w:cs="Times New Roman"/>
                <w:sz w:val="22"/>
                <w:szCs w:val="22"/>
                <w:shd w:val="clear" w:color="auto" w:fill="FFFFFF"/>
              </w:rPr>
              <w:t> главного бухгалтера и финансового специалиста государственного и муниципального учреждения для принятия квалифицированных решений по тематике учета, отчетности, бюджетного контроля, применения бюджетной классификации.</w:t>
            </w:r>
          </w:p>
          <w:p w:rsidR="000147E2" w:rsidRPr="000147E2" w:rsidRDefault="000147E2" w:rsidP="00A420A6">
            <w:pPr>
              <w:spacing w:after="120"/>
              <w:ind w:right="18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47E2" w:rsidRPr="000147E2" w:rsidRDefault="000147E2" w:rsidP="00A420A6">
            <w:pPr>
              <w:spacing w:after="120"/>
              <w:ind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Планируемое количество пользователей (количество неисключительных </w:t>
            </w:r>
            <w:r w:rsidRPr="000147E2">
              <w:rPr>
                <w:rFonts w:ascii="Times New Roman" w:hAnsi="Times New Roman" w:cs="Times New Roman"/>
                <w:sz w:val="22"/>
                <w:szCs w:val="22"/>
              </w:rPr>
              <w:br/>
              <w:t>лицензий): 10.</w:t>
            </w:r>
          </w:p>
          <w:p w:rsidR="000147E2" w:rsidRPr="000147E2" w:rsidRDefault="000147E2" w:rsidP="000147E2">
            <w:pPr>
              <w:pStyle w:val="a9"/>
              <w:widowControl/>
              <w:numPr>
                <w:ilvl w:val="0"/>
                <w:numId w:val="14"/>
              </w:numPr>
              <w:suppressAutoHyphens w:val="0"/>
              <w:overflowPunct/>
              <w:autoSpaceDE/>
              <w:autoSpaceDN/>
              <w:spacing w:after="120"/>
              <w:ind w:right="180"/>
              <w:textAlignment w:val="auto"/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количество неисключительных лицензий 1 </w:t>
            </w:r>
          </w:p>
          <w:p w:rsidR="000147E2" w:rsidRPr="000147E2" w:rsidRDefault="000147E2" w:rsidP="000147E2">
            <w:pPr>
              <w:pStyle w:val="a9"/>
              <w:widowControl/>
              <w:numPr>
                <w:ilvl w:val="0"/>
                <w:numId w:val="14"/>
              </w:numPr>
              <w:suppressAutoHyphens w:val="0"/>
              <w:overflowPunct/>
              <w:autoSpaceDE/>
              <w:autoSpaceDN/>
              <w:spacing w:after="120"/>
              <w:ind w:right="180"/>
              <w:textAlignment w:val="auto"/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количество пользователей 10</w:t>
            </w:r>
          </w:p>
          <w:p w:rsidR="000147E2" w:rsidRPr="000147E2" w:rsidRDefault="000147E2" w:rsidP="00A420A6">
            <w:pPr>
              <w:spacing w:after="120"/>
              <w:ind w:right="18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47E2" w:rsidRPr="000147E2" w:rsidRDefault="000147E2" w:rsidP="00A420A6">
            <w:pPr>
              <w:spacing w:after="120"/>
              <w:ind w:right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Срок предоставления права использования электронной базы данных: 7 (семь) </w:t>
            </w:r>
            <w:r w:rsidRPr="000147E2">
              <w:rPr>
                <w:rFonts w:ascii="Times New Roman" w:hAnsi="Times New Roman" w:cs="Times New Roman"/>
                <w:sz w:val="22"/>
                <w:szCs w:val="22"/>
              </w:rPr>
              <w:br/>
              <w:t>рабочих дней с момента заключения контракта.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  <w:color w:val="000000"/>
              </w:rPr>
              <w:t xml:space="preserve">Срок действия права использования электронной базы данных </w:t>
            </w:r>
            <w:r w:rsidRPr="000147E2">
              <w:rPr>
                <w:rFonts w:ascii="Times New Roman" w:hAnsi="Times New Roman"/>
              </w:rPr>
              <w:t xml:space="preserve">12 (двенадцать) </w:t>
            </w:r>
            <w:r w:rsidRPr="000147E2">
              <w:rPr>
                <w:rFonts w:ascii="Times New Roman" w:hAnsi="Times New Roman"/>
                <w:color w:val="000000"/>
              </w:rPr>
              <w:t>месяцев</w:t>
            </w:r>
          </w:p>
        </w:tc>
      </w:tr>
      <w:tr w:rsidR="000147E2" w:rsidRPr="000147E2" w:rsidTr="00A420A6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eastAsia="Proxima Nova" w:hAnsi="Times New Roman"/>
                <w:b/>
              </w:rPr>
              <w:t>2. Назначение объекта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7E2" w:rsidRPr="000147E2" w:rsidRDefault="000147E2" w:rsidP="00A420A6">
            <w:pPr>
              <w:pStyle w:val="12"/>
              <w:ind w:left="283" w:hanging="285"/>
              <w:rPr>
                <w:rFonts w:ascii="Times New Roman" w:hAnsi="Times New Roman"/>
              </w:rPr>
            </w:pPr>
            <w:proofErr w:type="gramStart"/>
            <w:r w:rsidRPr="000147E2">
              <w:rPr>
                <w:rFonts w:ascii="Times New Roman" w:hAnsi="Times New Roman"/>
              </w:rPr>
              <w:t>Закупка необходима в качестве источника информации (подборка материала по</w:t>
            </w:r>
            <w:proofErr w:type="gramEnd"/>
          </w:p>
          <w:p w:rsidR="000147E2" w:rsidRPr="000147E2" w:rsidRDefault="000147E2" w:rsidP="00A420A6">
            <w:pPr>
              <w:pStyle w:val="12"/>
              <w:ind w:left="283" w:hanging="285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 xml:space="preserve">ситуации регулятора, контрольного органа и судебной практики, в </w:t>
            </w:r>
            <w:proofErr w:type="spellStart"/>
            <w:r w:rsidRPr="000147E2">
              <w:rPr>
                <w:rFonts w:ascii="Times New Roman" w:hAnsi="Times New Roman"/>
              </w:rPr>
              <w:t>т.ч</w:t>
            </w:r>
            <w:proofErr w:type="spellEnd"/>
            <w:r w:rsidRPr="000147E2">
              <w:rPr>
                <w:rFonts w:ascii="Times New Roman" w:hAnsi="Times New Roman"/>
              </w:rPr>
              <w:t>.</w:t>
            </w:r>
          </w:p>
          <w:p w:rsidR="000147E2" w:rsidRPr="000147E2" w:rsidRDefault="000147E2" w:rsidP="00A420A6">
            <w:pPr>
              <w:pStyle w:val="12"/>
              <w:ind w:left="283" w:hanging="285"/>
              <w:rPr>
                <w:rFonts w:ascii="Times New Roman" w:hAnsi="Times New Roman"/>
              </w:rPr>
            </w:pPr>
            <w:proofErr w:type="gramStart"/>
            <w:r w:rsidRPr="000147E2">
              <w:rPr>
                <w:rFonts w:ascii="Times New Roman" w:hAnsi="Times New Roman"/>
              </w:rPr>
              <w:t>нормативно-правовой информацией) для принятия квалифицированных решений</w:t>
            </w:r>
            <w:proofErr w:type="gramEnd"/>
          </w:p>
          <w:p w:rsidR="000147E2" w:rsidRPr="000147E2" w:rsidRDefault="000147E2" w:rsidP="00A420A6">
            <w:pPr>
              <w:pStyle w:val="12"/>
              <w:ind w:left="283" w:hanging="285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>по тематике учета, отчетности, бюджетного контроля, применения бюджетной</w:t>
            </w:r>
          </w:p>
          <w:p w:rsidR="000147E2" w:rsidRPr="000147E2" w:rsidRDefault="000147E2" w:rsidP="00A420A6">
            <w:pPr>
              <w:pStyle w:val="12"/>
              <w:ind w:left="283" w:hanging="285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>классификации и другим финансовым вопросам деятельности главного бухгалтера</w:t>
            </w:r>
          </w:p>
          <w:p w:rsidR="000147E2" w:rsidRPr="000147E2" w:rsidRDefault="000147E2" w:rsidP="00A420A6">
            <w:pPr>
              <w:pStyle w:val="12"/>
              <w:ind w:left="283" w:hanging="285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>и финансового специалиста государственного и муниципального учреждения.</w:t>
            </w:r>
          </w:p>
        </w:tc>
      </w:tr>
      <w:tr w:rsidR="000147E2" w:rsidRPr="000147E2" w:rsidTr="00A420A6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eastAsia="Proxima Nova" w:hAnsi="Times New Roman"/>
                <w:b/>
              </w:rPr>
              <w:t>3. Состав объекта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7E2" w:rsidRPr="000147E2" w:rsidRDefault="000147E2" w:rsidP="00A420A6">
            <w:pPr>
              <w:pStyle w:val="ConsPlusNormal"/>
              <w:rPr>
                <w:rFonts w:ascii="Times New Roman" w:hAnsi="Times New Roman" w:cs="Times New Roman"/>
              </w:rPr>
            </w:pPr>
            <w:r w:rsidRPr="000147E2">
              <w:rPr>
                <w:rFonts w:ascii="Times New Roman" w:eastAsia="Times New Roman" w:hAnsi="Times New Roman" w:cs="Times New Roman"/>
                <w:b/>
              </w:rPr>
              <w:t>База данных должна содержать следующую информацию:</w:t>
            </w:r>
          </w:p>
          <w:p w:rsidR="000147E2" w:rsidRPr="000147E2" w:rsidRDefault="000147E2" w:rsidP="000147E2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</w:t>
            </w:r>
            <w:proofErr w:type="spellStart"/>
            <w:r w:rsidRPr="000147E2">
              <w:rPr>
                <w:rFonts w:ascii="Times New Roman" w:hAnsi="Times New Roman"/>
                <w:sz w:val="22"/>
              </w:rPr>
              <w:t>т</w:t>
            </w:r>
            <w:proofErr w:type="gramStart"/>
            <w:r w:rsidRPr="000147E2">
              <w:rPr>
                <w:rFonts w:ascii="Times New Roman" w:hAnsi="Times New Roman"/>
                <w:sz w:val="22"/>
              </w:rPr>
              <w:t>.д</w:t>
            </w:r>
            <w:proofErr w:type="spellEnd"/>
            <w:proofErr w:type="gramEnd"/>
            <w:r w:rsidRPr="000147E2">
              <w:rPr>
                <w:rFonts w:ascii="Times New Roman" w:hAnsi="Times New Roman"/>
                <w:sz w:val="22"/>
              </w:rPr>
              <w:t xml:space="preserve">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103 млн. штук. </w:t>
            </w:r>
          </w:p>
          <w:p w:rsidR="000147E2" w:rsidRPr="000147E2" w:rsidRDefault="000147E2" w:rsidP="000147E2">
            <w:pPr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учреждения и (или) органа власти.</w:t>
            </w:r>
          </w:p>
          <w:p w:rsidR="000147E2" w:rsidRPr="000147E2" w:rsidRDefault="000147E2" w:rsidP="000147E2">
            <w:pPr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Шаблоны документов по бюджетному и бухгалтерскому учету от планирования до отчетности — по следующим тематикам: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Style w:val="normaltextrun"/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sz w:val="22"/>
              </w:rPr>
              <w:t>Учет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Style w:val="normaltextrun"/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sz w:val="22"/>
              </w:rPr>
              <w:lastRenderedPageBreak/>
              <w:t xml:space="preserve">Отраслевой учет 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Бюджетная классификация 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Отчетность 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Оплата труда и выплаты 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Кадровые вопросы 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Налоги 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Взносы 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Вопросы контроля 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Вопросы планирования </w:t>
            </w:r>
          </w:p>
          <w:p w:rsidR="000147E2" w:rsidRPr="000147E2" w:rsidRDefault="000147E2" w:rsidP="000147E2">
            <w:pPr>
              <w:pStyle w:val="paragraph"/>
              <w:numPr>
                <w:ilvl w:val="0"/>
                <w:numId w:val="11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Вопросы </w:t>
            </w:r>
            <w:proofErr w:type="spellStart"/>
            <w:r w:rsidRPr="000147E2">
              <w:rPr>
                <w:rFonts w:ascii="Times New Roman" w:hAnsi="Times New Roman"/>
                <w:sz w:val="22"/>
              </w:rPr>
              <w:t>госзакупок</w:t>
            </w:r>
            <w:proofErr w:type="spellEnd"/>
          </w:p>
          <w:p w:rsidR="000147E2" w:rsidRPr="000147E2" w:rsidRDefault="000147E2" w:rsidP="000147E2">
            <w:pPr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Справочные материалы, информацию по бухгалтерскому и бюджетному учету в таблицах и списках, с переходами на актуальное законодательство.</w:t>
            </w:r>
          </w:p>
          <w:p w:rsidR="000147E2" w:rsidRPr="000147E2" w:rsidRDefault="000147E2" w:rsidP="000147E2">
            <w:pPr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Электронные версии специализированных периодических изданий по учету в учреждениях.</w:t>
            </w:r>
          </w:p>
          <w:p w:rsidR="000147E2" w:rsidRPr="000147E2" w:rsidRDefault="000147E2" w:rsidP="000147E2">
            <w:pPr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Электронные версии специализированных периодических изданий по закупкам.</w:t>
            </w:r>
          </w:p>
          <w:p w:rsidR="000147E2" w:rsidRPr="000147E2" w:rsidRDefault="000147E2" w:rsidP="000147E2">
            <w:pPr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Электронные версии книг по договорной работе.</w:t>
            </w:r>
          </w:p>
          <w:p w:rsidR="000147E2" w:rsidRPr="000147E2" w:rsidRDefault="000147E2" w:rsidP="000147E2">
            <w:pPr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Сервисы и расчетчики по темам:</w:t>
            </w:r>
          </w:p>
          <w:p w:rsidR="000147E2" w:rsidRPr="000147E2" w:rsidRDefault="000147E2" w:rsidP="000147E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Бюджетная классификация: КБК, КВР и КОСГУ</w:t>
            </w:r>
          </w:p>
          <w:p w:rsidR="000147E2" w:rsidRPr="000147E2" w:rsidRDefault="000147E2" w:rsidP="000147E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Налоги: 6-НДФЛ, НДС, транспортный налог, нормируемые расходы</w:t>
            </w:r>
          </w:p>
          <w:p w:rsidR="000147E2" w:rsidRPr="000147E2" w:rsidRDefault="000147E2" w:rsidP="000147E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Расчеты с сотрудниками: отпуск, стаж, зарплата, увольнение</w:t>
            </w:r>
          </w:p>
          <w:p w:rsidR="000147E2" w:rsidRPr="000147E2" w:rsidRDefault="000147E2" w:rsidP="000147E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Расчет норм ГСМ</w:t>
            </w:r>
          </w:p>
          <w:p w:rsidR="000147E2" w:rsidRPr="000147E2" w:rsidRDefault="000147E2" w:rsidP="000147E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Штрафные санкции</w:t>
            </w:r>
          </w:p>
          <w:p w:rsidR="000147E2" w:rsidRPr="000147E2" w:rsidRDefault="000147E2" w:rsidP="000147E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Закупки</w:t>
            </w:r>
          </w:p>
          <w:p w:rsidR="000147E2" w:rsidRPr="000147E2" w:rsidRDefault="000147E2" w:rsidP="000147E2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Займы</w:t>
            </w:r>
          </w:p>
          <w:p w:rsidR="000147E2" w:rsidRPr="000147E2" w:rsidRDefault="000147E2" w:rsidP="000147E2">
            <w:pPr>
              <w:pStyle w:val="12"/>
              <w:numPr>
                <w:ilvl w:val="0"/>
                <w:numId w:val="9"/>
              </w:numPr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>Сервис онлайн-помощников и «консультация экспертов».</w:t>
            </w:r>
          </w:p>
          <w:p w:rsidR="000147E2" w:rsidRPr="000147E2" w:rsidRDefault="000147E2" w:rsidP="000147E2">
            <w:pPr>
              <w:pStyle w:val="12"/>
              <w:numPr>
                <w:ilvl w:val="0"/>
                <w:numId w:val="9"/>
              </w:numPr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>Видеоматериалы.</w:t>
            </w:r>
          </w:p>
          <w:p w:rsidR="000147E2" w:rsidRPr="000147E2" w:rsidRDefault="000147E2" w:rsidP="00A420A6">
            <w:pPr>
              <w:pStyle w:val="12"/>
              <w:ind w:left="720"/>
              <w:rPr>
                <w:rFonts w:ascii="Times New Roman" w:hAnsi="Times New Roman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b/>
                <w:sz w:val="22"/>
              </w:rPr>
            </w:pPr>
            <w:r w:rsidRPr="000147E2">
              <w:rPr>
                <w:rFonts w:ascii="Times New Roman" w:hAnsi="Times New Roman"/>
                <w:b/>
                <w:sz w:val="22"/>
              </w:rPr>
              <w:t>База данных должна содержать материалы по следующим тематикам: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b/>
                <w:sz w:val="22"/>
              </w:rPr>
            </w:pP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Учет:</w:t>
            </w:r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 разъяснения и образцы по учетной политике, первичные документы, федеральные стандарты, проводки с примерами по всем участкам учета, в том числе основные средства, </w:t>
            </w:r>
            <w:proofErr w:type="spellStart"/>
            <w:r w:rsidRPr="000147E2">
              <w:rPr>
                <w:rStyle w:val="normaltextrun"/>
                <w:rFonts w:ascii="Times New Roman" w:hAnsi="Times New Roman"/>
                <w:sz w:val="22"/>
              </w:rPr>
              <w:t>матзапасы</w:t>
            </w:r>
            <w:proofErr w:type="spellEnd"/>
            <w:r w:rsidRPr="000147E2">
              <w:rPr>
                <w:rStyle w:val="normaltextrun"/>
                <w:rFonts w:ascii="Times New Roman" w:hAnsi="Times New Roman"/>
                <w:sz w:val="22"/>
              </w:rPr>
              <w:t>, нематериальные активы, непроизведенные активы, аренда, касса, по доходам, расходам и разным видам имущества.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Отраслевой учет:</w:t>
            </w:r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 разъяснения по отраслям или специфике: о</w:t>
            </w:r>
            <w:r w:rsidRPr="000147E2">
              <w:rPr>
                <w:rStyle w:val="normaltextrun"/>
                <w:rFonts w:ascii="Times New Roman" w:hAnsi="Times New Roman"/>
                <w:color w:val="000000"/>
                <w:sz w:val="22"/>
              </w:rPr>
              <w:t>бразование, медицина, физкультура и спорт, культура, социальное обслуживание, </w:t>
            </w:r>
            <w:r w:rsidRPr="000147E2">
              <w:rPr>
                <w:rStyle w:val="normaltextrun"/>
                <w:rFonts w:ascii="Times New Roman" w:hAnsi="Times New Roman"/>
                <w:b/>
                <w:color w:val="000000"/>
                <w:sz w:val="22"/>
              </w:rPr>
              <w:t>централизованные бухгалтерии, ПФР</w:t>
            </w:r>
            <w:r w:rsidRPr="000147E2">
              <w:rPr>
                <w:rStyle w:val="eop"/>
                <w:rFonts w:ascii="Times New Roman" w:hAnsi="Times New Roman"/>
                <w:b/>
                <w:sz w:val="22"/>
              </w:rPr>
              <w:t> 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Бюджетная классификация:</w:t>
            </w:r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по КБК, КВР, КОСГУ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Отчетность:</w:t>
            </w:r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и образцами по б</w:t>
            </w:r>
            <w:r w:rsidRPr="000147E2">
              <w:rPr>
                <w:rStyle w:val="normaltextrun"/>
                <w:rFonts w:ascii="Times New Roman" w:hAnsi="Times New Roman"/>
                <w:color w:val="000000"/>
                <w:sz w:val="22"/>
              </w:rPr>
              <w:t>юджетной отчетности, бухгалтерской отчетности, налоговой отчетности, статистической отчетности, отчетности в ФСС, отчетности в ПФР </w:t>
            </w:r>
            <w:r w:rsidRPr="000147E2">
              <w:rPr>
                <w:rStyle w:val="eop"/>
                <w:rFonts w:ascii="Times New Roman" w:hAnsi="Times New Roman"/>
                <w:sz w:val="22"/>
              </w:rPr>
              <w:t> 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Оплата труда и выплаты:</w:t>
            </w:r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 разъяснения по расчетам с сотрудниками и физлицами по темам оплаты труда, отпуска, больничного, пособий, командировочных расходов, выплат при увольнении и других расчетов по ГПД.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Кадровые вопросы:</w:t>
            </w:r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образцами по </w:t>
            </w:r>
            <w:proofErr w:type="gramStart"/>
            <w:r w:rsidRPr="000147E2">
              <w:rPr>
                <w:rStyle w:val="normaltextrun"/>
                <w:rFonts w:ascii="Times New Roman" w:hAnsi="Times New Roman"/>
                <w:sz w:val="22"/>
              </w:rPr>
              <w:t>приеме</w:t>
            </w:r>
            <w:proofErr w:type="gramEnd"/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, увольнению, переводу, совмещению, аттестации, госслужбе.  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Налоги:</w:t>
            </w:r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Взносы:</w:t>
            </w:r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и образцами по п</w:t>
            </w:r>
            <w:r w:rsidRPr="000147E2">
              <w:rPr>
                <w:rStyle w:val="normaltextrun"/>
                <w:rFonts w:ascii="Times New Roman" w:hAnsi="Times New Roman"/>
                <w:color w:val="000000"/>
                <w:sz w:val="22"/>
              </w:rPr>
              <w:t>енсионным взносам, социальным взносам, взносам на медицинское страхование, страхование от несчастных случаев и профзаболеваний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Вопросы контроля</w:t>
            </w:r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: разъяснения с примерами и образцами по инвентаризации, аудиту, внутреннему контролю, </w:t>
            </w:r>
            <w:proofErr w:type="spellStart"/>
            <w:r w:rsidRPr="000147E2">
              <w:rPr>
                <w:rStyle w:val="normaltextrun"/>
                <w:rFonts w:ascii="Times New Roman" w:hAnsi="Times New Roman"/>
                <w:sz w:val="22"/>
              </w:rPr>
              <w:t>госфинконтролю</w:t>
            </w:r>
            <w:proofErr w:type="spellEnd"/>
            <w:r w:rsidRPr="000147E2">
              <w:rPr>
                <w:rStyle w:val="normaltextrun"/>
                <w:rFonts w:ascii="Times New Roman" w:hAnsi="Times New Roman"/>
                <w:sz w:val="22"/>
              </w:rPr>
              <w:t xml:space="preserve"> и другим проверкам.  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Вопросы планирования</w:t>
            </w:r>
            <w:r w:rsidRPr="000147E2">
              <w:rPr>
                <w:rStyle w:val="normaltextrun"/>
                <w:rFonts w:ascii="Times New Roman" w:hAnsi="Times New Roman"/>
                <w:sz w:val="22"/>
              </w:rPr>
              <w:t>: разъяснения и образцы по п</w:t>
            </w:r>
            <w:r w:rsidRPr="000147E2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лану ФХД, бюджетной смете, </w:t>
            </w:r>
            <w:proofErr w:type="spellStart"/>
            <w:r w:rsidRPr="000147E2">
              <w:rPr>
                <w:rStyle w:val="normaltextrun"/>
                <w:rFonts w:ascii="Times New Roman" w:hAnsi="Times New Roman"/>
                <w:color w:val="000000"/>
                <w:sz w:val="22"/>
              </w:rPr>
              <w:t>госзаданию</w:t>
            </w:r>
            <w:proofErr w:type="spellEnd"/>
            <w:r w:rsidRPr="000147E2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, </w:t>
            </w:r>
            <w:r w:rsidRPr="000147E2">
              <w:rPr>
                <w:rStyle w:val="normaltextrun"/>
                <w:rFonts w:ascii="Times New Roman" w:hAnsi="Times New Roman"/>
                <w:b/>
                <w:color w:val="000000"/>
                <w:sz w:val="22"/>
              </w:rPr>
              <w:t>платным услугам, формированию бюджета.</w:t>
            </w:r>
            <w:r w:rsidRPr="000147E2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 </w:t>
            </w:r>
            <w:r w:rsidRPr="000147E2">
              <w:rPr>
                <w:rStyle w:val="eop"/>
                <w:rFonts w:ascii="Times New Roman" w:hAnsi="Times New Roman"/>
                <w:sz w:val="22"/>
              </w:rPr>
              <w:t> 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lastRenderedPageBreak/>
              <w:t xml:space="preserve">Вопросы </w:t>
            </w:r>
            <w:proofErr w:type="spellStart"/>
            <w:r w:rsidRPr="000147E2">
              <w:rPr>
                <w:rStyle w:val="normaltextrun"/>
                <w:rFonts w:ascii="Times New Roman" w:hAnsi="Times New Roman"/>
                <w:b/>
                <w:sz w:val="22"/>
              </w:rPr>
              <w:t>госзакупок</w:t>
            </w:r>
            <w:proofErr w:type="spellEnd"/>
            <w:r w:rsidRPr="000147E2">
              <w:rPr>
                <w:rStyle w:val="normaltextrun"/>
                <w:rFonts w:ascii="Times New Roman" w:hAnsi="Times New Roman"/>
                <w:sz w:val="22"/>
              </w:rPr>
              <w:t>: разъяснения по</w:t>
            </w:r>
            <w:r w:rsidRPr="000147E2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 Закону № 44-ФЗ и № 223-ФЗ</w:t>
            </w:r>
            <w:r w:rsidRPr="000147E2">
              <w:rPr>
                <w:rStyle w:val="eop"/>
                <w:rFonts w:ascii="Times New Roman" w:hAnsi="Times New Roman"/>
                <w:sz w:val="22"/>
              </w:rPr>
              <w:t> 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</w:p>
        </w:tc>
      </w:tr>
      <w:tr w:rsidR="000147E2" w:rsidRPr="000147E2" w:rsidTr="00A420A6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eastAsia="Proxima Nova" w:hAnsi="Times New Roman"/>
                <w:b/>
              </w:rPr>
              <w:lastRenderedPageBreak/>
              <w:t>4. 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7E2" w:rsidRPr="000147E2" w:rsidRDefault="000147E2" w:rsidP="00A420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b/>
                <w:sz w:val="22"/>
                <w:szCs w:val="22"/>
              </w:rPr>
              <w:t>Общие требования:</w:t>
            </w:r>
          </w:p>
          <w:p w:rsidR="000147E2" w:rsidRPr="000147E2" w:rsidRDefault="000147E2" w:rsidP="00A420A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47E2" w:rsidRPr="000147E2" w:rsidRDefault="000147E2" w:rsidP="00A420A6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</w:t>
            </w:r>
          </w:p>
          <w:p w:rsidR="000147E2" w:rsidRPr="000147E2" w:rsidRDefault="000147E2" w:rsidP="00A420A6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должна быть обеспечена возможность публикации обзоров изменений, проектов документов, новых нормативных документов;</w:t>
            </w:r>
          </w:p>
          <w:p w:rsidR="000147E2" w:rsidRPr="000147E2" w:rsidRDefault="000147E2" w:rsidP="00A420A6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 должна быть обеспечена возможность обучение клиента работе в Системе;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должна быть обеспечена возможность работы с базой данных онлайн-версии посредством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интернет-браузера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(интернет-браузеров) с использованием логина и пароля с любой точки доступа в сеть Интернет;</w:t>
            </w:r>
          </w:p>
          <w:p w:rsidR="000147E2" w:rsidRPr="000147E2" w:rsidRDefault="000147E2" w:rsidP="00A420A6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должна быть обеспечена возможность консультаций по работе с Системой путем обращения по электронной почте, обращения в техническую службу или в онлайн-поддержку;</w:t>
            </w:r>
          </w:p>
          <w:p w:rsidR="000147E2" w:rsidRPr="000147E2" w:rsidRDefault="000147E2" w:rsidP="00A420A6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должна быть обеспечена возможность обращения в техническую службу круглосуточно;</w:t>
            </w:r>
          </w:p>
          <w:p w:rsidR="000147E2" w:rsidRPr="000147E2" w:rsidRDefault="000147E2" w:rsidP="00A420A6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должна быть обеспечена возможность поиска отсутствующего нормативного акта при помощи дополнительного сервиса «Документ за час». Сервис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предоставляет нужный нормативный документ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в срок не более чем за 1 час, в случае если в правовой базе нет нужной информации;</w:t>
            </w:r>
          </w:p>
          <w:p w:rsidR="000147E2" w:rsidRPr="000147E2" w:rsidRDefault="000147E2" w:rsidP="00A420A6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должна быть обеспечена возможность консультаций экспертов:</w:t>
            </w:r>
          </w:p>
          <w:p w:rsidR="000147E2" w:rsidRPr="000147E2" w:rsidRDefault="000147E2" w:rsidP="000147E2">
            <w:pPr>
              <w:numPr>
                <w:ilvl w:val="0"/>
                <w:numId w:val="10"/>
              </w:numPr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при помощи сервиса онлайн-поддержки</w:t>
            </w:r>
          </w:p>
          <w:p w:rsidR="000147E2" w:rsidRPr="000147E2" w:rsidRDefault="000147E2" w:rsidP="000147E2">
            <w:pPr>
              <w:numPr>
                <w:ilvl w:val="0"/>
                <w:numId w:val="10"/>
              </w:numPr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при помощи письменных консультаций экспертов. </w:t>
            </w:r>
          </w:p>
          <w:p w:rsidR="000147E2" w:rsidRPr="000147E2" w:rsidRDefault="000147E2" w:rsidP="00A420A6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Должна быть обеспечена возможность предоставления неограниченного количества обращений.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При помощи письменных ответов, при участии авторов системы. 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Должна быть предусмотрена возможность получить ответ на вопрос, подготовленный при участии специалистов министерств и ведомств – авторов системы. При помощи разработки или проверки документов под запрос.</w:t>
            </w:r>
          </w:p>
          <w:p w:rsidR="000147E2" w:rsidRPr="000147E2" w:rsidRDefault="000147E2" w:rsidP="00A420A6">
            <w:pPr>
              <w:pStyle w:val="paragraph"/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>Количество вопросов или запросов на выбор – не более 1 вопроса в месяц в течение срока действия неисключительных прав. </w:t>
            </w:r>
          </w:p>
          <w:p w:rsidR="000147E2" w:rsidRPr="000147E2" w:rsidRDefault="000147E2" w:rsidP="00A420A6">
            <w:pPr>
              <w:tabs>
                <w:tab w:val="left" w:pos="1800"/>
              </w:tabs>
              <w:ind w:left="7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  <w:b/>
              </w:rPr>
            </w:pPr>
            <w:r w:rsidRPr="000147E2">
              <w:rPr>
                <w:rFonts w:ascii="Times New Roman" w:hAnsi="Times New Roman"/>
                <w:b/>
              </w:rPr>
              <w:t>Требования к Системе: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>– должно быть наличие 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 xml:space="preserve">–  должно </w:t>
            </w:r>
            <w:proofErr w:type="gramStart"/>
            <w:r w:rsidRPr="000147E2">
              <w:rPr>
                <w:rFonts w:ascii="Times New Roman" w:hAnsi="Times New Roman"/>
              </w:rPr>
              <w:t>быть</w:t>
            </w:r>
            <w:proofErr w:type="gramEnd"/>
            <w:r w:rsidRPr="000147E2">
              <w:rPr>
                <w:rFonts w:ascii="Times New Roman" w:hAnsi="Times New Roman"/>
              </w:rPr>
              <w:t xml:space="preserve"> наличие сортировки списка документов каждого вида информации по степени популярности запросов по заданной тематике;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поиска по реквизитам (включая дату, точно в заголовке, только точную фразу) правовой базе;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должно быть наличие аналитических аннотаций, кратко излагающих суть документов федерального законодательства, приказов и писем ФОИВ;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доступа к записям </w:t>
            </w:r>
            <w:proofErr w:type="spell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вебинаров</w:t>
            </w:r>
            <w:proofErr w:type="spell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и семинаров из основного меню;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возможности печати из самого документа;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должно быть наличие навигационной панели по документу;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бэклинка</w:t>
            </w:r>
            <w:proofErr w:type="spell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возможности обращения к онлайн-помощнику и экспертам Системы;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возможности детализации поиска в найденном по ключевому слову;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– должно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быть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  <w:p w:rsidR="000147E2" w:rsidRPr="000147E2" w:rsidRDefault="000147E2" w:rsidP="00A420A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47E2" w:rsidRPr="000147E2" w:rsidRDefault="000147E2" w:rsidP="00A420A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b/>
                <w:sz w:val="22"/>
                <w:szCs w:val="22"/>
              </w:rPr>
              <w:t>Дополнительные требования:</w:t>
            </w:r>
          </w:p>
          <w:p w:rsidR="000147E2" w:rsidRPr="000147E2" w:rsidRDefault="000147E2" w:rsidP="00A420A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  <w:b/>
              </w:rPr>
              <w:t>Видеоматериалы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 xml:space="preserve">Должна быть обеспечена возможность к записи онлайн-семинаров, лекций и </w:t>
            </w:r>
            <w:proofErr w:type="spellStart"/>
            <w:r w:rsidRPr="000147E2">
              <w:rPr>
                <w:rFonts w:ascii="Times New Roman" w:hAnsi="Times New Roman"/>
              </w:rPr>
              <w:t>вебинаров</w:t>
            </w:r>
            <w:proofErr w:type="spellEnd"/>
            <w:r w:rsidRPr="000147E2">
              <w:rPr>
                <w:rFonts w:ascii="Times New Roman" w:hAnsi="Times New Roman"/>
              </w:rPr>
              <w:t xml:space="preserve"> на актуальные темы по вопросам закупок, а также записи уже проведенных мероприятий — не менее 24 видео в год, а также доступ к архиву прошедших </w:t>
            </w:r>
            <w:proofErr w:type="spellStart"/>
            <w:r w:rsidRPr="000147E2">
              <w:rPr>
                <w:rFonts w:ascii="Times New Roman" w:hAnsi="Times New Roman"/>
              </w:rPr>
              <w:t>вебинаров</w:t>
            </w:r>
            <w:proofErr w:type="spellEnd"/>
            <w:r w:rsidRPr="000147E2">
              <w:rPr>
                <w:rFonts w:ascii="Times New Roman" w:hAnsi="Times New Roman"/>
              </w:rPr>
              <w:t xml:space="preserve"> и видеоматериалов;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</w:p>
          <w:p w:rsidR="000147E2" w:rsidRPr="000147E2" w:rsidRDefault="000147E2" w:rsidP="00A420A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  <w:b/>
              </w:rPr>
              <w:t>«Консультация эксперта»</w:t>
            </w:r>
            <w:r w:rsidRPr="000147E2">
              <w:rPr>
                <w:rFonts w:ascii="Times New Roman" w:hAnsi="Times New Roman"/>
              </w:rPr>
              <w:t xml:space="preserve"> должна быть оказана в следующих форматах:</w:t>
            </w:r>
          </w:p>
          <w:p w:rsidR="000147E2" w:rsidRPr="000147E2" w:rsidRDefault="000147E2" w:rsidP="000147E2">
            <w:pPr>
              <w:pStyle w:val="a9"/>
              <w:numPr>
                <w:ilvl w:val="1"/>
                <w:numId w:val="13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b/>
                <w:sz w:val="22"/>
              </w:rPr>
              <w:t>Онлайн-помощник</w:t>
            </w:r>
            <w:r w:rsidRPr="000147E2">
              <w:rPr>
                <w:rFonts w:ascii="Times New Roman" w:hAnsi="Times New Roman"/>
                <w:sz w:val="22"/>
              </w:rPr>
              <w:t xml:space="preserve"> с возможностью подборки материалов.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Доступ к онлайн-помощнику должен быть предоставлен: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в рабочие дни – круглосуточно;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– в выходные и праздничные дни – с 09 часов 00 до 18 часов 00 минут.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Время ожидания ответа должно составлять не более 10 минут.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Количество вопросов – неограниченно в течение срока действия контракта /договора.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47E2" w:rsidRPr="000147E2" w:rsidRDefault="000147E2" w:rsidP="000147E2">
            <w:pPr>
              <w:pStyle w:val="a9"/>
              <w:numPr>
                <w:ilvl w:val="1"/>
                <w:numId w:val="13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sz w:val="22"/>
              </w:rPr>
              <w:t xml:space="preserve"> </w:t>
            </w:r>
            <w:r w:rsidRPr="000147E2">
              <w:rPr>
                <w:rFonts w:ascii="Times New Roman" w:hAnsi="Times New Roman"/>
                <w:b/>
                <w:sz w:val="22"/>
              </w:rPr>
              <w:t>Письменные ответы экспертов</w:t>
            </w:r>
            <w:r w:rsidRPr="000147E2">
              <w:rPr>
                <w:rFonts w:ascii="Times New Roman" w:hAnsi="Times New Roman"/>
                <w:sz w:val="22"/>
              </w:rPr>
              <w:t xml:space="preserve"> 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Доступ к сервису должен быть предоставлен круглосуточно.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 Ответы на вопросы, поступившие в нерабочие дни или после 18.00 по </w:t>
            </w:r>
            <w:proofErr w:type="spellStart"/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мск</w:t>
            </w:r>
            <w:proofErr w:type="spellEnd"/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в рабочие дни, регистрируются следующим рабочим днем. Исчисление сроков для подготовки такого ответа должен начинаться с 9.00 по </w:t>
            </w:r>
            <w:proofErr w:type="spellStart"/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мск</w:t>
            </w:r>
            <w:proofErr w:type="spellEnd"/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первого рабочего дня. При формировании ответа с подборкой материала с учетом </w:t>
            </w:r>
            <w:r w:rsidRPr="000147E2">
              <w:rPr>
                <w:rStyle w:val="normaltextrun"/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позиции Минфина и других ведомств, судебной, административной   практикой, или необходимо более детальное изучение сложной ситуации (нет единого подхода регулятора или контролера) срок ответа должен быть не более 4 рабочих дней с момента регистрации вопроса в Системе.</w:t>
            </w:r>
            <w:r w:rsidRPr="000147E2">
              <w:rPr>
                <w:rStyle w:val="eop"/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 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Количество вопросов – неограниченно в течение срока действия контракта /договора.</w:t>
            </w:r>
            <w:r w:rsidRPr="000147E2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  <w:p w:rsidR="000147E2" w:rsidRPr="000147E2" w:rsidRDefault="000147E2" w:rsidP="000147E2">
            <w:pPr>
              <w:pStyle w:val="a9"/>
              <w:numPr>
                <w:ilvl w:val="1"/>
                <w:numId w:val="13"/>
              </w:numPr>
              <w:rPr>
                <w:rFonts w:ascii="Times New Roman" w:hAnsi="Times New Roman"/>
                <w:sz w:val="22"/>
              </w:rPr>
            </w:pPr>
            <w:r w:rsidRPr="000147E2">
              <w:rPr>
                <w:rFonts w:ascii="Times New Roman" w:hAnsi="Times New Roman"/>
                <w:b/>
                <w:sz w:val="22"/>
              </w:rPr>
              <w:lastRenderedPageBreak/>
              <w:t>Письменные ответы экспертов при участии авторов системы, а также разработка или проверка под запрос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Доступ к сервису должен быть предоставлен круглосуточно.</w:t>
            </w:r>
            <w:r w:rsidRPr="000147E2">
              <w:rPr>
                <w:rFonts w:ascii="Times New Roman" w:hAnsi="Times New Roman" w:cs="Times New Roman"/>
                <w:sz w:val="22"/>
                <w:szCs w:val="22"/>
              </w:rPr>
              <w:br/>
              <w:t>В сервисе можно задавать вопросы авторам или разработать, проверить документы под запрос по перечню, также можно отправить запрос на проверку ситуаций по перечню. Перечень документов  или ситуаций может меняться.</w:t>
            </w:r>
            <w:r w:rsidRPr="000147E2">
              <w:rPr>
                <w:rFonts w:ascii="Times New Roman" w:hAnsi="Times New Roman" w:cs="Times New Roman"/>
                <w:sz w:val="22"/>
                <w:szCs w:val="22"/>
              </w:rPr>
              <w:br/>
              <w:t>Количество вопросов или запросов на выбор – не более 1 в месяц, в течение срока действия контракта /договора.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Эксперты разрабатывают и проверяют документы на основании информации предоставленной пользователем и нормативных актов. Эксперты проверяют проводки 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согласно Инструкций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по учету и </w:t>
            </w:r>
            <w:proofErr w:type="spell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федстандартов</w:t>
            </w:r>
            <w:proofErr w:type="spell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,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политике.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Срок ответа или запроса – не более 10 дней с момента отправки. Вопрос или запрос отправляется через специальную форму с диалоговым окном в составе базы данных. Должна быть обеспечена возможность задать вопрос или запрос через экспертную поддержку письменно.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Ответы на вопросы или запросы, поступившие в нерабочие дни или после 18.00 по </w:t>
            </w:r>
            <w:proofErr w:type="spellStart"/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мск</w:t>
            </w:r>
            <w:proofErr w:type="spellEnd"/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в рабочие дни, регистрируются следующим рабочим днем.</w:t>
            </w:r>
          </w:p>
          <w:p w:rsidR="000147E2" w:rsidRPr="000147E2" w:rsidRDefault="000147E2" w:rsidP="00A420A6">
            <w:pPr>
              <w:ind w:left="142" w:right="141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Исчисление сроков для подготовки ответов на вопросы или запросы должен начинаться с 9.00 по </w:t>
            </w:r>
            <w:proofErr w:type="spellStart"/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мск</w:t>
            </w:r>
            <w:proofErr w:type="spellEnd"/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первого рабочего дня.</w:t>
            </w:r>
            <w:r w:rsidRPr="000147E2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  <w:p w:rsidR="000147E2" w:rsidRPr="000147E2" w:rsidRDefault="000147E2" w:rsidP="00A420A6">
            <w:pPr>
              <w:spacing w:before="85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b/>
                <w:sz w:val="22"/>
                <w:szCs w:val="22"/>
              </w:rPr>
              <w:t>Базы данных</w:t>
            </w: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должны быть структурированы по следующим разделам: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proofErr w:type="gramStart"/>
            <w:r w:rsidRPr="000147E2">
              <w:rPr>
                <w:rFonts w:ascii="Times New Roman" w:hAnsi="Times New Roman"/>
              </w:rPr>
      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  <w:proofErr w:type="gramEnd"/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  <w:b/>
              </w:rPr>
              <w:t>Рекомендации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 xml:space="preserve">- материалы должны содержать схемы, таблицы, иллюстрации, короткие </w:t>
            </w:r>
            <w:proofErr w:type="spellStart"/>
            <w:r w:rsidRPr="000147E2">
              <w:rPr>
                <w:rFonts w:ascii="Times New Roman" w:hAnsi="Times New Roman"/>
              </w:rPr>
              <w:t>видеолекции</w:t>
            </w:r>
            <w:proofErr w:type="spellEnd"/>
            <w:r w:rsidRPr="000147E2">
              <w:rPr>
                <w:rFonts w:ascii="Times New Roman" w:hAnsi="Times New Roman"/>
              </w:rPr>
              <w:t>, примеры расчетов и ситуации из практики;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  <w:b/>
              </w:rPr>
              <w:t>Шаблоны</w:t>
            </w:r>
            <w:r w:rsidRPr="000147E2">
              <w:rPr>
                <w:rFonts w:ascii="Times New Roman" w:hAnsi="Times New Roman"/>
              </w:rPr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  <w:b/>
              </w:rPr>
              <w:t>Электронную версию журнала</w:t>
            </w:r>
            <w:r w:rsidRPr="000147E2">
              <w:rPr>
                <w:rFonts w:ascii="Times New Roman" w:hAnsi="Times New Roman"/>
              </w:rPr>
              <w:t xml:space="preserve"> выпуски, выходящие во время действия контракта, доступ к архиву журнала за период не менее 3-х лет.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  <w:b/>
              </w:rPr>
              <w:t xml:space="preserve">Электронные версии специализированных периодических изданий по учету, зарплате и закупкам </w:t>
            </w:r>
            <w:r w:rsidRPr="000147E2">
              <w:rPr>
                <w:rFonts w:ascii="Times New Roman" w:hAnsi="Times New Roman"/>
              </w:rPr>
              <w:t xml:space="preserve">должна быть обеспечена </w:t>
            </w:r>
            <w:proofErr w:type="gramStart"/>
            <w:r w:rsidRPr="000147E2">
              <w:rPr>
                <w:rFonts w:ascii="Times New Roman" w:hAnsi="Times New Roman"/>
              </w:rPr>
              <w:t>возможность к архиву</w:t>
            </w:r>
            <w:proofErr w:type="gramEnd"/>
            <w:r w:rsidRPr="000147E2">
              <w:rPr>
                <w:rFonts w:ascii="Times New Roman" w:hAnsi="Times New Roman"/>
              </w:rPr>
              <w:t xml:space="preserve"> номеров за период не менее 3-х лет.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  <w:b/>
              </w:rPr>
              <w:t>Расчетные сервисы</w:t>
            </w:r>
            <w:r w:rsidRPr="000147E2">
              <w:rPr>
                <w:rFonts w:ascii="Times New Roman" w:hAnsi="Times New Roman"/>
              </w:rPr>
              <w:br/>
            </w:r>
            <w:proofErr w:type="spellStart"/>
            <w:r w:rsidRPr="000147E2">
              <w:rPr>
                <w:rFonts w:ascii="Times New Roman" w:hAnsi="Times New Roman"/>
              </w:rPr>
              <w:t>Сервисы</w:t>
            </w:r>
            <w:proofErr w:type="spellEnd"/>
            <w:r w:rsidRPr="000147E2">
              <w:rPr>
                <w:rFonts w:ascii="Times New Roman" w:hAnsi="Times New Roman"/>
              </w:rPr>
              <w:t>: Учетная политика, Налоги, КВР и КОСГУ, КБК, Курс валют, ОКОФ, Закупки.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</w:rPr>
              <w:t>Расчетчики: Налоги, Расчеты с сотрудниками, Штрафные санкции, Займы, Закупки.</w:t>
            </w:r>
            <w:r w:rsidRPr="000147E2">
              <w:rPr>
                <w:rFonts w:ascii="Times New Roman" w:hAnsi="Times New Roman"/>
              </w:rPr>
              <w:br/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  <w:b/>
              </w:rPr>
              <w:t>Справочник</w:t>
            </w:r>
            <w:r w:rsidRPr="000147E2">
              <w:rPr>
                <w:rFonts w:ascii="Times New Roman" w:hAnsi="Times New Roman"/>
              </w:rPr>
              <w:t xml:space="preserve"> ОКПД</w:t>
            </w:r>
            <w:proofErr w:type="gramStart"/>
            <w:r w:rsidRPr="000147E2">
              <w:rPr>
                <w:rFonts w:ascii="Times New Roman" w:hAnsi="Times New Roman"/>
              </w:rPr>
              <w:t>2</w:t>
            </w:r>
            <w:proofErr w:type="gramEnd"/>
            <w:r w:rsidRPr="000147E2">
              <w:rPr>
                <w:rFonts w:ascii="Times New Roman" w:hAnsi="Times New Roman"/>
              </w:rPr>
              <w:br/>
              <w:t>Поиск кода ОКПД2 по ключевым словам или кодам.</w:t>
            </w: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</w:p>
          <w:p w:rsidR="000147E2" w:rsidRPr="000147E2" w:rsidRDefault="000147E2" w:rsidP="00A420A6">
            <w:pPr>
              <w:pStyle w:val="12"/>
              <w:rPr>
                <w:rFonts w:ascii="Times New Roman" w:hAnsi="Times New Roman"/>
              </w:rPr>
            </w:pPr>
            <w:r w:rsidRPr="000147E2">
              <w:rPr>
                <w:rFonts w:ascii="Times New Roman" w:hAnsi="Times New Roman"/>
                <w:b/>
              </w:rPr>
              <w:t>Безопасность</w:t>
            </w:r>
            <w:r w:rsidRPr="000147E2">
              <w:rPr>
                <w:rFonts w:ascii="Times New Roman" w:hAnsi="Times New Roman"/>
              </w:rPr>
              <w:t xml:space="preserve">: Обработка и хранение персональных данных и конфиденциальной информации должны производиться в соответствии с действующим </w:t>
            </w:r>
            <w:r w:rsidRPr="000147E2">
              <w:rPr>
                <w:rFonts w:ascii="Times New Roman" w:hAnsi="Times New Roman"/>
              </w:rPr>
              <w:lastRenderedPageBreak/>
              <w:t>законодательством РФ</w:t>
            </w:r>
            <w:r w:rsidRPr="000147E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Федерального закона от 27.07. 2006 г. № 152-ФЗ «О персональных данных»</w:t>
            </w:r>
            <w:r w:rsidRPr="000147E2">
              <w:rPr>
                <w:rFonts w:ascii="Times New Roman" w:hAnsi="Times New Roman"/>
              </w:rPr>
              <w:t>.</w:t>
            </w:r>
          </w:p>
          <w:p w:rsidR="000147E2" w:rsidRPr="000147E2" w:rsidRDefault="000147E2" w:rsidP="00A420A6">
            <w:pPr>
              <w:spacing w:beforeAutospacing="1" w:afterAutospacing="1"/>
              <w:rPr>
                <w:rFonts w:ascii="Times New Roman" w:eastAsia="Symbol" w:hAnsi="Times New Roman" w:cs="Times New Roman"/>
                <w:b/>
                <w:bCs/>
                <w:sz w:val="22"/>
                <w:szCs w:val="22"/>
              </w:rPr>
            </w:pPr>
            <w:r w:rsidRPr="000147E2">
              <w:rPr>
                <w:rStyle w:val="normaltextrun"/>
                <w:rFonts w:ascii="Times New Roman" w:eastAsia="Symbol" w:hAnsi="Times New Roman" w:cs="Times New Roman"/>
                <w:b/>
                <w:bCs/>
                <w:sz w:val="22"/>
                <w:szCs w:val="22"/>
              </w:rPr>
              <w:t xml:space="preserve">Обучение в Школе главбуха госучреждения: 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«Инструменты </w:t>
            </w:r>
            <w:proofErr w:type="spell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Excel</w:t>
            </w:r>
            <w:proofErr w:type="spell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, которые помогут бухгалтеру работать быстрее и сократить ошибки», 36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«Санкционирование расходов в программе 1С для бюджетных (автономных) учреждений»,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Главный бухгалтер госсектора «Составление и представление бухгалтерской (финансовой) отчетности экономического субъекта» (код</w:t>
            </w:r>
            <w:proofErr w:type="gramStart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proofErr w:type="gramEnd"/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, C, D) – 2026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"Подготовка и аттестация главных бухгалтеров бюджетных (автономных) учреждений на соответствие квалификации «Составление и представление финансовой отчетности экономического субъекта» (код В)", 250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"Подготовка и аттестация главных бухгалтеров казенных учреждений на соответствие квалификации «Составление и представление финансовой отчетности экономического субъекта» (код В)»", 250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"Расчеты с подотчетными лицами в учреждении бюджетной сферы",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"Подготовка и аттестация бухгалтеров учреждений на соответствие квалификации "Ведение бухгалтерского учета" (код А)", 250 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«Экономист по планированию финансово-хозяйственной деятельности госучреждения» в объеме 120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"Бухгалтер по зарплате государственного (муниципального) учреждения", 250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«Исправление ошибок прошлых лет в программе "1С: Бухгалтерия государственного учреждения",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"Расчет резервов и расходов на выплату отпускных в программе «1С: Бухгалтерия государственного учреждения»",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«Бухгалтерская отчетность в 1С: инструменты, как найти и обезвредить ошибки для бюджетных (автономных) учреждений»,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"Формирование и отправка сотрудникам расчетных листков в программе «1С: Бухгалтерия государственного учреждения»",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Бухгалтер госсектора. «Ведение бухгалтерского учета» (код А) – 2026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 «Алгоритм расчетов и выплат сотрудникам по новым правилам в программе «1С: Зарплата и кадры государственного учреждения»,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«Бухгалтер-кассир в государственном (муниципальном) учреждении»,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«Санкционирование расходов в программе 1С для казенных учреждений»,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Новая система государственного финансового контроля в учреждениях бюджетной сферы" в объеме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 xml:space="preserve">Инвентаризация активов и обязательств в государственном (муниципальном) учреждении, 14 </w:t>
            </w:r>
            <w:r w:rsidRPr="000147E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дней,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Цифровая бухгалтерия в бюджетной сфере: необходимый минимум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Внутренний и внешний электронный документооборот в государственном (муниципальном) учреждении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Практика формирования профессионального суждения бухгалтера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"Формы бухгалтерской отчетности для бюджетных и автономных учреждений со всеми изменениями", 40 часов</w:t>
            </w:r>
          </w:p>
          <w:p w:rsidR="000147E2" w:rsidRPr="000147E2" w:rsidRDefault="000147E2" w:rsidP="000147E2">
            <w:pPr>
              <w:numPr>
                <w:ilvl w:val="3"/>
                <w:numId w:val="1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"Формы бюджетной отчетности для казенных учреждений со всеми изменениями", 40 часов</w:t>
            </w:r>
          </w:p>
          <w:p w:rsidR="000147E2" w:rsidRPr="000147E2" w:rsidRDefault="000147E2" w:rsidP="00A420A6">
            <w:pPr>
              <w:ind w:left="288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47E2" w:rsidRPr="000147E2" w:rsidRDefault="000147E2" w:rsidP="00A420A6">
            <w:pPr>
              <w:rPr>
                <w:rFonts w:ascii="Times New Roman" w:eastAsia="Proxima Nova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eastAsia="Proxima Nova" w:hAnsi="Times New Roman" w:cs="Times New Roman"/>
                <w:sz w:val="22"/>
                <w:szCs w:val="22"/>
              </w:rPr>
              <w:t>Объем и количество образовательных программ может меняться с учетом изменений действующего законодательства и актуализации.</w:t>
            </w:r>
          </w:p>
          <w:p w:rsidR="000147E2" w:rsidRPr="000147E2" w:rsidRDefault="000147E2" w:rsidP="00A420A6">
            <w:pPr>
              <w:rPr>
                <w:rFonts w:ascii="Times New Roman" w:eastAsia="Proxima Nova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eastAsia="Proxima Nova" w:hAnsi="Times New Roman" w:cs="Times New Roman"/>
                <w:sz w:val="22"/>
                <w:szCs w:val="22"/>
              </w:rPr>
              <w:t>*</w:t>
            </w:r>
            <w:r w:rsidRPr="000147E2">
              <w:rPr>
                <w:rFonts w:ascii="Times New Roman" w:eastAsia="Proxima Nova" w:hAnsi="Times New Roman" w:cs="Times New Roman"/>
                <w:b/>
                <w:sz w:val="22"/>
                <w:szCs w:val="22"/>
              </w:rPr>
              <w:t>выдается не более 100 документов за год</w:t>
            </w:r>
          </w:p>
        </w:tc>
      </w:tr>
      <w:tr w:rsidR="000147E2" w:rsidRPr="000147E2" w:rsidTr="00A420A6">
        <w:trPr>
          <w:trHeight w:val="276"/>
          <w:jc w:val="center"/>
        </w:trPr>
        <w:tc>
          <w:tcPr>
            <w:tcW w:w="2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7E2" w:rsidRPr="000147E2" w:rsidRDefault="000147E2" w:rsidP="00A420A6">
            <w:pPr>
              <w:pStyle w:val="3"/>
              <w:tabs>
                <w:tab w:val="left" w:pos="567"/>
                <w:tab w:val="left" w:pos="1134"/>
              </w:tabs>
              <w:rPr>
                <w:rFonts w:ascii="Times New Roman" w:hAnsi="Times New Roman"/>
                <w:b/>
                <w:bCs/>
                <w:color w:val="000000"/>
                <w:kern w:val="0"/>
                <w:sz w:val="22"/>
              </w:rPr>
            </w:pPr>
            <w:bookmarkStart w:id="0" w:name="_GoBack"/>
            <w:bookmarkEnd w:id="0"/>
            <w:r w:rsidRPr="000147E2">
              <w:rPr>
                <w:rFonts w:ascii="Times New Roman" w:hAnsi="Times New Roman"/>
                <w:b/>
                <w:bCs/>
                <w:color w:val="000000"/>
                <w:sz w:val="22"/>
              </w:rPr>
              <w:lastRenderedPageBreak/>
              <w:t>Примечание:</w:t>
            </w:r>
          </w:p>
        </w:tc>
        <w:tc>
          <w:tcPr>
            <w:tcW w:w="8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47E2" w:rsidRPr="000147E2" w:rsidRDefault="000147E2" w:rsidP="00F9320A">
            <w:pPr>
              <w:spacing w:line="21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147E2">
              <w:rPr>
                <w:rFonts w:ascii="Times New Roman" w:hAnsi="Times New Roman" w:cs="Times New Roman"/>
                <w:sz w:val="22"/>
                <w:szCs w:val="22"/>
              </w:rPr>
              <w:t>Указание на товарный знак (его словесное обозначение) обусловлено необходимостью продления действующих лицензий (п.1 ч. 1 ст. 33 Федерального закона от 05.04.2013 г. №44-ФЗ «О контрактной системе в сфере закупок товаров, работ, услуг для государственных и муниципальных нужд»), по этой причине указанное программное обеспечение не может быть заменено на эквивалент.</w:t>
            </w:r>
          </w:p>
        </w:tc>
      </w:tr>
    </w:tbl>
    <w:p w:rsidR="000147E2" w:rsidRPr="009D7F21" w:rsidRDefault="000147E2" w:rsidP="000147E2">
      <w:pPr>
        <w:pStyle w:val="12"/>
        <w:rPr>
          <w:rFonts w:cs="Calibri"/>
        </w:rPr>
      </w:pPr>
    </w:p>
    <w:p w:rsidR="000147E2" w:rsidRPr="000147E2" w:rsidRDefault="000147E2" w:rsidP="000147E2">
      <w:pPr>
        <w:pStyle w:val="1"/>
        <w:jc w:val="center"/>
        <w:rPr>
          <w:sz w:val="22"/>
          <w:szCs w:val="22"/>
        </w:rPr>
      </w:pPr>
    </w:p>
    <w:sectPr w:rsidR="000147E2" w:rsidRPr="000147E2">
      <w:pgSz w:w="11900" w:h="16840"/>
      <w:pgMar w:top="966" w:right="273" w:bottom="966" w:left="847" w:header="538" w:footer="53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04A" w:rsidRDefault="0000704A">
      <w:r>
        <w:separator/>
      </w:r>
    </w:p>
  </w:endnote>
  <w:endnote w:type="continuationSeparator" w:id="0">
    <w:p w:rsidR="0000704A" w:rsidRDefault="00007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04A" w:rsidRDefault="0000704A"/>
  </w:footnote>
  <w:footnote w:type="continuationSeparator" w:id="0">
    <w:p w:rsidR="0000704A" w:rsidRDefault="0000704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76230"/>
    <w:multiLevelType w:val="multilevel"/>
    <w:tmpl w:val="1548E12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">
    <w:nsid w:val="10222648"/>
    <w:multiLevelType w:val="multilevel"/>
    <w:tmpl w:val="A9F6BFE6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E62712"/>
    <w:multiLevelType w:val="multilevel"/>
    <w:tmpl w:val="4A8C57AE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360C78"/>
    <w:multiLevelType w:val="multilevel"/>
    <w:tmpl w:val="28D852EC"/>
    <w:styleLink w:val="WWNum29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b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4">
    <w:nsid w:val="282A17AA"/>
    <w:multiLevelType w:val="multilevel"/>
    <w:tmpl w:val="0CDCAF0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5">
    <w:nsid w:val="2BD3084A"/>
    <w:multiLevelType w:val="multilevel"/>
    <w:tmpl w:val="7EDAD568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C8820B9"/>
    <w:multiLevelType w:val="multilevel"/>
    <w:tmpl w:val="3C3C4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6F34302"/>
    <w:multiLevelType w:val="multilevel"/>
    <w:tmpl w:val="AA0294AC"/>
    <w:lvl w:ilvl="0">
      <w:start w:val="1"/>
      <w:numFmt w:val="decimal"/>
      <w:lvlText w:val="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1D41CD2"/>
    <w:multiLevelType w:val="multilevel"/>
    <w:tmpl w:val="C434B6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8DB6925"/>
    <w:multiLevelType w:val="multilevel"/>
    <w:tmpl w:val="0142B54C"/>
    <w:styleLink w:val="WWNum12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10">
    <w:nsid w:val="6A6C787E"/>
    <w:multiLevelType w:val="hybridMultilevel"/>
    <w:tmpl w:val="74927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A43CF4"/>
    <w:multiLevelType w:val="multilevel"/>
    <w:tmpl w:val="5B680ACC"/>
    <w:styleLink w:val="WWNum13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2160" w:hanging="360"/>
      </w:p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</w:lvl>
    <w:lvl w:ilvl="5">
      <w:numFmt w:val="bullet"/>
      <w:lvlText w:val=""/>
      <w:lvlJc w:val="left"/>
      <w:pPr>
        <w:ind w:left="5041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</w:lvl>
    <w:lvl w:ilvl="8">
      <w:numFmt w:val="bullet"/>
      <w:lvlText w:val=""/>
      <w:lvlJc w:val="left"/>
      <w:pPr>
        <w:ind w:left="7200" w:hanging="360"/>
      </w:pPr>
    </w:lvl>
  </w:abstractNum>
  <w:abstractNum w:abstractNumId="12">
    <w:nsid w:val="72880ABB"/>
    <w:multiLevelType w:val="hybridMultilevel"/>
    <w:tmpl w:val="84CCE83C"/>
    <w:name w:val="Нумерованный список 7"/>
    <w:lvl w:ilvl="0" w:tplc="E5ACBD68">
      <w:start w:val="9"/>
      <w:numFmt w:val="decimal"/>
      <w:lvlText w:val="%1."/>
      <w:lvlJc w:val="left"/>
      <w:pPr>
        <w:ind w:left="1080" w:firstLine="0"/>
      </w:pPr>
      <w:rPr>
        <w:b w:val="0"/>
      </w:rPr>
    </w:lvl>
    <w:lvl w:ilvl="1" w:tplc="497A2F30">
      <w:start w:val="1"/>
      <w:numFmt w:val="lowerLetter"/>
      <w:lvlText w:val="%2."/>
      <w:lvlJc w:val="left"/>
      <w:pPr>
        <w:ind w:left="1800" w:firstLine="0"/>
      </w:pPr>
    </w:lvl>
    <w:lvl w:ilvl="2" w:tplc="D2A46876">
      <w:start w:val="1"/>
      <w:numFmt w:val="lowerRoman"/>
      <w:lvlText w:val="%3."/>
      <w:lvlJc w:val="right"/>
      <w:pPr>
        <w:ind w:left="2700" w:firstLine="0"/>
      </w:pPr>
    </w:lvl>
    <w:lvl w:ilvl="3" w:tplc="E8EADCD4">
      <w:start w:val="1"/>
      <w:numFmt w:val="decimal"/>
      <w:lvlText w:val="%4."/>
      <w:lvlJc w:val="left"/>
      <w:pPr>
        <w:ind w:left="3240" w:firstLine="0"/>
      </w:pPr>
    </w:lvl>
    <w:lvl w:ilvl="4" w:tplc="417205A6">
      <w:start w:val="1"/>
      <w:numFmt w:val="lowerLetter"/>
      <w:lvlText w:val="%5."/>
      <w:lvlJc w:val="left"/>
      <w:pPr>
        <w:ind w:left="3960" w:firstLine="0"/>
      </w:pPr>
    </w:lvl>
    <w:lvl w:ilvl="5" w:tplc="0DC228FA">
      <w:start w:val="1"/>
      <w:numFmt w:val="lowerRoman"/>
      <w:lvlText w:val="%6."/>
      <w:lvlJc w:val="right"/>
      <w:pPr>
        <w:ind w:left="4860" w:firstLine="0"/>
      </w:pPr>
    </w:lvl>
    <w:lvl w:ilvl="6" w:tplc="56B82D26">
      <w:start w:val="1"/>
      <w:numFmt w:val="decimal"/>
      <w:lvlText w:val="%7."/>
      <w:lvlJc w:val="left"/>
      <w:pPr>
        <w:ind w:left="5400" w:firstLine="0"/>
      </w:pPr>
    </w:lvl>
    <w:lvl w:ilvl="7" w:tplc="798C621C">
      <w:start w:val="1"/>
      <w:numFmt w:val="lowerLetter"/>
      <w:lvlText w:val="%8."/>
      <w:lvlJc w:val="left"/>
      <w:pPr>
        <w:ind w:left="6120" w:firstLine="0"/>
      </w:pPr>
    </w:lvl>
    <w:lvl w:ilvl="8" w:tplc="3A5E95EA">
      <w:start w:val="1"/>
      <w:numFmt w:val="lowerRoman"/>
      <w:lvlText w:val="%9."/>
      <w:lvlJc w:val="right"/>
      <w:pPr>
        <w:ind w:left="7020" w:firstLine="0"/>
      </w:pPr>
    </w:lvl>
  </w:abstractNum>
  <w:abstractNum w:abstractNumId="13">
    <w:nsid w:val="7E2529C6"/>
    <w:multiLevelType w:val="multilevel"/>
    <w:tmpl w:val="78864012"/>
    <w:lvl w:ilvl="0">
      <w:start w:val="1"/>
      <w:numFmt w:val="decimal"/>
      <w:lvlText w:val="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1"/>
  </w:num>
  <w:num w:numId="5">
    <w:abstractNumId w:val="5"/>
  </w:num>
  <w:num w:numId="6">
    <w:abstractNumId w:val="7"/>
  </w:num>
  <w:num w:numId="7">
    <w:abstractNumId w:val="13"/>
  </w:num>
  <w:num w:numId="8">
    <w:abstractNumId w:val="12"/>
  </w:num>
  <w:num w:numId="9">
    <w:abstractNumId w:val="0"/>
  </w:num>
  <w:num w:numId="10">
    <w:abstractNumId w:val="4"/>
  </w:num>
  <w:num w:numId="11">
    <w:abstractNumId w:val="9"/>
  </w:num>
  <w:num w:numId="12">
    <w:abstractNumId w:val="11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7EE"/>
    <w:rsid w:val="0000704A"/>
    <w:rsid w:val="000147E2"/>
    <w:rsid w:val="0002233C"/>
    <w:rsid w:val="00123F61"/>
    <w:rsid w:val="00182CE1"/>
    <w:rsid w:val="001E3769"/>
    <w:rsid w:val="002E6E1C"/>
    <w:rsid w:val="00305C20"/>
    <w:rsid w:val="003949E5"/>
    <w:rsid w:val="0043620A"/>
    <w:rsid w:val="004A4170"/>
    <w:rsid w:val="004E074B"/>
    <w:rsid w:val="00565C54"/>
    <w:rsid w:val="005A37B0"/>
    <w:rsid w:val="0069005D"/>
    <w:rsid w:val="00691761"/>
    <w:rsid w:val="007177AD"/>
    <w:rsid w:val="007F7E22"/>
    <w:rsid w:val="00830E0B"/>
    <w:rsid w:val="0087089D"/>
    <w:rsid w:val="009123E1"/>
    <w:rsid w:val="009B36F1"/>
    <w:rsid w:val="009C27EE"/>
    <w:rsid w:val="00A41BDD"/>
    <w:rsid w:val="00A809B8"/>
    <w:rsid w:val="00AC02B2"/>
    <w:rsid w:val="00B55B46"/>
    <w:rsid w:val="00B8706A"/>
    <w:rsid w:val="00BD0FD9"/>
    <w:rsid w:val="00BF3D15"/>
    <w:rsid w:val="00C45617"/>
    <w:rsid w:val="00CC689D"/>
    <w:rsid w:val="00DC1E2A"/>
    <w:rsid w:val="00E929FE"/>
    <w:rsid w:val="00EA1B73"/>
    <w:rsid w:val="00F60FD2"/>
    <w:rsid w:val="00F6605D"/>
    <w:rsid w:val="00F9320A"/>
    <w:rsid w:val="00FF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3"/>
      <w:szCs w:val="13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Заголовок №2"/>
    <w:basedOn w:val="a"/>
    <w:link w:val="2"/>
    <w:pPr>
      <w:spacing w:line="214" w:lineRule="auto"/>
      <w:jc w:val="center"/>
      <w:outlineLvl w:val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1">
    <w:name w:val="Заголовок №1"/>
    <w:basedOn w:val="a"/>
    <w:link w:val="10"/>
    <w:pPr>
      <w:spacing w:after="340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16"/>
      <w:szCs w:val="16"/>
    </w:rPr>
  </w:style>
  <w:style w:type="paragraph" w:customStyle="1" w:styleId="22">
    <w:name w:val="Основной текст (2)"/>
    <w:basedOn w:val="a"/>
    <w:link w:val="21"/>
    <w:pPr>
      <w:spacing w:after="1320" w:line="206" w:lineRule="auto"/>
      <w:ind w:left="7160"/>
    </w:pPr>
    <w:rPr>
      <w:rFonts w:ascii="Times New Roman" w:eastAsia="Times New Roman" w:hAnsi="Times New Roman" w:cs="Times New Roman"/>
      <w:b/>
      <w:bCs/>
      <w:sz w:val="13"/>
      <w:szCs w:val="13"/>
    </w:rPr>
  </w:style>
  <w:style w:type="paragraph" w:customStyle="1" w:styleId="ParagraphStyle">
    <w:name w:val="Paragraph Style"/>
    <w:qFormat/>
    <w:rsid w:val="00DC1E2A"/>
    <w:rPr>
      <w:rFonts w:ascii="Times New Roman" w:eastAsia="Times New Roman" w:hAnsi="Times New Roman" w:cs="Times New Roman"/>
      <w:lang w:bidi="ar-SA"/>
    </w:rPr>
  </w:style>
  <w:style w:type="character" w:customStyle="1" w:styleId="Heading">
    <w:name w:val="Heading"/>
    <w:rsid w:val="00DC1E2A"/>
    <w:rPr>
      <w:b/>
      <w:sz w:val="20"/>
    </w:rPr>
  </w:style>
  <w:style w:type="table" w:styleId="a8">
    <w:name w:val="Table Grid"/>
    <w:basedOn w:val="a1"/>
    <w:uiPriority w:val="39"/>
    <w:rsid w:val="00DC1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Обычный1"/>
    <w:rsid w:val="000147E2"/>
    <w:pPr>
      <w:suppressAutoHyphens/>
      <w:overflowPunct w:val="0"/>
      <w:autoSpaceDE w:val="0"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bidi="ar-SA"/>
    </w:rPr>
  </w:style>
  <w:style w:type="paragraph" w:styleId="3">
    <w:name w:val="Body Text 3"/>
    <w:basedOn w:val="a"/>
    <w:link w:val="30"/>
    <w:rsid w:val="000147E2"/>
    <w:pPr>
      <w:suppressAutoHyphens/>
      <w:overflowPunct w:val="0"/>
      <w:autoSpaceDE w:val="0"/>
      <w:autoSpaceDN w:val="0"/>
      <w:textAlignment w:val="baseline"/>
    </w:pPr>
    <w:rPr>
      <w:rFonts w:ascii="Calibri" w:eastAsia="Times New Roman" w:hAnsi="Calibri" w:cs="Times New Roman"/>
      <w:color w:val="auto"/>
      <w:kern w:val="3"/>
      <w:sz w:val="16"/>
      <w:szCs w:val="22"/>
      <w:lang w:bidi="ar-SA"/>
    </w:rPr>
  </w:style>
  <w:style w:type="character" w:customStyle="1" w:styleId="30">
    <w:name w:val="Основной текст 3 Знак"/>
    <w:basedOn w:val="a0"/>
    <w:link w:val="3"/>
    <w:rsid w:val="000147E2"/>
    <w:rPr>
      <w:rFonts w:ascii="Calibri" w:eastAsia="Times New Roman" w:hAnsi="Calibri" w:cs="Times New Roman"/>
      <w:kern w:val="3"/>
      <w:sz w:val="16"/>
      <w:szCs w:val="22"/>
      <w:lang w:bidi="ar-SA"/>
    </w:rPr>
  </w:style>
  <w:style w:type="paragraph" w:styleId="a9">
    <w:name w:val="List Paragraph"/>
    <w:basedOn w:val="a"/>
    <w:uiPriority w:val="34"/>
    <w:qFormat/>
    <w:rsid w:val="000147E2"/>
    <w:pPr>
      <w:suppressAutoHyphens/>
      <w:overflowPunct w:val="0"/>
      <w:autoSpaceDE w:val="0"/>
      <w:autoSpaceDN w:val="0"/>
      <w:textAlignment w:val="baseline"/>
    </w:pPr>
    <w:rPr>
      <w:rFonts w:ascii="Calibri" w:eastAsia="Times New Roman" w:hAnsi="Calibri" w:cs="Times New Roman"/>
      <w:color w:val="auto"/>
      <w:kern w:val="3"/>
      <w:szCs w:val="22"/>
      <w:lang w:bidi="ar-SA"/>
    </w:rPr>
  </w:style>
  <w:style w:type="paragraph" w:customStyle="1" w:styleId="ConsPlusNormal">
    <w:name w:val="ConsPlusNormal"/>
    <w:rsid w:val="000147E2"/>
    <w:pPr>
      <w:suppressAutoHyphens/>
      <w:overflowPunct w:val="0"/>
      <w:autoSpaceDE w:val="0"/>
      <w:autoSpaceDN w:val="0"/>
      <w:textAlignment w:val="baseline"/>
    </w:pPr>
    <w:rPr>
      <w:rFonts w:ascii="Arial" w:eastAsia="Arial" w:hAnsi="Arial" w:cs="Arial"/>
      <w:kern w:val="3"/>
      <w:sz w:val="22"/>
      <w:szCs w:val="22"/>
      <w:lang w:bidi="ar-SA"/>
    </w:rPr>
  </w:style>
  <w:style w:type="character" w:customStyle="1" w:styleId="normaltextrun">
    <w:name w:val="normaltextrun"/>
    <w:basedOn w:val="a0"/>
    <w:rsid w:val="000147E2"/>
  </w:style>
  <w:style w:type="character" w:customStyle="1" w:styleId="eop">
    <w:name w:val="eop"/>
    <w:basedOn w:val="a0"/>
    <w:rsid w:val="000147E2"/>
  </w:style>
  <w:style w:type="paragraph" w:customStyle="1" w:styleId="paragraph">
    <w:name w:val="paragraph"/>
    <w:basedOn w:val="a"/>
    <w:rsid w:val="000147E2"/>
    <w:pPr>
      <w:suppressAutoHyphens/>
      <w:overflowPunct w:val="0"/>
      <w:autoSpaceDE w:val="0"/>
      <w:autoSpaceDN w:val="0"/>
      <w:textAlignment w:val="baseline"/>
    </w:pPr>
    <w:rPr>
      <w:rFonts w:ascii="Calibri" w:eastAsia="Times New Roman" w:hAnsi="Calibri" w:cs="Times New Roman"/>
      <w:color w:val="auto"/>
      <w:kern w:val="3"/>
      <w:szCs w:val="22"/>
      <w:lang w:bidi="ar-SA"/>
    </w:rPr>
  </w:style>
  <w:style w:type="numbering" w:customStyle="1" w:styleId="WWNum5">
    <w:name w:val="WWNum5"/>
    <w:basedOn w:val="a2"/>
    <w:rsid w:val="000147E2"/>
    <w:pPr>
      <w:numPr>
        <w:numId w:val="9"/>
      </w:numPr>
    </w:pPr>
  </w:style>
  <w:style w:type="numbering" w:customStyle="1" w:styleId="WWNum7">
    <w:name w:val="WWNum7"/>
    <w:basedOn w:val="a2"/>
    <w:rsid w:val="000147E2"/>
    <w:pPr>
      <w:numPr>
        <w:numId w:val="10"/>
      </w:numPr>
    </w:pPr>
  </w:style>
  <w:style w:type="numbering" w:customStyle="1" w:styleId="WWNum12">
    <w:name w:val="WWNum12"/>
    <w:basedOn w:val="a2"/>
    <w:rsid w:val="000147E2"/>
    <w:pPr>
      <w:numPr>
        <w:numId w:val="11"/>
      </w:numPr>
    </w:pPr>
  </w:style>
  <w:style w:type="numbering" w:customStyle="1" w:styleId="WWNum13">
    <w:name w:val="WWNum13"/>
    <w:basedOn w:val="a2"/>
    <w:rsid w:val="000147E2"/>
    <w:pPr>
      <w:numPr>
        <w:numId w:val="12"/>
      </w:numPr>
    </w:pPr>
  </w:style>
  <w:style w:type="numbering" w:customStyle="1" w:styleId="WWNum29">
    <w:name w:val="WWNum29"/>
    <w:basedOn w:val="a2"/>
    <w:rsid w:val="000147E2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3"/>
      <w:szCs w:val="13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Заголовок №2"/>
    <w:basedOn w:val="a"/>
    <w:link w:val="2"/>
    <w:pPr>
      <w:spacing w:line="214" w:lineRule="auto"/>
      <w:jc w:val="center"/>
      <w:outlineLvl w:val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1">
    <w:name w:val="Заголовок №1"/>
    <w:basedOn w:val="a"/>
    <w:link w:val="10"/>
    <w:pPr>
      <w:spacing w:after="340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16"/>
      <w:szCs w:val="16"/>
    </w:rPr>
  </w:style>
  <w:style w:type="paragraph" w:customStyle="1" w:styleId="22">
    <w:name w:val="Основной текст (2)"/>
    <w:basedOn w:val="a"/>
    <w:link w:val="21"/>
    <w:pPr>
      <w:spacing w:after="1320" w:line="206" w:lineRule="auto"/>
      <w:ind w:left="7160"/>
    </w:pPr>
    <w:rPr>
      <w:rFonts w:ascii="Times New Roman" w:eastAsia="Times New Roman" w:hAnsi="Times New Roman" w:cs="Times New Roman"/>
      <w:b/>
      <w:bCs/>
      <w:sz w:val="13"/>
      <w:szCs w:val="13"/>
    </w:rPr>
  </w:style>
  <w:style w:type="paragraph" w:customStyle="1" w:styleId="ParagraphStyle">
    <w:name w:val="Paragraph Style"/>
    <w:qFormat/>
    <w:rsid w:val="00DC1E2A"/>
    <w:rPr>
      <w:rFonts w:ascii="Times New Roman" w:eastAsia="Times New Roman" w:hAnsi="Times New Roman" w:cs="Times New Roman"/>
      <w:lang w:bidi="ar-SA"/>
    </w:rPr>
  </w:style>
  <w:style w:type="character" w:customStyle="1" w:styleId="Heading">
    <w:name w:val="Heading"/>
    <w:rsid w:val="00DC1E2A"/>
    <w:rPr>
      <w:b/>
      <w:sz w:val="20"/>
    </w:rPr>
  </w:style>
  <w:style w:type="table" w:styleId="a8">
    <w:name w:val="Table Grid"/>
    <w:basedOn w:val="a1"/>
    <w:uiPriority w:val="39"/>
    <w:rsid w:val="00DC1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Обычный1"/>
    <w:rsid w:val="000147E2"/>
    <w:pPr>
      <w:suppressAutoHyphens/>
      <w:overflowPunct w:val="0"/>
      <w:autoSpaceDE w:val="0"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bidi="ar-SA"/>
    </w:rPr>
  </w:style>
  <w:style w:type="paragraph" w:styleId="3">
    <w:name w:val="Body Text 3"/>
    <w:basedOn w:val="a"/>
    <w:link w:val="30"/>
    <w:rsid w:val="000147E2"/>
    <w:pPr>
      <w:suppressAutoHyphens/>
      <w:overflowPunct w:val="0"/>
      <w:autoSpaceDE w:val="0"/>
      <w:autoSpaceDN w:val="0"/>
      <w:textAlignment w:val="baseline"/>
    </w:pPr>
    <w:rPr>
      <w:rFonts w:ascii="Calibri" w:eastAsia="Times New Roman" w:hAnsi="Calibri" w:cs="Times New Roman"/>
      <w:color w:val="auto"/>
      <w:kern w:val="3"/>
      <w:sz w:val="16"/>
      <w:szCs w:val="22"/>
      <w:lang w:bidi="ar-SA"/>
    </w:rPr>
  </w:style>
  <w:style w:type="character" w:customStyle="1" w:styleId="30">
    <w:name w:val="Основной текст 3 Знак"/>
    <w:basedOn w:val="a0"/>
    <w:link w:val="3"/>
    <w:rsid w:val="000147E2"/>
    <w:rPr>
      <w:rFonts w:ascii="Calibri" w:eastAsia="Times New Roman" w:hAnsi="Calibri" w:cs="Times New Roman"/>
      <w:kern w:val="3"/>
      <w:sz w:val="16"/>
      <w:szCs w:val="22"/>
      <w:lang w:bidi="ar-SA"/>
    </w:rPr>
  </w:style>
  <w:style w:type="paragraph" w:styleId="a9">
    <w:name w:val="List Paragraph"/>
    <w:basedOn w:val="a"/>
    <w:uiPriority w:val="34"/>
    <w:qFormat/>
    <w:rsid w:val="000147E2"/>
    <w:pPr>
      <w:suppressAutoHyphens/>
      <w:overflowPunct w:val="0"/>
      <w:autoSpaceDE w:val="0"/>
      <w:autoSpaceDN w:val="0"/>
      <w:textAlignment w:val="baseline"/>
    </w:pPr>
    <w:rPr>
      <w:rFonts w:ascii="Calibri" w:eastAsia="Times New Roman" w:hAnsi="Calibri" w:cs="Times New Roman"/>
      <w:color w:val="auto"/>
      <w:kern w:val="3"/>
      <w:szCs w:val="22"/>
      <w:lang w:bidi="ar-SA"/>
    </w:rPr>
  </w:style>
  <w:style w:type="paragraph" w:customStyle="1" w:styleId="ConsPlusNormal">
    <w:name w:val="ConsPlusNormal"/>
    <w:rsid w:val="000147E2"/>
    <w:pPr>
      <w:suppressAutoHyphens/>
      <w:overflowPunct w:val="0"/>
      <w:autoSpaceDE w:val="0"/>
      <w:autoSpaceDN w:val="0"/>
      <w:textAlignment w:val="baseline"/>
    </w:pPr>
    <w:rPr>
      <w:rFonts w:ascii="Arial" w:eastAsia="Arial" w:hAnsi="Arial" w:cs="Arial"/>
      <w:kern w:val="3"/>
      <w:sz w:val="22"/>
      <w:szCs w:val="22"/>
      <w:lang w:bidi="ar-SA"/>
    </w:rPr>
  </w:style>
  <w:style w:type="character" w:customStyle="1" w:styleId="normaltextrun">
    <w:name w:val="normaltextrun"/>
    <w:basedOn w:val="a0"/>
    <w:rsid w:val="000147E2"/>
  </w:style>
  <w:style w:type="character" w:customStyle="1" w:styleId="eop">
    <w:name w:val="eop"/>
    <w:basedOn w:val="a0"/>
    <w:rsid w:val="000147E2"/>
  </w:style>
  <w:style w:type="paragraph" w:customStyle="1" w:styleId="paragraph">
    <w:name w:val="paragraph"/>
    <w:basedOn w:val="a"/>
    <w:rsid w:val="000147E2"/>
    <w:pPr>
      <w:suppressAutoHyphens/>
      <w:overflowPunct w:val="0"/>
      <w:autoSpaceDE w:val="0"/>
      <w:autoSpaceDN w:val="0"/>
      <w:textAlignment w:val="baseline"/>
    </w:pPr>
    <w:rPr>
      <w:rFonts w:ascii="Calibri" w:eastAsia="Times New Roman" w:hAnsi="Calibri" w:cs="Times New Roman"/>
      <w:color w:val="auto"/>
      <w:kern w:val="3"/>
      <w:szCs w:val="22"/>
      <w:lang w:bidi="ar-SA"/>
    </w:rPr>
  </w:style>
  <w:style w:type="numbering" w:customStyle="1" w:styleId="WWNum5">
    <w:name w:val="WWNum5"/>
    <w:basedOn w:val="a2"/>
    <w:rsid w:val="000147E2"/>
    <w:pPr>
      <w:numPr>
        <w:numId w:val="9"/>
      </w:numPr>
    </w:pPr>
  </w:style>
  <w:style w:type="numbering" w:customStyle="1" w:styleId="WWNum7">
    <w:name w:val="WWNum7"/>
    <w:basedOn w:val="a2"/>
    <w:rsid w:val="000147E2"/>
    <w:pPr>
      <w:numPr>
        <w:numId w:val="10"/>
      </w:numPr>
    </w:pPr>
  </w:style>
  <w:style w:type="numbering" w:customStyle="1" w:styleId="WWNum12">
    <w:name w:val="WWNum12"/>
    <w:basedOn w:val="a2"/>
    <w:rsid w:val="000147E2"/>
    <w:pPr>
      <w:numPr>
        <w:numId w:val="11"/>
      </w:numPr>
    </w:pPr>
  </w:style>
  <w:style w:type="numbering" w:customStyle="1" w:styleId="WWNum13">
    <w:name w:val="WWNum13"/>
    <w:basedOn w:val="a2"/>
    <w:rsid w:val="000147E2"/>
    <w:pPr>
      <w:numPr>
        <w:numId w:val="12"/>
      </w:numPr>
    </w:pPr>
  </w:style>
  <w:style w:type="numbering" w:customStyle="1" w:styleId="WWNum29">
    <w:name w:val="WWNum29"/>
    <w:basedOn w:val="a2"/>
    <w:rsid w:val="000147E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339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72707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3509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72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02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66751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7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52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534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5774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6189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81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C675F-629D-478E-8316-D13082EAE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2644</Words>
  <Characters>15076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Лосимович Марина Викторовна</dc:creator>
  <cp:lastModifiedBy>Svetlana</cp:lastModifiedBy>
  <cp:revision>4</cp:revision>
  <dcterms:created xsi:type="dcterms:W3CDTF">2026-04-30T10:35:00Z</dcterms:created>
  <dcterms:modified xsi:type="dcterms:W3CDTF">2026-04-30T10:44:00Z</dcterms:modified>
</cp:coreProperties>
</file>