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8F" w:rsidRPr="00C51D14" w:rsidRDefault="00297A8F" w:rsidP="0049146F">
      <w:pPr>
        <w:pStyle w:val="a4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E67B7">
        <w:rPr>
          <w:rFonts w:ascii="Times New Roman" w:hAnsi="Times New Roman"/>
          <w:b/>
          <w:sz w:val="26"/>
          <w:szCs w:val="26"/>
        </w:rPr>
        <w:t>Техническое</w:t>
      </w:r>
      <w:r w:rsidRPr="00C51D14">
        <w:rPr>
          <w:rFonts w:ascii="Times New Roman" w:hAnsi="Times New Roman"/>
          <w:b/>
          <w:sz w:val="28"/>
          <w:szCs w:val="28"/>
        </w:rPr>
        <w:t xml:space="preserve"> задание</w:t>
      </w:r>
    </w:p>
    <w:p w:rsidR="00297A8F" w:rsidRPr="003E67B7" w:rsidRDefault="00297A8F" w:rsidP="005843E0">
      <w:pPr>
        <w:spacing w:after="160" w:line="264" w:lineRule="auto"/>
        <w:ind w:right="-108"/>
        <w:jc w:val="both"/>
        <w:rPr>
          <w:rFonts w:ascii="Times New Roman" w:hAnsi="Times New Roman"/>
        </w:rPr>
      </w:pPr>
      <w:r w:rsidRPr="003E67B7">
        <w:rPr>
          <w:rFonts w:ascii="Times New Roman" w:hAnsi="Times New Roman"/>
          <w:b/>
        </w:rPr>
        <w:t>Наименование изделия:</w:t>
      </w:r>
      <w:r w:rsidRPr="003E67B7">
        <w:rPr>
          <w:rFonts w:ascii="Times New Roman" w:hAnsi="Times New Roman"/>
        </w:rPr>
        <w:t xml:space="preserve"> </w:t>
      </w:r>
      <w:r w:rsidR="00A25FB3" w:rsidRPr="003E67B7">
        <w:rPr>
          <w:rFonts w:ascii="Times New Roman" w:hAnsi="Times New Roman"/>
        </w:rPr>
        <w:t xml:space="preserve">Экспресс-тест AMA RUT для качественного определения уреазы </w:t>
      </w:r>
      <w:r w:rsidR="00A25FB3" w:rsidRPr="003E67B7">
        <w:rPr>
          <w:rFonts w:ascii="Times New Roman" w:hAnsi="Times New Roman"/>
          <w:i/>
        </w:rPr>
        <w:t>Helicobacter pylori</w:t>
      </w:r>
      <w:r w:rsidR="00A25FB3" w:rsidRPr="003E67B7">
        <w:rPr>
          <w:rFonts w:ascii="Times New Roman" w:hAnsi="Times New Roman"/>
        </w:rPr>
        <w:t xml:space="preserve"> хромогенным методом ин витро. </w:t>
      </w:r>
      <w:r w:rsidR="00A25FB3" w:rsidRPr="003E67B7">
        <w:rPr>
          <w:rFonts w:ascii="Times New Roman" w:hAnsi="Times New Roman"/>
          <w:color w:val="000000"/>
          <w:shd w:val="clear" w:color="auto" w:fill="FFFFFF"/>
        </w:rPr>
        <w:t>Исполнение А</w:t>
      </w:r>
      <w:r w:rsidR="00A25FB3" w:rsidRPr="003E67B7">
        <w:rPr>
          <w:rFonts w:ascii="Times New Roman" w:hAnsi="Times New Roman"/>
        </w:rPr>
        <w:t>МА</w:t>
      </w:r>
      <w:r w:rsidR="00A25FB3" w:rsidRPr="003E67B7">
        <w:rPr>
          <w:rFonts w:ascii="Times New Roman" w:hAnsi="Times New Roman"/>
          <w:vertAlign w:val="superscript"/>
        </w:rPr>
        <w:t xml:space="preserve"> </w:t>
      </w:r>
      <w:r w:rsidR="00A25FB3" w:rsidRPr="003E67B7">
        <w:rPr>
          <w:rFonts w:ascii="Times New Roman" w:hAnsi="Times New Roman"/>
          <w:lang w:val="en-US"/>
        </w:rPr>
        <w:t>RUT</w:t>
      </w:r>
      <w:r w:rsidR="00A25FB3" w:rsidRPr="003E67B7">
        <w:rPr>
          <w:rFonts w:ascii="Times New Roman" w:hAnsi="Times New Roman"/>
        </w:rPr>
        <w:t xml:space="preserve"> </w:t>
      </w:r>
      <w:r w:rsidR="00A25FB3" w:rsidRPr="003E67B7">
        <w:rPr>
          <w:rFonts w:ascii="Times New Roman" w:hAnsi="Times New Roman"/>
          <w:lang w:val="en-US"/>
        </w:rPr>
        <w:t>Pro</w:t>
      </w:r>
      <w:r w:rsidR="00A25FB3" w:rsidRPr="003E67B7">
        <w:rPr>
          <w:rFonts w:ascii="Times New Roman" w:hAnsi="Times New Roman"/>
        </w:rPr>
        <w:t>.</w:t>
      </w:r>
    </w:p>
    <w:p w:rsidR="00085980" w:rsidRPr="003E67B7" w:rsidRDefault="00297A8F" w:rsidP="005843E0">
      <w:pPr>
        <w:pStyle w:val="a4"/>
        <w:spacing w:after="160" w:line="264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 w:rsidRPr="003E67B7">
        <w:rPr>
          <w:rFonts w:ascii="Times New Roman" w:hAnsi="Times New Roman"/>
          <w:b/>
        </w:rPr>
        <w:t>Назначение изделия:</w:t>
      </w:r>
      <w:r w:rsidR="00085980" w:rsidRPr="003E67B7">
        <w:rPr>
          <w:rFonts w:ascii="Times New Roman" w:hAnsi="Times New Roman"/>
          <w:b/>
        </w:rPr>
        <w:t xml:space="preserve"> </w:t>
      </w:r>
      <w:r w:rsidR="00085980" w:rsidRPr="003E67B7">
        <w:rPr>
          <w:rFonts w:ascii="Times New Roman" w:hAnsi="Times New Roman"/>
        </w:rPr>
        <w:t xml:space="preserve">диагностика инфекции </w:t>
      </w:r>
      <w:r w:rsidR="00085980" w:rsidRPr="003E67B7">
        <w:rPr>
          <w:rFonts w:ascii="Times New Roman" w:hAnsi="Times New Roman"/>
          <w:i/>
          <w:color w:val="000000"/>
          <w:shd w:val="clear" w:color="auto" w:fill="FFFFFF"/>
        </w:rPr>
        <w:t>Helicobacter pylori</w:t>
      </w:r>
      <w:r w:rsidR="00085980" w:rsidRPr="003E67B7">
        <w:rPr>
          <w:rFonts w:ascii="Times New Roman" w:hAnsi="Times New Roman"/>
          <w:b/>
        </w:rPr>
        <w:t xml:space="preserve"> </w:t>
      </w:r>
      <w:r w:rsidR="00085980" w:rsidRPr="003E67B7">
        <w:rPr>
          <w:rFonts w:ascii="Times New Roman" w:hAnsi="Times New Roman"/>
          <w:color w:val="000000"/>
          <w:shd w:val="clear" w:color="auto" w:fill="FFFFFF"/>
        </w:rPr>
        <w:t>в клиническом образце хромогенным методом</w:t>
      </w:r>
    </w:p>
    <w:p w:rsidR="000A0EB0" w:rsidRPr="003E67B7" w:rsidRDefault="00297A8F" w:rsidP="005843E0">
      <w:pPr>
        <w:pStyle w:val="a4"/>
        <w:spacing w:after="160" w:line="264" w:lineRule="auto"/>
        <w:jc w:val="both"/>
        <w:rPr>
          <w:rFonts w:ascii="Times New Roman" w:hAnsi="Times New Roman"/>
        </w:rPr>
      </w:pPr>
      <w:r w:rsidRPr="003E67B7">
        <w:rPr>
          <w:rFonts w:ascii="Times New Roman" w:hAnsi="Times New Roman"/>
          <w:b/>
        </w:rPr>
        <w:t>Внешний вид устройства:</w:t>
      </w:r>
      <w:r w:rsidRPr="003E67B7">
        <w:rPr>
          <w:rFonts w:ascii="Times New Roman" w:hAnsi="Times New Roman"/>
        </w:rPr>
        <w:t xml:space="preserve"> </w:t>
      </w:r>
      <w:r w:rsidR="000A0EB0" w:rsidRPr="003E67B7">
        <w:rPr>
          <w:rFonts w:ascii="Times New Roman" w:hAnsi="Times New Roman"/>
        </w:rPr>
        <w:t>Изделие представляет собой подложку, в которой закреплен чувствительный элемент, защищенный</w:t>
      </w:r>
      <w:r w:rsidR="00044517" w:rsidRPr="003E67B7">
        <w:rPr>
          <w:rFonts w:ascii="Times New Roman" w:hAnsi="Times New Roman"/>
        </w:rPr>
        <w:t xml:space="preserve"> полимерной пленкой</w:t>
      </w:r>
      <w:r w:rsidR="000A0EB0" w:rsidRPr="003E67B7">
        <w:rPr>
          <w:rFonts w:ascii="Times New Roman" w:hAnsi="Times New Roman"/>
        </w:rPr>
        <w:t>.</w:t>
      </w:r>
    </w:p>
    <w:tbl>
      <w:tblPr>
        <w:tblW w:w="9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5281"/>
      </w:tblGrid>
      <w:tr w:rsidR="00297A8F" w:rsidRPr="00FC613D" w:rsidTr="003E67B7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8F" w:rsidRPr="00FC613D" w:rsidRDefault="00297A8F" w:rsidP="009A4D93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8F" w:rsidRPr="00FC613D" w:rsidRDefault="00297A8F" w:rsidP="009A4D93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Наименование параметра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8F" w:rsidRPr="00FC613D" w:rsidRDefault="00297A8F" w:rsidP="009A4D93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Нормативные характеристики</w:t>
            </w:r>
          </w:p>
        </w:tc>
      </w:tr>
      <w:tr w:rsidR="00FD7589" w:rsidRPr="00FC613D" w:rsidTr="003E67B7">
        <w:trPr>
          <w:trHeight w:val="397"/>
          <w:tblHeader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589" w:rsidRPr="00FC613D" w:rsidRDefault="00E67077" w:rsidP="003E67B7">
            <w:pPr>
              <w:pStyle w:val="a4"/>
              <w:numPr>
                <w:ilvl w:val="0"/>
                <w:numId w:val="3"/>
              </w:numPr>
              <w:spacing w:before="20" w:after="20"/>
              <w:ind w:left="714" w:hanging="357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FC613D">
              <w:rPr>
                <w:rFonts w:ascii="Times New Roman" w:hAnsi="Times New Roman"/>
                <w:b/>
                <w:bCs/>
                <w:sz w:val="21"/>
                <w:szCs w:val="21"/>
              </w:rPr>
              <w:t>Код Общероссийского классификатора продукции по видам экономической деятельности</w:t>
            </w:r>
          </w:p>
        </w:tc>
      </w:tr>
      <w:tr w:rsidR="003E67B7" w:rsidRPr="00FC613D" w:rsidTr="003E67B7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9A4D93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1.1</w:t>
            </w:r>
          </w:p>
        </w:tc>
        <w:tc>
          <w:tcPr>
            <w:tcW w:w="8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3E67B7">
            <w:pPr>
              <w:pStyle w:val="a4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20.59.52.195</w:t>
            </w:r>
          </w:p>
        </w:tc>
      </w:tr>
      <w:tr w:rsidR="003E67B7" w:rsidRPr="00FC613D" w:rsidTr="003E67B7">
        <w:trPr>
          <w:trHeight w:val="397"/>
          <w:tblHeader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3E67B7">
            <w:pPr>
              <w:pStyle w:val="a4"/>
              <w:numPr>
                <w:ilvl w:val="0"/>
                <w:numId w:val="3"/>
              </w:numPr>
              <w:spacing w:before="20" w:after="20"/>
              <w:ind w:left="714" w:hanging="357"/>
              <w:rPr>
                <w:rFonts w:ascii="Times New Roman" w:hAnsi="Times New Roman"/>
                <w:b/>
                <w:sz w:val="21"/>
                <w:szCs w:val="21"/>
              </w:rPr>
            </w:pPr>
            <w:r w:rsidRPr="00FC613D">
              <w:rPr>
                <w:rFonts w:ascii="Times New Roman" w:hAnsi="Times New Roman"/>
                <w:b/>
                <w:bCs/>
                <w:sz w:val="21"/>
                <w:szCs w:val="21"/>
              </w:rPr>
              <w:t>Комплект поставки</w:t>
            </w:r>
          </w:p>
        </w:tc>
      </w:tr>
      <w:tr w:rsidR="003E67B7" w:rsidRPr="00FC613D" w:rsidTr="003E67B7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9A4D93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2.1</w:t>
            </w:r>
          </w:p>
        </w:tc>
        <w:tc>
          <w:tcPr>
            <w:tcW w:w="8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3E67B7">
            <w:pPr>
              <w:pStyle w:val="a4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12 шт в блоке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numPr>
                <w:ilvl w:val="0"/>
                <w:numId w:val="3"/>
              </w:numPr>
              <w:spacing w:before="20" w:after="20"/>
              <w:ind w:left="714" w:hanging="357"/>
              <w:rPr>
                <w:rFonts w:ascii="Times New Roman" w:hAnsi="Times New Roman"/>
                <w:b/>
                <w:sz w:val="21"/>
                <w:szCs w:val="21"/>
              </w:rPr>
            </w:pPr>
            <w:r w:rsidRPr="00FC613D">
              <w:rPr>
                <w:rFonts w:ascii="Times New Roman" w:hAnsi="Times New Roman"/>
                <w:b/>
                <w:bCs/>
                <w:sz w:val="21"/>
                <w:szCs w:val="21"/>
              </w:rPr>
              <w:t>Технические характеристики экспресс-теста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E70EF2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Описание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селективный уреазный тест: многослойная конструкция обеспечивает разделение слоя ферментативной реакции и индикаторного слоя посредством мембраны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E70EF2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Количество обследований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на одно обследование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Подложка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бесцеллюлозная подложка для исключения нецелевых реакций теста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D96E31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Время достижения стабильной окраски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не менее 5 минут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Переход окраски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с желтого на красный/малиновый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Аналитическая чувствительность</w:t>
            </w:r>
          </w:p>
          <w:p w:rsidR="003E67B7" w:rsidRPr="00FC613D" w:rsidRDefault="003E67B7" w:rsidP="00711CC6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(предел обнаружения)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eastAsia="zh-CN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не менее</w:t>
            </w:r>
            <w:r w:rsidRPr="00FC613D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2,6</w:t>
            </w:r>
            <w:r w:rsidRPr="00FC613D">
              <w:rPr>
                <w:rFonts w:ascii="Times New Roman" w:hAnsi="Times New Roman"/>
                <w:color w:val="000000"/>
                <w:sz w:val="21"/>
                <w:szCs w:val="21"/>
                <w:lang w:eastAsia="zh-CN"/>
              </w:rPr>
              <w:t>*10</w:t>
            </w:r>
            <w:r w:rsidRPr="00FC613D">
              <w:rPr>
                <w:rFonts w:ascii="Times New Roman" w:hAnsi="Times New Roman"/>
                <w:color w:val="000000"/>
                <w:sz w:val="21"/>
                <w:szCs w:val="21"/>
                <w:vertAlign w:val="superscript"/>
                <w:lang w:eastAsia="zh-CN"/>
              </w:rPr>
              <w:t>-3</w:t>
            </w:r>
            <w:r w:rsidRPr="00FC613D">
              <w:rPr>
                <w:rFonts w:ascii="Times New Roman" w:hAnsi="Times New Roman"/>
                <w:color w:val="000000"/>
                <w:sz w:val="21"/>
                <w:szCs w:val="21"/>
                <w:lang w:eastAsia="zh-CN"/>
              </w:rPr>
              <w:t xml:space="preserve"> е.а. уреазы бобовых</w:t>
            </w:r>
          </w:p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не менее 2,6*10</w:t>
            </w:r>
            <w:r w:rsidRPr="00FC613D">
              <w:rPr>
                <w:rFonts w:ascii="Times New Roman" w:hAnsi="Times New Roman"/>
                <w:sz w:val="21"/>
                <w:szCs w:val="21"/>
                <w:vertAlign w:val="superscript"/>
              </w:rPr>
              <w:t xml:space="preserve">4 </w:t>
            </w:r>
            <w:r w:rsidRPr="00FC613D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КОЕ </w:t>
            </w:r>
            <w:r w:rsidRPr="00FC613D">
              <w:rPr>
                <w:rFonts w:ascii="Times New Roman" w:hAnsi="Times New Roman"/>
                <w:i/>
                <w:color w:val="000000"/>
                <w:sz w:val="21"/>
                <w:szCs w:val="21"/>
                <w:lang w:val="en-US"/>
              </w:rPr>
              <w:t>Helicobacter</w:t>
            </w:r>
            <w:r w:rsidRPr="00FC613D">
              <w:rPr>
                <w:rFonts w:ascii="Times New Roman" w:hAnsi="Times New Roman"/>
                <w:i/>
                <w:color w:val="000000"/>
                <w:sz w:val="21"/>
                <w:szCs w:val="21"/>
              </w:rPr>
              <w:t xml:space="preserve"> </w:t>
            </w:r>
            <w:r w:rsidRPr="00FC613D">
              <w:rPr>
                <w:rFonts w:ascii="Times New Roman" w:hAnsi="Times New Roman"/>
                <w:i/>
                <w:color w:val="000000"/>
                <w:sz w:val="21"/>
                <w:szCs w:val="21"/>
                <w:lang w:val="en-US"/>
              </w:rPr>
              <w:t>pylori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.7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Аналитическая специфичность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 xml:space="preserve">отсутствие реакции на штаммы прочих уреазопродуцентов желудка 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отсутствие реакции на потенциально интерферирующие вещества – щелочные агенты, кровь, желудочное содержимое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96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numPr>
                <w:ilvl w:val="0"/>
                <w:numId w:val="3"/>
              </w:numPr>
              <w:spacing w:before="20" w:after="20"/>
              <w:rPr>
                <w:rFonts w:ascii="Times New Roman" w:hAnsi="Times New Roman"/>
                <w:b/>
                <w:sz w:val="21"/>
                <w:szCs w:val="21"/>
              </w:rPr>
            </w:pPr>
            <w:r w:rsidRPr="00FC613D">
              <w:rPr>
                <w:rFonts w:ascii="Times New Roman" w:hAnsi="Times New Roman"/>
                <w:b/>
                <w:bCs/>
                <w:sz w:val="21"/>
                <w:szCs w:val="21"/>
              </w:rPr>
              <w:t>Диагностические характеристики экспресс-теста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Style w:val="apple-style-span"/>
                <w:rFonts w:ascii="Times New Roman" w:hAnsi="Times New Roman"/>
                <w:color w:val="222222"/>
                <w:sz w:val="21"/>
                <w:szCs w:val="21"/>
              </w:rPr>
            </w:pPr>
            <w:r w:rsidRPr="00FC613D">
              <w:rPr>
                <w:rStyle w:val="apple-style-span"/>
                <w:rFonts w:ascii="Times New Roman" w:hAnsi="Times New Roman"/>
                <w:sz w:val="21"/>
                <w:szCs w:val="21"/>
              </w:rPr>
              <w:t>Диагностическая чувствительность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7D52A6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не менее 99%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FC613D" w:rsidP="00A079C1">
            <w:pPr>
              <w:pStyle w:val="a4"/>
              <w:spacing w:before="20" w:after="2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="003E67B7" w:rsidRPr="00FC613D">
              <w:rPr>
                <w:rFonts w:ascii="Times New Roman" w:hAnsi="Times New Roman"/>
                <w:sz w:val="21"/>
                <w:szCs w:val="21"/>
              </w:rPr>
              <w:t>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Style w:val="apple-style-span"/>
                <w:rFonts w:ascii="Times New Roman" w:hAnsi="Times New Roman"/>
                <w:sz w:val="21"/>
                <w:szCs w:val="21"/>
              </w:rPr>
              <w:t>Диагностическая специфичность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6E0ECE">
            <w:pPr>
              <w:pStyle w:val="a4"/>
              <w:spacing w:before="20" w:after="20"/>
              <w:rPr>
                <w:rFonts w:ascii="Times New Roman" w:hAnsi="Times New Roman"/>
                <w:sz w:val="21"/>
                <w:szCs w:val="21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не менее 99%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075E74">
            <w:pPr>
              <w:pStyle w:val="a4"/>
              <w:numPr>
                <w:ilvl w:val="0"/>
                <w:numId w:val="3"/>
              </w:numPr>
              <w:spacing w:before="20" w:after="20"/>
              <w:rPr>
                <w:rFonts w:ascii="Times New Roman" w:hAnsi="Times New Roman"/>
                <w:b/>
                <w:sz w:val="21"/>
                <w:szCs w:val="21"/>
              </w:rPr>
            </w:pPr>
            <w:r w:rsidRPr="00FC613D">
              <w:rPr>
                <w:rFonts w:ascii="Times New Roman" w:hAnsi="Times New Roman"/>
                <w:b/>
                <w:sz w:val="21"/>
                <w:szCs w:val="21"/>
              </w:rPr>
              <w:t>Дополнительная информация</w:t>
            </w:r>
          </w:p>
        </w:tc>
      </w:tr>
      <w:tr w:rsidR="003E67B7" w:rsidRPr="00FC613D" w:rsidTr="003E67B7">
        <w:trPr>
          <w:trHeight w:val="397"/>
          <w:jc w:val="center"/>
        </w:trPr>
        <w:tc>
          <w:tcPr>
            <w:tcW w:w="9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7B7" w:rsidRPr="00FC613D" w:rsidRDefault="003E67B7" w:rsidP="0049146F">
            <w:pPr>
              <w:pStyle w:val="a4"/>
              <w:spacing w:before="20" w:after="20"/>
              <w:jc w:val="both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 w:rsidRPr="00FC613D">
              <w:rPr>
                <w:rFonts w:ascii="Times New Roman" w:hAnsi="Times New Roman"/>
                <w:sz w:val="21"/>
                <w:szCs w:val="21"/>
              </w:rPr>
              <w:t>Очевидное изменение окраски теста: ни биоптат, ни пятно смачивания не мешают оценке результата, потому что мембрана отделяет слой с биоматериалом от индикаторного слоя</w:t>
            </w:r>
          </w:p>
        </w:tc>
      </w:tr>
    </w:tbl>
    <w:p w:rsidR="00D64FFD" w:rsidRPr="00AF09C2" w:rsidRDefault="00D64FFD" w:rsidP="0045559F">
      <w:pPr>
        <w:pStyle w:val="a4"/>
        <w:rPr>
          <w:rFonts w:ascii="Times New Roman" w:hAnsi="Times New Roman"/>
        </w:rPr>
      </w:pPr>
    </w:p>
    <w:sectPr w:rsidR="00D64FFD" w:rsidRPr="00AF09C2" w:rsidSect="00491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909" w:rsidRDefault="001F2909" w:rsidP="00C51D14">
      <w:pPr>
        <w:spacing w:after="0" w:line="240" w:lineRule="auto"/>
      </w:pPr>
      <w:r>
        <w:separator/>
      </w:r>
    </w:p>
  </w:endnote>
  <w:endnote w:type="continuationSeparator" w:id="0">
    <w:p w:rsidR="001F2909" w:rsidRDefault="001F2909" w:rsidP="00C5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3D" w:rsidRDefault="00FC613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Look w:val="04A0" w:firstRow="1" w:lastRow="0" w:firstColumn="1" w:lastColumn="0" w:noHBand="0" w:noVBand="1"/>
    </w:tblPr>
    <w:tblGrid>
      <w:gridCol w:w="6487"/>
      <w:gridCol w:w="2693"/>
    </w:tblGrid>
    <w:tr w:rsidR="00FC613D" w:rsidRPr="00A67C40" w:rsidTr="008224E8">
      <w:tc>
        <w:tcPr>
          <w:tcW w:w="6487" w:type="dxa"/>
        </w:tcPr>
        <w:p w:rsidR="00FC613D" w:rsidRPr="00A67C40" w:rsidRDefault="00FC613D" w:rsidP="00D85476">
          <w:pPr>
            <w:spacing w:after="0" w:line="240" w:lineRule="auto"/>
            <w:ind w:hanging="76"/>
            <w:jc w:val="both"/>
            <w:rPr>
              <w:rFonts w:ascii="Times New Roman" w:hAnsi="Times New Roman"/>
              <w:sz w:val="24"/>
              <w:szCs w:val="24"/>
            </w:rPr>
          </w:pPr>
          <w:r w:rsidRPr="00A67C40">
            <w:rPr>
              <w:rFonts w:ascii="Times New Roman" w:hAnsi="Times New Roman"/>
              <w:sz w:val="24"/>
              <w:szCs w:val="24"/>
            </w:rPr>
            <w:t>Дата составления</w:t>
          </w:r>
        </w:p>
        <w:p w:rsidR="00FC613D" w:rsidRDefault="00FC613D" w:rsidP="00824979">
          <w:pPr>
            <w:spacing w:after="0" w:line="240" w:lineRule="auto"/>
            <w:ind w:hanging="76"/>
            <w:jc w:val="both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07</w:t>
          </w:r>
          <w:r w:rsidRPr="00A67C40">
            <w:rPr>
              <w:rFonts w:ascii="Times New Roman" w:hAnsi="Times New Roman"/>
              <w:sz w:val="24"/>
              <w:szCs w:val="24"/>
            </w:rPr>
            <w:t xml:space="preserve"> </w:t>
          </w:r>
          <w:r>
            <w:rPr>
              <w:rFonts w:ascii="Times New Roman" w:hAnsi="Times New Roman"/>
              <w:sz w:val="24"/>
              <w:szCs w:val="24"/>
            </w:rPr>
            <w:t>мая</w:t>
          </w:r>
          <w:r w:rsidRPr="00A67C40">
            <w:rPr>
              <w:rFonts w:ascii="Times New Roman" w:hAnsi="Times New Roman"/>
              <w:sz w:val="24"/>
              <w:szCs w:val="24"/>
            </w:rPr>
            <w:t xml:space="preserve"> 201</w:t>
          </w:r>
          <w:r>
            <w:rPr>
              <w:rFonts w:ascii="Times New Roman" w:hAnsi="Times New Roman"/>
              <w:sz w:val="24"/>
              <w:szCs w:val="24"/>
            </w:rPr>
            <w:t>9</w:t>
          </w:r>
          <w:r w:rsidRPr="00A67C40">
            <w:rPr>
              <w:rFonts w:ascii="Times New Roman" w:hAnsi="Times New Roman"/>
              <w:sz w:val="24"/>
              <w:szCs w:val="24"/>
            </w:rPr>
            <w:t xml:space="preserve"> г.</w:t>
          </w:r>
        </w:p>
        <w:p w:rsidR="00FC613D" w:rsidRPr="00A67C40" w:rsidRDefault="00FC613D" w:rsidP="00FC613D">
          <w:pPr>
            <w:spacing w:after="0" w:line="240" w:lineRule="auto"/>
            <w:ind w:hanging="76"/>
            <w:jc w:val="both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Актуализирован</w:t>
          </w:r>
          <w:r w:rsidR="004B51F2">
            <w:rPr>
              <w:rFonts w:ascii="Times New Roman" w:hAnsi="Times New Roman"/>
              <w:sz w:val="24"/>
              <w:szCs w:val="24"/>
            </w:rPr>
            <w:t>о</w:t>
          </w:r>
          <w:r>
            <w:rPr>
              <w:rFonts w:ascii="Times New Roman" w:hAnsi="Times New Roman"/>
              <w:sz w:val="24"/>
              <w:szCs w:val="24"/>
            </w:rPr>
            <w:t xml:space="preserve"> 24 июня 2021 г.</w:t>
          </w:r>
        </w:p>
      </w:tc>
      <w:tc>
        <w:tcPr>
          <w:tcW w:w="2693" w:type="dxa"/>
        </w:tcPr>
        <w:p w:rsidR="00FC613D" w:rsidRPr="00A67C40" w:rsidRDefault="00FC613D" w:rsidP="00D85476">
          <w:pPr>
            <w:spacing w:after="0" w:line="240" w:lineRule="auto"/>
            <w:rPr>
              <w:rFonts w:ascii="Times New Roman" w:hAnsi="Times New Roman"/>
              <w:sz w:val="24"/>
              <w:szCs w:val="24"/>
            </w:rPr>
          </w:pPr>
        </w:p>
      </w:tc>
    </w:tr>
  </w:tbl>
  <w:p w:rsidR="00FC613D" w:rsidRDefault="00FC613D" w:rsidP="0049146F">
    <w:pPr>
      <w:pStyle w:val="a7"/>
      <w:ind w:hanging="284"/>
      <w:jc w:val="center"/>
    </w:pPr>
    <w:r>
      <w:rPr>
        <w:noProof/>
      </w:rPr>
      <w:drawing>
        <wp:inline distT="0" distB="0" distL="0" distR="0">
          <wp:extent cx="6647180" cy="691515"/>
          <wp:effectExtent l="19050" t="0" r="127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3D" w:rsidRDefault="00FC613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909" w:rsidRDefault="001F2909" w:rsidP="00C51D14">
      <w:pPr>
        <w:spacing w:after="0" w:line="240" w:lineRule="auto"/>
      </w:pPr>
      <w:r>
        <w:separator/>
      </w:r>
    </w:p>
  </w:footnote>
  <w:footnote w:type="continuationSeparator" w:id="0">
    <w:p w:rsidR="001F2909" w:rsidRDefault="001F2909" w:rsidP="00C5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3D" w:rsidRDefault="00FC613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3D" w:rsidRPr="008A30D7" w:rsidRDefault="00FC613D" w:rsidP="008A30D7">
    <w:pPr>
      <w:pStyle w:val="a5"/>
    </w:pPr>
    <w:r>
      <w:rPr>
        <w:noProof/>
      </w:rPr>
      <w:drawing>
        <wp:inline distT="0" distB="0" distL="0" distR="0">
          <wp:extent cx="3776980" cy="604520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6980" cy="604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3D" w:rsidRDefault="00FC613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86E74"/>
    <w:multiLevelType w:val="hybridMultilevel"/>
    <w:tmpl w:val="9ED60F7C"/>
    <w:lvl w:ilvl="0" w:tplc="7218953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F209F"/>
    <w:multiLevelType w:val="hybridMultilevel"/>
    <w:tmpl w:val="30A471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A52A33"/>
    <w:multiLevelType w:val="hybridMultilevel"/>
    <w:tmpl w:val="71A67A30"/>
    <w:lvl w:ilvl="0" w:tplc="E1AC24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131"/>
    <w:multiLevelType w:val="hybridMultilevel"/>
    <w:tmpl w:val="71A67A30"/>
    <w:lvl w:ilvl="0" w:tplc="E1AC24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zlf7Vj9PX4BXlL+EXZxGdMKmAq4=" w:salt="rhHctZnvED9Gl4yJ/8Oo3w==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8F"/>
    <w:rsid w:val="00015992"/>
    <w:rsid w:val="00044517"/>
    <w:rsid w:val="00053182"/>
    <w:rsid w:val="00075E74"/>
    <w:rsid w:val="000811E8"/>
    <w:rsid w:val="000814F4"/>
    <w:rsid w:val="00085980"/>
    <w:rsid w:val="00091AA7"/>
    <w:rsid w:val="0009401E"/>
    <w:rsid w:val="000A0EB0"/>
    <w:rsid w:val="000A7B87"/>
    <w:rsid w:val="000B1661"/>
    <w:rsid w:val="000C58EB"/>
    <w:rsid w:val="00106342"/>
    <w:rsid w:val="00162FB1"/>
    <w:rsid w:val="00167194"/>
    <w:rsid w:val="001871D8"/>
    <w:rsid w:val="00191D2C"/>
    <w:rsid w:val="001943F0"/>
    <w:rsid w:val="001C7122"/>
    <w:rsid w:val="001E4C3C"/>
    <w:rsid w:val="001F2909"/>
    <w:rsid w:val="00210999"/>
    <w:rsid w:val="0021260B"/>
    <w:rsid w:val="00217B16"/>
    <w:rsid w:val="00250453"/>
    <w:rsid w:val="002875CD"/>
    <w:rsid w:val="00297A8F"/>
    <w:rsid w:val="002A4114"/>
    <w:rsid w:val="002C22C7"/>
    <w:rsid w:val="002D1A4A"/>
    <w:rsid w:val="002D444D"/>
    <w:rsid w:val="002D56C6"/>
    <w:rsid w:val="00306CF7"/>
    <w:rsid w:val="003138C4"/>
    <w:rsid w:val="00351E48"/>
    <w:rsid w:val="0037459D"/>
    <w:rsid w:val="003758B1"/>
    <w:rsid w:val="003D3220"/>
    <w:rsid w:val="003D5CFA"/>
    <w:rsid w:val="003E2306"/>
    <w:rsid w:val="003E67B7"/>
    <w:rsid w:val="00407696"/>
    <w:rsid w:val="004148DE"/>
    <w:rsid w:val="00416BA2"/>
    <w:rsid w:val="00434DDA"/>
    <w:rsid w:val="0045559F"/>
    <w:rsid w:val="0049146F"/>
    <w:rsid w:val="00491DC3"/>
    <w:rsid w:val="00496894"/>
    <w:rsid w:val="004B51F2"/>
    <w:rsid w:val="004F209B"/>
    <w:rsid w:val="00503E5F"/>
    <w:rsid w:val="005359A1"/>
    <w:rsid w:val="0053635F"/>
    <w:rsid w:val="00551BFC"/>
    <w:rsid w:val="00560D2B"/>
    <w:rsid w:val="00561691"/>
    <w:rsid w:val="005843E0"/>
    <w:rsid w:val="00587724"/>
    <w:rsid w:val="005923B5"/>
    <w:rsid w:val="00595160"/>
    <w:rsid w:val="005A49DA"/>
    <w:rsid w:val="005B0C52"/>
    <w:rsid w:val="005B1CF6"/>
    <w:rsid w:val="005B3E7E"/>
    <w:rsid w:val="005C14E8"/>
    <w:rsid w:val="00613157"/>
    <w:rsid w:val="006209D3"/>
    <w:rsid w:val="00690489"/>
    <w:rsid w:val="006A08E8"/>
    <w:rsid w:val="006C3CFD"/>
    <w:rsid w:val="006C6251"/>
    <w:rsid w:val="006E0ECE"/>
    <w:rsid w:val="006F7724"/>
    <w:rsid w:val="00711CC6"/>
    <w:rsid w:val="00737541"/>
    <w:rsid w:val="007768CB"/>
    <w:rsid w:val="007C4A77"/>
    <w:rsid w:val="007C71A3"/>
    <w:rsid w:val="007D52A6"/>
    <w:rsid w:val="007E2290"/>
    <w:rsid w:val="008224E8"/>
    <w:rsid w:val="00824979"/>
    <w:rsid w:val="00843EBC"/>
    <w:rsid w:val="00890B6D"/>
    <w:rsid w:val="00897ABA"/>
    <w:rsid w:val="008A30D7"/>
    <w:rsid w:val="008A62EF"/>
    <w:rsid w:val="008C7280"/>
    <w:rsid w:val="008F6130"/>
    <w:rsid w:val="00903FC9"/>
    <w:rsid w:val="00914D5F"/>
    <w:rsid w:val="00945E8C"/>
    <w:rsid w:val="009470C8"/>
    <w:rsid w:val="0098771F"/>
    <w:rsid w:val="009938F0"/>
    <w:rsid w:val="009A4D93"/>
    <w:rsid w:val="009C0899"/>
    <w:rsid w:val="009E04A1"/>
    <w:rsid w:val="00A079C1"/>
    <w:rsid w:val="00A1201A"/>
    <w:rsid w:val="00A20F10"/>
    <w:rsid w:val="00A25FB3"/>
    <w:rsid w:val="00A44F6F"/>
    <w:rsid w:val="00A67C40"/>
    <w:rsid w:val="00A90587"/>
    <w:rsid w:val="00AF09C2"/>
    <w:rsid w:val="00B04F10"/>
    <w:rsid w:val="00B20F1E"/>
    <w:rsid w:val="00B3035B"/>
    <w:rsid w:val="00B41050"/>
    <w:rsid w:val="00B71B35"/>
    <w:rsid w:val="00B72A88"/>
    <w:rsid w:val="00BB7F69"/>
    <w:rsid w:val="00BD26D1"/>
    <w:rsid w:val="00BD6DA5"/>
    <w:rsid w:val="00BF67C3"/>
    <w:rsid w:val="00C01AC3"/>
    <w:rsid w:val="00C32A42"/>
    <w:rsid w:val="00C51D14"/>
    <w:rsid w:val="00C637C9"/>
    <w:rsid w:val="00C819CB"/>
    <w:rsid w:val="00CB4AF9"/>
    <w:rsid w:val="00CE69F7"/>
    <w:rsid w:val="00D367BF"/>
    <w:rsid w:val="00D64FFD"/>
    <w:rsid w:val="00D82D8C"/>
    <w:rsid w:val="00D85476"/>
    <w:rsid w:val="00D86E79"/>
    <w:rsid w:val="00D96E31"/>
    <w:rsid w:val="00DE0335"/>
    <w:rsid w:val="00E07E21"/>
    <w:rsid w:val="00E17499"/>
    <w:rsid w:val="00E32250"/>
    <w:rsid w:val="00E65F74"/>
    <w:rsid w:val="00E67077"/>
    <w:rsid w:val="00E70EF2"/>
    <w:rsid w:val="00E802BC"/>
    <w:rsid w:val="00EC21DA"/>
    <w:rsid w:val="00ED5496"/>
    <w:rsid w:val="00EF31A4"/>
    <w:rsid w:val="00F10C37"/>
    <w:rsid w:val="00F131A8"/>
    <w:rsid w:val="00F14B54"/>
    <w:rsid w:val="00F243FE"/>
    <w:rsid w:val="00F25D13"/>
    <w:rsid w:val="00F33506"/>
    <w:rsid w:val="00F5044A"/>
    <w:rsid w:val="00F62EF8"/>
    <w:rsid w:val="00F879EB"/>
    <w:rsid w:val="00FC613D"/>
    <w:rsid w:val="00FD7589"/>
    <w:rsid w:val="00FF077F"/>
    <w:rsid w:val="00FF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E63197-3051-4241-958A-52F6CC4F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99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 Знак Знак,Обычный (веб) Знак Знак Знак"/>
    <w:basedOn w:val="a"/>
    <w:unhideWhenUsed/>
    <w:rsid w:val="00297A8F"/>
    <w:pPr>
      <w:tabs>
        <w:tab w:val="center" w:pos="4677"/>
        <w:tab w:val="right" w:pos="9355"/>
      </w:tabs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297A8F"/>
    <w:pPr>
      <w:autoSpaceDN w:val="0"/>
      <w:spacing w:after="0" w:line="336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pple-style-span">
    <w:name w:val="apple-style-span"/>
    <w:basedOn w:val="a0"/>
    <w:rsid w:val="00297A8F"/>
  </w:style>
  <w:style w:type="paragraph" w:styleId="a4">
    <w:name w:val="No Spacing"/>
    <w:uiPriority w:val="1"/>
    <w:qFormat/>
    <w:rsid w:val="00AF09C2"/>
    <w:rPr>
      <w:sz w:val="22"/>
      <w:szCs w:val="22"/>
    </w:rPr>
  </w:style>
  <w:style w:type="paragraph" w:styleId="a5">
    <w:name w:val="header"/>
    <w:basedOn w:val="a"/>
    <w:link w:val="a6"/>
    <w:unhideWhenUsed/>
    <w:rsid w:val="00C51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C51D14"/>
  </w:style>
  <w:style w:type="paragraph" w:styleId="a7">
    <w:name w:val="footer"/>
    <w:basedOn w:val="a"/>
    <w:link w:val="a8"/>
    <w:uiPriority w:val="99"/>
    <w:unhideWhenUsed/>
    <w:rsid w:val="00C51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1D14"/>
  </w:style>
  <w:style w:type="character" w:styleId="a9">
    <w:name w:val="Hyperlink"/>
    <w:basedOn w:val="a0"/>
    <w:rsid w:val="00C51D14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8A30D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A30D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A30D7"/>
  </w:style>
  <w:style w:type="paragraph" w:styleId="ad">
    <w:name w:val="annotation subject"/>
    <w:basedOn w:val="ab"/>
    <w:next w:val="ab"/>
    <w:link w:val="ae"/>
    <w:uiPriority w:val="99"/>
    <w:semiHidden/>
    <w:unhideWhenUsed/>
    <w:rsid w:val="008A30D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A30D7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A3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A30D7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rsid w:val="00A25FB3"/>
    <w:pPr>
      <w:tabs>
        <w:tab w:val="left" w:pos="5670"/>
      </w:tabs>
      <w:spacing w:after="0" w:line="312" w:lineRule="auto"/>
      <w:ind w:left="5670" w:hanging="4950"/>
    </w:pPr>
    <w:rPr>
      <w:rFonts w:ascii="Times New Roman CYR" w:hAnsi="Times New Roman CYR"/>
      <w:kern w:val="28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rsid w:val="00A25FB3"/>
    <w:rPr>
      <w:rFonts w:ascii="Times New Roman CYR" w:hAnsi="Times New Roman CYR"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3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E9EBA-5168-48B7-9A01-E8CCF52DD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8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Антонова Екатерина Борисовна</cp:lastModifiedBy>
  <cp:revision>2</cp:revision>
  <cp:lastPrinted>2021-06-24T09:36:00Z</cp:lastPrinted>
  <dcterms:created xsi:type="dcterms:W3CDTF">2026-04-08T11:33:00Z</dcterms:created>
  <dcterms:modified xsi:type="dcterms:W3CDTF">2026-04-08T11:33:00Z</dcterms:modified>
</cp:coreProperties>
</file>