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18EF7" w14:textId="77777777" w:rsidR="00060EBA" w:rsidRPr="00DE4C48" w:rsidRDefault="00060EBA" w:rsidP="00060EBA">
      <w:pPr>
        <w:tabs>
          <w:tab w:val="left" w:pos="426"/>
        </w:tabs>
        <w:jc w:val="right"/>
        <w:rPr>
          <w:lang w:eastAsia="ru-RU"/>
        </w:rPr>
      </w:pPr>
      <w:r w:rsidRPr="00DE4C48">
        <w:rPr>
          <w:b/>
          <w:lang w:eastAsia="ru-RU"/>
        </w:rPr>
        <w:t xml:space="preserve">  </w:t>
      </w:r>
      <w:r w:rsidRPr="00DE4C48">
        <w:rPr>
          <w:lang w:eastAsia="ru-RU"/>
        </w:rPr>
        <w:t>Приложение № 2 к Контракту</w:t>
      </w:r>
    </w:p>
    <w:p w14:paraId="2643214F" w14:textId="77777777" w:rsidR="00060EBA" w:rsidRDefault="00060EBA" w:rsidP="00D37429">
      <w:pPr>
        <w:jc w:val="center"/>
        <w:rPr>
          <w:b/>
        </w:rPr>
      </w:pPr>
    </w:p>
    <w:p w14:paraId="6C34E06E" w14:textId="77777777" w:rsidR="007E4A7B" w:rsidRPr="00554004" w:rsidRDefault="007E4A7B" w:rsidP="007E4A7B">
      <w:pPr>
        <w:ind w:firstLine="567"/>
        <w:jc w:val="center"/>
        <w:rPr>
          <w:b/>
        </w:rPr>
      </w:pPr>
      <w:r w:rsidRPr="00554004">
        <w:rPr>
          <w:b/>
        </w:rPr>
        <w:t>Описание объекта закупки</w:t>
      </w:r>
    </w:p>
    <w:p w14:paraId="6C6CA248" w14:textId="1C78E67C" w:rsidR="007E4A7B" w:rsidRPr="00201BD0" w:rsidRDefault="00201BD0" w:rsidP="00201BD0">
      <w:pPr>
        <w:pStyle w:val="a3"/>
        <w:jc w:val="center"/>
        <w:rPr>
          <w:i/>
        </w:rPr>
      </w:pPr>
      <w:r w:rsidRPr="00201BD0">
        <w:rPr>
          <w:rFonts w:eastAsia="Times New Roman" w:cs="Times New Roman"/>
          <w:bCs/>
          <w:i/>
          <w:sz w:val="24"/>
          <w:szCs w:val="24"/>
          <w:lang w:eastAsia="ru-RU"/>
        </w:rPr>
        <w:t>Оказание образовательных услуг по предаттестационной подготовке административно-технического персонала к сдаче экзамена по технической эксплуатации тепловых установок (эксплуатация тепловых сетей и теплопотребляющих энергоустановок) в экзаменационной комиссии СЗУ Ростехнадзора</w:t>
      </w: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678"/>
        <w:gridCol w:w="1236"/>
        <w:gridCol w:w="880"/>
        <w:gridCol w:w="1007"/>
        <w:gridCol w:w="1555"/>
      </w:tblGrid>
      <w:tr w:rsidR="007E4A7B" w14:paraId="217F8E89" w14:textId="77777777" w:rsidTr="007E4A7B">
        <w:trPr>
          <w:cantSplit/>
          <w:trHeight w:val="440"/>
        </w:trPr>
        <w:tc>
          <w:tcPr>
            <w:tcW w:w="568" w:type="dxa"/>
            <w:tcBorders>
              <w:top w:val="single" w:sz="4" w:space="0" w:color="auto"/>
              <w:left w:val="single" w:sz="4" w:space="0" w:color="auto"/>
              <w:bottom w:val="single" w:sz="4" w:space="0" w:color="auto"/>
              <w:right w:val="single" w:sz="4" w:space="0" w:color="auto"/>
            </w:tcBorders>
            <w:vAlign w:val="center"/>
            <w:hideMark/>
          </w:tcPr>
          <w:p w14:paraId="1E9A9E4B" w14:textId="77777777" w:rsidR="007E4A7B" w:rsidRDefault="007E4A7B" w:rsidP="00FA2F62">
            <w:pPr>
              <w:spacing w:line="276" w:lineRule="auto"/>
              <w:ind w:left="-73" w:right="-81"/>
              <w:jc w:val="center"/>
              <w:rPr>
                <w:rFonts w:eastAsia="Calibri"/>
                <w:b/>
                <w:sz w:val="16"/>
                <w:szCs w:val="16"/>
                <w:lang w:eastAsia="ru-RU"/>
              </w:rPr>
            </w:pPr>
            <w:r>
              <w:rPr>
                <w:rFonts w:eastAsia="Calibri"/>
                <w:b/>
                <w:sz w:val="16"/>
                <w:szCs w:val="16"/>
              </w:rPr>
              <w:t>№ п/п</w:t>
            </w:r>
          </w:p>
        </w:tc>
        <w:tc>
          <w:tcPr>
            <w:tcW w:w="4678" w:type="dxa"/>
            <w:tcBorders>
              <w:top w:val="single" w:sz="4" w:space="0" w:color="auto"/>
              <w:left w:val="single" w:sz="4" w:space="0" w:color="auto"/>
              <w:bottom w:val="single" w:sz="4" w:space="0" w:color="auto"/>
              <w:right w:val="single" w:sz="4" w:space="0" w:color="auto"/>
            </w:tcBorders>
            <w:vAlign w:val="center"/>
            <w:hideMark/>
          </w:tcPr>
          <w:p w14:paraId="2CB759B8" w14:textId="77777777" w:rsidR="007E4A7B" w:rsidRDefault="007E4A7B" w:rsidP="00FA2F62">
            <w:pPr>
              <w:spacing w:line="276" w:lineRule="auto"/>
              <w:jc w:val="center"/>
              <w:rPr>
                <w:rFonts w:eastAsia="Calibri"/>
                <w:b/>
                <w:sz w:val="16"/>
                <w:szCs w:val="16"/>
                <w:lang w:eastAsia="zh-CN"/>
              </w:rPr>
            </w:pPr>
            <w:r>
              <w:rPr>
                <w:rFonts w:eastAsia="Calibri"/>
                <w:b/>
                <w:sz w:val="16"/>
                <w:szCs w:val="16"/>
              </w:rPr>
              <w:t>Наименование программы обучения</w:t>
            </w:r>
          </w:p>
        </w:tc>
        <w:tc>
          <w:tcPr>
            <w:tcW w:w="1236" w:type="dxa"/>
            <w:tcBorders>
              <w:top w:val="single" w:sz="4" w:space="0" w:color="auto"/>
              <w:left w:val="single" w:sz="4" w:space="0" w:color="auto"/>
              <w:bottom w:val="single" w:sz="4" w:space="0" w:color="auto"/>
              <w:right w:val="single" w:sz="4" w:space="0" w:color="auto"/>
            </w:tcBorders>
            <w:vAlign w:val="center"/>
            <w:hideMark/>
          </w:tcPr>
          <w:p w14:paraId="10F9C3B6" w14:textId="77777777" w:rsidR="007E4A7B" w:rsidRDefault="007E4A7B" w:rsidP="00FA2F62">
            <w:pPr>
              <w:spacing w:line="276" w:lineRule="auto"/>
              <w:jc w:val="center"/>
              <w:rPr>
                <w:rFonts w:eastAsia="Calibri"/>
                <w:b/>
                <w:bCs/>
                <w:sz w:val="16"/>
                <w:szCs w:val="16"/>
              </w:rPr>
            </w:pPr>
            <w:r>
              <w:rPr>
                <w:rFonts w:eastAsia="Calibri"/>
                <w:b/>
                <w:bCs/>
                <w:sz w:val="16"/>
                <w:szCs w:val="16"/>
              </w:rPr>
              <w:t>Обучение</w:t>
            </w:r>
          </w:p>
        </w:tc>
        <w:tc>
          <w:tcPr>
            <w:tcW w:w="880" w:type="dxa"/>
            <w:tcBorders>
              <w:top w:val="single" w:sz="4" w:space="0" w:color="auto"/>
              <w:left w:val="single" w:sz="4" w:space="0" w:color="auto"/>
              <w:bottom w:val="single" w:sz="4" w:space="0" w:color="auto"/>
              <w:right w:val="single" w:sz="4" w:space="0" w:color="auto"/>
            </w:tcBorders>
            <w:vAlign w:val="center"/>
            <w:hideMark/>
          </w:tcPr>
          <w:p w14:paraId="58D5C4C1" w14:textId="77777777" w:rsidR="007E4A7B" w:rsidRDefault="007E4A7B" w:rsidP="00FA2F62">
            <w:pPr>
              <w:spacing w:line="276" w:lineRule="auto"/>
              <w:ind w:left="-78" w:right="-128"/>
              <w:jc w:val="center"/>
              <w:rPr>
                <w:rFonts w:eastAsia="Calibri"/>
                <w:b/>
                <w:bCs/>
                <w:sz w:val="16"/>
                <w:szCs w:val="16"/>
              </w:rPr>
            </w:pPr>
            <w:r>
              <w:rPr>
                <w:rFonts w:eastAsia="Calibri"/>
                <w:b/>
                <w:bCs/>
                <w:sz w:val="16"/>
                <w:szCs w:val="16"/>
              </w:rPr>
              <w:t>Количество слушателей</w:t>
            </w:r>
          </w:p>
        </w:tc>
        <w:tc>
          <w:tcPr>
            <w:tcW w:w="1007" w:type="dxa"/>
            <w:tcBorders>
              <w:top w:val="single" w:sz="4" w:space="0" w:color="auto"/>
              <w:left w:val="single" w:sz="4" w:space="0" w:color="auto"/>
              <w:bottom w:val="single" w:sz="4" w:space="0" w:color="auto"/>
              <w:right w:val="single" w:sz="4" w:space="0" w:color="auto"/>
            </w:tcBorders>
            <w:vAlign w:val="center"/>
            <w:hideMark/>
          </w:tcPr>
          <w:p w14:paraId="1BE9FD54" w14:textId="77777777" w:rsidR="007E4A7B" w:rsidRDefault="007E4A7B" w:rsidP="00FA2F62">
            <w:pPr>
              <w:spacing w:line="276" w:lineRule="auto"/>
              <w:jc w:val="center"/>
              <w:rPr>
                <w:rFonts w:eastAsia="Calibri"/>
                <w:b/>
                <w:bCs/>
                <w:sz w:val="16"/>
                <w:szCs w:val="16"/>
              </w:rPr>
            </w:pPr>
            <w:r>
              <w:rPr>
                <w:rFonts w:eastAsia="Calibri"/>
                <w:b/>
                <w:bCs/>
                <w:sz w:val="16"/>
                <w:szCs w:val="16"/>
              </w:rPr>
              <w:t>Количество часов обучения</w:t>
            </w:r>
          </w:p>
        </w:tc>
        <w:tc>
          <w:tcPr>
            <w:tcW w:w="1555" w:type="dxa"/>
            <w:tcBorders>
              <w:top w:val="single" w:sz="4" w:space="0" w:color="auto"/>
              <w:left w:val="single" w:sz="4" w:space="0" w:color="auto"/>
              <w:bottom w:val="single" w:sz="4" w:space="0" w:color="auto"/>
              <w:right w:val="single" w:sz="4" w:space="0" w:color="auto"/>
            </w:tcBorders>
            <w:vAlign w:val="center"/>
            <w:hideMark/>
          </w:tcPr>
          <w:p w14:paraId="7AA8317D" w14:textId="77777777" w:rsidR="007E4A7B" w:rsidRDefault="007E4A7B" w:rsidP="00FA2F62">
            <w:pPr>
              <w:spacing w:line="276" w:lineRule="auto"/>
              <w:jc w:val="center"/>
              <w:rPr>
                <w:rFonts w:eastAsia="Calibri"/>
                <w:b/>
                <w:bCs/>
                <w:sz w:val="16"/>
                <w:szCs w:val="16"/>
              </w:rPr>
            </w:pPr>
            <w:r>
              <w:rPr>
                <w:rFonts w:eastAsia="Calibri"/>
                <w:b/>
                <w:bCs/>
                <w:sz w:val="16"/>
                <w:szCs w:val="16"/>
              </w:rPr>
              <w:t>Форма обучения</w:t>
            </w:r>
          </w:p>
        </w:tc>
      </w:tr>
      <w:tr w:rsidR="007E4A7B" w14:paraId="6F3B4546" w14:textId="77777777" w:rsidTr="007E4A7B">
        <w:trPr>
          <w:cantSplit/>
          <w:trHeight w:val="509"/>
        </w:trPr>
        <w:tc>
          <w:tcPr>
            <w:tcW w:w="568" w:type="dxa"/>
            <w:tcBorders>
              <w:top w:val="single" w:sz="4" w:space="0" w:color="auto"/>
              <w:left w:val="single" w:sz="4" w:space="0" w:color="auto"/>
              <w:bottom w:val="single" w:sz="4" w:space="0" w:color="auto"/>
              <w:right w:val="single" w:sz="4" w:space="0" w:color="auto"/>
            </w:tcBorders>
            <w:vAlign w:val="center"/>
            <w:hideMark/>
          </w:tcPr>
          <w:p w14:paraId="2529D4EE" w14:textId="01CF4E97" w:rsidR="007E4A7B" w:rsidRPr="007E4A7B" w:rsidRDefault="007E4A7B" w:rsidP="00FA2F62">
            <w:pPr>
              <w:spacing w:line="276" w:lineRule="auto"/>
              <w:jc w:val="center"/>
              <w:rPr>
                <w:rFonts w:eastAsia="Calibri"/>
                <w:sz w:val="22"/>
              </w:rPr>
            </w:pPr>
            <w:r>
              <w:rPr>
                <w:rFonts w:eastAsia="Calibri"/>
                <w:sz w:val="22"/>
              </w:rPr>
              <w:t>1</w:t>
            </w:r>
          </w:p>
        </w:tc>
        <w:tc>
          <w:tcPr>
            <w:tcW w:w="4678" w:type="dxa"/>
            <w:tcBorders>
              <w:top w:val="single" w:sz="4" w:space="0" w:color="auto"/>
              <w:left w:val="single" w:sz="4" w:space="0" w:color="auto"/>
              <w:bottom w:val="single" w:sz="4" w:space="0" w:color="auto"/>
              <w:right w:val="single" w:sz="4" w:space="0" w:color="auto"/>
            </w:tcBorders>
            <w:vAlign w:val="center"/>
            <w:hideMark/>
          </w:tcPr>
          <w:p w14:paraId="50DA76B1" w14:textId="679C5ACC" w:rsidR="007E4A7B" w:rsidRPr="007E4A7B" w:rsidRDefault="00E4518E" w:rsidP="00FA2F62">
            <w:pPr>
              <w:spacing w:line="276" w:lineRule="auto"/>
              <w:jc w:val="both"/>
              <w:rPr>
                <w:sz w:val="22"/>
              </w:rPr>
            </w:pPr>
            <w:r w:rsidRPr="00E4518E">
              <w:rPr>
                <w:sz w:val="22"/>
              </w:rPr>
              <w:t>Оказание образовательных услуг по предаттестационной подготовке административно-технического персонала к сдаче экзамена по технической эксплуатации тепловых установок (эксплуатация тепловых сетей и теплопотребляющих энергоустановок) в экзаменационной комиссии СЗУ Ростехнадзора</w:t>
            </w:r>
          </w:p>
        </w:tc>
        <w:tc>
          <w:tcPr>
            <w:tcW w:w="1236" w:type="dxa"/>
            <w:tcBorders>
              <w:top w:val="single" w:sz="4" w:space="0" w:color="auto"/>
              <w:left w:val="single" w:sz="4" w:space="0" w:color="auto"/>
              <w:bottom w:val="single" w:sz="4" w:space="0" w:color="auto"/>
              <w:right w:val="single" w:sz="4" w:space="0" w:color="auto"/>
            </w:tcBorders>
            <w:vAlign w:val="center"/>
            <w:hideMark/>
          </w:tcPr>
          <w:p w14:paraId="68084209" w14:textId="77777777" w:rsidR="007E4A7B" w:rsidRPr="007E4A7B" w:rsidRDefault="007E4A7B" w:rsidP="00FA2F62">
            <w:pPr>
              <w:spacing w:line="276" w:lineRule="auto"/>
              <w:ind w:left="-110" w:right="-106"/>
              <w:jc w:val="center"/>
              <w:rPr>
                <w:rFonts w:eastAsia="Calibri"/>
                <w:bCs/>
                <w:sz w:val="22"/>
              </w:rPr>
            </w:pPr>
            <w:r w:rsidRPr="007E4A7B">
              <w:rPr>
                <w:rFonts w:eastAsia="Calibri"/>
                <w:bCs/>
                <w:sz w:val="22"/>
              </w:rPr>
              <w:t>Очередное</w:t>
            </w:r>
          </w:p>
        </w:tc>
        <w:tc>
          <w:tcPr>
            <w:tcW w:w="880" w:type="dxa"/>
            <w:tcBorders>
              <w:top w:val="single" w:sz="4" w:space="0" w:color="auto"/>
              <w:left w:val="single" w:sz="4" w:space="0" w:color="auto"/>
              <w:bottom w:val="single" w:sz="4" w:space="0" w:color="auto"/>
              <w:right w:val="single" w:sz="4" w:space="0" w:color="auto"/>
            </w:tcBorders>
            <w:vAlign w:val="center"/>
            <w:hideMark/>
          </w:tcPr>
          <w:p w14:paraId="1FDA3607" w14:textId="77777777" w:rsidR="007E4A7B" w:rsidRPr="007E4A7B" w:rsidRDefault="007E4A7B" w:rsidP="00FA2F62">
            <w:pPr>
              <w:spacing w:line="276" w:lineRule="auto"/>
              <w:jc w:val="center"/>
              <w:rPr>
                <w:rFonts w:eastAsia="Calibri"/>
                <w:bCs/>
                <w:sz w:val="22"/>
              </w:rPr>
            </w:pPr>
            <w:r w:rsidRPr="007E4A7B">
              <w:rPr>
                <w:rFonts w:eastAsia="Calibri"/>
                <w:bCs/>
                <w:sz w:val="22"/>
              </w:rPr>
              <w:t>2</w:t>
            </w:r>
          </w:p>
        </w:tc>
        <w:tc>
          <w:tcPr>
            <w:tcW w:w="1007" w:type="dxa"/>
            <w:tcBorders>
              <w:top w:val="single" w:sz="4" w:space="0" w:color="auto"/>
              <w:left w:val="single" w:sz="4" w:space="0" w:color="auto"/>
              <w:bottom w:val="single" w:sz="4" w:space="0" w:color="auto"/>
              <w:right w:val="single" w:sz="4" w:space="0" w:color="auto"/>
            </w:tcBorders>
            <w:vAlign w:val="center"/>
            <w:hideMark/>
          </w:tcPr>
          <w:p w14:paraId="11576D75" w14:textId="77777777" w:rsidR="007E4A7B" w:rsidRPr="007E4A7B" w:rsidRDefault="007E4A7B" w:rsidP="00FA2F62">
            <w:pPr>
              <w:spacing w:line="276" w:lineRule="auto"/>
              <w:jc w:val="center"/>
              <w:rPr>
                <w:rFonts w:eastAsia="Calibri"/>
                <w:bCs/>
                <w:sz w:val="22"/>
              </w:rPr>
            </w:pPr>
            <w:r w:rsidRPr="007E4A7B">
              <w:rPr>
                <w:rFonts w:eastAsia="Calibri"/>
                <w:bCs/>
                <w:sz w:val="22"/>
              </w:rPr>
              <w:t>не менее 16</w:t>
            </w:r>
          </w:p>
        </w:tc>
        <w:tc>
          <w:tcPr>
            <w:tcW w:w="1555" w:type="dxa"/>
            <w:tcBorders>
              <w:top w:val="single" w:sz="4" w:space="0" w:color="auto"/>
              <w:left w:val="single" w:sz="4" w:space="0" w:color="auto"/>
              <w:bottom w:val="single" w:sz="4" w:space="0" w:color="auto"/>
              <w:right w:val="single" w:sz="4" w:space="0" w:color="auto"/>
            </w:tcBorders>
            <w:vAlign w:val="center"/>
            <w:hideMark/>
          </w:tcPr>
          <w:p w14:paraId="620EDCD8" w14:textId="77777777" w:rsidR="007E4A7B" w:rsidRPr="007E4A7B" w:rsidRDefault="007E4A7B" w:rsidP="00FA2F62">
            <w:pPr>
              <w:spacing w:line="276" w:lineRule="auto"/>
              <w:ind w:left="-134" w:right="-103"/>
              <w:jc w:val="center"/>
              <w:rPr>
                <w:rFonts w:eastAsia="Calibri"/>
                <w:bCs/>
                <w:sz w:val="22"/>
              </w:rPr>
            </w:pPr>
            <w:r w:rsidRPr="007E4A7B">
              <w:rPr>
                <w:rFonts w:eastAsia="Calibri"/>
                <w:bCs/>
                <w:sz w:val="22"/>
              </w:rPr>
              <w:t>дистанционное</w:t>
            </w:r>
          </w:p>
        </w:tc>
      </w:tr>
    </w:tbl>
    <w:p w14:paraId="4FDD8378" w14:textId="77777777" w:rsidR="007E4A7B" w:rsidRDefault="007E4A7B" w:rsidP="007E4A7B">
      <w:pPr>
        <w:pStyle w:val="a3"/>
        <w:rPr>
          <w:rFonts w:eastAsia="Times New Roman"/>
          <w:sz w:val="24"/>
          <w:szCs w:val="24"/>
          <w:lang w:eastAsia="zh-CN"/>
        </w:rPr>
      </w:pPr>
    </w:p>
    <w:p w14:paraId="000961F2" w14:textId="77777777" w:rsidR="007E4A7B" w:rsidRDefault="007E4A7B" w:rsidP="007E4A7B">
      <w:pPr>
        <w:pStyle w:val="a3"/>
        <w:jc w:val="center"/>
        <w:rPr>
          <w:b/>
          <w:bCs/>
          <w:color w:val="000000"/>
        </w:rPr>
      </w:pPr>
      <w:r>
        <w:rPr>
          <w:b/>
          <w:bCs/>
          <w:color w:val="000000"/>
        </w:rPr>
        <w:t>1. Общие требования</w:t>
      </w:r>
    </w:p>
    <w:p w14:paraId="02FF421B" w14:textId="77777777" w:rsidR="007E4A7B" w:rsidRDefault="007E4A7B" w:rsidP="007E4A7B">
      <w:pPr>
        <w:pStyle w:val="a3"/>
        <w:jc w:val="center"/>
        <w:rPr>
          <w:color w:val="000000"/>
        </w:rPr>
      </w:pPr>
    </w:p>
    <w:p w14:paraId="7389019F" w14:textId="77777777" w:rsidR="00E4518E" w:rsidRDefault="007E4A7B" w:rsidP="00E4518E">
      <w:pPr>
        <w:spacing w:after="120"/>
        <w:ind w:left="11"/>
        <w:jc w:val="both"/>
        <w:rPr>
          <w:color w:val="000000" w:themeColor="text1"/>
        </w:rPr>
      </w:pPr>
      <w:r>
        <w:t xml:space="preserve">1.1. Предметом настоящей закупки является право заключения контракта на оказание </w:t>
      </w:r>
      <w:r w:rsidR="00E4518E" w:rsidRPr="00E4518E">
        <w:rPr>
          <w:color w:val="000000" w:themeColor="text1"/>
        </w:rPr>
        <w:t>образовательных услуг по предаттестационной подготовке административно-технического персонала к сдаче экзамена по технической эксплуатации тепловых установок (эксплуатация тепловых сетей и теплопотребляющих энергоустановок) в экзаменационной комиссии СЗУ Ростехнадзора</w:t>
      </w:r>
      <w:r w:rsidR="00E4518E">
        <w:rPr>
          <w:color w:val="000000" w:themeColor="text1"/>
        </w:rPr>
        <w:t>.</w:t>
      </w:r>
    </w:p>
    <w:p w14:paraId="1DDD277F" w14:textId="0CC16D41" w:rsidR="007E4A7B" w:rsidRDefault="007E4A7B" w:rsidP="00E4518E">
      <w:pPr>
        <w:spacing w:after="120"/>
        <w:ind w:left="11"/>
        <w:jc w:val="both"/>
      </w:pPr>
      <w:r>
        <w:t>1.2. Код (коды) по Общероссийскому классификатору продукции по видам экономической деятельности (ОКПД 2) ОК 034–2014 с указанием вида (-</w:t>
      </w:r>
      <w:proofErr w:type="spellStart"/>
      <w:r>
        <w:t>ов</w:t>
      </w:r>
      <w:proofErr w:type="spellEnd"/>
      <w:r>
        <w:t>) продукции, соответствующий (-</w:t>
      </w:r>
      <w:proofErr w:type="spellStart"/>
      <w:r>
        <w:t>ие</w:t>
      </w:r>
      <w:proofErr w:type="spellEnd"/>
      <w:r>
        <w:t>) предмету аукциона: 85.42.19.900 -</w:t>
      </w:r>
      <w:hyperlink r:id="rId5" w:anchor="/okpd/85.42.1" w:history="1">
        <w:r>
          <w:rPr>
            <w:rStyle w:val="a7"/>
          </w:rPr>
          <w:t>Услуги по дополнительному профессиональному образованию</w:t>
        </w:r>
      </w:hyperlink>
      <w:r>
        <w:t>.</w:t>
      </w:r>
    </w:p>
    <w:p w14:paraId="4840FA52" w14:textId="77777777" w:rsidR="007E4A7B" w:rsidRDefault="007E4A7B" w:rsidP="007E4A7B">
      <w:pPr>
        <w:tabs>
          <w:tab w:val="left" w:pos="3967"/>
        </w:tabs>
        <w:autoSpaceDE w:val="0"/>
        <w:autoSpaceDN w:val="0"/>
        <w:adjustRightInd w:val="0"/>
        <w:jc w:val="center"/>
        <w:outlineLvl w:val="2"/>
        <w:rPr>
          <w:b/>
          <w:bCs/>
        </w:rPr>
      </w:pPr>
      <w:r>
        <w:rPr>
          <w:b/>
          <w:bCs/>
        </w:rPr>
        <w:t>2. Цели и правовое основание для оказания услуг</w:t>
      </w:r>
    </w:p>
    <w:p w14:paraId="7FCFFBB2" w14:textId="79FFF7BF" w:rsidR="007E4A7B" w:rsidRDefault="007E4A7B" w:rsidP="007E4A7B">
      <w:pPr>
        <w:spacing w:after="120"/>
        <w:ind w:left="11"/>
        <w:jc w:val="both"/>
      </w:pPr>
      <w:r>
        <w:t xml:space="preserve">2.1. Цель реализации программы: совершенствование существующих и формирование новых компетенций, повышение профессионального уровня руководителей и специалистов по организации безопасной, надежной и экономичной эксплуатации </w:t>
      </w:r>
      <w:r>
        <w:rPr>
          <w:lang w:eastAsia="ru-RU"/>
        </w:rPr>
        <w:t>тепловых энергоустановок</w:t>
      </w:r>
      <w:r>
        <w:t>.</w:t>
      </w:r>
    </w:p>
    <w:p w14:paraId="68F7C8AF" w14:textId="4FF792DE" w:rsidR="007E4A7B" w:rsidRDefault="007E4A7B" w:rsidP="007E4A7B">
      <w:pPr>
        <w:spacing w:after="120"/>
        <w:ind w:left="11"/>
        <w:jc w:val="both"/>
      </w:pPr>
      <w:r>
        <w:t xml:space="preserve">2.2. Область применения: повышение квалификации руководителей и специалистов в области </w:t>
      </w:r>
      <w:r>
        <w:rPr>
          <w:lang w:eastAsia="ru-RU"/>
        </w:rPr>
        <w:t>тепловых энергоустановок</w:t>
      </w:r>
      <w:r>
        <w:t>, имеющих высшее или среднее профессиональное образование.</w:t>
      </w:r>
    </w:p>
    <w:p w14:paraId="04DAC682" w14:textId="77777777" w:rsidR="007E4A7B" w:rsidRDefault="007E4A7B" w:rsidP="007E4A7B">
      <w:pPr>
        <w:spacing w:after="120"/>
        <w:ind w:left="11"/>
        <w:jc w:val="both"/>
      </w:pPr>
      <w:r>
        <w:t>Для успешной проверки знаний НТД в экзаменационной комиссии предприятия (организации) и в экзаменационной комиссии Ростехнадзора.</w:t>
      </w:r>
    </w:p>
    <w:p w14:paraId="57FE100A" w14:textId="77777777" w:rsidR="007E4A7B" w:rsidRDefault="007E4A7B" w:rsidP="007E4A7B">
      <w:pPr>
        <w:jc w:val="both"/>
      </w:pPr>
    </w:p>
    <w:p w14:paraId="48BA2CEB" w14:textId="77777777" w:rsidR="007E4A7B" w:rsidRDefault="007E4A7B" w:rsidP="007E4A7B">
      <w:pPr>
        <w:jc w:val="center"/>
        <w:rPr>
          <w:b/>
        </w:rPr>
      </w:pPr>
      <w:r>
        <w:rPr>
          <w:b/>
        </w:rPr>
        <w:t>3. Источник финансирования</w:t>
      </w:r>
    </w:p>
    <w:p w14:paraId="295A12AE" w14:textId="361336A3" w:rsidR="007E4A7B" w:rsidRDefault="007E4A7B" w:rsidP="007E4A7B">
      <w:pPr>
        <w:jc w:val="both"/>
      </w:pPr>
      <w:r>
        <w:rPr>
          <w:bCs/>
        </w:rPr>
        <w:t xml:space="preserve">3.1. </w:t>
      </w:r>
      <w:r>
        <w:t xml:space="preserve">Источник финансирования – </w:t>
      </w:r>
      <w:r w:rsidRPr="007E4A7B">
        <w:t>Внебюджетные средства, Код раздела 244, Код целевой статьи 0150010080 «Субсидии бюджетным учреждениям - поликлиникам, амбулаториям, диагностическим центрам на финансовое обеспечение выполнения государственного задания», Код вида расходов 226.</w:t>
      </w:r>
    </w:p>
    <w:p w14:paraId="7F8B78D8" w14:textId="77777777" w:rsidR="007E4A7B" w:rsidRDefault="007E4A7B" w:rsidP="007E4A7B">
      <w:pPr>
        <w:autoSpaceDE w:val="0"/>
        <w:autoSpaceDN w:val="0"/>
        <w:adjustRightInd w:val="0"/>
        <w:spacing w:before="100" w:after="40"/>
        <w:jc w:val="center"/>
        <w:outlineLvl w:val="2"/>
        <w:rPr>
          <w:b/>
          <w:color w:val="000000"/>
        </w:rPr>
      </w:pPr>
      <w:r>
        <w:rPr>
          <w:b/>
          <w:color w:val="000000"/>
        </w:rPr>
        <w:t>4. Место и срок оказания услуг</w:t>
      </w:r>
    </w:p>
    <w:p w14:paraId="24A7FC4B" w14:textId="77777777" w:rsidR="007E4A7B" w:rsidRDefault="007E4A7B" w:rsidP="007E4A7B">
      <w:pPr>
        <w:tabs>
          <w:tab w:val="left" w:pos="720"/>
        </w:tabs>
        <w:spacing w:after="120"/>
        <w:jc w:val="both"/>
      </w:pPr>
      <w:r>
        <w:t xml:space="preserve">4.1. Место оказания услуг: учебное заведение Исполнителя, расположенное на территории г. Санкт-Петербурга. </w:t>
      </w:r>
    </w:p>
    <w:p w14:paraId="5B868C9B" w14:textId="73390B66" w:rsidR="007E4A7B" w:rsidRDefault="007E4A7B" w:rsidP="007E4A7B">
      <w:pPr>
        <w:tabs>
          <w:tab w:val="left" w:pos="720"/>
        </w:tabs>
        <w:spacing w:after="120"/>
        <w:jc w:val="both"/>
      </w:pPr>
      <w:r>
        <w:lastRenderedPageBreak/>
        <w:t xml:space="preserve">4.2. Сроки оказания услуг: с даты заключения контракта и </w:t>
      </w:r>
      <w:r>
        <w:rPr>
          <w:b/>
        </w:rPr>
        <w:t>по 01.06.2026 г.</w:t>
      </w:r>
      <w:r>
        <w:t>, с правом досрочного оказания услуг.</w:t>
      </w:r>
    </w:p>
    <w:p w14:paraId="53CCFB76" w14:textId="77777777" w:rsidR="007E4A7B" w:rsidRDefault="007E4A7B" w:rsidP="007E4A7B">
      <w:pPr>
        <w:tabs>
          <w:tab w:val="left" w:pos="720"/>
        </w:tabs>
        <w:spacing w:after="120"/>
        <w:jc w:val="both"/>
      </w:pPr>
      <w:r>
        <w:t xml:space="preserve">4.3. Дата и время проведения курса обучения согласовывается с Заказчиком. </w:t>
      </w:r>
    </w:p>
    <w:p w14:paraId="79D7BFF2" w14:textId="47DDC2B7" w:rsidR="007E4A7B" w:rsidRDefault="007E4A7B" w:rsidP="007E4A7B">
      <w:pPr>
        <w:tabs>
          <w:tab w:val="left" w:pos="720"/>
        </w:tabs>
        <w:spacing w:after="120"/>
        <w:jc w:val="both"/>
      </w:pPr>
      <w:r>
        <w:t xml:space="preserve">4.4. Форма обучения: </w:t>
      </w:r>
      <w:r w:rsidRPr="007E4A7B">
        <w:t>заочная с использованием дистанционных образовательных технологий (дистанционное обучение).</w:t>
      </w:r>
    </w:p>
    <w:p w14:paraId="64EB9E33" w14:textId="77777777" w:rsidR="007E4A7B" w:rsidRDefault="007E4A7B" w:rsidP="007E4A7B">
      <w:pPr>
        <w:pStyle w:val="3"/>
        <w:jc w:val="center"/>
        <w:rPr>
          <w:rFonts w:ascii="Times New Roman" w:eastAsia="Cambria" w:hAnsi="Times New Roman" w:cs="Times New Roman"/>
          <w:b/>
          <w:sz w:val="24"/>
          <w:szCs w:val="24"/>
        </w:rPr>
      </w:pPr>
      <w:r>
        <w:rPr>
          <w:rFonts w:ascii="Times New Roman" w:eastAsia="Cambria" w:hAnsi="Times New Roman" w:cs="Times New Roman"/>
          <w:b/>
          <w:sz w:val="24"/>
          <w:szCs w:val="24"/>
        </w:rPr>
        <w:t>5. Требования к услугам, к</w:t>
      </w:r>
      <w:r>
        <w:t xml:space="preserve"> </w:t>
      </w:r>
      <w:r>
        <w:rPr>
          <w:rFonts w:ascii="Times New Roman" w:hAnsi="Times New Roman" w:cs="Times New Roman"/>
          <w:b/>
        </w:rPr>
        <w:t>их</w:t>
      </w:r>
      <w:r>
        <w:t xml:space="preserve"> </w:t>
      </w:r>
      <w:r>
        <w:rPr>
          <w:rFonts w:ascii="Times New Roman" w:eastAsia="Cambria" w:hAnsi="Times New Roman" w:cs="Times New Roman"/>
          <w:b/>
          <w:sz w:val="24"/>
          <w:szCs w:val="24"/>
        </w:rPr>
        <w:t xml:space="preserve">качеству и безопасности </w:t>
      </w:r>
    </w:p>
    <w:p w14:paraId="3E20EAF6" w14:textId="77777777" w:rsidR="007E4A7B" w:rsidRDefault="007E4A7B" w:rsidP="007E4A7B">
      <w:pPr>
        <w:pStyle w:val="3"/>
        <w:jc w:val="center"/>
        <w:rPr>
          <w:rFonts w:ascii="Times New Roman" w:eastAsia="Cambria" w:hAnsi="Times New Roman" w:cs="Times New Roman"/>
          <w:b/>
          <w:sz w:val="24"/>
          <w:szCs w:val="24"/>
        </w:rPr>
      </w:pPr>
    </w:p>
    <w:p w14:paraId="0FE2B071" w14:textId="77777777" w:rsidR="007E4A7B" w:rsidRPr="007E4A7B" w:rsidRDefault="007E4A7B" w:rsidP="007E4A7B">
      <w:pPr>
        <w:pStyle w:val="a5"/>
        <w:tabs>
          <w:tab w:val="left" w:pos="708"/>
        </w:tabs>
        <w:ind w:left="0"/>
        <w:rPr>
          <w:rFonts w:ascii="Times New Roman" w:eastAsia="Times New Roman" w:hAnsi="Times New Roman" w:cs="Times New Roman"/>
        </w:rPr>
      </w:pPr>
      <w:bookmarkStart w:id="0" w:name="_Hlk195125451"/>
      <w:r w:rsidRPr="007E4A7B">
        <w:rPr>
          <w:rFonts w:ascii="Times New Roman" w:eastAsia="Arial" w:hAnsi="Times New Roman" w:cs="Times New Roman"/>
          <w:sz w:val="22"/>
          <w:szCs w:val="22"/>
        </w:rPr>
        <w:t>5.1.</w:t>
      </w:r>
      <w:r w:rsidRPr="007E4A7B">
        <w:rPr>
          <w:rFonts w:ascii="Times New Roman" w:eastAsia="Arial" w:hAnsi="Times New Roman" w:cs="Times New Roman"/>
          <w:b/>
          <w:sz w:val="22"/>
          <w:szCs w:val="22"/>
        </w:rPr>
        <w:t xml:space="preserve"> </w:t>
      </w:r>
      <w:r w:rsidRPr="007E4A7B">
        <w:rPr>
          <w:rFonts w:ascii="Times New Roman" w:eastAsia="Arial" w:hAnsi="Times New Roman" w:cs="Times New Roman"/>
          <w:sz w:val="22"/>
          <w:szCs w:val="22"/>
        </w:rPr>
        <w:t xml:space="preserve">Дополнительная профессиональная программа </w:t>
      </w:r>
      <w:r w:rsidRPr="007E4A7B">
        <w:rPr>
          <w:rFonts w:ascii="Times New Roman" w:hAnsi="Times New Roman" w:cs="Times New Roman"/>
        </w:rPr>
        <w:t>должна соответствовать следующим требованиям законодательства Российской Федерации:</w:t>
      </w:r>
    </w:p>
    <w:bookmarkEnd w:id="0"/>
    <w:p w14:paraId="0697A710" w14:textId="77777777" w:rsidR="007E4A7B" w:rsidRDefault="007E4A7B" w:rsidP="007E4A7B">
      <w:pPr>
        <w:numPr>
          <w:ilvl w:val="0"/>
          <w:numId w:val="3"/>
        </w:numPr>
        <w:suppressAutoHyphens w:val="0"/>
        <w:spacing w:after="39" w:line="228" w:lineRule="auto"/>
        <w:ind w:hanging="360"/>
        <w:jc w:val="both"/>
        <w:rPr>
          <w:lang w:eastAsia="zh-CN"/>
        </w:rPr>
      </w:pPr>
      <w:r>
        <w:rPr>
          <w:rFonts w:eastAsia="Arial"/>
        </w:rPr>
        <w:t>Федеральным Законом от 29.12.2012 № 273-ФЗ «Об образовании в Российской Федерации»;</w:t>
      </w:r>
    </w:p>
    <w:p w14:paraId="02F0B349" w14:textId="77777777" w:rsidR="007E4A7B" w:rsidRDefault="007E4A7B" w:rsidP="007E4A7B">
      <w:pPr>
        <w:numPr>
          <w:ilvl w:val="0"/>
          <w:numId w:val="3"/>
        </w:numPr>
        <w:suppressAutoHyphens w:val="0"/>
        <w:spacing w:after="39" w:line="228" w:lineRule="auto"/>
        <w:ind w:hanging="360"/>
        <w:jc w:val="both"/>
      </w:pPr>
      <w:r>
        <w:rPr>
          <w:rFonts w:eastAsia="Arial"/>
        </w:rPr>
        <w:t>Приказом Минобрнауки России от 01.07.2013 № 499 «Об утверждении Порядка организации и осуществления образовательной деятельности по дополнительным профессиональным программам»;</w:t>
      </w:r>
    </w:p>
    <w:p w14:paraId="671A99E9" w14:textId="77777777" w:rsidR="007E4A7B" w:rsidRDefault="007E4A7B" w:rsidP="007E4A7B">
      <w:pPr>
        <w:numPr>
          <w:ilvl w:val="0"/>
          <w:numId w:val="3"/>
        </w:numPr>
        <w:suppressAutoHyphens w:val="0"/>
        <w:spacing w:after="39" w:line="228" w:lineRule="auto"/>
        <w:ind w:hanging="360"/>
        <w:jc w:val="both"/>
      </w:pPr>
      <w:r>
        <w:rPr>
          <w:rFonts w:eastAsia="Arial"/>
        </w:rPr>
        <w:t>Приказом Минтруда и соцзащиты РФ от 15 декабря 2020 года N 903н «Об утверждении правил охраны труда при эксплуатации электроустановок»;</w:t>
      </w:r>
    </w:p>
    <w:p w14:paraId="028F67CD" w14:textId="77777777" w:rsidR="007E4A7B" w:rsidRDefault="007E4A7B" w:rsidP="007E4A7B">
      <w:pPr>
        <w:numPr>
          <w:ilvl w:val="0"/>
          <w:numId w:val="3"/>
        </w:numPr>
        <w:suppressAutoHyphens w:val="0"/>
        <w:spacing w:after="39" w:line="228" w:lineRule="auto"/>
        <w:ind w:hanging="360"/>
        <w:jc w:val="both"/>
      </w:pPr>
      <w:r>
        <w:rPr>
          <w:rFonts w:eastAsia="Arial"/>
        </w:rPr>
        <w:t>Приказом Минэнерго РФ от 13 сентября 2018 года N 757 «Об утверждении Правил переключений в электроустановках»;</w:t>
      </w:r>
    </w:p>
    <w:p w14:paraId="528DDA05" w14:textId="77777777" w:rsidR="007E4A7B" w:rsidRDefault="007E4A7B" w:rsidP="007E4A7B">
      <w:pPr>
        <w:numPr>
          <w:ilvl w:val="0"/>
          <w:numId w:val="3"/>
        </w:numPr>
        <w:suppressAutoHyphens w:val="0"/>
        <w:spacing w:after="39" w:line="228" w:lineRule="auto"/>
        <w:ind w:hanging="360"/>
        <w:jc w:val="both"/>
      </w:pPr>
      <w:r>
        <w:rPr>
          <w:rFonts w:eastAsia="Arial"/>
        </w:rPr>
        <w:t xml:space="preserve">Приказом Министерство энергетики Российской Федерации от 22 сентября 2020 года </w:t>
      </w:r>
    </w:p>
    <w:p w14:paraId="26F1D4A7" w14:textId="77777777" w:rsidR="007E4A7B" w:rsidRDefault="007E4A7B" w:rsidP="007E4A7B">
      <w:pPr>
        <w:spacing w:after="39" w:line="228" w:lineRule="auto"/>
        <w:ind w:left="370" w:hanging="10"/>
        <w:jc w:val="both"/>
      </w:pPr>
      <w:r>
        <w:rPr>
          <w:rFonts w:eastAsia="Arial"/>
        </w:rPr>
        <w:t>N 796 «Об утверждении Правил работы с персоналом в организациях электроэнергетики Российской Федерации»;</w:t>
      </w:r>
    </w:p>
    <w:p w14:paraId="2677C530" w14:textId="77777777" w:rsidR="007E4A7B" w:rsidRDefault="007E4A7B" w:rsidP="007E4A7B">
      <w:pPr>
        <w:numPr>
          <w:ilvl w:val="0"/>
          <w:numId w:val="3"/>
        </w:numPr>
        <w:suppressAutoHyphens w:val="0"/>
        <w:spacing w:after="39" w:line="228" w:lineRule="auto"/>
        <w:ind w:hanging="360"/>
        <w:jc w:val="both"/>
        <w:rPr>
          <w:rFonts w:eastAsia="Calibri"/>
        </w:rPr>
      </w:pPr>
      <w:r>
        <w:rPr>
          <w:rFonts w:eastAsia="Arial"/>
        </w:rPr>
        <w:t>Приказом Министерства труда и социальной защиты Российской Федерации от 27 ноября 2020 года N 835н «Об утверждении Правил по охране труда при работе с инструментом и приспособлениями».</w:t>
      </w:r>
    </w:p>
    <w:p w14:paraId="5BD496F5" w14:textId="77777777" w:rsidR="007E4A7B" w:rsidRDefault="007E4A7B" w:rsidP="007E4A7B">
      <w:pPr>
        <w:numPr>
          <w:ilvl w:val="0"/>
          <w:numId w:val="3"/>
        </w:numPr>
        <w:suppressAutoHyphens w:val="0"/>
        <w:spacing w:after="39" w:line="228" w:lineRule="auto"/>
        <w:ind w:hanging="360"/>
        <w:jc w:val="both"/>
        <w:rPr>
          <w:rFonts w:eastAsia="Arial"/>
        </w:rPr>
      </w:pPr>
      <w:r>
        <w:rPr>
          <w:rFonts w:eastAsia="Arial"/>
        </w:rPr>
        <w:t>Приказом Ростехнадзора от 26.11.2020 № 459 «Об утверждении Административного регламента Федеральной службы по экологическому, технологическому и атомному надзору предоставления государственной услуги по организации проведения аттестации по вопросам промышленной безопасности, по вопросам безопасности гидротехнических сооружений, безопасности в сфере электроэнергетики»;</w:t>
      </w:r>
    </w:p>
    <w:p w14:paraId="05B00AA7" w14:textId="77777777" w:rsidR="007E4A7B" w:rsidRDefault="00C80370" w:rsidP="007E4A7B">
      <w:pPr>
        <w:numPr>
          <w:ilvl w:val="0"/>
          <w:numId w:val="3"/>
        </w:numPr>
        <w:suppressAutoHyphens w:val="0"/>
        <w:spacing w:after="39" w:line="228" w:lineRule="auto"/>
        <w:ind w:hanging="360"/>
        <w:jc w:val="both"/>
        <w:rPr>
          <w:rFonts w:eastAsia="Arial"/>
        </w:rPr>
      </w:pPr>
      <w:hyperlink r:id="rId6" w:anchor="/document/70163626/entry/0" w:history="1">
        <w:r w:rsidR="007E4A7B">
          <w:rPr>
            <w:rStyle w:val="a7"/>
            <w:rFonts w:eastAsia="Arial"/>
          </w:rPr>
          <w:t>Приказ</w:t>
        </w:r>
      </w:hyperlink>
      <w:r w:rsidR="007E4A7B">
        <w:rPr>
          <w:rFonts w:eastAsia="Arial"/>
        </w:rPr>
        <w:t xml:space="preserve"> Федеральной службы по экологическому, технологическому и атомному надзору от 6 апреля 2012 г. N 233 "Об утверждении областей аттестации (проверки знаний) руководителей и специалистов организаций, поднадзорных Федеральной службе по экологическому, технологическому и атомному надзору"</w:t>
      </w:r>
    </w:p>
    <w:p w14:paraId="4D954D62" w14:textId="77777777" w:rsidR="007E4A7B" w:rsidRDefault="007E4A7B" w:rsidP="007E4A7B">
      <w:pPr>
        <w:numPr>
          <w:ilvl w:val="0"/>
          <w:numId w:val="3"/>
        </w:numPr>
        <w:suppressAutoHyphens w:val="0"/>
        <w:spacing w:after="39" w:line="228" w:lineRule="auto"/>
        <w:ind w:hanging="360"/>
        <w:jc w:val="both"/>
        <w:rPr>
          <w:rFonts w:eastAsia="Arial"/>
        </w:rPr>
      </w:pPr>
      <w:r>
        <w:rPr>
          <w:rFonts w:eastAsia="Arial"/>
        </w:rPr>
        <w:t>Приказом Минэнерго России от 24.03.2003 № 115 «Об утверждении Правил технической эксплуатации тепловых энергоустановок».</w:t>
      </w:r>
    </w:p>
    <w:p w14:paraId="73C68296" w14:textId="77777777" w:rsidR="007E4A7B" w:rsidRDefault="007E4A7B" w:rsidP="007E4A7B">
      <w:pPr>
        <w:spacing w:after="39" w:line="228" w:lineRule="auto"/>
        <w:ind w:left="5"/>
        <w:jc w:val="both"/>
        <w:rPr>
          <w:sz w:val="10"/>
          <w:szCs w:val="10"/>
        </w:rPr>
      </w:pPr>
    </w:p>
    <w:p w14:paraId="2FC1F2B1" w14:textId="577E4F90" w:rsidR="007E4A7B" w:rsidRDefault="007E4A7B" w:rsidP="007E4A7B">
      <w:pPr>
        <w:spacing w:after="158" w:line="252" w:lineRule="auto"/>
        <w:ind w:left="15" w:hanging="10"/>
      </w:pPr>
      <w:r>
        <w:rPr>
          <w:rFonts w:eastAsia="Arial"/>
        </w:rPr>
        <w:t>5.2. Трудоемкость обучения.</w:t>
      </w:r>
    </w:p>
    <w:p w14:paraId="3E88396E" w14:textId="77777777" w:rsidR="007E4A7B" w:rsidRDefault="007E4A7B" w:rsidP="007E4A7B">
      <w:pPr>
        <w:spacing w:after="120" w:line="232" w:lineRule="auto"/>
        <w:ind w:left="6"/>
        <w:jc w:val="both"/>
      </w:pPr>
      <w:r>
        <w:rPr>
          <w:rFonts w:eastAsia="Arial"/>
        </w:rPr>
        <w:t>Продолжительность обучения для слушателей составляет 16 часов (периодическое обучение)</w:t>
      </w:r>
    </w:p>
    <w:p w14:paraId="0B101598" w14:textId="7702DFDA" w:rsidR="007E4A7B" w:rsidRDefault="007E4A7B" w:rsidP="007E4A7B">
      <w:pPr>
        <w:spacing w:after="158" w:line="252" w:lineRule="auto"/>
        <w:ind w:left="15" w:hanging="10"/>
        <w:jc w:val="both"/>
      </w:pPr>
      <w:r>
        <w:rPr>
          <w:rFonts w:eastAsia="Arial"/>
        </w:rPr>
        <w:t>5.3. Документы о прохождении обучения.</w:t>
      </w:r>
    </w:p>
    <w:p w14:paraId="03191987" w14:textId="77777777" w:rsidR="007E4A7B" w:rsidRDefault="007E4A7B" w:rsidP="007E4A7B">
      <w:pPr>
        <w:spacing w:after="214" w:line="232" w:lineRule="auto"/>
        <w:ind w:left="5"/>
        <w:jc w:val="both"/>
      </w:pPr>
      <w:r>
        <w:rPr>
          <w:rFonts w:eastAsia="Arial"/>
        </w:rPr>
        <w:t>Лицам, успешно освоившим программу и прошедшим итоговую аттестацию, выдаются:</w:t>
      </w:r>
    </w:p>
    <w:p w14:paraId="74F4F115" w14:textId="1DC3F4DA" w:rsidR="007E4A7B" w:rsidRDefault="007E4A7B" w:rsidP="007E4A7B">
      <w:pPr>
        <w:numPr>
          <w:ilvl w:val="0"/>
          <w:numId w:val="4"/>
        </w:numPr>
        <w:suppressAutoHyphens w:val="0"/>
        <w:spacing w:after="214" w:line="232" w:lineRule="auto"/>
        <w:ind w:hanging="360"/>
        <w:jc w:val="both"/>
      </w:pPr>
      <w:r>
        <w:rPr>
          <w:rFonts w:eastAsia="Arial"/>
        </w:rPr>
        <w:t>Удостоверение о повышении квалификации установленного образца.</w:t>
      </w:r>
    </w:p>
    <w:p w14:paraId="73D1B6CD" w14:textId="77777777" w:rsidR="007E4A7B" w:rsidRDefault="007E4A7B" w:rsidP="007E4A7B">
      <w:pPr>
        <w:numPr>
          <w:ilvl w:val="0"/>
          <w:numId w:val="4"/>
        </w:numPr>
        <w:suppressAutoHyphens w:val="0"/>
        <w:spacing w:after="186" w:line="232" w:lineRule="auto"/>
        <w:ind w:hanging="360"/>
        <w:jc w:val="both"/>
      </w:pPr>
      <w:r>
        <w:rPr>
          <w:rFonts w:eastAsia="Arial"/>
        </w:rPr>
        <w:t xml:space="preserve">При прохождении проверки знаний в комиссии </w:t>
      </w:r>
      <w:r>
        <w:rPr>
          <w:rFonts w:eastAsia="Calibri"/>
        </w:rPr>
        <w:t>в Территориальной Аттестационной Комиссии Северо-Западного управления Ростехнадзора г. Санкт-Петербурга</w:t>
      </w:r>
      <w:r>
        <w:rPr>
          <w:rFonts w:eastAsia="Arial"/>
        </w:rPr>
        <w:t xml:space="preserve"> Удостоверение установленного образца и Протокол проверки знаний</w:t>
      </w:r>
    </w:p>
    <w:p w14:paraId="4F5ED746" w14:textId="77777777" w:rsidR="007E4A7B" w:rsidRDefault="007E4A7B" w:rsidP="007E4A7B">
      <w:pPr>
        <w:spacing w:after="199" w:line="252" w:lineRule="auto"/>
        <w:ind w:left="15" w:hanging="10"/>
        <w:jc w:val="both"/>
      </w:pPr>
      <w:r>
        <w:rPr>
          <w:rFonts w:eastAsia="Arial"/>
          <w:b/>
        </w:rPr>
        <w:t>Для специалистов, сдающих экзамен в комиссии СЗУ Ростехнадзора необходимо:</w:t>
      </w:r>
    </w:p>
    <w:p w14:paraId="04757B90" w14:textId="77777777" w:rsidR="007E4A7B" w:rsidRPr="009B78C5" w:rsidRDefault="007E4A7B" w:rsidP="007E4A7B">
      <w:pPr>
        <w:numPr>
          <w:ilvl w:val="0"/>
          <w:numId w:val="4"/>
        </w:numPr>
        <w:suppressAutoHyphens w:val="0"/>
        <w:spacing w:after="214" w:line="232" w:lineRule="auto"/>
        <w:ind w:left="284" w:hanging="284"/>
        <w:jc w:val="both"/>
        <w:rPr>
          <w:rFonts w:eastAsia="Calibri"/>
          <w:b/>
          <w:highlight w:val="yellow"/>
        </w:rPr>
      </w:pPr>
      <w:r w:rsidRPr="009B78C5">
        <w:rPr>
          <w:rFonts w:eastAsia="Calibri"/>
          <w:b/>
          <w:highlight w:val="yellow"/>
        </w:rPr>
        <w:t>По окончании обучения Исполнитель организует Слушателям прохождение аттестации в Территориальной Аттестационной Комиссии Северо-Западного управления Ростехнадзора г. Санкт-Петербург</w:t>
      </w:r>
      <w:r w:rsidRPr="009B78C5">
        <w:rPr>
          <w:b/>
          <w:highlight w:val="yellow"/>
        </w:rPr>
        <w:t>а</w:t>
      </w:r>
      <w:r w:rsidRPr="009B78C5">
        <w:rPr>
          <w:rFonts w:eastAsia="Calibri"/>
          <w:b/>
          <w:highlight w:val="yellow"/>
        </w:rPr>
        <w:t>.</w:t>
      </w:r>
    </w:p>
    <w:p w14:paraId="2A1202B4" w14:textId="77777777" w:rsidR="007E4A7B" w:rsidRDefault="007E4A7B" w:rsidP="007E4A7B">
      <w:pPr>
        <w:numPr>
          <w:ilvl w:val="0"/>
          <w:numId w:val="4"/>
        </w:numPr>
        <w:suppressAutoHyphens w:val="0"/>
        <w:spacing w:after="214" w:line="232" w:lineRule="auto"/>
        <w:ind w:left="284" w:hanging="284"/>
        <w:jc w:val="both"/>
        <w:rPr>
          <w:rFonts w:eastAsia="Calibri"/>
          <w:highlight w:val="yellow"/>
          <w:lang w:eastAsia="zh-CN"/>
        </w:rPr>
      </w:pPr>
      <w:r w:rsidRPr="009B78C5">
        <w:rPr>
          <w:rFonts w:eastAsia="Calibri"/>
          <w:b/>
          <w:highlight w:val="yellow"/>
        </w:rPr>
        <w:t>Исполнитель должен сопровождать Слушателей на всех этапах прохождения проверки знаний в Территориальной Аттестационной Комиссии Северо-Западного управления Ростехнадзора г. Санкт-Петербурга</w:t>
      </w:r>
      <w:r>
        <w:rPr>
          <w:highlight w:val="yellow"/>
        </w:rPr>
        <w:t>.</w:t>
      </w:r>
    </w:p>
    <w:p w14:paraId="0FFE807F" w14:textId="4FB36E34" w:rsidR="007E4A7B" w:rsidRDefault="007E4A7B" w:rsidP="007E4A7B">
      <w:pPr>
        <w:spacing w:after="120"/>
        <w:ind w:left="284" w:right="-142" w:hanging="284"/>
        <w:jc w:val="both"/>
      </w:pPr>
      <w:r>
        <w:t xml:space="preserve">5.4. Исполнитель должен иметь: </w:t>
      </w:r>
    </w:p>
    <w:p w14:paraId="44B678AE" w14:textId="77777777" w:rsidR="00C80370" w:rsidRPr="00C80370" w:rsidRDefault="00C80370" w:rsidP="00C80370">
      <w:pPr>
        <w:spacing w:after="120"/>
        <w:ind w:right="-142"/>
        <w:jc w:val="both"/>
      </w:pPr>
      <w:r w:rsidRPr="00C80370">
        <w:t>Наличие у участника закупки действующей лицензии на осуществление образовательной деятельности по дополнительному образованию с указанием подвида; дополнительное профессиональное образование; образовательная деятельность (за исключением указанной деятельности, осуществляемой частными образовательными организациями на территории инновационного центра "Сколково"). Наличие действующей лицензии подтверждается наличием соответствующей лицензии непосредственно в реестре лицензий на сайте лицензирующего органа. Для участия в закупках участнику достаточно предоставить реквизиты лицензии (регистрационный номер и дату ее предоставления). Требование установлено в соответствии с пунктом 40 части 1 статьи 12 Федерального закона от 04.05.2011 № 99-ФЗ «О лицензировании отдельных видов деятельности», Федеральным законом от 29.12.2012г. № 273-ФЗ «Об образовании в Российской Федерации».</w:t>
      </w:r>
    </w:p>
    <w:p w14:paraId="1E38ADCA" w14:textId="20CFCCCB" w:rsidR="007E4A7B" w:rsidRDefault="007E4A7B" w:rsidP="007E4A7B">
      <w:pPr>
        <w:spacing w:after="120"/>
        <w:ind w:right="-142"/>
        <w:jc w:val="both"/>
      </w:pPr>
      <w:bookmarkStart w:id="1" w:name="_GoBack"/>
      <w:bookmarkEnd w:id="1"/>
      <w:r>
        <w:t>5.5. К оказанию образовательных услуг привлекаются только квалифицированные преподаватели (преподавательский состав), имеющие высшее образование и практические знания, соответствующие специфике оказания услуг.</w:t>
      </w:r>
    </w:p>
    <w:p w14:paraId="7F6FD347" w14:textId="464FAF80" w:rsidR="007E4A7B" w:rsidRDefault="007E4A7B" w:rsidP="007E4A7B">
      <w:pPr>
        <w:spacing w:after="120"/>
        <w:ind w:right="-142"/>
        <w:jc w:val="both"/>
      </w:pPr>
      <w:r>
        <w:t>5.6. В течение 5 (пяти) рабочих дней с даты заключения контракта Исполнитель направляет на электронную почту Заказчика учебный план и учебную программу, план-график обучения слушателей.</w:t>
      </w:r>
    </w:p>
    <w:p w14:paraId="00095424" w14:textId="5222F998" w:rsidR="007E4A7B" w:rsidRDefault="007E4A7B" w:rsidP="007E4A7B">
      <w:pPr>
        <w:spacing w:after="120"/>
        <w:ind w:right="-142"/>
        <w:jc w:val="both"/>
      </w:pPr>
      <w:r>
        <w:t>5.7. Исполнитель осуществляет обучение слушателей по спискам, предоставленным Заказчиком.</w:t>
      </w:r>
    </w:p>
    <w:p w14:paraId="00ED9A9C" w14:textId="5AD21237" w:rsidR="007E4A7B" w:rsidRDefault="007E4A7B" w:rsidP="007E4A7B">
      <w:pPr>
        <w:spacing w:after="120"/>
        <w:ind w:right="-142"/>
        <w:jc w:val="both"/>
      </w:pPr>
      <w:r>
        <w:t>5.8. Заказчик после согласования с Исполнителем сроков проведения обучения по каждому курсу, обязуется предоставить Исполнителю Список сотрудников в письменном виде в форме заявки с указанием ФИО, должности сотрудника. Заявка составляется в письменной форме и подписывается руководителем Заказчика. Обучение сотрудников может проводиться раздельно. Заказчик имеет право обучать сотрудников в разные периоды обучения и в разных группах до даты окончания срока оказания услуг в соответствии с согласованным планом-графиком обучения слушателей. Исполнитель со своей стороны обеспечивает по желанию Заказчика возможность обучения сотрудников в разное время до даты окончания срока оказания услуг.</w:t>
      </w:r>
    </w:p>
    <w:p w14:paraId="3651089F" w14:textId="76B52A87" w:rsidR="007E4A7B" w:rsidRDefault="007E4A7B" w:rsidP="007E4A7B">
      <w:pPr>
        <w:spacing w:after="120"/>
        <w:ind w:right="-142"/>
        <w:jc w:val="both"/>
      </w:pPr>
      <w:r>
        <w:t>5.9. Если сотрудник, включенный в Список сотрудников, направляемых на обучение, не может пройти обучение по обстоятельствам, не зависящим от Исполнителя, Заказчик производит замену указанного сотрудника на другого или по согласованию с Исполнителем переносит срок обучения в пределах срока, установленного Контрактом.</w:t>
      </w:r>
    </w:p>
    <w:p w14:paraId="5DC49ADD" w14:textId="77777777" w:rsidR="007E4A7B" w:rsidRDefault="007E4A7B" w:rsidP="007E4A7B">
      <w:pPr>
        <w:pStyle w:val="3"/>
        <w:jc w:val="center"/>
        <w:rPr>
          <w:rFonts w:ascii="Times New Roman" w:eastAsia="Cambria" w:hAnsi="Times New Roman" w:cs="Times New Roman"/>
          <w:b/>
        </w:rPr>
      </w:pPr>
    </w:p>
    <w:p w14:paraId="5A75EA0C" w14:textId="77777777" w:rsidR="007E4A7B" w:rsidRDefault="007E4A7B" w:rsidP="007E4A7B">
      <w:pPr>
        <w:pStyle w:val="3"/>
        <w:jc w:val="center"/>
        <w:rPr>
          <w:rFonts w:ascii="Times New Roman" w:eastAsia="Cambria" w:hAnsi="Times New Roman" w:cs="Times New Roman"/>
          <w:b/>
        </w:rPr>
      </w:pPr>
      <w:r>
        <w:rPr>
          <w:rFonts w:ascii="Times New Roman" w:eastAsia="Cambria" w:hAnsi="Times New Roman" w:cs="Times New Roman"/>
          <w:b/>
        </w:rPr>
        <w:t>6. Требования к описанию объекта закупки, к количественным характеристикам (объему) оказываемых услуг и условий контракта в соответствии со статьей 33 Закона</w:t>
      </w:r>
    </w:p>
    <w:p w14:paraId="78A0BF6C" w14:textId="77777777" w:rsidR="007E4A7B" w:rsidRDefault="007E4A7B" w:rsidP="007E4A7B">
      <w:pPr>
        <w:pStyle w:val="3"/>
        <w:jc w:val="center"/>
      </w:pPr>
    </w:p>
    <w:p w14:paraId="49DC961C" w14:textId="77777777" w:rsidR="007E4A7B" w:rsidRDefault="007E4A7B" w:rsidP="007E4A7B">
      <w:pPr>
        <w:pStyle w:val="a3"/>
      </w:pPr>
      <w:r>
        <w:t xml:space="preserve">6.1. </w:t>
      </w:r>
    </w:p>
    <w:tbl>
      <w:tblPr>
        <w:tblpPr w:leftFromText="180" w:rightFromText="180" w:bottomFromText="200" w:vertAnchor="text" w:tblpXSpec="center" w:tblpY="1"/>
        <w:tblOverlap w:val="never"/>
        <w:tblW w:w="10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8813"/>
        <w:gridCol w:w="709"/>
        <w:gridCol w:w="850"/>
      </w:tblGrid>
      <w:tr w:rsidR="007E4A7B" w14:paraId="7C811CD3" w14:textId="77777777" w:rsidTr="007E4A7B">
        <w:trPr>
          <w:trHeight w:val="416"/>
        </w:trPr>
        <w:tc>
          <w:tcPr>
            <w:tcW w:w="533" w:type="dxa"/>
            <w:tcBorders>
              <w:top w:val="single" w:sz="4" w:space="0" w:color="auto"/>
              <w:left w:val="single" w:sz="4" w:space="0" w:color="auto"/>
              <w:bottom w:val="single" w:sz="4" w:space="0" w:color="auto"/>
              <w:right w:val="single" w:sz="4" w:space="0" w:color="auto"/>
            </w:tcBorders>
            <w:vAlign w:val="center"/>
            <w:hideMark/>
          </w:tcPr>
          <w:p w14:paraId="2E777E06" w14:textId="77777777" w:rsidR="007E4A7B" w:rsidRDefault="007E4A7B" w:rsidP="00FA2F62">
            <w:pPr>
              <w:spacing w:line="276" w:lineRule="auto"/>
              <w:jc w:val="center"/>
              <w:rPr>
                <w:rFonts w:eastAsia="Calibri"/>
                <w:b/>
              </w:rPr>
            </w:pPr>
            <w:r>
              <w:rPr>
                <w:rFonts w:eastAsia="Calibri"/>
                <w:b/>
              </w:rPr>
              <w:t>№</w:t>
            </w:r>
          </w:p>
          <w:p w14:paraId="392A7B74" w14:textId="77777777" w:rsidR="007E4A7B" w:rsidRDefault="007E4A7B" w:rsidP="00FA2F62">
            <w:pPr>
              <w:spacing w:line="276" w:lineRule="auto"/>
              <w:jc w:val="center"/>
              <w:rPr>
                <w:rFonts w:eastAsia="Calibri"/>
                <w:b/>
              </w:rPr>
            </w:pPr>
            <w:r>
              <w:rPr>
                <w:rFonts w:eastAsia="Calibri"/>
                <w:b/>
              </w:rPr>
              <w:t>п/п</w:t>
            </w:r>
          </w:p>
        </w:tc>
        <w:tc>
          <w:tcPr>
            <w:tcW w:w="8813" w:type="dxa"/>
            <w:tcBorders>
              <w:top w:val="single" w:sz="4" w:space="0" w:color="auto"/>
              <w:left w:val="single" w:sz="4" w:space="0" w:color="auto"/>
              <w:bottom w:val="single" w:sz="4" w:space="0" w:color="auto"/>
              <w:right w:val="single" w:sz="4" w:space="0" w:color="auto"/>
            </w:tcBorders>
            <w:vAlign w:val="center"/>
            <w:hideMark/>
          </w:tcPr>
          <w:p w14:paraId="2DCEF1BA" w14:textId="77777777" w:rsidR="007E4A7B" w:rsidRDefault="007E4A7B" w:rsidP="00FA2F62">
            <w:pPr>
              <w:spacing w:line="276" w:lineRule="auto"/>
              <w:jc w:val="center"/>
              <w:rPr>
                <w:rFonts w:eastAsia="Calibri"/>
                <w:b/>
              </w:rPr>
            </w:pPr>
            <w:r>
              <w:rPr>
                <w:rFonts w:eastAsia="Calibri"/>
                <w:b/>
              </w:rPr>
              <w:t>Наименование услуг</w:t>
            </w:r>
          </w:p>
        </w:tc>
        <w:tc>
          <w:tcPr>
            <w:tcW w:w="709" w:type="dxa"/>
            <w:tcBorders>
              <w:top w:val="single" w:sz="4" w:space="0" w:color="auto"/>
              <w:left w:val="single" w:sz="4" w:space="0" w:color="auto"/>
              <w:bottom w:val="single" w:sz="4" w:space="0" w:color="auto"/>
              <w:right w:val="single" w:sz="4" w:space="0" w:color="auto"/>
            </w:tcBorders>
            <w:vAlign w:val="center"/>
            <w:hideMark/>
          </w:tcPr>
          <w:p w14:paraId="771C2537" w14:textId="77777777" w:rsidR="007E4A7B" w:rsidRDefault="007E4A7B" w:rsidP="00FA2F62">
            <w:pPr>
              <w:spacing w:line="276" w:lineRule="auto"/>
              <w:jc w:val="center"/>
              <w:rPr>
                <w:rFonts w:eastAsia="Calibri"/>
                <w:b/>
              </w:rPr>
            </w:pPr>
            <w:r>
              <w:rPr>
                <w:rFonts w:eastAsia="Calibri"/>
                <w:b/>
              </w:rPr>
              <w:t>Ед. изм.</w:t>
            </w:r>
          </w:p>
        </w:tc>
        <w:tc>
          <w:tcPr>
            <w:tcW w:w="850" w:type="dxa"/>
            <w:tcBorders>
              <w:top w:val="single" w:sz="4" w:space="0" w:color="auto"/>
              <w:left w:val="single" w:sz="4" w:space="0" w:color="auto"/>
              <w:bottom w:val="single" w:sz="4" w:space="0" w:color="auto"/>
              <w:right w:val="single" w:sz="4" w:space="0" w:color="auto"/>
            </w:tcBorders>
            <w:vAlign w:val="center"/>
            <w:hideMark/>
          </w:tcPr>
          <w:p w14:paraId="0DCC951C" w14:textId="77777777" w:rsidR="007E4A7B" w:rsidRDefault="007E4A7B" w:rsidP="00FA2F62">
            <w:pPr>
              <w:spacing w:line="276" w:lineRule="auto"/>
              <w:jc w:val="center"/>
              <w:rPr>
                <w:rFonts w:eastAsia="Calibri"/>
                <w:b/>
              </w:rPr>
            </w:pPr>
            <w:r>
              <w:rPr>
                <w:rFonts w:eastAsia="Calibri"/>
                <w:b/>
              </w:rPr>
              <w:t xml:space="preserve">Кол-во </w:t>
            </w:r>
          </w:p>
        </w:tc>
      </w:tr>
      <w:tr w:rsidR="007E4A7B" w14:paraId="110CA20D" w14:textId="77777777" w:rsidTr="007E4A7B">
        <w:trPr>
          <w:trHeight w:val="496"/>
        </w:trPr>
        <w:tc>
          <w:tcPr>
            <w:tcW w:w="533" w:type="dxa"/>
            <w:tcBorders>
              <w:top w:val="single" w:sz="4" w:space="0" w:color="auto"/>
              <w:left w:val="single" w:sz="4" w:space="0" w:color="auto"/>
              <w:bottom w:val="single" w:sz="4" w:space="0" w:color="auto"/>
              <w:right w:val="single" w:sz="4" w:space="0" w:color="auto"/>
            </w:tcBorders>
            <w:vAlign w:val="center"/>
          </w:tcPr>
          <w:p w14:paraId="5C8FF37D" w14:textId="77777777" w:rsidR="007E4A7B" w:rsidRDefault="007E4A7B" w:rsidP="00FA2F62">
            <w:pPr>
              <w:spacing w:line="276" w:lineRule="auto"/>
              <w:jc w:val="center"/>
              <w:rPr>
                <w:rFonts w:eastAsia="Calibri"/>
                <w:lang w:eastAsia="zh-CN"/>
              </w:rPr>
            </w:pPr>
          </w:p>
        </w:tc>
        <w:tc>
          <w:tcPr>
            <w:tcW w:w="8813" w:type="dxa"/>
            <w:tcBorders>
              <w:top w:val="single" w:sz="4" w:space="0" w:color="auto"/>
              <w:left w:val="single" w:sz="4" w:space="0" w:color="auto"/>
              <w:bottom w:val="single" w:sz="4" w:space="0" w:color="auto"/>
              <w:right w:val="single" w:sz="4" w:space="0" w:color="auto"/>
            </w:tcBorders>
            <w:vAlign w:val="center"/>
            <w:hideMark/>
          </w:tcPr>
          <w:p w14:paraId="197CF74D" w14:textId="0DC9BF3F" w:rsidR="007E4A7B" w:rsidRDefault="00E4518E" w:rsidP="00FA2F62">
            <w:pPr>
              <w:spacing w:line="276" w:lineRule="auto"/>
              <w:jc w:val="both"/>
            </w:pPr>
            <w:r w:rsidRPr="00E4518E">
              <w:rPr>
                <w:sz w:val="22"/>
              </w:rPr>
              <w:t>Оказание образовательных услуг по предаттестационной подготовке административно-технического персонала к сдаче экзамена по технической эксплуатации тепловых установок (эксплуатация тепловых сетей и теплопотребляющих энергоустановок) в экзаменационной комиссии СЗУ Ростехнадзора</w:t>
            </w:r>
          </w:p>
        </w:tc>
        <w:tc>
          <w:tcPr>
            <w:tcW w:w="709" w:type="dxa"/>
            <w:tcBorders>
              <w:top w:val="single" w:sz="4" w:space="0" w:color="auto"/>
              <w:left w:val="single" w:sz="4" w:space="0" w:color="auto"/>
              <w:bottom w:val="single" w:sz="4" w:space="0" w:color="auto"/>
              <w:right w:val="single" w:sz="4" w:space="0" w:color="auto"/>
            </w:tcBorders>
            <w:vAlign w:val="center"/>
            <w:hideMark/>
          </w:tcPr>
          <w:p w14:paraId="6A28063C" w14:textId="77777777" w:rsidR="007E4A7B" w:rsidRDefault="007E4A7B" w:rsidP="00FA2F62">
            <w:pPr>
              <w:pStyle w:val="a3"/>
              <w:spacing w:line="254" w:lineRule="auto"/>
              <w:jc w:val="center"/>
              <w:rPr>
                <w:sz w:val="21"/>
                <w:szCs w:val="21"/>
              </w:rPr>
            </w:pPr>
            <w:r>
              <w:rPr>
                <w:sz w:val="21"/>
                <w:szCs w:val="21"/>
              </w:rPr>
              <w:t>чел.</w:t>
            </w:r>
          </w:p>
        </w:tc>
        <w:tc>
          <w:tcPr>
            <w:tcW w:w="850" w:type="dxa"/>
            <w:tcBorders>
              <w:top w:val="single" w:sz="4" w:space="0" w:color="auto"/>
              <w:left w:val="single" w:sz="4" w:space="0" w:color="auto"/>
              <w:bottom w:val="single" w:sz="4" w:space="0" w:color="auto"/>
              <w:right w:val="single" w:sz="4" w:space="0" w:color="auto"/>
            </w:tcBorders>
            <w:vAlign w:val="center"/>
            <w:hideMark/>
          </w:tcPr>
          <w:p w14:paraId="1C840DA8" w14:textId="77777777" w:rsidR="007E4A7B" w:rsidRDefault="007E4A7B" w:rsidP="00FA2F62">
            <w:pPr>
              <w:pStyle w:val="a3"/>
              <w:spacing w:line="254" w:lineRule="auto"/>
              <w:jc w:val="center"/>
              <w:rPr>
                <w:sz w:val="21"/>
                <w:szCs w:val="21"/>
              </w:rPr>
            </w:pPr>
            <w:r>
              <w:rPr>
                <w:sz w:val="21"/>
                <w:szCs w:val="21"/>
              </w:rPr>
              <w:t>2</w:t>
            </w:r>
          </w:p>
        </w:tc>
      </w:tr>
    </w:tbl>
    <w:p w14:paraId="2CB19328" w14:textId="77777777" w:rsidR="007E4A7B" w:rsidRDefault="007E4A7B" w:rsidP="00F2736E">
      <w:pPr>
        <w:pStyle w:val="a3"/>
        <w:jc w:val="both"/>
        <w:rPr>
          <w:rFonts w:eastAsia="Times New Roman"/>
          <w:sz w:val="24"/>
          <w:szCs w:val="24"/>
          <w:lang w:eastAsia="zh-CN"/>
        </w:rPr>
      </w:pPr>
    </w:p>
    <w:p w14:paraId="381F34E7" w14:textId="3930BFC3" w:rsidR="00F2736E" w:rsidRPr="00F2736E" w:rsidRDefault="00F2736E" w:rsidP="00F2736E">
      <w:pPr>
        <w:spacing w:after="120"/>
        <w:jc w:val="both"/>
        <w:rPr>
          <w:rFonts w:eastAsiaTheme="minorHAnsi" w:cstheme="minorBidi"/>
          <w:sz w:val="22"/>
          <w:szCs w:val="22"/>
          <w:lang w:eastAsia="en-US"/>
        </w:rPr>
      </w:pPr>
      <w:r>
        <w:rPr>
          <w:rFonts w:eastAsiaTheme="minorHAnsi" w:cstheme="minorBidi"/>
          <w:sz w:val="22"/>
          <w:szCs w:val="22"/>
          <w:lang w:eastAsia="en-US"/>
        </w:rPr>
        <w:t>6</w:t>
      </w:r>
      <w:r w:rsidRPr="00F2736E">
        <w:rPr>
          <w:rFonts w:eastAsiaTheme="minorHAnsi" w:cstheme="minorBidi"/>
          <w:sz w:val="22"/>
          <w:szCs w:val="22"/>
          <w:lang w:eastAsia="en-US"/>
        </w:rPr>
        <w:t>.1. Исполнитель в течение 2 рабочих дней с момента завершения оказания услуг формирует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(либо через систему ЭДО СБИС, Контур.Диадок), подписывает и размещает в АИС ГЗ акт оказанных услуг (далее - акт оказанных услуг, документ о приемке).</w:t>
      </w:r>
    </w:p>
    <w:p w14:paraId="203D4D00" w14:textId="1F025343" w:rsidR="00F2736E" w:rsidRPr="00F2736E" w:rsidRDefault="00F2736E" w:rsidP="00F2736E">
      <w:pPr>
        <w:spacing w:after="120"/>
        <w:jc w:val="both"/>
        <w:rPr>
          <w:rFonts w:eastAsiaTheme="minorHAnsi" w:cstheme="minorBidi"/>
          <w:sz w:val="22"/>
          <w:szCs w:val="22"/>
          <w:lang w:eastAsia="en-US"/>
        </w:rPr>
      </w:pPr>
      <w:r>
        <w:rPr>
          <w:rFonts w:eastAsiaTheme="minorHAnsi" w:cstheme="minorBidi"/>
          <w:sz w:val="22"/>
          <w:szCs w:val="22"/>
          <w:lang w:eastAsia="en-US"/>
        </w:rPr>
        <w:t>6</w:t>
      </w:r>
      <w:r w:rsidRPr="00F2736E">
        <w:rPr>
          <w:rFonts w:eastAsiaTheme="minorHAnsi" w:cstheme="minorBidi"/>
          <w:sz w:val="22"/>
          <w:szCs w:val="22"/>
          <w:lang w:eastAsia="en-US"/>
        </w:rPr>
        <w:t>.2. В течение 2 рабочих дней, следующих за днем поступления документа о приемке, Заказчик подписывает усиленной электронной подписью лица, имеющего право действовать от имени заказчика, о приемке или формирует и направляет Исполнителю мотивированный отказ от подписания документа о приемке с указанием причин такого отказа и сроков устранения недостатков.</w:t>
      </w:r>
    </w:p>
    <w:p w14:paraId="6ABFACA0" w14:textId="52939532" w:rsidR="00F2736E" w:rsidRPr="00F2736E" w:rsidRDefault="00F2736E" w:rsidP="00F2736E">
      <w:pPr>
        <w:spacing w:after="120"/>
        <w:jc w:val="both"/>
        <w:rPr>
          <w:rFonts w:eastAsiaTheme="minorHAnsi" w:cstheme="minorBidi"/>
          <w:sz w:val="22"/>
          <w:szCs w:val="22"/>
          <w:lang w:eastAsia="en-US"/>
        </w:rPr>
      </w:pPr>
      <w:r>
        <w:rPr>
          <w:rFonts w:eastAsiaTheme="minorHAnsi" w:cstheme="minorBidi"/>
          <w:sz w:val="22"/>
          <w:szCs w:val="22"/>
          <w:lang w:eastAsia="en-US"/>
        </w:rPr>
        <w:t>6</w:t>
      </w:r>
      <w:r w:rsidRPr="00F2736E">
        <w:rPr>
          <w:rFonts w:eastAsiaTheme="minorHAnsi" w:cstheme="minorBidi"/>
          <w:sz w:val="22"/>
          <w:szCs w:val="22"/>
          <w:lang w:eastAsia="en-US"/>
        </w:rPr>
        <w:t>.3.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14:paraId="564E55BC" w14:textId="6EC3519E" w:rsidR="00F2736E" w:rsidRPr="00F2736E" w:rsidRDefault="00F2736E" w:rsidP="00F2736E">
      <w:pPr>
        <w:spacing w:after="120"/>
        <w:jc w:val="both"/>
        <w:rPr>
          <w:rFonts w:eastAsiaTheme="minorHAnsi" w:cstheme="minorBidi"/>
          <w:sz w:val="22"/>
          <w:szCs w:val="22"/>
          <w:lang w:eastAsia="en-US"/>
        </w:rPr>
      </w:pPr>
      <w:r>
        <w:rPr>
          <w:rFonts w:eastAsiaTheme="minorHAnsi" w:cstheme="minorBidi"/>
          <w:sz w:val="22"/>
          <w:szCs w:val="22"/>
          <w:lang w:eastAsia="en-US"/>
        </w:rPr>
        <w:t>6</w:t>
      </w:r>
      <w:r w:rsidRPr="00F2736E">
        <w:rPr>
          <w:rFonts w:eastAsiaTheme="minorHAnsi" w:cstheme="minorBidi"/>
          <w:sz w:val="22"/>
          <w:szCs w:val="22"/>
          <w:lang w:eastAsia="en-US"/>
        </w:rPr>
        <w:t>.4. Датой приемки оказанной услуги считается дата подписания документа о приемке, подписанного Заказчиком. Подписание Заказчиком документа о приемке подтверждает надлежащее исполнение Исполнителем обязательств, предусмотренных Контрактом.</w:t>
      </w:r>
    </w:p>
    <w:p w14:paraId="163BDE72" w14:textId="7DC8E29B" w:rsidR="00F2736E" w:rsidRPr="00F2736E" w:rsidRDefault="00F2736E" w:rsidP="00F2736E">
      <w:pPr>
        <w:spacing w:after="120"/>
        <w:jc w:val="both"/>
        <w:rPr>
          <w:rFonts w:eastAsiaTheme="minorHAnsi" w:cstheme="minorBidi"/>
          <w:sz w:val="22"/>
          <w:szCs w:val="22"/>
          <w:lang w:eastAsia="en-US"/>
        </w:rPr>
      </w:pPr>
      <w:r>
        <w:rPr>
          <w:rFonts w:eastAsiaTheme="minorHAnsi" w:cstheme="minorBidi"/>
          <w:sz w:val="22"/>
          <w:szCs w:val="22"/>
          <w:lang w:eastAsia="en-US"/>
        </w:rPr>
        <w:t>6</w:t>
      </w:r>
      <w:r w:rsidRPr="00F2736E">
        <w:rPr>
          <w:rFonts w:eastAsiaTheme="minorHAnsi" w:cstheme="minorBidi"/>
          <w:sz w:val="22"/>
          <w:szCs w:val="22"/>
          <w:lang w:eastAsia="en-US"/>
        </w:rPr>
        <w:t>.5.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Исполнителя, Заказчика, исправленного документа о приемке.</w:t>
      </w:r>
    </w:p>
    <w:p w14:paraId="5BDE9A0F" w14:textId="071A1BAF" w:rsidR="007E4A7B" w:rsidRDefault="00F2736E" w:rsidP="00F2736E">
      <w:pPr>
        <w:spacing w:after="120"/>
        <w:jc w:val="both"/>
      </w:pPr>
      <w:r>
        <w:rPr>
          <w:rFonts w:eastAsiaTheme="minorHAnsi" w:cstheme="minorBidi"/>
          <w:sz w:val="22"/>
          <w:szCs w:val="22"/>
          <w:lang w:eastAsia="en-US"/>
        </w:rPr>
        <w:t>6</w:t>
      </w:r>
      <w:r w:rsidRPr="00F2736E">
        <w:rPr>
          <w:rFonts w:eastAsiaTheme="minorHAnsi" w:cstheme="minorBidi"/>
          <w:sz w:val="22"/>
          <w:szCs w:val="22"/>
          <w:lang w:eastAsia="en-US"/>
        </w:rPr>
        <w:t>.6. Приемка Заказчиком оказанных Исполнителем услуг осуществляется в том числе, в части соответствия их количества, комплектности, объема требованиям, установленным Контрактом.</w:t>
      </w:r>
    </w:p>
    <w:p w14:paraId="05C916AE" w14:textId="77777777" w:rsidR="007E4A7B" w:rsidRPr="00554004" w:rsidRDefault="007E4A7B" w:rsidP="007E4A7B">
      <w:pPr>
        <w:ind w:firstLine="567"/>
        <w:jc w:val="center"/>
        <w:rPr>
          <w:b/>
        </w:rPr>
      </w:pPr>
    </w:p>
    <w:p w14:paraId="0E77D3E7" w14:textId="77777777" w:rsidR="007E4A7B" w:rsidRPr="00554004" w:rsidRDefault="007E4A7B" w:rsidP="007E4A7B">
      <w:pPr>
        <w:ind w:firstLine="567"/>
        <w:jc w:val="both"/>
      </w:pPr>
    </w:p>
    <w:p w14:paraId="2C037FE6" w14:textId="18E08BBE" w:rsidR="00003DB8" w:rsidRDefault="00003DB8" w:rsidP="00D37429"/>
    <w:tbl>
      <w:tblPr>
        <w:tblW w:w="9069" w:type="dxa"/>
        <w:tblInd w:w="-5" w:type="dxa"/>
        <w:tblLook w:val="04A0" w:firstRow="1" w:lastRow="0" w:firstColumn="1" w:lastColumn="0" w:noHBand="0" w:noVBand="1"/>
      </w:tblPr>
      <w:tblGrid>
        <w:gridCol w:w="4139"/>
        <w:gridCol w:w="4930"/>
      </w:tblGrid>
      <w:tr w:rsidR="00060EBA" w:rsidRPr="00144750" w14:paraId="7F9C242F" w14:textId="77777777" w:rsidTr="00060EBA">
        <w:trPr>
          <w:trHeight w:val="1259"/>
        </w:trPr>
        <w:tc>
          <w:tcPr>
            <w:tcW w:w="4139" w:type="dxa"/>
            <w:shd w:val="clear" w:color="auto" w:fill="auto"/>
          </w:tcPr>
          <w:p w14:paraId="1C15A1D1" w14:textId="77777777" w:rsidR="00060EBA" w:rsidRPr="00144750" w:rsidRDefault="00060EBA" w:rsidP="002A077A">
            <w:pPr>
              <w:autoSpaceDE w:val="0"/>
              <w:autoSpaceDN w:val="0"/>
              <w:adjustRightInd w:val="0"/>
              <w:spacing w:line="276" w:lineRule="auto"/>
              <w:rPr>
                <w:rFonts w:cs="Arial"/>
                <w:b/>
                <w:sz w:val="20"/>
              </w:rPr>
            </w:pPr>
            <w:r w:rsidRPr="00144750">
              <w:rPr>
                <w:rFonts w:cs="Arial"/>
                <w:b/>
                <w:sz w:val="20"/>
              </w:rPr>
              <w:t>От Заказчика</w:t>
            </w:r>
          </w:p>
          <w:p w14:paraId="04ED99A2" w14:textId="77777777" w:rsidR="00060EBA" w:rsidRPr="00144750" w:rsidRDefault="00060EBA" w:rsidP="002A077A">
            <w:pPr>
              <w:autoSpaceDE w:val="0"/>
              <w:autoSpaceDN w:val="0"/>
              <w:adjustRightInd w:val="0"/>
              <w:spacing w:line="276" w:lineRule="auto"/>
              <w:rPr>
                <w:rFonts w:cs="Arial"/>
                <w:b/>
                <w:sz w:val="20"/>
              </w:rPr>
            </w:pPr>
          </w:p>
          <w:p w14:paraId="2A2B9300" w14:textId="77777777" w:rsidR="00060EBA" w:rsidRPr="00144750" w:rsidRDefault="00060EBA" w:rsidP="002A077A">
            <w:pPr>
              <w:autoSpaceDE w:val="0"/>
              <w:autoSpaceDN w:val="0"/>
              <w:adjustRightInd w:val="0"/>
              <w:spacing w:line="276" w:lineRule="auto"/>
              <w:rPr>
                <w:rFonts w:cs="Arial"/>
                <w:b/>
                <w:sz w:val="20"/>
              </w:rPr>
            </w:pPr>
            <w:r w:rsidRPr="00144750">
              <w:rPr>
                <w:rFonts w:cs="Arial"/>
                <w:b/>
                <w:sz w:val="20"/>
              </w:rPr>
              <w:t>Главный врач СПб ГБУЗ «МВФД №1»</w:t>
            </w:r>
          </w:p>
          <w:p w14:paraId="64B334D9" w14:textId="77777777" w:rsidR="00060EBA" w:rsidRPr="00144750" w:rsidRDefault="00060EBA" w:rsidP="002A077A">
            <w:pPr>
              <w:autoSpaceDE w:val="0"/>
              <w:autoSpaceDN w:val="0"/>
              <w:adjustRightInd w:val="0"/>
              <w:spacing w:line="276" w:lineRule="auto"/>
              <w:rPr>
                <w:rFonts w:cs="Arial"/>
                <w:b/>
                <w:sz w:val="20"/>
              </w:rPr>
            </w:pPr>
            <w:r w:rsidRPr="00144750">
              <w:rPr>
                <w:rFonts w:cs="Arial"/>
                <w:b/>
                <w:sz w:val="20"/>
              </w:rPr>
              <w:t>_______________С.В. Матвеев</w:t>
            </w:r>
          </w:p>
        </w:tc>
        <w:tc>
          <w:tcPr>
            <w:tcW w:w="4930" w:type="dxa"/>
            <w:shd w:val="clear" w:color="auto" w:fill="auto"/>
          </w:tcPr>
          <w:p w14:paraId="49FF5E78" w14:textId="77777777" w:rsidR="00060EBA" w:rsidRPr="00144750" w:rsidRDefault="00060EBA" w:rsidP="002A077A">
            <w:pPr>
              <w:autoSpaceDE w:val="0"/>
              <w:autoSpaceDN w:val="0"/>
              <w:adjustRightInd w:val="0"/>
              <w:spacing w:line="276" w:lineRule="auto"/>
              <w:ind w:left="1234"/>
              <w:rPr>
                <w:rFonts w:cs="Arial"/>
                <w:b/>
                <w:sz w:val="20"/>
              </w:rPr>
            </w:pPr>
            <w:r w:rsidRPr="00144750">
              <w:rPr>
                <w:rFonts w:cs="Arial"/>
                <w:b/>
                <w:sz w:val="20"/>
              </w:rPr>
              <w:t xml:space="preserve"> От </w:t>
            </w:r>
            <w:r>
              <w:rPr>
                <w:rFonts w:cs="Arial"/>
                <w:b/>
                <w:sz w:val="20"/>
              </w:rPr>
              <w:t>Исполнителя</w:t>
            </w:r>
          </w:p>
          <w:p w14:paraId="64D8022D" w14:textId="77777777" w:rsidR="00060EBA" w:rsidRPr="00144750" w:rsidRDefault="00060EBA" w:rsidP="002A077A">
            <w:pPr>
              <w:autoSpaceDE w:val="0"/>
              <w:autoSpaceDN w:val="0"/>
              <w:adjustRightInd w:val="0"/>
              <w:spacing w:line="276" w:lineRule="auto"/>
              <w:rPr>
                <w:rFonts w:cs="Arial"/>
                <w:b/>
                <w:sz w:val="20"/>
              </w:rPr>
            </w:pPr>
          </w:p>
          <w:p w14:paraId="4DD8575B" w14:textId="77777777" w:rsidR="00060EBA" w:rsidRPr="00144750" w:rsidRDefault="00060EBA" w:rsidP="002A077A">
            <w:pPr>
              <w:autoSpaceDE w:val="0"/>
              <w:autoSpaceDN w:val="0"/>
              <w:adjustRightInd w:val="0"/>
              <w:spacing w:line="276" w:lineRule="auto"/>
              <w:rPr>
                <w:rFonts w:cs="Arial"/>
                <w:b/>
                <w:sz w:val="20"/>
              </w:rPr>
            </w:pPr>
            <w:r w:rsidRPr="00EA583F">
              <w:rPr>
                <w:b/>
              </w:rPr>
              <w:t xml:space="preserve">____________________ </w:t>
            </w:r>
          </w:p>
        </w:tc>
      </w:tr>
      <w:tr w:rsidR="00060EBA" w:rsidRPr="00144750" w14:paraId="3CBDF4AE" w14:textId="77777777" w:rsidTr="00060EBA">
        <w:trPr>
          <w:trHeight w:val="828"/>
        </w:trPr>
        <w:tc>
          <w:tcPr>
            <w:tcW w:w="9069" w:type="dxa"/>
            <w:gridSpan w:val="2"/>
            <w:shd w:val="clear" w:color="auto" w:fill="auto"/>
            <w:hideMark/>
          </w:tcPr>
          <w:p w14:paraId="24250F05" w14:textId="77777777" w:rsidR="00060EBA" w:rsidRPr="00144750" w:rsidRDefault="00060EBA" w:rsidP="002A077A">
            <w:pPr>
              <w:autoSpaceDE w:val="0"/>
              <w:autoSpaceDN w:val="0"/>
              <w:adjustRightInd w:val="0"/>
              <w:spacing w:line="276" w:lineRule="auto"/>
              <w:jc w:val="center"/>
              <w:rPr>
                <w:rFonts w:cs="Arial"/>
                <w:i/>
                <w:iCs/>
                <w:sz w:val="20"/>
              </w:rPr>
            </w:pPr>
            <w:r w:rsidRPr="00144750">
              <w:rPr>
                <w:rFonts w:ascii="Arial" w:hAnsi="Arial" w:cs="Arial"/>
                <w:sz w:val="20"/>
              </w:rPr>
              <w:br w:type="page"/>
            </w:r>
            <w:r w:rsidRPr="00144750">
              <w:rPr>
                <w:rFonts w:cs="Arial"/>
                <w:i/>
                <w:iCs/>
                <w:sz w:val="20"/>
              </w:rPr>
              <w:t>Контракт подписан усиленными электронно-цифровыми</w:t>
            </w:r>
          </w:p>
        </w:tc>
      </w:tr>
    </w:tbl>
    <w:p w14:paraId="795DBC81" w14:textId="77777777" w:rsidR="00060EBA" w:rsidRDefault="00060EBA" w:rsidP="00D37429"/>
    <w:sectPr w:rsidR="00060E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1119A3"/>
    <w:multiLevelType w:val="hybridMultilevel"/>
    <w:tmpl w:val="14D0D8A2"/>
    <w:lvl w:ilvl="0" w:tplc="47805E96">
      <w:start w:val="1"/>
      <w:numFmt w:val="bullet"/>
      <w:lvlText w:val=""/>
      <w:lvlJc w:val="left"/>
      <w:pPr>
        <w:ind w:left="365" w:firstLine="0"/>
      </w:pPr>
      <w:rPr>
        <w:rFonts w:ascii="Wingdings" w:hAnsi="Wingdings" w:hint="default"/>
        <w:b w:val="0"/>
        <w:i w:val="0"/>
        <w:strike w:val="0"/>
        <w:dstrike w:val="0"/>
        <w:color w:val="auto"/>
        <w:sz w:val="28"/>
        <w:szCs w:val="28"/>
        <w:u w:val="none" w:color="000000"/>
        <w:effect w:val="none"/>
        <w:bdr w:val="none" w:sz="0" w:space="0" w:color="auto" w:frame="1"/>
        <w:vertAlign w:val="baseline"/>
      </w:rPr>
    </w:lvl>
    <w:lvl w:ilvl="1" w:tplc="888E1372">
      <w:start w:val="1"/>
      <w:numFmt w:val="bullet"/>
      <w:lvlText w:val="o"/>
      <w:lvlJc w:val="left"/>
      <w:pPr>
        <w:ind w:left="1080" w:firstLine="0"/>
      </w:pPr>
      <w:rPr>
        <w:rFonts w:ascii="Wingdings" w:eastAsia="Wingdings" w:hAnsi="Wingdings" w:cs="Wingdings"/>
        <w:b w:val="0"/>
        <w:i w:val="0"/>
        <w:strike w:val="0"/>
        <w:dstrike w:val="0"/>
        <w:color w:val="C00000"/>
        <w:sz w:val="28"/>
        <w:szCs w:val="28"/>
        <w:u w:val="none" w:color="000000"/>
        <w:effect w:val="none"/>
        <w:bdr w:val="none" w:sz="0" w:space="0" w:color="auto" w:frame="1"/>
        <w:vertAlign w:val="baseline"/>
      </w:rPr>
    </w:lvl>
    <w:lvl w:ilvl="2" w:tplc="563A576A">
      <w:start w:val="1"/>
      <w:numFmt w:val="bullet"/>
      <w:lvlText w:val="▪"/>
      <w:lvlJc w:val="left"/>
      <w:pPr>
        <w:ind w:left="1800" w:firstLine="0"/>
      </w:pPr>
      <w:rPr>
        <w:rFonts w:ascii="Wingdings" w:eastAsia="Wingdings" w:hAnsi="Wingdings" w:cs="Wingdings"/>
        <w:b w:val="0"/>
        <w:i w:val="0"/>
        <w:strike w:val="0"/>
        <w:dstrike w:val="0"/>
        <w:color w:val="C00000"/>
        <w:sz w:val="28"/>
        <w:szCs w:val="28"/>
        <w:u w:val="none" w:color="000000"/>
        <w:effect w:val="none"/>
        <w:bdr w:val="none" w:sz="0" w:space="0" w:color="auto" w:frame="1"/>
        <w:vertAlign w:val="baseline"/>
      </w:rPr>
    </w:lvl>
    <w:lvl w:ilvl="3" w:tplc="E0549E3A">
      <w:start w:val="1"/>
      <w:numFmt w:val="bullet"/>
      <w:lvlText w:val="•"/>
      <w:lvlJc w:val="left"/>
      <w:pPr>
        <w:ind w:left="2520" w:firstLine="0"/>
      </w:pPr>
      <w:rPr>
        <w:rFonts w:ascii="Wingdings" w:eastAsia="Wingdings" w:hAnsi="Wingdings" w:cs="Wingdings"/>
        <w:b w:val="0"/>
        <w:i w:val="0"/>
        <w:strike w:val="0"/>
        <w:dstrike w:val="0"/>
        <w:color w:val="C00000"/>
        <w:sz w:val="28"/>
        <w:szCs w:val="28"/>
        <w:u w:val="none" w:color="000000"/>
        <w:effect w:val="none"/>
        <w:bdr w:val="none" w:sz="0" w:space="0" w:color="auto" w:frame="1"/>
        <w:vertAlign w:val="baseline"/>
      </w:rPr>
    </w:lvl>
    <w:lvl w:ilvl="4" w:tplc="8D383338">
      <w:start w:val="1"/>
      <w:numFmt w:val="bullet"/>
      <w:lvlText w:val="o"/>
      <w:lvlJc w:val="left"/>
      <w:pPr>
        <w:ind w:left="3240" w:firstLine="0"/>
      </w:pPr>
      <w:rPr>
        <w:rFonts w:ascii="Wingdings" w:eastAsia="Wingdings" w:hAnsi="Wingdings" w:cs="Wingdings"/>
        <w:b w:val="0"/>
        <w:i w:val="0"/>
        <w:strike w:val="0"/>
        <w:dstrike w:val="0"/>
        <w:color w:val="C00000"/>
        <w:sz w:val="28"/>
        <w:szCs w:val="28"/>
        <w:u w:val="none" w:color="000000"/>
        <w:effect w:val="none"/>
        <w:bdr w:val="none" w:sz="0" w:space="0" w:color="auto" w:frame="1"/>
        <w:vertAlign w:val="baseline"/>
      </w:rPr>
    </w:lvl>
    <w:lvl w:ilvl="5" w:tplc="5AE2108E">
      <w:start w:val="1"/>
      <w:numFmt w:val="bullet"/>
      <w:lvlText w:val="▪"/>
      <w:lvlJc w:val="left"/>
      <w:pPr>
        <w:ind w:left="3960" w:firstLine="0"/>
      </w:pPr>
      <w:rPr>
        <w:rFonts w:ascii="Wingdings" w:eastAsia="Wingdings" w:hAnsi="Wingdings" w:cs="Wingdings"/>
        <w:b w:val="0"/>
        <w:i w:val="0"/>
        <w:strike w:val="0"/>
        <w:dstrike w:val="0"/>
        <w:color w:val="C00000"/>
        <w:sz w:val="28"/>
        <w:szCs w:val="28"/>
        <w:u w:val="none" w:color="000000"/>
        <w:effect w:val="none"/>
        <w:bdr w:val="none" w:sz="0" w:space="0" w:color="auto" w:frame="1"/>
        <w:vertAlign w:val="baseline"/>
      </w:rPr>
    </w:lvl>
    <w:lvl w:ilvl="6" w:tplc="5AF0FD62">
      <w:start w:val="1"/>
      <w:numFmt w:val="bullet"/>
      <w:lvlText w:val="•"/>
      <w:lvlJc w:val="left"/>
      <w:pPr>
        <w:ind w:left="4680" w:firstLine="0"/>
      </w:pPr>
      <w:rPr>
        <w:rFonts w:ascii="Wingdings" w:eastAsia="Wingdings" w:hAnsi="Wingdings" w:cs="Wingdings"/>
        <w:b w:val="0"/>
        <w:i w:val="0"/>
        <w:strike w:val="0"/>
        <w:dstrike w:val="0"/>
        <w:color w:val="C00000"/>
        <w:sz w:val="28"/>
        <w:szCs w:val="28"/>
        <w:u w:val="none" w:color="000000"/>
        <w:effect w:val="none"/>
        <w:bdr w:val="none" w:sz="0" w:space="0" w:color="auto" w:frame="1"/>
        <w:vertAlign w:val="baseline"/>
      </w:rPr>
    </w:lvl>
    <w:lvl w:ilvl="7" w:tplc="26C227B0">
      <w:start w:val="1"/>
      <w:numFmt w:val="bullet"/>
      <w:lvlText w:val="o"/>
      <w:lvlJc w:val="left"/>
      <w:pPr>
        <w:ind w:left="5400" w:firstLine="0"/>
      </w:pPr>
      <w:rPr>
        <w:rFonts w:ascii="Wingdings" w:eastAsia="Wingdings" w:hAnsi="Wingdings" w:cs="Wingdings"/>
        <w:b w:val="0"/>
        <w:i w:val="0"/>
        <w:strike w:val="0"/>
        <w:dstrike w:val="0"/>
        <w:color w:val="C00000"/>
        <w:sz w:val="28"/>
        <w:szCs w:val="28"/>
        <w:u w:val="none" w:color="000000"/>
        <w:effect w:val="none"/>
        <w:bdr w:val="none" w:sz="0" w:space="0" w:color="auto" w:frame="1"/>
        <w:vertAlign w:val="baseline"/>
      </w:rPr>
    </w:lvl>
    <w:lvl w:ilvl="8" w:tplc="FD4255CE">
      <w:start w:val="1"/>
      <w:numFmt w:val="bullet"/>
      <w:lvlText w:val="▪"/>
      <w:lvlJc w:val="left"/>
      <w:pPr>
        <w:ind w:left="6120" w:firstLine="0"/>
      </w:pPr>
      <w:rPr>
        <w:rFonts w:ascii="Wingdings" w:eastAsia="Wingdings" w:hAnsi="Wingdings" w:cs="Wingdings"/>
        <w:b w:val="0"/>
        <w:i w:val="0"/>
        <w:strike w:val="0"/>
        <w:dstrike w:val="0"/>
        <w:color w:val="C00000"/>
        <w:sz w:val="28"/>
        <w:szCs w:val="28"/>
        <w:u w:val="none" w:color="000000"/>
        <w:effect w:val="none"/>
        <w:bdr w:val="none" w:sz="0" w:space="0" w:color="auto" w:frame="1"/>
        <w:vertAlign w:val="baseline"/>
      </w:rPr>
    </w:lvl>
  </w:abstractNum>
  <w:abstractNum w:abstractNumId="1" w15:restartNumberingAfterBreak="0">
    <w:nsid w:val="2D9A3497"/>
    <w:multiLevelType w:val="hybridMultilevel"/>
    <w:tmpl w:val="67EA1382"/>
    <w:lvl w:ilvl="0" w:tplc="A0F2F4F2">
      <w:start w:val="1"/>
      <w:numFmt w:val="bullet"/>
      <w:lvlText w:val=""/>
      <w:lvlJc w:val="left"/>
      <w:pPr>
        <w:ind w:left="456" w:firstLine="0"/>
      </w:pPr>
      <w:rPr>
        <w:rFonts w:ascii="Wingdings" w:hAnsi="Wingdings" w:hint="default"/>
        <w:b w:val="0"/>
        <w:i w:val="0"/>
        <w:strike w:val="0"/>
        <w:dstrike w:val="0"/>
        <w:color w:val="auto"/>
        <w:sz w:val="32"/>
        <w:szCs w:val="32"/>
        <w:u w:val="none" w:color="000000"/>
        <w:effect w:val="none"/>
        <w:bdr w:val="none" w:sz="0" w:space="0" w:color="auto" w:frame="1"/>
        <w:vertAlign w:val="baseline"/>
      </w:rPr>
    </w:lvl>
    <w:lvl w:ilvl="1" w:tplc="6FB85B68">
      <w:start w:val="1"/>
      <w:numFmt w:val="bullet"/>
      <w:lvlText w:val="o"/>
      <w:lvlJc w:val="left"/>
      <w:pPr>
        <w:ind w:left="1080" w:firstLine="0"/>
      </w:pPr>
      <w:rPr>
        <w:rFonts w:ascii="Wingdings" w:eastAsia="Wingdings" w:hAnsi="Wingdings" w:cs="Wingdings"/>
        <w:b w:val="0"/>
        <w:i w:val="0"/>
        <w:strike w:val="0"/>
        <w:dstrike w:val="0"/>
        <w:color w:val="C00000"/>
        <w:sz w:val="32"/>
        <w:szCs w:val="32"/>
        <w:u w:val="none" w:color="000000"/>
        <w:effect w:val="none"/>
        <w:bdr w:val="none" w:sz="0" w:space="0" w:color="auto" w:frame="1"/>
        <w:vertAlign w:val="baseline"/>
      </w:rPr>
    </w:lvl>
    <w:lvl w:ilvl="2" w:tplc="1F543AD2">
      <w:start w:val="1"/>
      <w:numFmt w:val="bullet"/>
      <w:lvlText w:val="▪"/>
      <w:lvlJc w:val="left"/>
      <w:pPr>
        <w:ind w:left="1800" w:firstLine="0"/>
      </w:pPr>
      <w:rPr>
        <w:rFonts w:ascii="Wingdings" w:eastAsia="Wingdings" w:hAnsi="Wingdings" w:cs="Wingdings"/>
        <w:b w:val="0"/>
        <w:i w:val="0"/>
        <w:strike w:val="0"/>
        <w:dstrike w:val="0"/>
        <w:color w:val="C00000"/>
        <w:sz w:val="32"/>
        <w:szCs w:val="32"/>
        <w:u w:val="none" w:color="000000"/>
        <w:effect w:val="none"/>
        <w:bdr w:val="none" w:sz="0" w:space="0" w:color="auto" w:frame="1"/>
        <w:vertAlign w:val="baseline"/>
      </w:rPr>
    </w:lvl>
    <w:lvl w:ilvl="3" w:tplc="EC308CE6">
      <w:start w:val="1"/>
      <w:numFmt w:val="bullet"/>
      <w:lvlText w:val="•"/>
      <w:lvlJc w:val="left"/>
      <w:pPr>
        <w:ind w:left="2520" w:firstLine="0"/>
      </w:pPr>
      <w:rPr>
        <w:rFonts w:ascii="Wingdings" w:eastAsia="Wingdings" w:hAnsi="Wingdings" w:cs="Wingdings"/>
        <w:b w:val="0"/>
        <w:i w:val="0"/>
        <w:strike w:val="0"/>
        <w:dstrike w:val="0"/>
        <w:color w:val="C00000"/>
        <w:sz w:val="32"/>
        <w:szCs w:val="32"/>
        <w:u w:val="none" w:color="000000"/>
        <w:effect w:val="none"/>
        <w:bdr w:val="none" w:sz="0" w:space="0" w:color="auto" w:frame="1"/>
        <w:vertAlign w:val="baseline"/>
      </w:rPr>
    </w:lvl>
    <w:lvl w:ilvl="4" w:tplc="F7F649E4">
      <w:start w:val="1"/>
      <w:numFmt w:val="bullet"/>
      <w:lvlText w:val="o"/>
      <w:lvlJc w:val="left"/>
      <w:pPr>
        <w:ind w:left="3240" w:firstLine="0"/>
      </w:pPr>
      <w:rPr>
        <w:rFonts w:ascii="Wingdings" w:eastAsia="Wingdings" w:hAnsi="Wingdings" w:cs="Wingdings"/>
        <w:b w:val="0"/>
        <w:i w:val="0"/>
        <w:strike w:val="0"/>
        <w:dstrike w:val="0"/>
        <w:color w:val="C00000"/>
        <w:sz w:val="32"/>
        <w:szCs w:val="32"/>
        <w:u w:val="none" w:color="000000"/>
        <w:effect w:val="none"/>
        <w:bdr w:val="none" w:sz="0" w:space="0" w:color="auto" w:frame="1"/>
        <w:vertAlign w:val="baseline"/>
      </w:rPr>
    </w:lvl>
    <w:lvl w:ilvl="5" w:tplc="467A1600">
      <w:start w:val="1"/>
      <w:numFmt w:val="bullet"/>
      <w:lvlText w:val="▪"/>
      <w:lvlJc w:val="left"/>
      <w:pPr>
        <w:ind w:left="3960" w:firstLine="0"/>
      </w:pPr>
      <w:rPr>
        <w:rFonts w:ascii="Wingdings" w:eastAsia="Wingdings" w:hAnsi="Wingdings" w:cs="Wingdings"/>
        <w:b w:val="0"/>
        <w:i w:val="0"/>
        <w:strike w:val="0"/>
        <w:dstrike w:val="0"/>
        <w:color w:val="C00000"/>
        <w:sz w:val="32"/>
        <w:szCs w:val="32"/>
        <w:u w:val="none" w:color="000000"/>
        <w:effect w:val="none"/>
        <w:bdr w:val="none" w:sz="0" w:space="0" w:color="auto" w:frame="1"/>
        <w:vertAlign w:val="baseline"/>
      </w:rPr>
    </w:lvl>
    <w:lvl w:ilvl="6" w:tplc="4D38B41A">
      <w:start w:val="1"/>
      <w:numFmt w:val="bullet"/>
      <w:lvlText w:val="•"/>
      <w:lvlJc w:val="left"/>
      <w:pPr>
        <w:ind w:left="4680" w:firstLine="0"/>
      </w:pPr>
      <w:rPr>
        <w:rFonts w:ascii="Wingdings" w:eastAsia="Wingdings" w:hAnsi="Wingdings" w:cs="Wingdings"/>
        <w:b w:val="0"/>
        <w:i w:val="0"/>
        <w:strike w:val="0"/>
        <w:dstrike w:val="0"/>
        <w:color w:val="C00000"/>
        <w:sz w:val="32"/>
        <w:szCs w:val="32"/>
        <w:u w:val="none" w:color="000000"/>
        <w:effect w:val="none"/>
        <w:bdr w:val="none" w:sz="0" w:space="0" w:color="auto" w:frame="1"/>
        <w:vertAlign w:val="baseline"/>
      </w:rPr>
    </w:lvl>
    <w:lvl w:ilvl="7" w:tplc="D058438A">
      <w:start w:val="1"/>
      <w:numFmt w:val="bullet"/>
      <w:lvlText w:val="o"/>
      <w:lvlJc w:val="left"/>
      <w:pPr>
        <w:ind w:left="5400" w:firstLine="0"/>
      </w:pPr>
      <w:rPr>
        <w:rFonts w:ascii="Wingdings" w:eastAsia="Wingdings" w:hAnsi="Wingdings" w:cs="Wingdings"/>
        <w:b w:val="0"/>
        <w:i w:val="0"/>
        <w:strike w:val="0"/>
        <w:dstrike w:val="0"/>
        <w:color w:val="C00000"/>
        <w:sz w:val="32"/>
        <w:szCs w:val="32"/>
        <w:u w:val="none" w:color="000000"/>
        <w:effect w:val="none"/>
        <w:bdr w:val="none" w:sz="0" w:space="0" w:color="auto" w:frame="1"/>
        <w:vertAlign w:val="baseline"/>
      </w:rPr>
    </w:lvl>
    <w:lvl w:ilvl="8" w:tplc="6B4CD3C6">
      <w:start w:val="1"/>
      <w:numFmt w:val="bullet"/>
      <w:lvlText w:val="▪"/>
      <w:lvlJc w:val="left"/>
      <w:pPr>
        <w:ind w:left="6120" w:firstLine="0"/>
      </w:pPr>
      <w:rPr>
        <w:rFonts w:ascii="Wingdings" w:eastAsia="Wingdings" w:hAnsi="Wingdings" w:cs="Wingdings"/>
        <w:b w:val="0"/>
        <w:i w:val="0"/>
        <w:strike w:val="0"/>
        <w:dstrike w:val="0"/>
        <w:color w:val="C00000"/>
        <w:sz w:val="32"/>
        <w:szCs w:val="32"/>
        <w:u w:val="none" w:color="000000"/>
        <w:effect w:val="none"/>
        <w:bdr w:val="none" w:sz="0" w:space="0" w:color="auto" w:frame="1"/>
        <w:vertAlign w:val="baseline"/>
      </w:rPr>
    </w:lvl>
  </w:abstractNum>
  <w:abstractNum w:abstractNumId="2" w15:restartNumberingAfterBreak="0">
    <w:nsid w:val="3ACC5736"/>
    <w:multiLevelType w:val="hybridMultilevel"/>
    <w:tmpl w:val="2042D5C8"/>
    <w:lvl w:ilvl="0" w:tplc="73C8552E">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3" w15:restartNumberingAfterBreak="0">
    <w:nsid w:val="7D160D44"/>
    <w:multiLevelType w:val="hybridMultilevel"/>
    <w:tmpl w:val="AA02B84A"/>
    <w:lvl w:ilvl="0" w:tplc="04190011">
      <w:start w:val="3"/>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97B"/>
    <w:rsid w:val="00003DB8"/>
    <w:rsid w:val="00060EBA"/>
    <w:rsid w:val="0016284F"/>
    <w:rsid w:val="00201BD0"/>
    <w:rsid w:val="0024197B"/>
    <w:rsid w:val="003623CA"/>
    <w:rsid w:val="00443ACB"/>
    <w:rsid w:val="004B6813"/>
    <w:rsid w:val="005830C2"/>
    <w:rsid w:val="007E4A7B"/>
    <w:rsid w:val="008456BD"/>
    <w:rsid w:val="00986A3E"/>
    <w:rsid w:val="009B2CB8"/>
    <w:rsid w:val="009B78C5"/>
    <w:rsid w:val="00C80370"/>
    <w:rsid w:val="00D37429"/>
    <w:rsid w:val="00E07676"/>
    <w:rsid w:val="00E4518E"/>
    <w:rsid w:val="00F273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51E1F"/>
  <w15:chartTrackingRefBased/>
  <w15:docId w15:val="{49294F57-0FCF-4FBF-8B02-855312679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37429"/>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мой,МОЙ,Без интервала 111,МММ,МОЙ МОЙ,Без интервал,Основной,Максим,Основа"/>
    <w:link w:val="a4"/>
    <w:uiPriority w:val="1"/>
    <w:qFormat/>
    <w:rsid w:val="005830C2"/>
    <w:pPr>
      <w:spacing w:after="0" w:line="240" w:lineRule="auto"/>
    </w:pPr>
    <w:rPr>
      <w:rFonts w:ascii="Times New Roman" w:hAnsi="Times New Roman"/>
    </w:rPr>
  </w:style>
  <w:style w:type="paragraph" w:styleId="a5">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Нумерованый список,ПКФ Список"/>
    <w:basedOn w:val="a"/>
    <w:link w:val="a6"/>
    <w:qFormat/>
    <w:rsid w:val="007E4A7B"/>
    <w:pPr>
      <w:widowControl w:val="0"/>
      <w:suppressAutoHyphens w:val="0"/>
      <w:ind w:left="720"/>
      <w:contextualSpacing/>
    </w:pPr>
    <w:rPr>
      <w:rFonts w:ascii="Courier New" w:eastAsia="Courier New" w:hAnsi="Courier New" w:cs="Courier New"/>
      <w:color w:val="000000"/>
      <w:lang w:eastAsia="ru-RU" w:bidi="ru-RU"/>
    </w:rPr>
  </w:style>
  <w:style w:type="character" w:styleId="a7">
    <w:name w:val="Hyperlink"/>
    <w:uiPriority w:val="99"/>
    <w:rsid w:val="007E4A7B"/>
    <w:rPr>
      <w:color w:val="0000FF"/>
      <w:u w:val="single"/>
    </w:rPr>
  </w:style>
  <w:style w:type="character" w:customStyle="1" w:styleId="ConsNormal">
    <w:name w:val="ConsNormal Знак"/>
    <w:link w:val="ConsNormal0"/>
    <w:locked/>
    <w:rsid w:val="007E4A7B"/>
    <w:rPr>
      <w:rFonts w:ascii="Arial" w:hAnsi="Arial" w:cs="Arial"/>
    </w:rPr>
  </w:style>
  <w:style w:type="paragraph" w:customStyle="1" w:styleId="ConsNormal0">
    <w:name w:val="ConsNormal"/>
    <w:link w:val="ConsNormal"/>
    <w:qFormat/>
    <w:rsid w:val="007E4A7B"/>
    <w:pPr>
      <w:autoSpaceDE w:val="0"/>
      <w:autoSpaceDN w:val="0"/>
      <w:adjustRightInd w:val="0"/>
      <w:spacing w:after="0" w:line="240" w:lineRule="auto"/>
      <w:ind w:right="19772" w:firstLine="720"/>
    </w:pPr>
    <w:rPr>
      <w:rFonts w:ascii="Arial" w:hAnsi="Arial" w:cs="Arial"/>
    </w:rPr>
  </w:style>
  <w:style w:type="character" w:customStyle="1" w:styleId="a8">
    <w:name w:val="Основной текст Знак"/>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basedOn w:val="a0"/>
    <w:link w:val="a9"/>
    <w:semiHidden/>
    <w:locked/>
    <w:rsid w:val="007E4A7B"/>
    <w:rPr>
      <w:rFonts w:ascii="Times New Roman" w:eastAsia="Times New Roman" w:hAnsi="Times New Roman" w:cs="Times New Roman"/>
      <w:sz w:val="24"/>
      <w:szCs w:val="24"/>
      <w:lang w:eastAsia="ru-RU"/>
    </w:rPr>
  </w:style>
  <w:style w:type="paragraph" w:styleId="a9">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Основной текст Знак Знак Знак"/>
    <w:basedOn w:val="a"/>
    <w:link w:val="a8"/>
    <w:semiHidden/>
    <w:unhideWhenUsed/>
    <w:qFormat/>
    <w:rsid w:val="007E4A7B"/>
    <w:pPr>
      <w:suppressAutoHyphens w:val="0"/>
      <w:jc w:val="both"/>
    </w:pPr>
    <w:rPr>
      <w:lang w:eastAsia="ru-RU"/>
    </w:rPr>
  </w:style>
  <w:style w:type="character" w:customStyle="1" w:styleId="1">
    <w:name w:val="Основной текст Знак1"/>
    <w:basedOn w:val="a0"/>
    <w:uiPriority w:val="99"/>
    <w:semiHidden/>
    <w:rsid w:val="007E4A7B"/>
    <w:rPr>
      <w:rFonts w:ascii="Times New Roman" w:eastAsia="Times New Roman" w:hAnsi="Times New Roman" w:cs="Times New Roman"/>
      <w:sz w:val="24"/>
      <w:szCs w:val="24"/>
      <w:lang w:eastAsia="ar-SA"/>
    </w:rPr>
  </w:style>
  <w:style w:type="character" w:customStyle="1" w:styleId="a4">
    <w:name w:val="Без интервала Знак"/>
    <w:aliases w:val="мой Знак,МОЙ Знак,Без интервала 111 Знак,МММ Знак,МОЙ МОЙ Знак,Без интервал Знак,Основной Знак,Максим Знак,Основа Знак"/>
    <w:link w:val="a3"/>
    <w:uiPriority w:val="1"/>
    <w:locked/>
    <w:rsid w:val="007E4A7B"/>
    <w:rPr>
      <w:rFonts w:ascii="Times New Roman" w:hAnsi="Times New Roman"/>
    </w:rPr>
  </w:style>
  <w:style w:type="character" w:customStyle="1" w:styleId="a6">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5"/>
    <w:qFormat/>
    <w:locked/>
    <w:rsid w:val="007E4A7B"/>
    <w:rPr>
      <w:rFonts w:ascii="Courier New" w:eastAsia="Courier New" w:hAnsi="Courier New" w:cs="Courier New"/>
      <w:color w:val="000000"/>
      <w:sz w:val="24"/>
      <w:szCs w:val="24"/>
      <w:lang w:eastAsia="ru-RU" w:bidi="ru-RU"/>
    </w:rPr>
  </w:style>
  <w:style w:type="paragraph" w:customStyle="1" w:styleId="ConsPlusTitle">
    <w:name w:val="ConsPlusTitle"/>
    <w:uiPriority w:val="99"/>
    <w:qFormat/>
    <w:rsid w:val="007E4A7B"/>
    <w:pPr>
      <w:spacing w:after="0" w:line="240" w:lineRule="auto"/>
    </w:pPr>
    <w:rPr>
      <w:rFonts w:ascii="Times New Roman" w:eastAsia="Times New Roman" w:hAnsi="Times New Roman" w:cs="Times New Roman"/>
      <w:b/>
      <w:bCs/>
      <w:sz w:val="24"/>
      <w:szCs w:val="24"/>
      <w:lang w:eastAsia="ru-RU"/>
    </w:rPr>
  </w:style>
  <w:style w:type="paragraph" w:customStyle="1" w:styleId="3">
    <w:name w:val="Без интервала3"/>
    <w:qFormat/>
    <w:rsid w:val="007E4A7B"/>
    <w:pPr>
      <w:spacing w:after="0" w:line="240" w:lineRule="auto"/>
    </w:pPr>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8431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ternet.garant.ru/" TargetMode="External"/><Relationship Id="rId5" Type="http://schemas.openxmlformats.org/officeDocument/2006/relationships/hyperlink" Target="https://okpd.gar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4</Pages>
  <Words>1553</Words>
  <Characters>8854</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Ольга Киввисова</cp:lastModifiedBy>
  <cp:revision>14</cp:revision>
  <dcterms:created xsi:type="dcterms:W3CDTF">2024-03-18T12:54:00Z</dcterms:created>
  <dcterms:modified xsi:type="dcterms:W3CDTF">2026-05-05T08:53:00Z</dcterms:modified>
</cp:coreProperties>
</file>