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jc w:val="center"/>
        <w:rPr>
          <w:b/>
        </w:rPr>
      </w:pPr>
      <w:r>
        <w:rPr>
          <w:b/>
          <w:lang w:val="ru-RU"/>
        </w:rPr>
        <w:t xml:space="preserve">К</w:t>
      </w:r>
      <w:r>
        <w:rPr>
          <w:b/>
        </w:rPr>
        <w:t xml:space="preserve">онтракт №</w:t>
      </w:r>
      <w:r>
        <w:rPr>
          <w:b/>
          <w:lang w:val="ru-RU"/>
        </w:rPr>
        <w:t xml:space="preserve"> 2026-</w:t>
      </w:r>
      <w:r>
        <w:rPr>
          <w:b/>
        </w:rPr>
        <w:t xml:space="preserve">____</w:t>
      </w:r>
      <w:r>
        <w:rPr>
          <w:b/>
          <w:lang w:val="ru-RU"/>
        </w:rPr>
        <w:t xml:space="preserve">/80шк</w:t>
      </w:r>
      <w:r>
        <w:rPr>
          <w:b/>
        </w:rPr>
        <w:t xml:space="preserve"> </w:t>
      </w:r>
      <w:r>
        <w:rPr>
          <w:b/>
        </w:rPr>
      </w:r>
      <w:r>
        <w:rPr>
          <w:b/>
        </w:rPr>
      </w:r>
    </w:p>
    <w:p>
      <w:pPr>
        <w:pStyle w:val="983"/>
        <w:jc w:val="center"/>
        <w:rPr>
          <w:b/>
        </w:rPr>
      </w:pPr>
      <w:r>
        <w:rPr>
          <w:b/>
        </w:rPr>
        <w:t xml:space="preserve">           </w:t>
      </w:r>
      <w:r>
        <w:rPr>
          <w:b/>
        </w:rPr>
      </w:r>
      <w:r>
        <w:rPr>
          <w:b/>
        </w:rPr>
      </w:r>
    </w:p>
    <w:p>
      <w:pPr>
        <w:pStyle w:val="968"/>
        <w:jc w:val="center"/>
        <w:rPr>
          <w:b/>
        </w:rPr>
      </w:pPr>
      <w:r>
        <w:rPr>
          <w:b/>
        </w:rPr>
      </w:r>
      <w:r>
        <w:rPr>
          <w:b/>
        </w:rPr>
      </w:r>
      <w:r>
        <w:rPr>
          <w:b/>
        </w:rPr>
      </w:r>
    </w:p>
    <w:p>
      <w:pPr>
        <w:pStyle w:val="968"/>
      </w:pPr>
      <w:r>
        <w:t xml:space="preserve">                                                          </w:t>
      </w:r>
      <w:r/>
    </w:p>
    <w:p>
      <w:pPr>
        <w:pStyle w:val="968"/>
        <w:jc w:val="both"/>
      </w:pPr>
      <w:r>
        <w:t xml:space="preserve">Санкт – Петербург</w:t>
        <w:tab/>
      </w:r>
      <w:r>
        <w:tab/>
        <w:tab/>
        <w:tab/>
      </w:r>
      <w:r>
        <w:tab/>
        <w:tab/>
      </w:r>
      <w:r>
        <w:t xml:space="preserve">       </w:t>
      </w:r>
      <w:r>
        <w:tab/>
        <w:t xml:space="preserve">           </w:t>
      </w:r>
      <w:r>
        <w:t xml:space="preserve">«___»_____________</w:t>
      </w:r>
      <w:r>
        <w:t xml:space="preserve">г.</w:t>
      </w:r>
      <w:r/>
    </w:p>
    <w:p>
      <w:pPr>
        <w:pStyle w:val="968"/>
        <w:jc w:val="both"/>
      </w:pPr>
      <w:r/>
      <w:r/>
    </w:p>
    <w:p>
      <w:pPr>
        <w:pStyle w:val="968"/>
        <w:jc w:val="both"/>
      </w:pPr>
      <w:r/>
      <w:r/>
    </w:p>
    <w:p>
      <w:pPr>
        <w:pStyle w:val="983"/>
        <w:ind w:left="0" w:firstLine="709"/>
        <w:jc w:val="both"/>
      </w:pPr>
      <w:r>
        <w:rPr>
          <w:rStyle w:val="1013"/>
          <w:b/>
          <w:sz w:val="22"/>
          <w:szCs w:val="22"/>
        </w:rPr>
        <w:t xml:space="preserve">Государственное бюджетное общеобразовательное учреждение средняя общеобразовательная школа  № 80 с углубленным изучением английского языка Петроградского района Санкт-Петербурга, </w:t>
      </w:r>
      <w:r>
        <w:rPr>
          <w:rStyle w:val="1013"/>
          <w:sz w:val="22"/>
          <w:szCs w:val="22"/>
        </w:rPr>
        <w:t xml:space="preserve">именуемое в дальнейшем «Заказчик», в лице директора</w:t>
      </w:r>
      <w:r>
        <w:rPr>
          <w:rStyle w:val="1013"/>
          <w:b/>
          <w:sz w:val="22"/>
          <w:szCs w:val="22"/>
        </w:rPr>
        <w:t xml:space="preserve"> Козырева Юрия Владимировича</w:t>
      </w:r>
      <w:r>
        <w:rPr>
          <w:sz w:val="22"/>
          <w:szCs w:val="22"/>
        </w:rPr>
        <w:t xml:space="preserve">, действующего на основании Устав</w:t>
      </w:r>
      <w:r>
        <w:rPr>
          <w:lang w:val="ru-RU"/>
        </w:rPr>
        <w:t xml:space="preserve">а</w:t>
      </w:r>
      <w:r>
        <w:t xml:space="preserve">, именуемое в дальнейшем Заказчик, с одной</w:t>
      </w:r>
      <w:r>
        <w:t xml:space="preserve"> стор</w:t>
      </w:r>
      <w:r>
        <w:t xml:space="preserve">о</w:t>
      </w:r>
      <w:r>
        <w:t xml:space="preserve">ны, и __________, </w:t>
      </w:r>
      <w:r>
        <w:br w:type="textWrapping" w:clear="all"/>
      </w:r>
      <w:r>
        <w:t xml:space="preserve">в лице___________, действующего на основании</w:t>
      </w:r>
      <w:r>
        <w:t xml:space="preserve"> </w:t>
      </w:r>
      <w:r>
        <w:t xml:space="preserve">___________,</w:t>
      </w:r>
      <w:r>
        <w:t xml:space="preserve"> </w:t>
      </w:r>
      <w:r>
        <w:t xml:space="preserve">именуемое в дальнейшем Исполнитель,</w:t>
      </w:r>
      <w:r>
        <w:t xml:space="preserve"> </w:t>
      </w:r>
      <w:r>
        <w:t xml:space="preserve">с другой ст</w:t>
      </w:r>
      <w:r>
        <w:t xml:space="preserve">о</w:t>
      </w:r>
      <w:r>
        <w:t xml:space="preserve">роны (далее именуемые</w:t>
      </w:r>
      <w:r>
        <w:t xml:space="preserve"> </w:t>
      </w:r>
      <w:r>
        <w:t xml:space="preserve">-</w:t>
      </w:r>
      <w:r>
        <w:t xml:space="preserve"> стороны), заключили настоящий </w:t>
      </w:r>
      <w:r>
        <w:t xml:space="preserve">г</w:t>
      </w:r>
      <w:r>
        <w:t xml:space="preserve">осударственный контракт (далее – Контракт) о нижеследу</w:t>
      </w:r>
      <w:r>
        <w:t xml:space="preserve">ю</w:t>
      </w:r>
      <w:r>
        <w:t xml:space="preserve">щем:</w:t>
      </w:r>
      <w:r/>
    </w:p>
    <w:p>
      <w:pPr>
        <w:pStyle w:val="968"/>
        <w:ind w:firstLine="680"/>
        <w:jc w:val="both"/>
      </w:pPr>
      <w:r/>
      <w:r/>
    </w:p>
    <w:p>
      <w:pPr>
        <w:pStyle w:val="979"/>
        <w:ind w:firstLine="567"/>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1. Предмет контракта</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79"/>
        <w:jc w:val="center"/>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pPr>
        <w:ind w:left="120" w:right="120" w:firstLine="0"/>
        <w:spacing w:before="120" w:after="120"/>
        <w:rPr>
          <w:sz w:val="24"/>
          <w:szCs w:val="24"/>
          <w:highlight w:val="none"/>
        </w:rPr>
        <w:pBdr>
          <w:top w:val="none" w:color="000000" w:sz="4" w:space="0"/>
          <w:left w:val="none" w:color="000000" w:sz="4" w:space="0"/>
          <w:bottom w:val="none" w:color="000000" w:sz="4" w:space="0"/>
          <w:right w:val="none" w:color="000000" w:sz="4" w:space="0"/>
        </w:pBdr>
      </w:pPr>
      <w:r>
        <w:rPr>
          <w:color w:val="000000"/>
        </w:rPr>
        <w:t xml:space="preserve">1.1.</w:t>
      </w:r>
      <w:r>
        <w:rPr>
          <w:color w:val="000000"/>
        </w:rPr>
        <w:tab/>
      </w:r>
      <w:r>
        <w:rPr>
          <w:color w:val="000000"/>
        </w:rPr>
        <w:t xml:space="preserve">Исполнитель обязуется оказать услуги по </w:t>
      </w:r>
      <w:r>
        <w:rPr>
          <w:color w:val="000000"/>
        </w:rPr>
        <w:t xml:space="preserve">______________________ (далее – услуги) </w:t>
      </w:r>
      <w:r>
        <w:rPr>
          <w:color w:val="000000"/>
        </w:rPr>
        <w:t xml:space="preserve">(идентификационный код закупк</w:t>
      </w:r>
      <w:r>
        <w:rPr>
          <w:color w:val="000000"/>
        </w:rPr>
        <w:t xml:space="preserve">и </w:t>
      </w:r>
      <w:r>
        <w:rPr>
          <w:color w:val="000000"/>
        </w:rPr>
        <w:t xml:space="preserve">(______________________</w:t>
      </w:r>
      <w:r>
        <w:rPr>
          <w:color w:val="000000"/>
        </w:rPr>
        <w:t xml:space="preserve">)</w:t>
      </w:r>
      <w:r>
        <w:rPr>
          <w:color w:val="000000"/>
        </w:rPr>
        <w:t xml:space="preserve">,</w:t>
      </w:r>
      <w:r>
        <w:rPr>
          <w:color w:val="000000"/>
        </w:rPr>
        <w:t xml:space="preserve"> </w:t>
      </w:r>
      <w:r>
        <w:rPr>
          <w:color w:val="000000"/>
        </w:rPr>
        <w:t xml:space="preserve">а З</w:t>
      </w:r>
      <w:r>
        <w:rPr>
          <w:color w:val="000000"/>
        </w:rPr>
        <w:t xml:space="preserve">аказчик обязуется обеспечить оплату оказанных услуг, предусмотренных настоящим контрактом. </w:t>
      </w:r>
      <w:r>
        <w:rPr>
          <w:color w:val="000000"/>
        </w:rPr>
        <w:t xml:space="preserve"> </w:t>
      </w:r>
      <w:r>
        <w:rPr>
          <w:sz w:val="24"/>
          <w:szCs w:val="24"/>
          <w:highlight w:val="none"/>
        </w:rPr>
      </w:r>
      <w:r>
        <w:rPr>
          <w:sz w:val="24"/>
          <w:szCs w:val="24"/>
          <w:highlight w:val="none"/>
        </w:rPr>
      </w:r>
    </w:p>
    <w:p>
      <w:pPr>
        <w:ind w:left="120" w:right="120" w:firstLine="0"/>
        <w:spacing w:before="120" w:after="120"/>
        <w:pBdr>
          <w:top w:val="none" w:color="000000" w:sz="4" w:space="0"/>
          <w:left w:val="none" w:color="000000" w:sz="4" w:space="0"/>
          <w:bottom w:val="none" w:color="000000" w:sz="4" w:space="0"/>
          <w:right w:val="none" w:color="000000" w:sz="4" w:space="0"/>
        </w:pBdr>
      </w:pPr>
      <w:r>
        <w:rPr>
          <w:sz w:val="24"/>
          <w:highlight w:val="none"/>
        </w:rPr>
      </w:r>
      <w:r>
        <w:rPr>
          <w:sz w:val="24"/>
          <w:highlight w:val="none"/>
        </w:rPr>
      </w:r>
      <w:r/>
    </w:p>
    <w:p>
      <w:pPr>
        <w:pStyle w:val="968"/>
        <w:ind w:firstLine="709"/>
        <w:jc w:val="both"/>
        <w:rPr>
          <w:color w:val="000000"/>
        </w:rPr>
      </w:pPr>
      <w:r>
        <w:rPr>
          <w:color w:val="000000"/>
        </w:rPr>
        <w:t xml:space="preserve">Исполнитель </w:t>
      </w:r>
      <w:r>
        <w:rPr>
          <w:color w:val="000000"/>
        </w:rPr>
        <w:t xml:space="preserve">оказ</w:t>
      </w:r>
      <w:r>
        <w:rPr>
          <w:color w:val="000000"/>
        </w:rPr>
        <w:t xml:space="preserve">ывает</w:t>
      </w:r>
      <w:r>
        <w:rPr>
          <w:color w:val="000000"/>
        </w:rPr>
        <w:t xml:space="preserve"> услуги </w:t>
      </w:r>
      <w:r>
        <w:rPr>
          <w:color w:val="000000"/>
        </w:rPr>
        <w:t xml:space="preserve">в соответствии с условиями н</w:t>
      </w:r>
      <w:r>
        <w:rPr>
          <w:color w:val="000000"/>
        </w:rPr>
        <w:t xml:space="preserve">а</w:t>
      </w:r>
      <w:r>
        <w:rPr>
          <w:color w:val="000000"/>
        </w:rPr>
        <w:t xml:space="preserve">стоящего контра</w:t>
      </w:r>
      <w:r>
        <w:rPr>
          <w:color w:val="000000"/>
        </w:rPr>
        <w:t xml:space="preserve">кта, в том числе </w:t>
      </w:r>
      <w:r>
        <w:rPr>
          <w:color w:val="000000"/>
        </w:rPr>
        <w:t xml:space="preserve">П</w:t>
      </w:r>
      <w:r>
        <w:rPr>
          <w:color w:val="000000"/>
        </w:rPr>
        <w:t xml:space="preserve">риложениями </w:t>
      </w:r>
      <w:r>
        <w:rPr>
          <w:color w:val="000000"/>
        </w:rPr>
        <w:t xml:space="preserve">№№</w:t>
      </w:r>
      <w:r>
        <w:rPr>
          <w:color w:val="000000"/>
        </w:rPr>
        <w:t xml:space="preserve">1</w:t>
      </w:r>
      <w:r>
        <w:rPr>
          <w:color w:val="000000"/>
        </w:rPr>
        <w:t xml:space="preserve">,</w:t>
      </w:r>
      <w:r>
        <w:rPr>
          <w:color w:val="000000"/>
        </w:rPr>
        <w:t xml:space="preserve"> </w:t>
      </w:r>
      <w:r>
        <w:rPr>
          <w:color w:val="000000"/>
        </w:rPr>
        <w:t xml:space="preserve">2</w:t>
      </w:r>
      <w:r>
        <w:rPr>
          <w:color w:val="000000"/>
        </w:rPr>
        <w:t xml:space="preserve"> к настоящему </w:t>
      </w:r>
      <w:r>
        <w:rPr>
          <w:color w:val="000000"/>
        </w:rPr>
        <w:t xml:space="preserve">к</w:t>
      </w:r>
      <w:r>
        <w:rPr>
          <w:color w:val="000000"/>
        </w:rPr>
        <w:t xml:space="preserve">онтракту</w:t>
      </w:r>
      <w:r>
        <w:rPr>
          <w:color w:val="000000"/>
        </w:rPr>
        <w:t xml:space="preserve">. </w:t>
      </w:r>
      <w:r>
        <w:rPr>
          <w:color w:val="000000"/>
        </w:rPr>
      </w:r>
      <w:r>
        <w:rPr>
          <w:color w:val="000000"/>
        </w:rPr>
      </w:r>
    </w:p>
    <w:p>
      <w:pPr>
        <w:pStyle w:val="968"/>
        <w:jc w:val="center"/>
        <w:rPr>
          <w:color w:val="000000"/>
        </w:rPr>
      </w:pPr>
      <w:r>
        <w:rPr>
          <w:color w:val="000000"/>
        </w:rPr>
      </w:r>
      <w:r>
        <w:rPr>
          <w:color w:val="000000"/>
        </w:rPr>
      </w:r>
      <w:r>
        <w:rPr>
          <w:color w:val="000000"/>
        </w:rPr>
      </w:r>
    </w:p>
    <w:p>
      <w:pPr>
        <w:pStyle w:val="968"/>
        <w:ind w:firstLine="709"/>
        <w:jc w:val="center"/>
        <w:rPr>
          <w:b/>
        </w:rPr>
      </w:pPr>
      <w:r>
        <w:rPr>
          <w:b/>
        </w:rPr>
      </w:r>
      <w:r>
        <w:rPr>
          <w:b/>
        </w:rPr>
      </w:r>
      <w:r>
        <w:rPr>
          <w:b/>
        </w:rPr>
      </w:r>
    </w:p>
    <w:p>
      <w:pPr>
        <w:pStyle w:val="968"/>
        <w:ind w:firstLine="709"/>
        <w:jc w:val="both"/>
        <w:rPr>
          <w:b/>
        </w:rPr>
      </w:pPr>
      <w:r>
        <w:rPr>
          <w:b/>
        </w:rPr>
        <w:t xml:space="preserve">                                            </w:t>
      </w:r>
      <w:r>
        <w:rPr>
          <w:b/>
        </w:rPr>
        <w:t xml:space="preserve">2</w:t>
      </w:r>
      <w:r>
        <w:rPr>
          <w:b/>
        </w:rPr>
        <w:t xml:space="preserve">. Срок  оказания услуг </w:t>
      </w:r>
      <w:r>
        <w:rPr>
          <w:b/>
        </w:rPr>
      </w:r>
      <w:r>
        <w:rPr>
          <w:b/>
        </w:rPr>
      </w:r>
    </w:p>
    <w:p>
      <w:pPr>
        <w:pStyle w:val="968"/>
        <w:ind w:firstLine="709"/>
      </w:pPr>
      <w:r/>
      <w:r/>
    </w:p>
    <w:p>
      <w:pPr>
        <w:pStyle w:val="983"/>
        <w:ind w:left="0" w:firstLine="709"/>
        <w:jc w:val="both"/>
        <w:rPr>
          <w:b/>
          <w:bCs/>
          <w:color w:val="000000"/>
          <w:highlight w:val="none"/>
        </w:rPr>
      </w:pPr>
      <w:r>
        <w:t xml:space="preserve">2</w:t>
      </w:r>
      <w:r>
        <w:t xml:space="preserve">.1. Срок оказания услуг: с</w:t>
      </w:r>
      <w:r>
        <w:t xml:space="preserve"> </w:t>
      </w:r>
      <w:r>
        <w:rPr>
          <w:lang w:val="ru-RU"/>
        </w:rPr>
        <w:t xml:space="preserve">даты заключения контракта </w:t>
      </w:r>
      <w:r>
        <w:t xml:space="preserve">по</w:t>
      </w:r>
      <w:r>
        <w:t xml:space="preserve"> </w:t>
      </w:r>
      <w:r>
        <w:rPr>
          <w:lang w:val="ru-RU"/>
        </w:rPr>
        <w:t xml:space="preserve">30.09.2026г.</w:t>
      </w:r>
      <w:r>
        <w:t xml:space="preserve"> </w:t>
      </w:r>
      <w:r>
        <w:t xml:space="preserve">(</w:t>
      </w:r>
      <w:r>
        <w:t xml:space="preserve">включительно</w:t>
      </w:r>
      <w:r>
        <w:t xml:space="preserve">)</w:t>
      </w:r>
      <w:r>
        <w:t xml:space="preserve">.</w:t>
      </w:r>
      <w:r>
        <w:t xml:space="preserve"> </w:t>
      </w:r>
      <w:r>
        <w:rPr>
          <w:b/>
          <w:bCs/>
          <w:color w:val="000000"/>
          <w:highlight w:val="none"/>
        </w:rPr>
      </w:r>
      <w:r>
        <w:rPr>
          <w:b/>
          <w:bCs/>
          <w:color w:val="000000"/>
          <w:highlight w:val="none"/>
        </w:rPr>
      </w:r>
    </w:p>
    <w:p>
      <w:pPr>
        <w:pStyle w:val="983"/>
        <w:ind w:left="0" w:firstLine="709"/>
        <w:jc w:val="both"/>
        <w:rPr>
          <w:b/>
          <w:bCs/>
          <w:color w:val="000000"/>
        </w:rPr>
      </w:pPr>
      <w:r>
        <w:rPr>
          <w:b/>
          <w:bCs/>
          <w:color w:val="000000"/>
          <w:highlight w:val="none"/>
        </w:rPr>
      </w:r>
      <w:r>
        <w:rPr>
          <w:b/>
          <w:bCs/>
          <w:color w:val="000000"/>
        </w:rPr>
      </w:r>
      <w:r>
        <w:rPr>
          <w:b/>
          <w:bCs/>
          <w:color w:val="000000"/>
        </w:rPr>
      </w:r>
    </w:p>
    <w:p>
      <w:pPr>
        <w:pStyle w:val="979"/>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r>
      <w:r>
        <w:rPr>
          <w:rFonts w:ascii="Times New Roman" w:hAnsi="Times New Roman" w:cs="Times New Roman"/>
          <w:b w:val="0"/>
          <w:bCs w:val="0"/>
          <w:color w:val="000000"/>
          <w:sz w:val="24"/>
          <w:szCs w:val="24"/>
        </w:rPr>
      </w:r>
      <w:r>
        <w:rPr>
          <w:rFonts w:ascii="Times New Roman" w:hAnsi="Times New Roman" w:cs="Times New Roman"/>
          <w:b w:val="0"/>
          <w:bCs w:val="0"/>
          <w:color w:val="000000"/>
          <w:sz w:val="24"/>
          <w:szCs w:val="24"/>
        </w:rPr>
      </w:r>
    </w:p>
    <w:p>
      <w:pPr>
        <w:pStyle w:val="979"/>
        <w:ind w:firstLine="3402"/>
        <w:rPr>
          <w:rFonts w:ascii="Times New Roman" w:hAnsi="Times New Roman" w:cs="Times New Roman"/>
          <w:color w:val="000000"/>
          <w:sz w:val="24"/>
          <w:szCs w:val="24"/>
        </w:rPr>
      </w:pPr>
      <w:r>
        <w:rPr>
          <w:rFonts w:ascii="Times New Roman" w:hAnsi="Times New Roman" w:cs="Times New Roman"/>
          <w:color w:val="000000"/>
          <w:sz w:val="24"/>
          <w:szCs w:val="24"/>
        </w:rPr>
        <w:t xml:space="preserve">3</w:t>
      </w:r>
      <w:r>
        <w:rPr>
          <w:rFonts w:ascii="Times New Roman" w:hAnsi="Times New Roman" w:cs="Times New Roman"/>
          <w:color w:val="000000"/>
          <w:sz w:val="24"/>
          <w:szCs w:val="24"/>
        </w:rPr>
        <w:t xml:space="preserve">. Цена контракта и порядок расчетов</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79"/>
        <w:jc w:val="center"/>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68"/>
        <w:ind w:firstLine="709"/>
        <w:jc w:val="both"/>
      </w:pPr>
      <w:r>
        <w:t xml:space="preserve">3</w:t>
      </w:r>
      <w:r>
        <w:t xml:space="preserve">.1.</w:t>
      </w:r>
      <w:r>
        <w:tab/>
      </w:r>
      <w:r>
        <w:t xml:space="preserve">Цена</w:t>
      </w:r>
      <w:r>
        <w:t xml:space="preserve"> настоящего Контракта составляет</w:t>
      </w:r>
      <w:r>
        <w:t xml:space="preserve"> ______</w:t>
      </w:r>
      <w:r>
        <w:t xml:space="preserve"> </w:t>
      </w:r>
      <w:r>
        <w:t xml:space="preserve">рублей ___ копеек </w:t>
      </w:r>
      <w:r>
        <w:t xml:space="preserve">(</w:t>
      </w:r>
      <w:r>
        <w:t xml:space="preserve">______ рублей _____ копеек)</w:t>
      </w:r>
      <w:r>
        <w:t xml:space="preserve">, </w:t>
      </w:r>
      <w:r>
        <w:t xml:space="preserve">в том числе </w:t>
      </w:r>
      <w:r>
        <w:t xml:space="preserve">НДС</w:t>
      </w:r>
      <w:r>
        <w:t xml:space="preserve"> </w:t>
      </w:r>
      <w:r>
        <w:t xml:space="preserve">___ </w:t>
      </w:r>
      <w:r>
        <w:t xml:space="preserve">рублей</w:t>
      </w:r>
      <w:r>
        <w:t xml:space="preserve"> ____ копеек (____ рублей ____ копеек)</w:t>
      </w:r>
      <w:r>
        <w:rPr>
          <w:rStyle w:val="1006"/>
        </w:rPr>
        <w:footnoteReference w:id="2"/>
      </w:r>
      <w:r>
        <w:t xml:space="preserve">,</w:t>
      </w:r>
      <w:r>
        <w:t xml:space="preserve"> </w:t>
      </w:r>
      <w:r>
        <w:t xml:space="preserve">(НДС не облагается,  основание ____)</w:t>
      </w:r>
      <w:r>
        <w:rPr>
          <w:rStyle w:val="1006"/>
        </w:rPr>
        <w:footnoteReference w:id="3"/>
      </w:r>
      <w:r>
        <w:t xml:space="preserve"> в соответствии с Приложением </w:t>
      </w:r>
      <w:r>
        <w:t xml:space="preserve">  №1 к настоящему контракту</w:t>
      </w:r>
      <w:r>
        <w:t xml:space="preserve">.</w:t>
      </w:r>
      <w:r>
        <w:t xml:space="preserve"> </w:t>
      </w:r>
      <w:r/>
    </w:p>
    <w:p>
      <w:pPr>
        <w:pStyle w:val="968"/>
        <w:ind w:firstLine="709"/>
        <w:jc w:val="both"/>
      </w:pPr>
      <w:r>
        <w:t xml:space="preserve">В цену Контракта включены все расходы, в том числе расходы на уплату налогов, сборов</w:t>
      </w:r>
      <w:r>
        <w:t xml:space="preserve"> и других обязательных платежей, а также прочие расходы, связанные </w:t>
      </w:r>
      <w:r>
        <w:br w:type="textWrapping" w:clear="all"/>
      </w:r>
      <w:r>
        <w:t xml:space="preserve">с исполнением настоящего Контракта. </w:t>
      </w:r>
      <w:r/>
    </w:p>
    <w:p>
      <w:pPr>
        <w:pStyle w:val="968"/>
        <w:ind w:firstLine="709"/>
        <w:jc w:val="both"/>
      </w:pPr>
      <w:r>
        <w:t xml:space="preserve">3</w:t>
      </w:r>
      <w:r>
        <w:t xml:space="preserve">.2.Цена контракта является твердой и определяется на весь срок исполнения контракта</w:t>
      </w:r>
      <w:r>
        <w:t xml:space="preserve">.</w:t>
      </w:r>
      <w:r>
        <w:t xml:space="preserve"> </w:t>
      </w:r>
      <w:r/>
    </w:p>
    <w:p>
      <w:pPr>
        <w:pStyle w:val="968"/>
        <w:ind w:firstLine="567"/>
        <w:jc w:val="both"/>
      </w:pPr>
      <w:r>
        <w:t xml:space="preserve">С</w:t>
      </w:r>
      <w: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w:t>
      </w:r>
      <w: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p>
    <w:p>
      <w:pPr>
        <w:pStyle w:val="986"/>
        <w:ind w:left="0" w:firstLine="709"/>
        <w:jc w:val="both"/>
        <w:spacing w:after="0" w:line="240" w:lineRule="auto"/>
      </w:pPr>
      <w:r>
        <w:t xml:space="preserve">3</w:t>
      </w:r>
      <w:r>
        <w:t xml:space="preserve">.</w:t>
      </w:r>
      <w:r>
        <w:t xml:space="preserve">3</w:t>
      </w:r>
      <w:r>
        <w:t xml:space="preserve">.</w:t>
      </w:r>
      <w:r>
        <w:tab/>
      </w:r>
      <w:r>
        <w:t xml:space="preserve">Оплата </w:t>
      </w:r>
      <w:r>
        <w:t xml:space="preserve">оказанных Исполнителем услуг</w:t>
      </w:r>
      <w:r>
        <w:t xml:space="preserve"> по настоящему Контракту производится </w:t>
      </w:r>
      <w:r>
        <w:t xml:space="preserve"> Заказчиком </w:t>
      </w:r>
      <w:r>
        <w:t xml:space="preserve">на основании </w:t>
      </w:r>
      <w:r>
        <w:t xml:space="preserve">счета, счета-фактуры</w:t>
      </w:r>
      <w:r>
        <w:rPr>
          <w:rStyle w:val="1006"/>
        </w:rPr>
        <w:footnoteReference w:id="4"/>
      </w:r>
      <w:r>
        <w:t xml:space="preserve">, представленных Исполнителем,</w:t>
      </w:r>
      <w:r>
        <w:t xml:space="preserve">  </w:t>
      </w:r>
      <w:r>
        <w:t xml:space="preserve">а</w:t>
      </w:r>
      <w:r>
        <w:t xml:space="preserve">кта </w:t>
      </w:r>
      <w:r>
        <w:t xml:space="preserve"> оказанных</w:t>
      </w:r>
      <w:r>
        <w:t xml:space="preserve"> услуг, подпис</w:t>
      </w:r>
      <w:r>
        <w:t xml:space="preserve">анного </w:t>
      </w:r>
      <w:r>
        <w:t xml:space="preserve"> </w:t>
      </w:r>
      <w:r>
        <w:t xml:space="preserve">сторонами</w:t>
      </w:r>
      <w:r>
        <w:t xml:space="preserve"> в порядке</w:t>
      </w:r>
      <w:r>
        <w:t xml:space="preserve">, </w:t>
      </w:r>
      <w:r>
        <w:t xml:space="preserve">предусмотренном п.6 настоящего контракта, </w:t>
      </w:r>
      <w:r>
        <w:t xml:space="preserve">в течение</w:t>
      </w:r>
      <w:r>
        <w:t xml:space="preserve"> </w:t>
      </w:r>
      <w:r>
        <w:t xml:space="preserve">7</w:t>
      </w:r>
      <w:r>
        <w:t xml:space="preserve"> рабочих</w:t>
      </w:r>
      <w:r>
        <w:t xml:space="preserve"> дней</w:t>
      </w:r>
      <w:r>
        <w:rPr>
          <w:i/>
        </w:rPr>
        <w:t xml:space="preserve"> </w:t>
      </w:r>
      <w:r>
        <w:rPr>
          <w:i/>
        </w:rPr>
        <w:t xml:space="preserve"> </w:t>
      </w:r>
      <w:r>
        <w:rPr>
          <w:i/>
        </w:rPr>
        <w:t xml:space="preserve">с даты подписания Заказчиком акта оказанных услуг</w:t>
      </w:r>
      <w:r>
        <w:rPr>
          <w:i/>
        </w:rPr>
        <w:t xml:space="preserve">.</w:t>
      </w:r>
      <w:r>
        <w:t xml:space="preserve"> </w:t>
      </w:r>
      <w:r/>
    </w:p>
    <w:p>
      <w:pPr>
        <w:pStyle w:val="968"/>
        <w:ind w:firstLine="709"/>
        <w:jc w:val="both"/>
      </w:pPr>
      <w:r>
        <w:t xml:space="preserve">3</w:t>
      </w:r>
      <w:r>
        <w:t xml:space="preserve">.</w:t>
      </w:r>
      <w:r>
        <w:t xml:space="preserve">4</w:t>
      </w:r>
      <w:r>
        <w:t xml:space="preserve">.</w:t>
      </w:r>
      <w:r>
        <w:rPr>
          <w:b/>
          <w:sz w:val="26"/>
          <w:szCs w:val="26"/>
        </w:rPr>
        <w:tab/>
      </w:r>
      <w:r>
        <w:t xml:space="preserve">Оплата оказанных </w:t>
      </w:r>
      <w:r>
        <w:t xml:space="preserve">И</w:t>
      </w:r>
      <w:r>
        <w:t xml:space="preserve">сполнителем услуг подлежит уменьшению на сумму </w:t>
      </w:r>
      <w:r>
        <w:t xml:space="preserve">пени, штрафа</w:t>
      </w:r>
      <w:r>
        <w:t xml:space="preserve">,</w:t>
      </w:r>
      <w:r>
        <w:t xml:space="preserve"> исчисленную в соответствии с пункт</w:t>
      </w:r>
      <w:r>
        <w:t xml:space="preserve">ом </w:t>
      </w:r>
      <w:r>
        <w:t xml:space="preserve"> </w:t>
      </w:r>
      <w:r>
        <w:t xml:space="preserve">7</w:t>
      </w:r>
      <w:r>
        <w:t xml:space="preserve">.2.</w:t>
      </w:r>
      <w:r>
        <w:t xml:space="preserve"> (</w:t>
      </w:r>
      <w:r>
        <w:t xml:space="preserve">7</w:t>
      </w:r>
      <w:r>
        <w:t xml:space="preserve">.2.1</w:t>
      </w:r>
      <w:r>
        <w:t xml:space="preserve"> -</w:t>
      </w:r>
      <w:r>
        <w:t xml:space="preserve"> </w:t>
      </w:r>
      <w:r>
        <w:t xml:space="preserve">7</w:t>
      </w:r>
      <w:r>
        <w:t xml:space="preserve">.2</w:t>
      </w:r>
      <w:r>
        <w:t xml:space="preserve">.6</w:t>
      </w:r>
      <w:r>
        <w:t xml:space="preserve">.)</w:t>
      </w:r>
      <w:r>
        <w:t xml:space="preserve"> настоящего контракта. </w:t>
      </w:r>
      <w:r/>
    </w:p>
    <w:p>
      <w:pPr>
        <w:pStyle w:val="968"/>
        <w:ind w:firstLine="709"/>
        <w:jc w:val="both"/>
      </w:pPr>
      <w:r>
        <w:t xml:space="preserve">3</w:t>
      </w:r>
      <w:r>
        <w:t xml:space="preserve">.</w:t>
      </w:r>
      <w:r>
        <w:t xml:space="preserve">5</w:t>
      </w:r>
      <w:r>
        <w:t xml:space="preserve">.</w:t>
      </w:r>
      <w:r>
        <w:tab/>
      </w:r>
      <w:r>
        <w:t xml:space="preserve">Основанием для уменьшения размера оплаты является заявление Заказчика </w:t>
      </w:r>
      <w:r>
        <w:br w:type="textWrapping" w:clear="all"/>
      </w:r>
      <w:r>
        <w:t xml:space="preserve">о прекращении обязательства зачетом  встречного однородного требования, соответствующее п. </w:t>
      </w:r>
      <w:r>
        <w:t xml:space="preserve">7</w:t>
      </w:r>
      <w:r>
        <w:t xml:space="preserve">.</w:t>
      </w:r>
      <w:r>
        <w:t xml:space="preserve">3</w:t>
      </w:r>
      <w:r>
        <w:t xml:space="preserve">.</w:t>
      </w:r>
      <w:r>
        <w:t xml:space="preserve"> настоящего контракта, направл</w:t>
      </w:r>
      <w:r>
        <w:t xml:space="preserve">яемо</w:t>
      </w:r>
      <w:r>
        <w:t xml:space="preserve">е </w:t>
      </w:r>
      <w:r>
        <w:t xml:space="preserve">Исполнителю</w:t>
      </w:r>
      <w:r>
        <w:t xml:space="preserve"> (</w:t>
      </w:r>
      <w:r>
        <w:t xml:space="preserve">при наличии обстоятельств, предусмотренных п.</w:t>
      </w:r>
      <w:r>
        <w:t xml:space="preserve">7</w:t>
      </w:r>
      <w:r>
        <w:t xml:space="preserve"> настоящего контракта)</w:t>
      </w:r>
      <w:r>
        <w:t xml:space="preserve">.  </w:t>
      </w:r>
      <w:r/>
    </w:p>
    <w:p>
      <w:pPr>
        <w:pStyle w:val="968"/>
        <w:ind w:firstLine="709"/>
        <w:jc w:val="both"/>
      </w:pPr>
      <w:r>
        <w:t xml:space="preserve">3</w:t>
      </w:r>
      <w:r>
        <w:t xml:space="preserve">.</w:t>
      </w:r>
      <w:r>
        <w:t xml:space="preserve">6.</w:t>
      </w:r>
      <w:r>
        <w:tab/>
      </w:r>
      <w:r>
        <w:t xml:space="preserve">Оплата </w:t>
      </w:r>
      <w:r>
        <w:rPr>
          <w:bCs/>
          <w:color w:val="000000"/>
          <w:spacing w:val="-1"/>
        </w:rPr>
        <w:t xml:space="preserve">по настоящему Контракту</w:t>
      </w:r>
      <w:r>
        <w:t xml:space="preserve"> производится Заказчиком </w:t>
      </w:r>
      <w:r>
        <w:t xml:space="preserve"> путем перечисления денежных средств на расчетный счет Исполнителя</w:t>
      </w:r>
      <w:r>
        <w:t xml:space="preserve">.</w:t>
      </w:r>
      <w:r>
        <w:t xml:space="preserve"> </w:t>
      </w:r>
      <w:r/>
    </w:p>
    <w:p>
      <w:pPr>
        <w:pStyle w:val="968"/>
        <w:ind w:firstLine="709"/>
        <w:jc w:val="both"/>
      </w:pPr>
      <w:r>
        <w:t xml:space="preserve">Авансирование не предусматривается</w:t>
      </w:r>
      <w:r>
        <w:t xml:space="preserve">. </w:t>
      </w:r>
      <w:r/>
    </w:p>
    <w:p>
      <w:pPr>
        <w:pStyle w:val="968"/>
        <w:ind w:firstLine="709"/>
        <w:jc w:val="both"/>
      </w:pPr>
      <w:r>
        <w:t xml:space="preserve">3</w:t>
      </w:r>
      <w:r>
        <w:t xml:space="preserve">.</w:t>
      </w:r>
      <w:r>
        <w:t xml:space="preserve">7.</w:t>
      </w:r>
      <w:r>
        <w:tab/>
      </w:r>
      <w:r>
        <w:t xml:space="preserve">Расчеты по Контракту осуществляются в соответствии с правилами безн</w:t>
      </w:r>
      <w:r>
        <w:t xml:space="preserve">а</w:t>
      </w:r>
      <w:r>
        <w:t xml:space="preserve">личных расчетов платежными поручениями с учетом казначейской системы оплаты.</w:t>
      </w:r>
      <w:r/>
    </w:p>
    <w:p>
      <w:pPr>
        <w:pStyle w:val="968"/>
        <w:ind w:firstLine="709"/>
        <w:jc w:val="both"/>
        <w:rPr>
          <w:bCs/>
        </w:rPr>
      </w:pPr>
      <w:r>
        <w:rPr>
          <w:bCs/>
        </w:rPr>
        <w:t xml:space="preserve">3.8.</w:t>
      </w:r>
      <w:r>
        <w:t xml:space="preserve"> Источник финансирования: </w:t>
      </w:r>
      <w:r>
        <w:t xml:space="preserve">Внебюджетные средства. Средства бюджетных учреждений. Код целевой статьи 0220020030, код вида расходов 244 (Субсидии на финансовое обеспечение выполнения государственного задания)</w:t>
      </w:r>
      <w:r>
        <w:t xml:space="preserve">.</w:t>
      </w:r>
      <w:r>
        <w:rPr>
          <w:bCs/>
        </w:rPr>
      </w:r>
      <w:r>
        <w:rPr>
          <w:bCs/>
        </w:rPr>
      </w:r>
    </w:p>
    <w:p>
      <w:pPr>
        <w:pStyle w:val="968"/>
        <w:jc w:val="both"/>
        <w:rPr>
          <w:bCs/>
        </w:rPr>
      </w:pPr>
      <w:r>
        <w:rPr>
          <w:bCs/>
        </w:rPr>
      </w:r>
      <w:r>
        <w:rPr>
          <w:bCs/>
        </w:rPr>
      </w:r>
      <w:r>
        <w:rPr>
          <w:bCs/>
        </w:rPr>
      </w:r>
    </w:p>
    <w:p>
      <w:pPr>
        <w:pStyle w:val="979"/>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4</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О</w:t>
      </w:r>
      <w:r>
        <w:rPr>
          <w:rFonts w:ascii="Times New Roman" w:hAnsi="Times New Roman" w:cs="Times New Roman"/>
          <w:color w:val="000000"/>
          <w:sz w:val="24"/>
          <w:szCs w:val="24"/>
        </w:rPr>
        <w:t xml:space="preserve">бязанности сторон </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79"/>
        <w:jc w:val="center"/>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79"/>
        <w:ind w:firstLine="709"/>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4</w:t>
      </w:r>
      <w:r>
        <w:rPr>
          <w:rFonts w:ascii="Times New Roman" w:hAnsi="Times New Roman" w:cs="Times New Roman"/>
          <w:b w:val="0"/>
          <w:color w:val="000000"/>
          <w:sz w:val="24"/>
          <w:szCs w:val="24"/>
        </w:rPr>
        <w:t xml:space="preserve">.1.</w:t>
      </w:r>
      <w:r>
        <w:rPr>
          <w:rFonts w:ascii="Times New Roman" w:hAnsi="Times New Roman" w:cs="Times New Roman"/>
          <w:b w:val="0"/>
          <w:color w:val="000000"/>
          <w:sz w:val="24"/>
          <w:szCs w:val="24"/>
        </w:rPr>
        <w:tab/>
      </w:r>
      <w:r>
        <w:rPr>
          <w:rFonts w:ascii="Times New Roman" w:hAnsi="Times New Roman" w:cs="Times New Roman"/>
          <w:b w:val="0"/>
          <w:color w:val="000000"/>
          <w:sz w:val="24"/>
          <w:szCs w:val="24"/>
        </w:rPr>
        <w:t xml:space="preserve">Заказчик</w:t>
      </w:r>
      <w:r>
        <w:rPr>
          <w:rFonts w:ascii="Times New Roman" w:hAnsi="Times New Roman" w:cs="Times New Roman"/>
          <w:b w:val="0"/>
          <w:color w:val="000000"/>
          <w:sz w:val="24"/>
          <w:szCs w:val="24"/>
        </w:rPr>
        <w:t xml:space="preserve"> обязан</w:t>
      </w:r>
      <w:r>
        <w:rPr>
          <w:rFonts w:ascii="Times New Roman" w:hAnsi="Times New Roman" w:cs="Times New Roman"/>
          <w:b w:val="0"/>
          <w:color w:val="000000"/>
          <w:sz w:val="24"/>
          <w:szCs w:val="24"/>
        </w:rPr>
        <w:t xml:space="preserve">:</w:t>
      </w:r>
      <w:r>
        <w:rPr>
          <w:rFonts w:ascii="Times New Roman" w:hAnsi="Times New Roman" w:cs="Times New Roman"/>
          <w:b w:val="0"/>
          <w:color w:val="000000"/>
          <w:sz w:val="24"/>
          <w:szCs w:val="24"/>
        </w:rPr>
      </w:r>
      <w:r>
        <w:rPr>
          <w:rFonts w:ascii="Times New Roman" w:hAnsi="Times New Roman" w:cs="Times New Roman"/>
          <w:b w:val="0"/>
          <w:color w:val="000000"/>
          <w:sz w:val="24"/>
          <w:szCs w:val="24"/>
        </w:rPr>
      </w:r>
    </w:p>
    <w:p>
      <w:pPr>
        <w:pStyle w:val="968"/>
        <w:ind w:firstLine="709"/>
        <w:jc w:val="both"/>
        <w:rPr>
          <w:color w:val="000000"/>
        </w:rPr>
      </w:pPr>
      <w:r>
        <w:rPr>
          <w:color w:val="000000"/>
        </w:rPr>
        <w:t xml:space="preserve">4</w:t>
      </w:r>
      <w:r>
        <w:rPr>
          <w:color w:val="000000"/>
        </w:rPr>
        <w:t xml:space="preserve">.1.</w:t>
      </w:r>
      <w:r>
        <w:rPr>
          <w:color w:val="000000"/>
        </w:rPr>
        <w:t xml:space="preserve">1</w:t>
      </w:r>
      <w:r>
        <w:rPr>
          <w:color w:val="000000"/>
        </w:rPr>
        <w:t xml:space="preserve">.</w:t>
      </w:r>
      <w:r>
        <w:rPr>
          <w:color w:val="000000"/>
        </w:rPr>
        <w:tab/>
      </w:r>
      <w:r>
        <w:rPr>
          <w:color w:val="000000"/>
        </w:rPr>
        <w:t xml:space="preserve">Осуществлять</w:t>
      </w:r>
      <w:r>
        <w:rPr>
          <w:color w:val="000000"/>
        </w:rPr>
        <w:t xml:space="preserve"> контроль за ходом оказания услуг Исполнителем </w:t>
      </w:r>
      <w:r>
        <w:rPr>
          <w:color w:val="000000"/>
        </w:rPr>
        <w:br w:type="textWrapping" w:clear="all"/>
      </w:r>
      <w:r>
        <w:rPr>
          <w:color w:val="000000"/>
        </w:rPr>
        <w:t xml:space="preserve">по н</w:t>
      </w:r>
      <w:r>
        <w:rPr>
          <w:color w:val="000000"/>
        </w:rPr>
        <w:t xml:space="preserve">а</w:t>
      </w:r>
      <w:r>
        <w:rPr>
          <w:color w:val="000000"/>
        </w:rPr>
        <w:t xml:space="preserve">стоящему Контракту, не вмешиваясь при этом в оперативно-хозяйственную деятельность И</w:t>
      </w:r>
      <w:r>
        <w:rPr>
          <w:color w:val="000000"/>
        </w:rPr>
        <w:t xml:space="preserve">с</w:t>
      </w:r>
      <w:r>
        <w:rPr>
          <w:color w:val="000000"/>
        </w:rPr>
        <w:t xml:space="preserve">полнителя.</w:t>
      </w:r>
      <w:r>
        <w:rPr>
          <w:color w:val="000000"/>
        </w:rPr>
      </w:r>
      <w:r>
        <w:rPr>
          <w:color w:val="000000"/>
        </w:rPr>
      </w:r>
    </w:p>
    <w:p>
      <w:pPr>
        <w:pStyle w:val="968"/>
        <w:ind w:firstLine="709"/>
        <w:jc w:val="both"/>
        <w:rPr>
          <w:color w:val="000000"/>
        </w:rPr>
      </w:pPr>
      <w:r>
        <w:rPr>
          <w:color w:val="000000"/>
        </w:rPr>
        <w:t xml:space="preserve">4</w:t>
      </w:r>
      <w:r>
        <w:rPr>
          <w:color w:val="000000"/>
        </w:rPr>
        <w:t xml:space="preserve">.1.2.</w:t>
      </w:r>
      <w:r>
        <w:rPr>
          <w:color w:val="000000"/>
        </w:rPr>
        <w:tab/>
      </w:r>
      <w:r>
        <w:rPr>
          <w:color w:val="000000"/>
        </w:rPr>
        <w:t xml:space="preserve">Осуществить приемку оказанных услуг на соответствие требованиям настоящего контракта. </w:t>
      </w:r>
      <w:r>
        <w:rPr>
          <w:color w:val="000000"/>
        </w:rPr>
      </w:r>
      <w:r>
        <w:rPr>
          <w:color w:val="000000"/>
        </w:rPr>
      </w:r>
    </w:p>
    <w:p>
      <w:pPr>
        <w:pStyle w:val="968"/>
        <w:ind w:firstLine="709"/>
        <w:jc w:val="both"/>
        <w:rPr>
          <w:color w:val="000000"/>
        </w:rPr>
      </w:pPr>
      <w:r>
        <w:rPr>
          <w:color w:val="000000"/>
        </w:rPr>
        <w:t xml:space="preserve">4</w:t>
      </w:r>
      <w:r>
        <w:rPr>
          <w:color w:val="000000"/>
        </w:rPr>
        <w:t xml:space="preserve">.1.3.</w:t>
      </w:r>
      <w:r>
        <w:rPr>
          <w:color w:val="000000"/>
        </w:rPr>
        <w:tab/>
      </w:r>
      <w:r>
        <w:rPr>
          <w:color w:val="000000"/>
        </w:rPr>
        <w:t xml:space="preserve">Оплатить услуги в порядке и в сроки, предусмотренные н</w:t>
      </w:r>
      <w:r>
        <w:rPr>
          <w:color w:val="000000"/>
        </w:rPr>
        <w:t xml:space="preserve">а</w:t>
      </w:r>
      <w:r>
        <w:rPr>
          <w:color w:val="000000"/>
        </w:rPr>
        <w:t xml:space="preserve">стоящим контрактом.</w:t>
      </w:r>
      <w:r>
        <w:rPr>
          <w:color w:val="000000"/>
        </w:rPr>
      </w:r>
      <w:r>
        <w:rPr>
          <w:color w:val="000000"/>
        </w:rPr>
      </w:r>
    </w:p>
    <w:p>
      <w:pPr>
        <w:pStyle w:val="968"/>
        <w:ind w:firstLine="709"/>
        <w:jc w:val="both"/>
      </w:pPr>
      <w:r>
        <w:t xml:space="preserve">4.1.4.</w:t>
      </w:r>
      <w:r>
        <w:t xml:space="preserve"> </w:t>
      </w:r>
      <w:r>
        <w:t xml:space="preserve">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r/>
    </w:p>
    <w:p>
      <w:pPr>
        <w:pStyle w:val="968"/>
        <w:ind w:firstLine="709"/>
        <w:jc w:val="both"/>
      </w:pPr>
      <w:r>
        <w:t xml:space="preserve">4</w:t>
      </w:r>
      <w:r>
        <w:t xml:space="preserve">.2</w:t>
      </w:r>
      <w:r>
        <w:t xml:space="preserve">.</w:t>
      </w:r>
      <w:r>
        <w:tab/>
      </w:r>
      <w:r>
        <w:t xml:space="preserve">Заказчик </w:t>
      </w:r>
      <w:r>
        <w:t xml:space="preserve">обеспечивает проведение</w:t>
      </w:r>
      <w:r>
        <w:t xml:space="preserve"> экспертиз</w:t>
      </w:r>
      <w:r>
        <w:t xml:space="preserve">ы</w:t>
      </w:r>
      <w:r>
        <w:t xml:space="preserve">  оказанных услуг</w:t>
      </w:r>
      <w:r>
        <w:t xml:space="preserve">.</w:t>
      </w:r>
      <w:r/>
    </w:p>
    <w:p>
      <w:pPr>
        <w:pStyle w:val="968"/>
        <w:ind w:firstLine="709"/>
        <w:jc w:val="both"/>
        <w:rPr>
          <w:color w:val="000000"/>
        </w:rPr>
      </w:pPr>
      <w:r>
        <w:rPr>
          <w:color w:val="000000"/>
        </w:rPr>
        <w:t xml:space="preserve">4</w:t>
      </w:r>
      <w:r>
        <w:rPr>
          <w:color w:val="000000"/>
        </w:rPr>
        <w:t xml:space="preserve">.</w:t>
      </w:r>
      <w:r>
        <w:rPr>
          <w:color w:val="000000"/>
        </w:rPr>
        <w:t xml:space="preserve">3</w:t>
      </w:r>
      <w:r>
        <w:rPr>
          <w:color w:val="000000"/>
        </w:rPr>
        <w:t xml:space="preserve">.</w:t>
      </w:r>
      <w:r>
        <w:rPr>
          <w:color w:val="000000"/>
        </w:rPr>
        <w:tab/>
      </w:r>
      <w:r>
        <w:rPr>
          <w:color w:val="000000"/>
        </w:rPr>
        <w:t xml:space="preserve">Исполнитель обязан</w:t>
      </w:r>
      <w:r>
        <w:rPr>
          <w:color w:val="000000"/>
        </w:rPr>
        <w:t xml:space="preserve">:</w:t>
      </w:r>
      <w:r>
        <w:rPr>
          <w:color w:val="000000"/>
        </w:rPr>
      </w:r>
      <w:r>
        <w:rPr>
          <w:color w:val="000000"/>
        </w:rPr>
      </w:r>
    </w:p>
    <w:p>
      <w:pPr>
        <w:pStyle w:val="968"/>
        <w:ind w:firstLine="709"/>
        <w:jc w:val="both"/>
        <w:rPr>
          <w:color w:val="000000"/>
        </w:rPr>
      </w:pPr>
      <w:r>
        <w:rPr>
          <w:color w:val="000000"/>
        </w:rPr>
        <w:t xml:space="preserve">4</w:t>
      </w:r>
      <w:r>
        <w:rPr>
          <w:color w:val="000000"/>
        </w:rPr>
        <w:t xml:space="preserve">.</w:t>
      </w:r>
      <w:r>
        <w:rPr>
          <w:color w:val="000000"/>
        </w:rPr>
        <w:t xml:space="preserve">3</w:t>
      </w:r>
      <w:r>
        <w:rPr>
          <w:color w:val="000000"/>
        </w:rPr>
        <w:t xml:space="preserve">.1.</w:t>
      </w:r>
      <w:r>
        <w:rPr>
          <w:color w:val="000000"/>
        </w:rPr>
        <w:tab/>
      </w:r>
      <w:r>
        <w:rPr>
          <w:color w:val="000000"/>
        </w:rPr>
        <w:t xml:space="preserve">С</w:t>
      </w:r>
      <w:r>
        <w:rPr>
          <w:color w:val="000000"/>
        </w:rPr>
        <w:t xml:space="preserve">воевременно и качественно оказать услуги, предусмотренные насто</w:t>
      </w:r>
      <w:r>
        <w:rPr>
          <w:color w:val="000000"/>
        </w:rPr>
        <w:t xml:space="preserve">я</w:t>
      </w:r>
      <w:r>
        <w:rPr>
          <w:color w:val="000000"/>
        </w:rPr>
        <w:t xml:space="preserve">щим контрактом.</w:t>
      </w:r>
      <w:r>
        <w:rPr>
          <w:color w:val="000000"/>
        </w:rPr>
      </w:r>
      <w:r>
        <w:rPr>
          <w:color w:val="000000"/>
        </w:rPr>
      </w:r>
    </w:p>
    <w:p>
      <w:pPr>
        <w:pStyle w:val="968"/>
        <w:ind w:firstLine="709"/>
        <w:jc w:val="both"/>
        <w:rPr>
          <w:color w:val="000000"/>
        </w:rPr>
      </w:pPr>
      <w:r>
        <w:rPr>
          <w:color w:val="000000"/>
        </w:rPr>
        <w:t xml:space="preserve">4</w:t>
      </w:r>
      <w:r>
        <w:rPr>
          <w:color w:val="000000"/>
        </w:rPr>
        <w:t xml:space="preserve">.</w:t>
      </w:r>
      <w:r>
        <w:rPr>
          <w:color w:val="000000"/>
        </w:rPr>
        <w:t xml:space="preserve">3</w:t>
      </w:r>
      <w:r>
        <w:rPr>
          <w:color w:val="000000"/>
        </w:rPr>
        <w:t xml:space="preserve">.</w:t>
      </w:r>
      <w:r>
        <w:rPr>
          <w:color w:val="000000"/>
        </w:rPr>
        <w:t xml:space="preserve">2</w:t>
      </w:r>
      <w:r>
        <w:rPr>
          <w:color w:val="000000"/>
        </w:rPr>
        <w:t xml:space="preserve">.</w:t>
      </w:r>
      <w:r>
        <w:rPr>
          <w:color w:val="000000"/>
        </w:rPr>
        <w:tab/>
      </w:r>
      <w:r>
        <w:rPr>
          <w:color w:val="000000"/>
        </w:rPr>
        <w:t xml:space="preserve">У</w:t>
      </w:r>
      <w:r>
        <w:rPr>
          <w:color w:val="000000"/>
        </w:rPr>
        <w:t xml:space="preserve">странять все недостатки при </w:t>
      </w:r>
      <w:r>
        <w:rPr>
          <w:color w:val="000000"/>
        </w:rPr>
        <w:t xml:space="preserve">оказании</w:t>
      </w:r>
      <w:r>
        <w:rPr>
          <w:color w:val="000000"/>
        </w:rPr>
        <w:t xml:space="preserve"> услуг </w:t>
      </w:r>
      <w:r>
        <w:rPr>
          <w:color w:val="000000"/>
        </w:rPr>
        <w:t xml:space="preserve">в срок, указанный</w:t>
      </w:r>
      <w:r>
        <w:rPr>
          <w:color w:val="000000"/>
        </w:rPr>
        <w:t xml:space="preserve"> Заказч</w:t>
      </w:r>
      <w:r>
        <w:rPr>
          <w:color w:val="000000"/>
        </w:rPr>
        <w:t xml:space="preserve">и</w:t>
      </w:r>
      <w:r>
        <w:rPr>
          <w:color w:val="000000"/>
        </w:rPr>
        <w:t xml:space="preserve">ком. </w:t>
      </w:r>
      <w:r>
        <w:rPr>
          <w:color w:val="000000"/>
        </w:rPr>
      </w:r>
      <w:r>
        <w:rPr>
          <w:color w:val="000000"/>
        </w:rPr>
      </w:r>
    </w:p>
    <w:p>
      <w:pPr>
        <w:pStyle w:val="968"/>
        <w:ind w:firstLine="709"/>
        <w:jc w:val="both"/>
        <w:rPr>
          <w:color w:val="000000"/>
        </w:rPr>
      </w:pPr>
      <w:r>
        <w:rPr>
          <w:color w:val="000000"/>
        </w:rPr>
        <w:t xml:space="preserve">4</w:t>
      </w:r>
      <w:r>
        <w:rPr>
          <w:color w:val="000000"/>
        </w:rPr>
        <w:t xml:space="preserve">.</w:t>
      </w:r>
      <w:r>
        <w:rPr>
          <w:color w:val="000000"/>
        </w:rPr>
        <w:t xml:space="preserve">3</w:t>
      </w:r>
      <w:r>
        <w:rPr>
          <w:color w:val="000000"/>
        </w:rPr>
        <w:t xml:space="preserve">.</w:t>
      </w:r>
      <w:r>
        <w:rPr>
          <w:color w:val="000000"/>
        </w:rPr>
        <w:t xml:space="preserve">3</w:t>
      </w:r>
      <w:r>
        <w:rPr>
          <w:color w:val="000000"/>
        </w:rPr>
        <w:t xml:space="preserve">.</w:t>
      </w:r>
      <w:r>
        <w:rPr>
          <w:color w:val="000000"/>
        </w:rPr>
        <w:tab/>
      </w:r>
      <w:r>
        <w:rPr>
          <w:color w:val="000000"/>
        </w:rPr>
        <w:t xml:space="preserve">С</w:t>
      </w:r>
      <w:r>
        <w:rPr>
          <w:color w:val="000000"/>
        </w:rPr>
        <w:t xml:space="preserve">дать Заказчику оказанные услуги.</w:t>
      </w:r>
      <w:r>
        <w:rPr>
          <w:color w:val="000000"/>
        </w:rPr>
        <w:t xml:space="preserve"> </w:t>
      </w:r>
      <w:r>
        <w:rPr>
          <w:color w:val="000000"/>
        </w:rPr>
      </w:r>
      <w:r>
        <w:rPr>
          <w:color w:val="000000"/>
        </w:rPr>
      </w:r>
    </w:p>
    <w:p>
      <w:pPr>
        <w:pStyle w:val="968"/>
        <w:ind w:firstLine="540"/>
        <w:jc w:val="both"/>
      </w:pPr>
      <w:r>
        <w:rPr>
          <w:color w:val="000000"/>
        </w:rPr>
        <w:t xml:space="preserve">   4.3.4.</w:t>
      </w:r>
      <w:r>
        <w:rPr>
          <w:color w:val="ffffff"/>
        </w:rPr>
        <w:t xml:space="preserve"> </w:t>
      </w:r>
      <w:r>
        <w:t xml:space="preserve">П</w:t>
      </w:r>
      <w:r>
        <w:t xml:space="preserve">редоставлять Заказчику достоверную информацию о ходе исполнения своих обязательств. Данная информация предоставляется </w:t>
      </w:r>
      <w:r>
        <w:t xml:space="preserve">Исполнителем </w:t>
      </w:r>
      <w:r>
        <w:t xml:space="preserve">в течение 3 дней с момента получения запроса Заказчика.</w:t>
      </w:r>
      <w:r/>
    </w:p>
    <w:p>
      <w:pPr>
        <w:pStyle w:val="968"/>
        <w:ind w:firstLine="540"/>
        <w:jc w:val="both"/>
        <w:rPr>
          <w:color w:val="000000"/>
        </w:rPr>
      </w:pPr>
      <w:r>
        <w:t xml:space="preserve">О сложностях, возникающих при исполнении Контракта, Исполнитель обязан незамедлительно уведомить Заказчика.</w:t>
      </w:r>
      <w:r>
        <w:rPr>
          <w:color w:val="000000"/>
        </w:rPr>
      </w:r>
      <w:r>
        <w:rPr>
          <w:color w:val="000000"/>
        </w:rPr>
      </w:r>
    </w:p>
    <w:p>
      <w:pPr>
        <w:pStyle w:val="968"/>
        <w:ind w:firstLine="709"/>
        <w:jc w:val="both"/>
        <w:rPr>
          <w:color w:val="000000"/>
        </w:rPr>
      </w:pPr>
      <w:r>
        <w:rPr>
          <w:color w:val="000000"/>
        </w:rPr>
      </w:r>
      <w:r>
        <w:rPr>
          <w:color w:val="000000"/>
        </w:rPr>
      </w:r>
      <w:r>
        <w:rPr>
          <w:color w:val="000000"/>
        </w:rPr>
      </w:r>
    </w:p>
    <w:p>
      <w:pPr>
        <w:pStyle w:val="968"/>
        <w:ind w:firstLine="708"/>
        <w:jc w:val="center"/>
        <w:rPr>
          <w:b/>
        </w:rPr>
      </w:pPr>
      <w:r>
        <w:rPr>
          <w:b/>
        </w:rPr>
      </w:r>
      <w:r>
        <w:rPr>
          <w:b/>
        </w:rPr>
      </w:r>
      <w:r>
        <w:rPr>
          <w:b/>
        </w:rPr>
      </w:r>
    </w:p>
    <w:p>
      <w:pPr>
        <w:pStyle w:val="968"/>
        <w:ind w:firstLine="708"/>
        <w:jc w:val="center"/>
        <w:rPr>
          <w:b/>
        </w:rPr>
      </w:pPr>
      <w:r>
        <w:rPr>
          <w:b/>
        </w:rPr>
        <w:t xml:space="preserve">5</w:t>
      </w:r>
      <w:r>
        <w:rPr>
          <w:b/>
        </w:rPr>
        <w:t xml:space="preserve">. </w:t>
      </w:r>
      <w:r>
        <w:rPr>
          <w:b/>
        </w:rPr>
        <w:t xml:space="preserve">К</w:t>
      </w:r>
      <w:r>
        <w:rPr>
          <w:b/>
        </w:rPr>
        <w:t xml:space="preserve">ачеств</w:t>
      </w:r>
      <w:r>
        <w:rPr>
          <w:b/>
        </w:rPr>
        <w:t xml:space="preserve">о</w:t>
      </w:r>
      <w:r>
        <w:rPr>
          <w:b/>
        </w:rPr>
        <w:t xml:space="preserve"> и безопасност</w:t>
      </w:r>
      <w:r>
        <w:rPr>
          <w:b/>
        </w:rPr>
        <w:t xml:space="preserve">ь</w:t>
      </w:r>
      <w:r>
        <w:rPr>
          <w:b/>
        </w:rPr>
        <w:t xml:space="preserve"> услуг</w:t>
      </w:r>
      <w:r>
        <w:rPr>
          <w:b/>
        </w:rPr>
      </w:r>
      <w:r>
        <w:rPr>
          <w:b/>
        </w:rPr>
      </w:r>
    </w:p>
    <w:p>
      <w:pPr>
        <w:pStyle w:val="968"/>
        <w:ind w:firstLine="708"/>
        <w:jc w:val="center"/>
        <w:rPr>
          <w:b/>
        </w:rPr>
      </w:pPr>
      <w:r>
        <w:rPr>
          <w:b/>
        </w:rPr>
      </w:r>
      <w:r>
        <w:rPr>
          <w:b/>
        </w:rPr>
      </w:r>
      <w:r>
        <w:rPr>
          <w:b/>
        </w:rPr>
      </w:r>
    </w:p>
    <w:p>
      <w:pPr>
        <w:pStyle w:val="968"/>
        <w:ind w:firstLine="709"/>
        <w:jc w:val="both"/>
      </w:pPr>
      <w:r>
        <w:t xml:space="preserve">5</w:t>
      </w:r>
      <w:r>
        <w:t xml:space="preserve">.1.</w:t>
      </w:r>
      <w:r>
        <w:tab/>
      </w:r>
      <w:r>
        <w:t xml:space="preserve">Качество и безопасность оказываемых услуг должны соответствовать требованиям действующего законодательства.  </w:t>
      </w:r>
      <w:r/>
    </w:p>
    <w:p>
      <w:pPr>
        <w:pStyle w:val="968"/>
        <w:ind w:firstLine="709"/>
        <w:jc w:val="both"/>
      </w:pPr>
      <w:r>
        <w:t xml:space="preserve">5</w:t>
      </w:r>
      <w:r>
        <w:t xml:space="preserve">.2.</w:t>
      </w:r>
      <w:r>
        <w:tab/>
      </w:r>
      <w: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r/>
    </w:p>
    <w:p>
      <w:pPr>
        <w:pStyle w:val="968"/>
        <w:ind w:firstLine="2552"/>
        <w:jc w:val="both"/>
      </w:pPr>
      <w:r/>
      <w:r/>
    </w:p>
    <w:p>
      <w:pPr>
        <w:pStyle w:val="968"/>
        <w:ind w:firstLine="2552"/>
        <w:jc w:val="both"/>
      </w:pPr>
      <w:r/>
      <w:r/>
    </w:p>
    <w:p>
      <w:pPr>
        <w:pStyle w:val="968"/>
        <w:ind w:firstLine="2552"/>
        <w:jc w:val="both"/>
        <w:rPr>
          <w:color w:val="000000"/>
        </w:rPr>
      </w:pPr>
      <w:r>
        <w:rPr>
          <w:b/>
        </w:rPr>
        <w:t xml:space="preserve">6</w:t>
      </w:r>
      <w:r>
        <w:rPr>
          <w:b/>
        </w:rPr>
        <w:t xml:space="preserve">.Порядок сдачи</w:t>
      </w:r>
      <w:r>
        <w:rPr>
          <w:b/>
        </w:rPr>
        <w:t xml:space="preserve"> и приемки услуг</w:t>
      </w:r>
      <w:r>
        <w:rPr>
          <w:color w:val="000000"/>
        </w:rPr>
      </w:r>
      <w:r>
        <w:rPr>
          <w:color w:val="000000"/>
        </w:rPr>
      </w:r>
    </w:p>
    <w:p>
      <w:pPr>
        <w:pStyle w:val="968"/>
        <w:ind w:firstLine="2552"/>
        <w:jc w:val="both"/>
        <w:rPr>
          <w:b/>
          <w:color w:val="000000"/>
        </w:rPr>
      </w:pPr>
      <w:r>
        <w:rPr>
          <w:b/>
          <w:color w:val="000000"/>
        </w:rPr>
      </w:r>
      <w:r>
        <w:rPr>
          <w:b/>
          <w:color w:val="000000"/>
        </w:rPr>
      </w:r>
      <w:r>
        <w:rPr>
          <w:b/>
          <w:color w:val="000000"/>
        </w:rPr>
      </w:r>
    </w:p>
    <w:p>
      <w:pPr>
        <w:pStyle w:val="968"/>
        <w:ind w:firstLine="709"/>
        <w:jc w:val="both"/>
        <w:rPr>
          <w:color w:val="000000"/>
        </w:rPr>
      </w:pPr>
      <w:r>
        <w:rPr>
          <w:color w:val="000000"/>
        </w:rPr>
        <w:t xml:space="preserve">6.1. По завершении оказания услуг Исполнитель   извещает Заказчика о готовности сдать оказанные услуги (далее-  извещение Исполнителя).</w:t>
      </w:r>
      <w:r>
        <w:rPr>
          <w:color w:val="000000"/>
        </w:rPr>
      </w:r>
      <w:r>
        <w:rPr>
          <w:color w:val="000000"/>
        </w:rPr>
      </w:r>
    </w:p>
    <w:p>
      <w:pPr>
        <w:pStyle w:val="968"/>
        <w:ind w:firstLine="709"/>
        <w:jc w:val="both"/>
        <w:rPr>
          <w:color w:val="000000"/>
        </w:rPr>
      </w:pPr>
      <w:r>
        <w:rPr>
          <w:color w:val="000000"/>
        </w:rPr>
        <w:t xml:space="preserve"> 6.2. Заказчик  в  срок до </w:t>
      </w:r>
      <w:r>
        <w:rPr>
          <w:color w:val="000000"/>
        </w:rPr>
        <w:t xml:space="preserve">10</w:t>
      </w:r>
      <w:r>
        <w:rPr>
          <w:color w:val="000000"/>
        </w:rPr>
        <w:t xml:space="preserve"> рабочих дней  с момента получения   извещения Исполнителя осуществляет приемку  оказанных услуг, в том числе в части соответствия их количества, комплектности, объема требованиям, установленным Контрактом, с оформлением  результатов такой приемки.</w:t>
      </w:r>
      <w:r>
        <w:rPr>
          <w:color w:val="000000"/>
        </w:rPr>
      </w:r>
      <w:r>
        <w:rPr>
          <w:color w:val="000000"/>
        </w:rPr>
      </w:r>
    </w:p>
    <w:p>
      <w:pPr>
        <w:pStyle w:val="968"/>
        <w:ind w:firstLine="709"/>
        <w:jc w:val="both"/>
        <w:rPr>
          <w:color w:val="000000"/>
        </w:rPr>
      </w:pPr>
      <w:r>
        <w:rPr>
          <w:color w:val="000000"/>
        </w:rPr>
        <w:t xml:space="preserve">6.3.Сдача оказанных услуг Исполнителем и их приемка Заказчиком оформляется актом оказанных услуг.</w:t>
      </w:r>
      <w:r>
        <w:rPr>
          <w:color w:val="000000"/>
        </w:rPr>
        <w:t xml:space="preserve"> </w:t>
      </w:r>
      <w:r>
        <w:rPr>
          <w:color w:val="000000"/>
        </w:rPr>
      </w:r>
      <w:r>
        <w:rPr>
          <w:color w:val="000000"/>
        </w:rPr>
      </w:r>
    </w:p>
    <w:p>
      <w:pPr>
        <w:pStyle w:val="968"/>
        <w:ind w:firstLine="709"/>
        <w:jc w:val="both"/>
        <w:rPr>
          <w:color w:val="000000"/>
        </w:rPr>
      </w:pPr>
      <w:r>
        <w:rPr>
          <w:color w:val="000000"/>
        </w:rPr>
        <w:t xml:space="preserve">6.4.При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r>
        <w:rPr>
          <w:color w:val="000000"/>
        </w:rPr>
      </w:r>
      <w:r>
        <w:rPr>
          <w:color w:val="000000"/>
        </w:rPr>
      </w:r>
    </w:p>
    <w:p>
      <w:pPr>
        <w:pStyle w:val="968"/>
        <w:ind w:firstLine="709"/>
        <w:jc w:val="both"/>
        <w:rPr>
          <w:color w:val="000000"/>
        </w:rPr>
      </w:pPr>
      <w:r>
        <w:rPr>
          <w:color w:val="000000"/>
        </w:rPr>
        <w:t xml:space="preserve">6.5.</w:t>
      </w:r>
      <w:r>
        <w:rPr>
          <w:color w:val="000000"/>
        </w:rPr>
        <w:t xml:space="preserve">В случае отказа Заказчика от приемки оказанных услуг Заказчик направляет Исполнителю</w:t>
      </w:r>
      <w:r>
        <w:rPr>
          <w:color w:val="000000"/>
        </w:rPr>
        <w:t xml:space="preserve"> </w:t>
      </w:r>
      <w:r>
        <w:rPr>
          <w:color w:val="000000"/>
        </w:rPr>
        <w:t xml:space="preserve"> в срок, установленны</w:t>
      </w:r>
      <w:r>
        <w:rPr>
          <w:color w:val="000000"/>
        </w:rPr>
        <w:t xml:space="preserve">й</w:t>
      </w:r>
      <w:r>
        <w:rPr>
          <w:color w:val="000000"/>
        </w:rPr>
        <w:t xml:space="preserve"> п. </w:t>
      </w:r>
      <w:r>
        <w:rPr>
          <w:color w:val="000000"/>
        </w:rPr>
        <w:t xml:space="preserve">6</w:t>
      </w:r>
      <w:r>
        <w:rPr>
          <w:color w:val="000000"/>
        </w:rPr>
        <w:t xml:space="preserve">.2 Контракта, письменный мотивированный отказ.</w:t>
      </w:r>
      <w:r>
        <w:rPr>
          <w:color w:val="000000"/>
        </w:rPr>
      </w:r>
      <w:r>
        <w:rPr>
          <w:color w:val="000000"/>
        </w:rPr>
      </w:r>
    </w:p>
    <w:p>
      <w:pPr>
        <w:pStyle w:val="968"/>
        <w:ind w:firstLine="709"/>
        <w:jc w:val="both"/>
        <w:rPr>
          <w:b/>
        </w:rPr>
      </w:pPr>
      <w:r>
        <w:rPr>
          <w:color w:val="000000"/>
        </w:rPr>
        <w:t xml:space="preserve">6.6.Датой приемки оказанных услуг является дата подписания сторонами акта оказанных услуг.</w:t>
      </w:r>
      <w:r>
        <w:rPr>
          <w:b/>
        </w:rPr>
      </w:r>
      <w:r>
        <w:rPr>
          <w:b/>
        </w:rPr>
      </w:r>
    </w:p>
    <w:p>
      <w:pPr>
        <w:pStyle w:val="968"/>
        <w:jc w:val="right"/>
        <w:rPr>
          <w:rFonts w:ascii="Arial" w:hAnsi="Arial" w:cs="Arial"/>
        </w:rPr>
      </w:pPr>
      <w:r>
        <w:rPr>
          <w:rFonts w:ascii="Arial" w:hAnsi="Arial" w:cs="Arial"/>
        </w:rPr>
      </w:r>
      <w:r>
        <w:rPr>
          <w:rFonts w:ascii="Arial" w:hAnsi="Arial" w:cs="Arial"/>
        </w:rPr>
      </w:r>
      <w:r>
        <w:rPr>
          <w:rFonts w:ascii="Arial" w:hAnsi="Arial" w:cs="Arial"/>
        </w:rPr>
      </w:r>
    </w:p>
    <w:p>
      <w:pPr>
        <w:pStyle w:val="968"/>
        <w:jc w:val="center"/>
        <w:rPr>
          <w:b/>
        </w:rPr>
      </w:pPr>
      <w:r>
        <w:rPr>
          <w:b/>
        </w:rPr>
        <w:t xml:space="preserve">7</w:t>
      </w:r>
      <w:r>
        <w:rPr>
          <w:b/>
        </w:rPr>
        <w:t xml:space="preserve">. </w:t>
      </w:r>
      <w:r>
        <w:rPr>
          <w:b/>
        </w:rPr>
        <w:t xml:space="preserve">Ответственность сторон</w:t>
      </w:r>
      <w:r>
        <w:rPr>
          <w:b/>
        </w:rPr>
        <w:t xml:space="preserve"> и иные последствия нарушения обязательств</w:t>
      </w:r>
      <w:r>
        <w:rPr>
          <w:b/>
        </w:rPr>
      </w:r>
      <w:r>
        <w:rPr>
          <w:b/>
        </w:rPr>
      </w:r>
    </w:p>
    <w:p>
      <w:pPr>
        <w:pStyle w:val="968"/>
        <w:jc w:val="center"/>
        <w:rPr>
          <w:b/>
        </w:rPr>
      </w:pPr>
      <w:r>
        <w:rPr>
          <w:b/>
        </w:rPr>
        <w:t xml:space="preserve"> </w:t>
      </w:r>
      <w:r>
        <w:rPr>
          <w:b/>
        </w:rPr>
      </w:r>
      <w:r>
        <w:rPr>
          <w:b/>
        </w:rPr>
      </w:r>
    </w:p>
    <w:p>
      <w:pPr>
        <w:pStyle w:val="968"/>
        <w:ind w:firstLine="567"/>
        <w:jc w:val="both"/>
      </w:pPr>
      <w:r>
        <w:t xml:space="preserve">7.1.Ответственность Заказчика:</w:t>
      </w:r>
      <w:r/>
    </w:p>
    <w:p>
      <w:pPr>
        <w:pStyle w:val="968"/>
        <w:ind w:firstLine="567"/>
        <w:jc w:val="both"/>
      </w:pPr>
      <w:r>
        <w:t xml:space="preserve">  7.1.1.</w:t>
      </w:r>
      <w:r>
        <w:t xml:space="preserve"> В случае просрочки исполнения Заказчиком обязательств, предусмотренных настоящим контрактом, </w:t>
      </w:r>
      <w:r>
        <w:t xml:space="preserve">Исполнитель</w:t>
      </w:r>
      <w:r>
        <w:t xml:space="preserve"> вправе потребовать уплаты пени в размере одной трехсотой действующей на дату уплаты пеней </w:t>
      </w:r>
      <w:r>
        <w:t xml:space="preserve">ключевой</w:t>
      </w:r>
      <w:r>
        <w:t xml:space="preserve"> </w:t>
      </w:r>
      <w:r>
        <w:t xml:space="preserve">ставки  Центрального бан</w:t>
      </w:r>
      <w:r>
        <w:t xml:space="preserve">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p>
    <w:p>
      <w:pPr>
        <w:pStyle w:val="1007"/>
        <w:ind w:firstLine="540"/>
        <w:jc w:val="both"/>
        <w:rPr>
          <w:rFonts w:ascii="Times New Roman" w:hAnsi="Times New Roman" w:cs="Times New Roman"/>
          <w:sz w:val="24"/>
          <w:szCs w:val="24"/>
        </w:rPr>
      </w:pPr>
      <w:r>
        <w:rPr>
          <w:rFonts w:ascii="Times New Roman" w:hAnsi="Times New Roman" w:cs="Times New Roman"/>
          <w:sz w:val="24"/>
          <w:szCs w:val="24"/>
        </w:rPr>
        <w:t xml:space="preserve">7.1.2.</w:t>
      </w:r>
      <w:r>
        <w:t xml:space="preserve"> </w:t>
      </w:r>
      <w:r>
        <w:rPr>
          <w:rFonts w:ascii="Times New Roman" w:hAnsi="Times New Roman" w:cs="Times New Roman"/>
          <w:sz w:val="24"/>
          <w:szCs w:val="24"/>
        </w:rPr>
        <w:t xml:space="preserve">За каждый факт неисполнения </w:t>
      </w:r>
      <w:r>
        <w:rPr>
          <w:rFonts w:ascii="Times New Roman" w:hAnsi="Times New Roman" w:cs="Times New Roman"/>
          <w:sz w:val="24"/>
          <w:szCs w:val="24"/>
        </w:rPr>
        <w:t xml:space="preserve">З</w:t>
      </w:r>
      <w:r>
        <w:rPr>
          <w:rFonts w:ascii="Times New Roman" w:hAnsi="Times New Roman" w:cs="Times New Roman"/>
          <w:sz w:val="24"/>
          <w:szCs w:val="24"/>
        </w:rPr>
        <w:t xml:space="preserve">аказчиком обязательств, предусмотренных контрактом, за исключением просрочки исполнения обязательств, предусмотрен</w:t>
      </w:r>
      <w:r>
        <w:rPr>
          <w:rFonts w:ascii="Times New Roman" w:hAnsi="Times New Roman" w:cs="Times New Roman"/>
          <w:sz w:val="24"/>
          <w:szCs w:val="24"/>
        </w:rPr>
        <w:t xml:space="preserve">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w:t>
      </w:r>
      <w:r>
        <w:rPr>
          <w:rFonts w:ascii="Times New Roman" w:hAnsi="Times New Roman" w:cs="Times New Roman"/>
          <w:sz w:val="24"/>
          <w:szCs w:val="24"/>
        </w:rPr>
        <w:t xml:space="preserve">,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rPr>
          <w:rFonts w:ascii="Times New Roman" w:hAnsi="Times New Roman" w:cs="Times New Roman"/>
          <w:sz w:val="24"/>
          <w:szCs w:val="24"/>
        </w:rPr>
      </w:pPr>
      <w:r>
        <w:rPr>
          <w:rFonts w:ascii="Times New Roman" w:hAnsi="Times New Roman" w:cs="Times New Roman"/>
          <w:sz w:val="24"/>
          <w:szCs w:val="24"/>
        </w:rPr>
        <w:t xml:space="preserve">а) 1000 рублей, если цена контракта не превышает 3 млн. рублей (включительно);</w:t>
      </w:r>
      <w:r>
        <w:rPr>
          <w:rFonts w:ascii="Times New Roman" w:hAnsi="Times New Roman" w:cs="Times New Roman"/>
          <w:sz w:val="24"/>
          <w:szCs w:val="24"/>
        </w:rPr>
      </w:r>
      <w:r>
        <w:rPr>
          <w:rFonts w:ascii="Times New Roman" w:hAnsi="Times New Roman" w:cs="Times New Roman"/>
          <w:sz w:val="24"/>
          <w:szCs w:val="24"/>
        </w:rPr>
      </w:r>
    </w:p>
    <w:p>
      <w:pPr>
        <w:pStyle w:val="968"/>
        <w:ind w:firstLine="567"/>
        <w:jc w:val="both"/>
      </w:pPr>
      <w:r>
        <w:rPr>
          <w:color w:val="000000"/>
        </w:rPr>
        <w:t xml:space="preserve">7.2.Ответственность </w:t>
      </w:r>
      <w:r>
        <w:rPr>
          <w:color w:val="000000"/>
        </w:rPr>
        <w:t xml:space="preserve">Исполнителя</w:t>
      </w:r>
      <w:r>
        <w:rPr>
          <w:color w:val="000000"/>
        </w:rPr>
        <w:t xml:space="preserve">:</w:t>
      </w:r>
      <w:r/>
    </w:p>
    <w:p>
      <w:pPr>
        <w:pStyle w:val="1007"/>
        <w:ind w:firstLine="540"/>
        <w:jc w:val="both"/>
        <w:rPr>
          <w:color w:val="000000"/>
        </w:rPr>
      </w:pPr>
      <w:r>
        <w:rPr>
          <w:rFonts w:ascii="Times New Roman" w:hAnsi="Times New Roman" w:cs="Times New Roman"/>
          <w:sz w:val="24"/>
          <w:szCs w:val="24"/>
        </w:rPr>
        <w:t xml:space="preserve">7.2.1.</w:t>
      </w:r>
      <w:r>
        <w:t xml:space="preserve"> </w:t>
      </w:r>
      <w:r>
        <w:rPr>
          <w:rFonts w:ascii="Times New Roman" w:hAnsi="Times New Roman" w:cs="Times New Roman"/>
          <w:sz w:val="24"/>
          <w:szCs w:val="24"/>
        </w:rPr>
        <w:t xml:space="preserve">Пеня начисляется за каждый день просрочки исполнения </w:t>
      </w:r>
      <w:r>
        <w:rPr>
          <w:rFonts w:ascii="Times New Roman" w:hAnsi="Times New Roman" w:cs="Times New Roman"/>
          <w:sz w:val="24"/>
          <w:szCs w:val="24"/>
        </w:rPr>
        <w:t xml:space="preserve">Исполнителем</w:t>
      </w:r>
      <w:r>
        <w:rPr>
          <w:rFonts w:ascii="Times New Roman" w:hAnsi="Times New Roman" w:cs="Times New Roman"/>
          <w:sz w:val="24"/>
          <w:szCs w:val="24"/>
        </w:rPr>
        <w:t xml:space="preserve"> обязательства, предусмотренного контрактом,</w:t>
      </w:r>
      <w:r>
        <w:rPr>
          <w:rFonts w:ascii="Times New Roman" w:hAnsi="Times New Roman" w:cs="Times New Roman"/>
          <w:sz w:val="24"/>
          <w:szCs w:val="24"/>
        </w:rPr>
        <w:t xml:space="preserve"> начиная со дня, следующего после дня истечения установленного контрактом</w:t>
      </w:r>
      <w:r>
        <w:rPr>
          <w:rFonts w:ascii="Times New Roman" w:hAnsi="Times New Roman" w:cs="Times New Roman"/>
          <w:sz w:val="24"/>
          <w:szCs w:val="24"/>
        </w:rPr>
        <w:t xml:space="preserve"> срока исполнения обязательства,</w:t>
      </w:r>
      <w:r>
        <w:rPr>
          <w:rFonts w:ascii="Times New Roman" w:hAnsi="Times New Roman" w:cs="Times New Roman"/>
          <w:sz w:val="24"/>
          <w:szCs w:val="24"/>
        </w:rPr>
        <w:t xml:space="preserve"> </w:t>
      </w:r>
      <w:r>
        <w:rPr>
          <w:rFonts w:ascii="Times New Roman" w:hAnsi="Times New Roman" w:cs="Times New Roman"/>
          <w:sz w:val="24"/>
          <w:szCs w:val="24"/>
        </w:rPr>
        <w:t xml:space="preserve"> в размере одной трехсотой действующей на дату уплаты пени </w:t>
      </w:r>
      <w:r>
        <w:rPr>
          <w:rFonts w:ascii="Times New Roman" w:hAnsi="Times New Roman" w:cs="Times New Roman"/>
          <w:sz w:val="24"/>
          <w:szCs w:val="24"/>
        </w:rPr>
        <w:t xml:space="preserve">ключевой</w:t>
      </w:r>
      <w:r>
        <w:rPr>
          <w:rFonts w:ascii="Times New Roman" w:hAnsi="Times New Roman" w:cs="Times New Roman"/>
          <w:sz w:val="24"/>
          <w:szCs w:val="24"/>
        </w:rPr>
        <w:t xml:space="preserve"> </w:t>
      </w:r>
      <w:r>
        <w:rPr>
          <w:rFonts w:ascii="Times New Roman" w:hAnsi="Times New Roman" w:cs="Times New Roman"/>
          <w:sz w:val="24"/>
          <w:szCs w:val="24"/>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sz w:val="24"/>
          <w:szCs w:val="24"/>
        </w:rPr>
        <w:t xml:space="preserve">Исполнителем.</w:t>
      </w:r>
      <w:r>
        <w:rPr>
          <w:color w:val="000000"/>
        </w:rPr>
      </w:r>
      <w:r>
        <w:rPr>
          <w:color w:val="000000"/>
        </w:rPr>
      </w:r>
    </w:p>
    <w:p>
      <w:pPr>
        <w:pStyle w:val="968"/>
        <w:ind w:firstLine="567"/>
        <w:jc w:val="both"/>
      </w:pPr>
      <w:r>
        <w:rPr>
          <w:color w:val="000000"/>
        </w:rPr>
        <w:t xml:space="preserve">7.2.2.</w:t>
      </w:r>
      <w:r>
        <w:t xml:space="preserve"> </w:t>
      </w:r>
      <w:r>
        <w:t xml:space="preserve">За каждый факт неисполнения или ненадлежащего</w:t>
      </w:r>
      <w:r>
        <w:t xml:space="preserve"> </w:t>
      </w:r>
      <w:r>
        <w:t xml:space="preserve"> исполнения </w:t>
      </w:r>
      <w:r>
        <w:t xml:space="preserve"> Исполнителем</w:t>
      </w:r>
      <w:r>
        <w:t xml:space="preserve"> обяза</w:t>
      </w:r>
      <w:r>
        <w:t xml:space="preserve">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 xml:space="preserve">7.2.3.</w:t>
      </w:r>
      <w:r>
        <w:t xml:space="preserve"> </w:t>
      </w:r>
      <w:r>
        <w:t xml:space="preserve">– 7.2.</w:t>
      </w:r>
      <w:r>
        <w:t xml:space="preserve">6</w:t>
      </w:r>
      <w:r>
        <w:t xml:space="preserve">. настоящего контракта</w:t>
      </w:r>
      <w:r>
        <w:t xml:space="preserve">)</w:t>
      </w:r>
      <w:r>
        <w:t xml:space="preserve">:</w:t>
      </w:r>
      <w:r/>
    </w:p>
    <w:p>
      <w:pPr>
        <w:pStyle w:val="1007"/>
        <w:ind w:firstLine="540"/>
        <w:jc w:val="both"/>
        <w:rPr>
          <w:rFonts w:ascii="Times New Roman" w:hAnsi="Times New Roman" w:cs="Times New Roman"/>
          <w:sz w:val="24"/>
          <w:szCs w:val="24"/>
        </w:rPr>
      </w:pPr>
      <w:r>
        <w:rPr>
          <w:rFonts w:ascii="Times New Roman" w:hAnsi="Times New Roman" w:cs="Times New Roman"/>
          <w:sz w:val="24"/>
          <w:szCs w:val="24"/>
        </w:rPr>
        <w:t xml:space="preserve">а) 10 процентов цены контракта (этапа) в случае, если цена контракта (этапа) не превышает 3 млн. рублей;</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rPr>
          <w:rFonts w:ascii="Times New Roman" w:hAnsi="Times New Roman" w:cs="Times New Roman"/>
          <w:sz w:val="24"/>
          <w:szCs w:val="24"/>
        </w:rPr>
      </w:pPr>
      <w:r/>
      <w:bookmarkStart w:id="0" w:name="Par67"/>
      <w:r/>
      <w:bookmarkEnd w:id="0"/>
      <w:r>
        <w:rPr>
          <w:rFonts w:ascii="Times New Roman" w:hAnsi="Times New Roman" w:cs="Times New Roman"/>
          <w:sz w:val="24"/>
          <w:szCs w:val="24"/>
        </w:rPr>
        <w:t xml:space="preserve">7.2.3.</w:t>
      </w:r>
      <w:r>
        <w:rPr>
          <w:rFonts w:ascii="Times New Roman" w:hAnsi="Times New Roman" w:cs="Times New Roman"/>
          <w:sz w:val="24"/>
          <w:szCs w:val="24"/>
        </w:rPr>
        <w:t xml:space="preserve"> За каждый факт неисполнения или ненадлежащего исполнения </w:t>
      </w:r>
      <w:r>
        <w:rPr>
          <w:rFonts w:ascii="Times New Roman" w:hAnsi="Times New Roman" w:cs="Times New Roman"/>
          <w:sz w:val="24"/>
          <w:szCs w:val="24"/>
        </w:rPr>
        <w:t xml:space="preserve"> Исполнителем</w:t>
      </w:r>
      <w:r>
        <w:rPr>
          <w:rFonts w:ascii="Times New Roman" w:hAnsi="Times New Roman" w:cs="Times New Roman"/>
          <w:sz w:val="24"/>
          <w:szCs w:val="24"/>
        </w:rPr>
        <w:t xml:space="preserve"> обязательств, предусмотренных контрактом, заключенным по результатам</w:t>
      </w:r>
      <w:r>
        <w:rPr>
          <w:rFonts w:ascii="Times New Roman" w:hAnsi="Times New Roman" w:cs="Times New Roman"/>
          <w:sz w:val="24"/>
          <w:szCs w:val="24"/>
        </w:rPr>
        <w:t xml:space="preserve">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w:t>
      </w:r>
      <w:r>
        <w:rPr>
          <w:rFonts w:ascii="Times New Roman" w:hAnsi="Times New Roman" w:cs="Times New Roman"/>
          <w:sz w:val="24"/>
          <w:szCs w:val="24"/>
        </w:rPr>
        <w:t xml:space="preserve">            №44-ФЗ</w:t>
      </w:r>
      <w:r>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размер штрафа </w:t>
      </w:r>
      <w:r>
        <w:rPr>
          <w:rFonts w:ascii="Times New Roman" w:hAnsi="Times New Roman" w:cs="Times New Roman"/>
          <w:sz w:val="24"/>
          <w:szCs w:val="24"/>
        </w:rPr>
        <w:t xml:space="preserve">устанавливается </w:t>
      </w:r>
      <w:r>
        <w:rPr>
          <w:rFonts w:ascii="Times New Roman" w:hAnsi="Times New Roman" w:cs="Times New Roman"/>
          <w:sz w:val="24"/>
          <w:szCs w:val="24"/>
        </w:rPr>
        <w:t xml:space="preserve"> </w:t>
      </w:r>
      <w:r>
        <w:rPr>
          <w:rFonts w:ascii="Times New Roman" w:hAnsi="Times New Roman" w:cs="Times New Roman"/>
          <w:sz w:val="24"/>
          <w:szCs w:val="24"/>
        </w:rPr>
        <w:t xml:space="preserve">в размере 1 процента цены контракта (этапа), но не более 5 тыс. руб. и не менее 1 тыс.руб.</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rPr>
          <w:rFonts w:ascii="Times New Roman" w:hAnsi="Times New Roman" w:cs="Times New Roman"/>
          <w:sz w:val="24"/>
          <w:szCs w:val="24"/>
        </w:rPr>
      </w:pPr>
      <w:r>
        <w:rPr>
          <w:rFonts w:ascii="Times New Roman" w:hAnsi="Times New Roman" w:cs="Times New Roman"/>
          <w:sz w:val="24"/>
          <w:szCs w:val="24"/>
        </w:rPr>
        <w:t xml:space="preserve">7.2.4</w:t>
      </w:r>
      <w:r>
        <w:rPr>
          <w:rFonts w:ascii="Times New Roman" w:hAnsi="Times New Roman" w:cs="Times New Roman"/>
          <w:sz w:val="24"/>
          <w:szCs w:val="24"/>
        </w:rPr>
        <w:t xml:space="preserve">. За каждый факт неисполнения или ненадлежащего исполнения </w:t>
      </w:r>
      <w:r>
        <w:rPr>
          <w:rFonts w:ascii="Times New Roman" w:hAnsi="Times New Roman" w:cs="Times New Roman"/>
          <w:sz w:val="24"/>
          <w:szCs w:val="24"/>
        </w:rPr>
        <w:t xml:space="preserve"> Исполнителем</w:t>
      </w:r>
      <w:r>
        <w:rPr>
          <w:rFonts w:ascii="Times New Roman" w:hAnsi="Times New Roman" w:cs="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w:t>
      </w:r>
      <w:r>
        <w:rPr>
          <w:rFonts w:ascii="Times New Roman" w:hAnsi="Times New Roman" w:cs="Times New Roman"/>
          <w:sz w:val="24"/>
          <w:szCs w:val="24"/>
        </w:rPr>
        <w:t xml:space="preserve"> №44-ФЗ</w:t>
      </w:r>
      <w:r>
        <w:rPr>
          <w:rFonts w:ascii="Times New Roman" w:hAnsi="Times New Roman" w:cs="Times New Roman"/>
          <w:sz w:val="24"/>
          <w:szCs w:val="24"/>
        </w:rPr>
        <w:t xml:space="preserve">), предложившим наиболее высокую цену за право заключения контракта, размер штрафа рассчитывается в </w:t>
      </w:r>
      <w:r>
        <w:rPr>
          <w:rFonts w:ascii="Times New Roman" w:hAnsi="Times New Roman" w:cs="Times New Roman"/>
          <w:sz w:val="24"/>
          <w:szCs w:val="24"/>
        </w:rPr>
        <w:t xml:space="preserve">порядке</w:t>
      </w:r>
      <w:r>
        <w:rPr>
          <w:rFonts w:ascii="Times New Roman" w:hAnsi="Times New Roman" w:cs="Times New Roman"/>
          <w:sz w:val="24"/>
          <w:szCs w:val="24"/>
        </w:rPr>
        <w:t xml:space="preserve">,</w:t>
      </w:r>
      <w:r>
        <w:rPr>
          <w:rFonts w:ascii="Times New Roman" w:hAnsi="Times New Roman" w:cs="Times New Roman"/>
          <w:sz w:val="24"/>
          <w:szCs w:val="24"/>
        </w:rPr>
        <w:t xml:space="preserve"> установленном Правилами,</w:t>
      </w:r>
      <w:r>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rPr>
          <w:rFonts w:ascii="Times New Roman" w:hAnsi="Times New Roman" w:cs="Times New Roman"/>
          <w:sz w:val="24"/>
          <w:szCs w:val="24"/>
        </w:rPr>
      </w:pPr>
      <w:r>
        <w:rPr>
          <w:rFonts w:ascii="Times New Roman" w:hAnsi="Times New Roman" w:cs="Times New Roman"/>
          <w:sz w:val="24"/>
          <w:szCs w:val="24"/>
        </w:rPr>
        <w:t xml:space="preserve">а) в случае, если цена контракта не превышает начальную (максимальную) цену контракта</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rPr>
          <w:rFonts w:ascii="Times New Roman" w:hAnsi="Times New Roman" w:cs="Times New Roman"/>
          <w:sz w:val="24"/>
          <w:szCs w:val="24"/>
        </w:rPr>
      </w:pPr>
      <w:r>
        <w:rPr>
          <w:rFonts w:ascii="Times New Roman" w:hAnsi="Times New Roman" w:cs="Times New Roman"/>
          <w:sz w:val="24"/>
          <w:szCs w:val="24"/>
        </w:rPr>
        <w:t xml:space="preserve">10 процентов начальной (максимальной) цены контракта, если  цена контракта не превышает 3 млн. рублей;</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rPr>
          <w:rFonts w:ascii="Times New Roman" w:hAnsi="Times New Roman" w:cs="Times New Roman"/>
          <w:sz w:val="24"/>
          <w:szCs w:val="24"/>
        </w:rPr>
      </w:pPr>
      <w:r>
        <w:rPr>
          <w:rFonts w:ascii="Times New Roman" w:hAnsi="Times New Roman" w:cs="Times New Roman"/>
          <w:sz w:val="24"/>
          <w:szCs w:val="24"/>
        </w:rPr>
        <w:t xml:space="preserve">б) в случае, если цена контракта превышает начальную (максимальную) цену контракта:</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rPr>
          <w:rFonts w:ascii="Times New Roman" w:hAnsi="Times New Roman" w:cs="Times New Roman"/>
          <w:sz w:val="24"/>
          <w:szCs w:val="24"/>
        </w:rPr>
      </w:pPr>
      <w:r>
        <w:rPr>
          <w:rFonts w:ascii="Times New Roman" w:hAnsi="Times New Roman" w:cs="Times New Roman"/>
          <w:sz w:val="24"/>
          <w:szCs w:val="24"/>
        </w:rPr>
        <w:t xml:space="preserve">10 процентов цены контракта, если цена контракта не превышает 3 млн. рублей;</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rPr>
          <w:rFonts w:ascii="Times New Roman" w:hAnsi="Times New Roman" w:cs="Times New Roman"/>
          <w:sz w:val="24"/>
          <w:szCs w:val="24"/>
        </w:rPr>
      </w:pPr>
      <w:r>
        <w:rPr>
          <w:rFonts w:ascii="Times New Roman" w:hAnsi="Times New Roman" w:cs="Times New Roman"/>
          <w:sz w:val="24"/>
          <w:szCs w:val="24"/>
        </w:rPr>
        <w:t xml:space="preserve">7.2.5</w:t>
      </w:r>
      <w:r>
        <w:rPr>
          <w:rFonts w:ascii="Times New Roman" w:hAnsi="Times New Roman" w:cs="Times New Roman"/>
          <w:sz w:val="24"/>
          <w:szCs w:val="24"/>
        </w:rPr>
        <w:t xml:space="preserve">. За каждый факт неисполнения или ненадлежащего исполнения </w:t>
      </w:r>
      <w:r>
        <w:rPr>
          <w:rFonts w:ascii="Times New Roman" w:hAnsi="Times New Roman" w:cs="Times New Roman"/>
          <w:sz w:val="24"/>
          <w:szCs w:val="24"/>
        </w:rPr>
        <w:t xml:space="preserve"> Исполнителем</w:t>
      </w:r>
      <w:r>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rPr>
          <w:rFonts w:ascii="Times New Roman" w:hAnsi="Times New Roman" w:cs="Times New Roman"/>
          <w:sz w:val="24"/>
          <w:szCs w:val="24"/>
        </w:rPr>
      </w:pPr>
      <w:r>
        <w:rPr>
          <w:rFonts w:ascii="Times New Roman" w:hAnsi="Times New Roman" w:cs="Times New Roman"/>
          <w:sz w:val="24"/>
          <w:szCs w:val="24"/>
        </w:rPr>
        <w:t xml:space="preserve">а) 1000 рублей, если цена контракта не превышает 3 млн. рублей;</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rPr>
          <w:rFonts w:ascii="Times New Roman" w:hAnsi="Times New Roman" w:cs="Times New Roman"/>
          <w:sz w:val="24"/>
          <w:szCs w:val="24"/>
        </w:rPr>
      </w:pPr>
      <w:r/>
      <w:bookmarkStart w:id="1" w:name="Par81"/>
      <w:r/>
      <w:bookmarkEnd w:id="1"/>
      <w:r>
        <w:rPr>
          <w:rFonts w:ascii="Times New Roman" w:hAnsi="Times New Roman" w:cs="Times New Roman"/>
          <w:sz w:val="24"/>
          <w:szCs w:val="24"/>
        </w:rPr>
        <w:t xml:space="preserve">7.2.6</w:t>
      </w:r>
      <w:r>
        <w:rPr>
          <w:rFonts w:ascii="Times New Roman" w:hAnsi="Times New Roman" w:cs="Times New Roman"/>
          <w:sz w:val="24"/>
          <w:szCs w:val="24"/>
        </w:rPr>
        <w:t xml:space="preserve">. В случае если в соответствии с частью 6 статьи 30 Федерального закона</w:t>
      </w:r>
      <w:r>
        <w:rPr>
          <w:rFonts w:ascii="Times New Roman" w:hAnsi="Times New Roman" w:cs="Times New Roman"/>
          <w:sz w:val="24"/>
          <w:szCs w:val="24"/>
        </w:rPr>
        <w:t xml:space="preserve">                №44-ФЗ</w:t>
      </w:r>
      <w:r>
        <w:rPr>
          <w:rFonts w:ascii="Times New Roman" w:hAnsi="Times New Roman" w:cs="Times New Roman"/>
          <w:sz w:val="24"/>
          <w:szCs w:val="24"/>
        </w:rPr>
        <w:t xml:space="preserve"> контрактом предусмотрено условие о гражданско-правовой ответственности </w:t>
      </w:r>
      <w:r>
        <w:rPr>
          <w:rFonts w:ascii="Times New Roman" w:hAnsi="Times New Roman" w:cs="Times New Roman"/>
          <w:sz w:val="24"/>
          <w:szCs w:val="24"/>
        </w:rPr>
        <w:t xml:space="preserve">Исполнителя</w:t>
      </w:r>
      <w:r>
        <w:rPr>
          <w:rFonts w:ascii="Times New Roman" w:hAnsi="Times New Roman" w:cs="Times New Roman"/>
          <w:sz w:val="24"/>
          <w:szCs w:val="24"/>
        </w:rPr>
        <w:t xml:space="preserve"> за неисполнение условия о привлеч</w:t>
      </w:r>
      <w:r>
        <w:rPr>
          <w:rFonts w:ascii="Times New Roman" w:hAnsi="Times New Roman" w:cs="Times New Roman"/>
          <w:sz w:val="24"/>
          <w:szCs w:val="24"/>
        </w:rPr>
        <w:t xml:space="preserve">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rPr>
          <w:rFonts w:ascii="Times New Roman" w:hAnsi="Times New Roman" w:cs="Times New Roman"/>
          <w:sz w:val="24"/>
          <w:szCs w:val="24"/>
        </w:rPr>
      </w:pPr>
      <w:r>
        <w:rPr>
          <w:rFonts w:ascii="Times New Roman" w:hAnsi="Times New Roman" w:cs="Times New Roman"/>
          <w:sz w:val="24"/>
          <w:szCs w:val="24"/>
        </w:rPr>
        <w:t xml:space="preserve">7.2.7.</w:t>
      </w:r>
      <w:r>
        <w:rPr>
          <w:sz w:val="24"/>
          <w:szCs w:val="24"/>
        </w:rPr>
        <w:t xml:space="preserve"> </w:t>
      </w:r>
      <w:r>
        <w:rPr>
          <w:rFonts w:ascii="Times New Roman" w:hAnsi="Times New Roman" w:cs="Times New Roman"/>
          <w:sz w:val="24"/>
          <w:szCs w:val="24"/>
        </w:rPr>
        <w:t xml:space="preserve">Общая сумма начисленн</w:t>
      </w:r>
      <w:r>
        <w:rPr>
          <w:rFonts w:ascii="Times New Roman" w:hAnsi="Times New Roman" w:cs="Times New Roman"/>
          <w:sz w:val="24"/>
          <w:szCs w:val="24"/>
        </w:rPr>
        <w:t xml:space="preserve">ых </w:t>
      </w:r>
      <w:r>
        <w:rPr>
          <w:rFonts w:ascii="Times New Roman" w:hAnsi="Times New Roman" w:cs="Times New Roman"/>
          <w:sz w:val="24"/>
          <w:szCs w:val="24"/>
        </w:rPr>
        <w:t xml:space="preserve">штрафов</w:t>
      </w:r>
      <w:r>
        <w:rPr>
          <w:rFonts w:ascii="Times New Roman" w:hAnsi="Times New Roman" w:cs="Times New Roman"/>
          <w:sz w:val="24"/>
          <w:szCs w:val="24"/>
        </w:rPr>
        <w:t xml:space="preserve"> за неисполнение или ненадлежащее исполнение </w:t>
      </w:r>
      <w:r>
        <w:rPr>
          <w:rFonts w:ascii="Times New Roman" w:hAnsi="Times New Roman" w:cs="Times New Roman"/>
          <w:sz w:val="24"/>
          <w:szCs w:val="24"/>
        </w:rPr>
        <w:t xml:space="preserve">Исполнителем</w:t>
      </w:r>
      <w:r>
        <w:rPr>
          <w:rFonts w:ascii="Times New Roman" w:hAnsi="Times New Roman" w:cs="Times New Roman"/>
          <w:sz w:val="24"/>
          <w:szCs w:val="24"/>
        </w:rPr>
        <w:t xml:space="preserve"> обязательств, предусмотренных контрактом, не может превышать цену контракта.</w:t>
      </w:r>
      <w:r>
        <w:rPr>
          <w:rFonts w:ascii="Times New Roman" w:hAnsi="Times New Roman" w:cs="Times New Roman"/>
          <w:sz w:val="24"/>
          <w:szCs w:val="24"/>
        </w:rPr>
      </w:r>
      <w:r>
        <w:rPr>
          <w:rFonts w:ascii="Times New Roman" w:hAnsi="Times New Roman" w:cs="Times New Roman"/>
          <w:sz w:val="24"/>
          <w:szCs w:val="24"/>
        </w:rPr>
      </w:r>
    </w:p>
    <w:p>
      <w:pPr>
        <w:pStyle w:val="1007"/>
        <w:ind w:firstLine="540"/>
        <w:jc w:val="both"/>
      </w:pPr>
      <w:r>
        <w:rPr>
          <w:rFonts w:ascii="Times New Roman" w:hAnsi="Times New Roman" w:cs="Times New Roman"/>
          <w:sz w:val="24"/>
          <w:szCs w:val="24"/>
        </w:rPr>
        <w:t xml:space="preserve">7.2.8.</w:t>
      </w:r>
      <w:r>
        <w:rPr>
          <w:rFonts w:ascii="Times New Roman" w:hAnsi="Times New Roman" w:cs="Times New Roman"/>
          <w:sz w:val="24"/>
          <w:szCs w:val="24"/>
        </w:rPr>
        <w:t xml:space="preserve"> Общая сумма начисленн</w:t>
      </w:r>
      <w:r>
        <w:rPr>
          <w:rFonts w:ascii="Times New Roman" w:hAnsi="Times New Roman" w:cs="Times New Roman"/>
          <w:sz w:val="24"/>
          <w:szCs w:val="24"/>
        </w:rPr>
        <w:t xml:space="preserve">ых </w:t>
      </w:r>
      <w:r>
        <w:rPr>
          <w:rFonts w:ascii="Times New Roman" w:hAnsi="Times New Roman" w:cs="Times New Roman"/>
          <w:sz w:val="24"/>
          <w:szCs w:val="24"/>
        </w:rPr>
        <w:t xml:space="preserve">штрафов</w:t>
      </w:r>
      <w:r>
        <w:rPr>
          <w:rFonts w:ascii="Times New Roman" w:hAnsi="Times New Roman" w:cs="Times New Roman"/>
          <w:sz w:val="24"/>
          <w:szCs w:val="24"/>
        </w:rPr>
        <w:t xml:space="preserve"> </w:t>
      </w:r>
      <w:r>
        <w:rPr>
          <w:rFonts w:ascii="Times New Roman" w:hAnsi="Times New Roman" w:cs="Times New Roman"/>
          <w:sz w:val="24"/>
          <w:szCs w:val="24"/>
        </w:rPr>
        <w:t xml:space="preserve"> за ненадлежащее исполнение заказчиком обязательств, предусмотренных контрактом, не может превышать цену контракта.</w:t>
      </w:r>
      <w:r/>
    </w:p>
    <w:p>
      <w:pPr>
        <w:pStyle w:val="968"/>
        <w:jc w:val="both"/>
      </w:pPr>
      <w:r/>
      <w:bookmarkStart w:id="2" w:name="_GoBack"/>
      <w:r/>
      <w:bookmarkEnd w:id="2"/>
      <w:r>
        <w:t xml:space="preserve">      </w:t>
      </w:r>
      <w:r>
        <w:t xml:space="preserve">7</w:t>
      </w:r>
      <w:r>
        <w:t xml:space="preserve">.3</w:t>
      </w:r>
      <w:r>
        <w:rPr>
          <w:sz w:val="26"/>
          <w:szCs w:val="26"/>
        </w:rPr>
        <w:t xml:space="preserve">.</w:t>
      </w:r>
      <w:r>
        <w:t xml:space="preserve">Факт</w:t>
      </w:r>
      <w:r>
        <w:t xml:space="preserve"> неисполнения или </w:t>
      </w:r>
      <w:r>
        <w:t xml:space="preserve"> ненадлежащего исполнения </w:t>
      </w:r>
      <w:r>
        <w:t xml:space="preserve">Исполнителем</w:t>
      </w:r>
      <w:r>
        <w:t xml:space="preserve"> обязательств </w:t>
      </w:r>
      <w:r>
        <w:br w:type="textWrapping" w:clear="all"/>
      </w:r>
      <w:r>
        <w:t xml:space="preserve">по настоящему контракту, а также расчет </w:t>
      </w:r>
      <w:r>
        <w:t xml:space="preserve">пени, штрафа</w:t>
      </w:r>
      <w:r>
        <w:t xml:space="preserve"> </w:t>
      </w:r>
      <w:r>
        <w:t xml:space="preserve">определяется в акте</w:t>
      </w:r>
      <w:r>
        <w:t xml:space="preserve"> </w:t>
      </w:r>
      <w:r>
        <w:t xml:space="preserve"> </w:t>
      </w:r>
      <w:r>
        <w:t xml:space="preserve">оказанных услуг</w:t>
      </w:r>
      <w:r>
        <w:t xml:space="preserve"> и в заявлении Заказчика о прекращении обязательства зачетом встречного однородного требования.</w:t>
      </w:r>
      <w:r/>
    </w:p>
    <w:p>
      <w:pPr>
        <w:pStyle w:val="968"/>
        <w:ind w:firstLine="709"/>
        <w:jc w:val="both"/>
      </w:pPr>
      <w:r>
        <w:t xml:space="preserve">Заказчик направляет </w:t>
      </w:r>
      <w:r>
        <w:t xml:space="preserve">Исполнителю</w:t>
      </w:r>
      <w:r>
        <w:t xml:space="preserve"> заявление о прекращении обязательства зачетом встречного однородного требования. </w:t>
      </w:r>
      <w:r/>
    </w:p>
    <w:p>
      <w:pPr>
        <w:pStyle w:val="968"/>
        <w:ind w:firstLine="709"/>
        <w:jc w:val="both"/>
      </w:pPr>
      <w:r>
        <w:t xml:space="preserve">7</w:t>
      </w:r>
      <w:r>
        <w:t xml:space="preserve">.</w:t>
      </w:r>
      <w:r>
        <w:t xml:space="preserve">4</w:t>
      </w:r>
      <w:r>
        <w:t xml:space="preserve">.</w:t>
      </w:r>
      <w:r>
        <w:tab/>
      </w:r>
      <w:r>
        <w:t xml:space="preserve">Уплата </w:t>
      </w:r>
      <w:r>
        <w:t xml:space="preserve">пени, штрафа</w:t>
      </w:r>
      <w: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w:t>
      </w:r>
      <w:r>
        <w:t xml:space="preserve">П</w:t>
      </w:r>
      <w:r>
        <w:t xml:space="preserve">ени, штраф</w:t>
      </w:r>
      <w:r>
        <w:t xml:space="preserve"> взимается за каждое нарушение в отдельности. </w:t>
      </w:r>
      <w:r/>
    </w:p>
    <w:p>
      <w:pPr>
        <w:pStyle w:val="968"/>
        <w:ind w:firstLine="709"/>
        <w:jc w:val="both"/>
      </w:pPr>
      <w:r>
        <w:t xml:space="preserve">7</w:t>
      </w:r>
      <w:r>
        <w:t xml:space="preserve">.</w:t>
      </w:r>
      <w:r>
        <w:t xml:space="preserve">5</w:t>
      </w:r>
      <w:r>
        <w:t xml:space="preserve">.</w:t>
      </w:r>
      <w:r>
        <w:tab/>
      </w:r>
      <w:r>
        <w:t xml:space="preserve">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r/>
    </w:p>
    <w:p>
      <w:pPr>
        <w:pStyle w:val="968"/>
        <w:ind w:firstLine="709"/>
        <w:jc w:val="both"/>
      </w:pPr>
      <w:r>
        <w:t xml:space="preserve">7</w:t>
      </w:r>
      <w:r>
        <w:t xml:space="preserve">.</w:t>
      </w:r>
      <w:r>
        <w:t xml:space="preserve">5</w:t>
      </w:r>
      <w:r>
        <w:t xml:space="preserve">.1.</w:t>
      </w:r>
      <w:r>
        <w:tab/>
      </w:r>
      <w:r>
        <w:t xml:space="preserve">В случае нарушения Исполнителем срок</w:t>
      </w:r>
      <w:r>
        <w:t xml:space="preserve">ов</w:t>
      </w:r>
      <w:r>
        <w:t xml:space="preserve">  оказания услуг более чем на </w:t>
      </w:r>
      <w:r>
        <w:t xml:space="preserve">3</w:t>
      </w:r>
      <w:r>
        <w:t xml:space="preserve"> календарных  дн</w:t>
      </w:r>
      <w:r>
        <w:t xml:space="preserve">я</w:t>
      </w:r>
      <w:r>
        <w:t xml:space="preserve">;</w:t>
      </w:r>
      <w:r/>
    </w:p>
    <w:p>
      <w:pPr>
        <w:pStyle w:val="968"/>
        <w:ind w:firstLine="709"/>
        <w:jc w:val="both"/>
      </w:pPr>
      <w:r>
        <w:t xml:space="preserve">7</w:t>
      </w:r>
      <w:r>
        <w:t xml:space="preserve">.</w:t>
      </w:r>
      <w:r>
        <w:t xml:space="preserve">5</w:t>
      </w:r>
      <w:r>
        <w:t xml:space="preserve">.2.</w:t>
      </w:r>
      <w:r>
        <w:tab/>
      </w:r>
      <w:r>
        <w:t xml:space="preserve">В случае систематического (2-х и более раз) невыполнения или ненадлежащего выполнения  Исполнителем обязательств по контракту;</w:t>
      </w:r>
      <w:r/>
    </w:p>
    <w:p>
      <w:pPr>
        <w:pStyle w:val="968"/>
        <w:ind w:firstLine="709"/>
        <w:jc w:val="both"/>
      </w:pPr>
      <w:r>
        <w:t xml:space="preserve">7</w:t>
      </w:r>
      <w:r>
        <w:t xml:space="preserve">.</w:t>
      </w:r>
      <w:r>
        <w:t xml:space="preserve">5</w:t>
      </w:r>
      <w:r>
        <w:t xml:space="preserve">.3.</w:t>
      </w:r>
      <w:r>
        <w:tab/>
      </w:r>
      <w:r>
        <w:t xml:space="preserve">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r/>
    </w:p>
    <w:p>
      <w:pPr>
        <w:pStyle w:val="968"/>
        <w:ind w:firstLine="709"/>
        <w:jc w:val="both"/>
      </w:pPr>
      <w:r>
        <w:t xml:space="preserve">7</w:t>
      </w:r>
      <w:r>
        <w:t xml:space="preserve">.</w:t>
      </w:r>
      <w:r>
        <w:t xml:space="preserve">5</w:t>
      </w:r>
      <w:r>
        <w:t xml:space="preserve">.4.</w:t>
      </w:r>
      <w:r>
        <w:tab/>
      </w:r>
      <w:r>
        <w:t xml:space="preserve">В случае привлечения Исполнителем иностранных работников </w:t>
      </w:r>
      <w:r>
        <w:br w:type="textWrapping" w:clear="all"/>
      </w:r>
      <w:r>
        <w:t xml:space="preserve">с</w:t>
      </w:r>
      <w:r>
        <w:t xml:space="preserve"> нарушение</w:t>
      </w:r>
      <w:r>
        <w:t xml:space="preserve">м</w:t>
      </w:r>
      <w:r>
        <w:t xml:space="preserve"> миграционного законодательства РФ.</w:t>
      </w:r>
      <w:r/>
    </w:p>
    <w:p>
      <w:pPr>
        <w:pStyle w:val="968"/>
        <w:ind w:firstLine="709"/>
        <w:jc w:val="both"/>
      </w:pPr>
      <w:r>
        <w:t xml:space="preserve">7</w:t>
      </w:r>
      <w:r>
        <w:t xml:space="preserve">.</w:t>
      </w:r>
      <w:r>
        <w:t xml:space="preserve">5</w:t>
      </w:r>
      <w:r>
        <w:t xml:space="preserve">.5.</w:t>
      </w:r>
      <w:r>
        <w:tab/>
      </w:r>
      <w:r>
        <w:t xml:space="preserve">По другим основаниям, предусмотренным гражданским законодательством.</w:t>
      </w:r>
      <w:r/>
    </w:p>
    <w:p>
      <w:pPr>
        <w:pStyle w:val="968"/>
        <w:ind w:firstLine="709"/>
        <w:jc w:val="both"/>
      </w:pPr>
      <w:r/>
      <w:r/>
    </w:p>
    <w:p>
      <w:pPr>
        <w:pStyle w:val="968"/>
        <w:ind w:firstLine="708"/>
        <w:jc w:val="both"/>
      </w:pPr>
      <w:r/>
      <w:r/>
    </w:p>
    <w:p>
      <w:pPr>
        <w:pStyle w:val="968"/>
        <w:ind w:firstLine="709"/>
        <w:jc w:val="center"/>
        <w:rPr>
          <w:b/>
        </w:rPr>
      </w:pPr>
      <w:r>
        <w:rPr>
          <w:b/>
        </w:rPr>
        <w:t xml:space="preserve">8</w:t>
      </w:r>
      <w:r>
        <w:rPr>
          <w:b/>
        </w:rPr>
        <w:t xml:space="preserve">. Порядок разрешения споров</w:t>
      </w:r>
      <w:r>
        <w:rPr>
          <w:b/>
        </w:rPr>
      </w:r>
      <w:r>
        <w:rPr>
          <w:b/>
        </w:rPr>
      </w:r>
    </w:p>
    <w:p>
      <w:pPr>
        <w:pStyle w:val="968"/>
        <w:ind w:firstLine="709"/>
      </w:pPr>
      <w:r/>
      <w:r/>
    </w:p>
    <w:p>
      <w:pPr>
        <w:pStyle w:val="968"/>
        <w:ind w:firstLine="709"/>
        <w:jc w:val="both"/>
      </w:pPr>
      <w:r>
        <w:t xml:space="preserve">8</w:t>
      </w:r>
      <w:r>
        <w:t xml:space="preserve">.1.</w:t>
      </w:r>
      <w:r>
        <w:tab/>
      </w:r>
      <w:r>
        <w:t xml:space="preserve">Все споры по настоящему контракту подлежат рассмотрению </w:t>
      </w:r>
      <w:r>
        <w:br w:type="textWrapping" w:clear="all"/>
      </w:r>
      <w:r>
        <w:t xml:space="preserve">в А</w:t>
      </w:r>
      <w:r>
        <w:t xml:space="preserve">р</w:t>
      </w:r>
      <w:r>
        <w:t xml:space="preserve">битражном суде</w:t>
      </w:r>
      <w:r>
        <w:t xml:space="preserve"> города </w:t>
      </w:r>
      <w:r>
        <w:t xml:space="preserve"> Санкт-Петербурга и Ленинградской области.</w:t>
      </w:r>
      <w:r/>
    </w:p>
    <w:p>
      <w:pPr>
        <w:pStyle w:val="968"/>
        <w:ind w:firstLine="709"/>
      </w:pPr>
      <w:r/>
      <w:r/>
    </w:p>
    <w:p>
      <w:pPr>
        <w:pStyle w:val="968"/>
        <w:ind w:firstLine="709"/>
        <w:jc w:val="center"/>
        <w:rPr>
          <w:b/>
        </w:rPr>
      </w:pPr>
      <w:r>
        <w:rPr>
          <w:b/>
        </w:rPr>
        <w:t xml:space="preserve">9</w:t>
      </w:r>
      <w:r>
        <w:rPr>
          <w:b/>
        </w:rPr>
        <w:t xml:space="preserve">. Срок</w:t>
      </w:r>
      <w:r>
        <w:rPr>
          <w:b/>
        </w:rPr>
        <w:t xml:space="preserve"> контракта</w:t>
      </w:r>
      <w:r>
        <w:rPr>
          <w:b/>
        </w:rPr>
        <w:t xml:space="preserve"> и </w:t>
      </w:r>
      <w:r>
        <w:rPr>
          <w:b/>
        </w:rPr>
        <w:t xml:space="preserve"> порядок его прекращения</w:t>
      </w:r>
      <w:r>
        <w:rPr>
          <w:b/>
        </w:rPr>
        <w:t xml:space="preserve"> </w:t>
      </w:r>
      <w:r>
        <w:rPr>
          <w:b/>
        </w:rPr>
      </w:r>
      <w:r>
        <w:rPr>
          <w:b/>
        </w:rPr>
      </w:r>
    </w:p>
    <w:p>
      <w:pPr>
        <w:pStyle w:val="968"/>
        <w:ind w:firstLine="709"/>
      </w:pPr>
      <w:r/>
      <w:r/>
    </w:p>
    <w:p>
      <w:pPr>
        <w:pStyle w:val="983"/>
        <w:ind w:left="0" w:firstLine="709"/>
        <w:jc w:val="both"/>
      </w:pPr>
      <w:r>
        <w:t xml:space="preserve">9</w:t>
      </w:r>
      <w:r>
        <w:t xml:space="preserve">.1. Настоящий Контракт вступает в силу с момента </w:t>
      </w:r>
      <w:r>
        <w:t xml:space="preserve">заключения</w:t>
      </w:r>
      <w:r>
        <w:t xml:space="preserve"> </w:t>
      </w:r>
      <w:r>
        <w:t xml:space="preserve">его </w:t>
      </w:r>
      <w:r>
        <w:t xml:space="preserve">сторонами </w:t>
      </w:r>
      <w:r>
        <w:br w:type="textWrapping" w:clear="all"/>
      </w:r>
      <w:r>
        <w:t xml:space="preserve">и  действ</w:t>
      </w:r>
      <w:r>
        <w:t xml:space="preserve">у</w:t>
      </w:r>
      <w:r>
        <w:t xml:space="preserve">ет </w:t>
      </w:r>
      <w:r>
        <w:t xml:space="preserve">по</w:t>
      </w:r>
      <w:r>
        <w:t xml:space="preserve"> </w:t>
      </w:r>
      <w:r>
        <w:rPr>
          <w:lang w:val="ru-RU"/>
        </w:rPr>
        <w:t xml:space="preserve">31.12.2026г.</w:t>
      </w:r>
      <w:r>
        <w:t xml:space="preserve"> </w:t>
      </w:r>
      <w:r>
        <w:t xml:space="preserve"> </w:t>
      </w:r>
      <w:r>
        <w:t xml:space="preserve">(</w:t>
      </w:r>
      <w:r>
        <w:t xml:space="preserve">включительно</w:t>
      </w:r>
      <w:r>
        <w:t xml:space="preserve">)</w:t>
      </w:r>
      <w:r>
        <w:rPr>
          <w:lang w:val="ru-RU"/>
        </w:rPr>
        <w:t xml:space="preserve">, </w:t>
      </w:r>
      <w:r>
        <w:t xml:space="preserve">а в части взаиморасчётов  до полного исполнения обязательств.</w:t>
      </w:r>
      <w:r/>
    </w:p>
    <w:p>
      <w:pPr>
        <w:pStyle w:val="983"/>
        <w:ind w:left="0" w:firstLine="709"/>
        <w:jc w:val="both"/>
      </w:pPr>
      <w:r>
        <w:t xml:space="preserve">Окончание срока действия настоящего контракта влечет прекращение обязательств сторон по контракту</w:t>
      </w:r>
      <w:r>
        <w:t xml:space="preserve">, за исключением раздела 7 контракта (Ответственность сторон и иные последствия нарушения обязательств)</w:t>
      </w:r>
      <w:r>
        <w:t xml:space="preserve">.</w:t>
      </w:r>
      <w:r/>
    </w:p>
    <w:p>
      <w:pPr>
        <w:pStyle w:val="968"/>
        <w:ind w:firstLine="709"/>
        <w:jc w:val="both"/>
      </w:pPr>
      <w:r>
        <w:t xml:space="preserve">9</w:t>
      </w:r>
      <w:r>
        <w:t xml:space="preserve">.</w:t>
      </w:r>
      <w:r>
        <w:t xml:space="preserve">2</w:t>
      </w:r>
      <w:r>
        <w:t xml:space="preserve">.</w:t>
      </w:r>
      <w:r>
        <w:tab/>
      </w:r>
      <w:r>
        <w:t xml:space="preserve">Настоящий</w:t>
      </w:r>
      <w:r>
        <w:t xml:space="preserve"> </w:t>
      </w:r>
      <w:r>
        <w:t xml:space="preserve">контракт</w:t>
      </w:r>
      <w:r>
        <w:t xml:space="preserve"> </w:t>
      </w:r>
      <w:r>
        <w:t xml:space="preserve">может быть расторгнут по соглашению сторон, </w:t>
      </w:r>
      <w:r>
        <w:br w:type="textWrapping" w:clear="all"/>
      </w:r>
      <w:r>
        <w:t xml:space="preserve">по решению суда или в связи с односторонним отказом Заказчика от исполнения контракта, предусмотренным п.</w:t>
      </w:r>
      <w:r>
        <w:t xml:space="preserve">7</w:t>
      </w:r>
      <w:r>
        <w:t xml:space="preserve">.</w:t>
      </w:r>
      <w:r>
        <w:t xml:space="preserve">5</w:t>
      </w:r>
      <w:r>
        <w:t xml:space="preserve"> настоящего контракта.</w:t>
      </w:r>
      <w:r/>
    </w:p>
    <w:p>
      <w:pPr>
        <w:pStyle w:val="968"/>
        <w:ind w:firstLine="709"/>
        <w:jc w:val="both"/>
      </w:pPr>
      <w:r>
        <w:t xml:space="preserve">Порядок одностороннего отказа Заказчика от исполнения контракта предусмотрен Федеральным законом</w:t>
      </w:r>
      <w:r>
        <w:t xml:space="preserve"> </w:t>
      </w:r>
      <w:r>
        <w:t xml:space="preserve">от</w:t>
      </w:r>
      <w:r>
        <w:t xml:space="preserve"> </w:t>
      </w:r>
      <w:r>
        <w:t xml:space="preserve">05</w:t>
      </w:r>
      <w:r>
        <w:t xml:space="preserve">.0</w:t>
      </w:r>
      <w:r>
        <w:t xml:space="preserve">4</w:t>
      </w:r>
      <w:r>
        <w:t xml:space="preserve">.20</w:t>
      </w:r>
      <w:r>
        <w:t xml:space="preserve">13</w:t>
      </w:r>
      <w:r>
        <w:t xml:space="preserve"> № </w:t>
      </w:r>
      <w:r>
        <w:t xml:space="preserve">4</w:t>
      </w:r>
      <w:r>
        <w:t xml:space="preserve">4-ФЗ «О </w:t>
      </w:r>
      <w:r>
        <w:t xml:space="preserve">контрактной системе в сфере закупок товаров, работ</w:t>
      </w:r>
      <w:r>
        <w:t xml:space="preserve">, </w:t>
      </w:r>
      <w:r>
        <w:t xml:space="preserve"> услуг для</w:t>
      </w:r>
      <w:r>
        <w:t xml:space="preserve"> государственных и муниципальных нужд». </w:t>
      </w:r>
      <w:r/>
    </w:p>
    <w:p>
      <w:pPr>
        <w:pStyle w:val="968"/>
        <w:ind w:firstLine="709"/>
        <w:jc w:val="both"/>
      </w:pPr>
      <w:r/>
      <w:r/>
    </w:p>
    <w:p>
      <w:pPr>
        <w:pStyle w:val="968"/>
        <w:jc w:val="center"/>
        <w:rPr>
          <w:b/>
        </w:rPr>
      </w:pPr>
      <w:r>
        <w:rPr>
          <w:b/>
        </w:rPr>
        <w:t xml:space="preserve">10.ФОРС-МАЖОР</w:t>
      </w:r>
      <w:r>
        <w:rPr>
          <w:b/>
        </w:rPr>
      </w:r>
      <w:r>
        <w:rPr>
          <w:b/>
        </w:rPr>
      </w:r>
    </w:p>
    <w:p>
      <w:pPr>
        <w:pStyle w:val="968"/>
        <w:jc w:val="center"/>
        <w:rPr>
          <w:b/>
        </w:rPr>
      </w:pPr>
      <w:r>
        <w:rPr>
          <w:b/>
        </w:rPr>
      </w:r>
      <w:r>
        <w:rPr>
          <w:b/>
        </w:rPr>
      </w:r>
      <w:r>
        <w:rPr>
          <w:b/>
        </w:rPr>
      </w:r>
    </w:p>
    <w:p>
      <w:pPr>
        <w:pStyle w:val="984"/>
        <w:ind w:firstLine="420"/>
        <w:jc w:val="both"/>
        <w:spacing w:after="0" w:line="240" w:lineRule="auto"/>
        <w:widowControl w:val="off"/>
      </w:pPr>
      <w:r>
        <w:t xml:space="preserve">10.Стороны освобождаются от</w:t>
      </w:r>
      <w:r>
        <w:t xml:space="preserve">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w:t>
      </w:r>
      <w:r>
        <w:t xml:space="preserve">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w:t>
      </w:r>
      <w:r>
        <w:t xml:space="preserve">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lang w:val="en-US"/>
        </w:rPr>
        <w:t xml:space="preserve">COVID</w:t>
      </w:r>
      <w:r>
        <w:t xml:space="preserve">-19)»</w:t>
      </w:r>
      <w:r/>
    </w:p>
    <w:p>
      <w:pPr>
        <w:pStyle w:val="984"/>
        <w:ind w:firstLine="420"/>
        <w:jc w:val="both"/>
        <w:spacing w:after="0" w:line="240" w:lineRule="auto"/>
        <w:widowControl w:val="off"/>
      </w:pPr>
      <w:r>
        <w:t xml:space="preserve">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w:t>
      </w:r>
      <w:r>
        <w:t xml:space="preserve">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r/>
    </w:p>
    <w:p>
      <w:pPr>
        <w:pStyle w:val="968"/>
        <w:jc w:val="both"/>
        <w:rPr>
          <w:b/>
        </w:rPr>
      </w:pPr>
      <w:r>
        <w:rPr>
          <w:b/>
        </w:rPr>
      </w:r>
      <w:r>
        <w:rPr>
          <w:b/>
        </w:rPr>
      </w:r>
      <w:r>
        <w:rPr>
          <w:b/>
        </w:rPr>
      </w:r>
    </w:p>
    <w:p>
      <w:pPr>
        <w:pStyle w:val="968"/>
        <w:jc w:val="center"/>
        <w:rPr>
          <w:b/>
        </w:rPr>
      </w:pPr>
      <w:r>
        <w:rPr>
          <w:b/>
        </w:rPr>
      </w:r>
      <w:r>
        <w:rPr>
          <w:b/>
        </w:rPr>
      </w:r>
      <w:r>
        <w:rPr>
          <w:b/>
        </w:rPr>
      </w:r>
    </w:p>
    <w:p>
      <w:pPr>
        <w:pStyle w:val="968"/>
        <w:jc w:val="center"/>
        <w:rPr>
          <w:b/>
        </w:rPr>
      </w:pPr>
      <w:r>
        <w:rPr>
          <w:b/>
        </w:rPr>
        <w:t xml:space="preserve">1</w:t>
      </w:r>
      <w:r>
        <w:rPr>
          <w:b/>
        </w:rPr>
        <w:t xml:space="preserve">1</w:t>
      </w:r>
      <w:r>
        <w:rPr>
          <w:b/>
        </w:rPr>
        <w:t xml:space="preserve">. Прочие условия</w:t>
      </w:r>
      <w:r>
        <w:rPr>
          <w:b/>
        </w:rPr>
      </w:r>
      <w:r>
        <w:rPr>
          <w:b/>
        </w:rPr>
      </w:r>
    </w:p>
    <w:p>
      <w:pPr>
        <w:pStyle w:val="968"/>
        <w:ind w:firstLine="709"/>
        <w:jc w:val="both"/>
      </w:pPr>
      <w:r>
        <w:t xml:space="preserve">1</w:t>
      </w:r>
      <w:r>
        <w:t xml:space="preserve">1</w:t>
      </w:r>
      <w:r>
        <w:t xml:space="preserve">.1.</w:t>
      </w:r>
      <w:r>
        <w:tab/>
      </w:r>
      <w:r>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t xml:space="preserve">,</w:t>
      </w:r>
      <w:r>
        <w:t xml:space="preserve"> в установленном порядке. </w:t>
      </w:r>
      <w:r/>
    </w:p>
    <w:p>
      <w:pPr>
        <w:pStyle w:val="968"/>
        <w:ind w:firstLine="709"/>
        <w:jc w:val="both"/>
      </w:pPr>
      <w:r>
        <w:t xml:space="preserve">1</w:t>
      </w:r>
      <w:r>
        <w:t xml:space="preserve">1</w:t>
      </w:r>
      <w:r>
        <w:t xml:space="preserve">.2.</w:t>
      </w:r>
      <w:r>
        <w:tab/>
      </w:r>
      <w:r>
        <w:t xml:space="preserve">Настоящий контракт </w:t>
      </w:r>
      <w:r>
        <w:t xml:space="preserve">составлен в 2-х экземплярах, имеющих одинаковую юридическую силу, по одному для каждой из сторон. </w:t>
      </w:r>
      <w:r/>
    </w:p>
    <w:p>
      <w:pPr>
        <w:pStyle w:val="968"/>
        <w:ind w:firstLine="709"/>
        <w:jc w:val="both"/>
        <w:widowControl w:val="off"/>
      </w:pPr>
      <w:r>
        <w:t xml:space="preserve">1</w:t>
      </w:r>
      <w:r>
        <w:t xml:space="preserve">1</w:t>
      </w:r>
      <w:r>
        <w:t xml:space="preserve">.</w:t>
      </w:r>
      <w:r>
        <w:t xml:space="preserve">3</w:t>
      </w:r>
      <w:r>
        <w:t xml:space="preserve">.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t xml:space="preserve"> </w:t>
      </w:r>
      <w:r>
        <w:t xml:space="preserve">ч.5 ст.78.1 Бюджетного кодекса РФ</w:t>
      </w:r>
      <w:r>
        <w:rPr>
          <w:rStyle w:val="1006"/>
        </w:rPr>
        <w:footnoteReference w:id="5"/>
      </w:r>
      <w:r>
        <w:t xml:space="preserve">,</w:t>
      </w:r>
      <w:r>
        <w:t xml:space="preserve"> </w:t>
      </w:r>
      <w:r>
        <w:t xml:space="preserve">заключив дополнительное соглашение к контракту.</w:t>
      </w:r>
      <w:r/>
    </w:p>
    <w:p>
      <w:pPr>
        <w:pStyle w:val="968"/>
        <w:ind w:firstLine="709"/>
        <w:jc w:val="both"/>
      </w:pPr>
      <w:r>
        <w:t xml:space="preserve">1</w:t>
      </w:r>
      <w:r>
        <w:t xml:space="preserve">1</w:t>
      </w:r>
      <w:r>
        <w:t xml:space="preserve">.</w:t>
      </w:r>
      <w:r>
        <w:t xml:space="preserve">4</w:t>
      </w:r>
      <w:r>
        <w:t xml:space="preserve">.</w:t>
      </w:r>
      <w:r>
        <w:tab/>
      </w:r>
      <w:r>
        <w:t xml:space="preserve">По вопросам, не предусмотренным настоящим контрактом, стороны руководствуются действующим законодательством Российской Федерации. </w:t>
      </w:r>
      <w:r/>
    </w:p>
    <w:p>
      <w:pPr>
        <w:pStyle w:val="984"/>
        <w:ind w:firstLine="709"/>
        <w:jc w:val="both"/>
        <w:spacing w:after="0" w:line="240" w:lineRule="auto"/>
      </w:pPr>
      <w:r>
        <w:t xml:space="preserve">1</w:t>
      </w:r>
      <w:r>
        <w:t xml:space="preserve">1</w:t>
      </w:r>
      <w:r>
        <w:t xml:space="preserve">.</w:t>
      </w:r>
      <w:r>
        <w:t xml:space="preserve">5</w:t>
      </w:r>
      <w:r>
        <w:t xml:space="preserve">.</w:t>
      </w:r>
      <w:r>
        <w:t xml:space="preserve"> </w:t>
      </w:r>
      <w:r>
        <w:t xml:space="preserve">Стороны обязаны в течение 2-х дней </w:t>
      </w:r>
      <w:r>
        <w:t xml:space="preserve">с момента </w:t>
      </w:r>
      <w:r>
        <w:t xml:space="preserve"> внесения </w:t>
      </w:r>
      <w:r>
        <w:t xml:space="preserve">изменений</w:t>
      </w:r>
      <w:r>
        <w:t xml:space="preserve"> сообщать друг другу об изменении своего </w:t>
      </w:r>
      <w:r>
        <w:t xml:space="preserve">наименования,</w:t>
      </w:r>
      <w:r>
        <w:t xml:space="preserve"> места нахождения, почтового адреса, номеров телефонов, факсов и банковских реквизитов. </w:t>
      </w:r>
      <w:r/>
    </w:p>
    <w:p>
      <w:pPr>
        <w:pStyle w:val="968"/>
        <w:ind w:firstLine="709"/>
        <w:jc w:val="both"/>
      </w:pPr>
      <w:r>
        <w:t xml:space="preserve">11.</w:t>
      </w:r>
      <w:r>
        <w:t xml:space="preserve">6</w:t>
      </w:r>
      <w:r>
        <w:t xml:space="preserve">.</w:t>
      </w:r>
      <w:r>
        <w:t xml:space="preserve">К настоящему контракту прилагаются и являются его неотъемлемой частью:</w:t>
      </w:r>
      <w:r/>
    </w:p>
    <w:p>
      <w:pPr>
        <w:pStyle w:val="968"/>
        <w:ind w:firstLine="709"/>
      </w:pPr>
      <w:r>
        <w:t xml:space="preserve">Приложение № 1 – «</w:t>
      </w:r>
      <w:r>
        <w:t xml:space="preserve">Расчет стоимости услуг</w:t>
      </w:r>
      <w:r>
        <w:t xml:space="preserve">»</w:t>
      </w:r>
      <w:r>
        <w:t xml:space="preserve"> </w:t>
      </w:r>
      <w:r/>
    </w:p>
    <w:p>
      <w:pPr>
        <w:pStyle w:val="968"/>
        <w:ind w:firstLine="709"/>
        <w:rPr>
          <w:b/>
        </w:rPr>
      </w:pPr>
      <w:r>
        <w:rPr>
          <w:b/>
        </w:rPr>
      </w:r>
      <w:r>
        <w:rPr>
          <w:b/>
        </w:rPr>
      </w:r>
      <w:r>
        <w:rPr>
          <w:b/>
        </w:rPr>
      </w:r>
    </w:p>
    <w:p>
      <w:pPr>
        <w:pStyle w:val="968"/>
        <w:jc w:val="center"/>
        <w:rPr>
          <w:sz w:val="22"/>
          <w:szCs w:val="22"/>
        </w:rPr>
      </w:pPr>
      <w:r>
        <w:rPr>
          <w:b/>
          <w:bCs/>
        </w:rPr>
        <w:t xml:space="preserve">12.Антикоррупционная оговорка</w:t>
      </w:r>
      <w:r>
        <w:rPr>
          <w:sz w:val="22"/>
          <w:szCs w:val="22"/>
        </w:rPr>
      </w:r>
      <w:r>
        <w:rPr>
          <w:sz w:val="22"/>
          <w:szCs w:val="22"/>
        </w:rPr>
      </w:r>
    </w:p>
    <w:p>
      <w:pPr>
        <w:pStyle w:val="968"/>
        <w:ind w:firstLine="539"/>
        <w:jc w:val="both"/>
      </w:pPr>
      <w: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p>
    <w:p>
      <w:pPr>
        <w:pStyle w:val="968"/>
        <w:ind w:firstLine="539"/>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w:t>
      </w:r>
      <w:r>
        <w:t xml:space="preserve">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r/>
    </w:p>
    <w:p>
      <w:pPr>
        <w:pStyle w:val="968"/>
        <w:ind w:firstLine="539"/>
        <w:jc w:val="both"/>
      </w:pPr>
      <w:r>
        <w:t xml:space="preserve">платить или предлагать уплатить денежные средства или предоставить иные ценности, безвозмездно выполнить р</w:t>
      </w:r>
      <w:r>
        <w:t xml:space="preserve">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p>
    <w:p>
      <w:pPr>
        <w:pStyle w:val="968"/>
        <w:ind w:firstLine="539"/>
        <w:jc w:val="both"/>
      </w:pPr>
      <w:r>
        <w:t xml:space="preserve">не совершать иных действий, нарушающих антикоррупционное законодательство Российской Федерации.</w:t>
      </w:r>
      <w:r/>
    </w:p>
    <w:p>
      <w:pPr>
        <w:pStyle w:val="1009"/>
        <w:ind w:left="709"/>
        <w:jc w:val="both"/>
      </w:pPr>
      <w:r>
        <w:t xml:space="preserve"> </w:t>
      </w:r>
      <w:r/>
    </w:p>
    <w:p>
      <w:pPr>
        <w:pStyle w:val="968"/>
        <w:ind w:firstLine="709"/>
        <w:rPr>
          <w:b/>
        </w:rPr>
      </w:pPr>
      <w:r>
        <w:rPr>
          <w:b/>
        </w:rPr>
      </w:r>
      <w:r>
        <w:rPr>
          <w:b/>
        </w:rPr>
      </w:r>
      <w:r>
        <w:rPr>
          <w:b/>
        </w:rPr>
      </w:r>
    </w:p>
    <w:p>
      <w:pPr>
        <w:pStyle w:val="968"/>
        <w:ind w:firstLine="709"/>
        <w:rPr>
          <w:b/>
        </w:rPr>
      </w:pPr>
      <w:r>
        <w:rPr>
          <w:b/>
        </w:rPr>
      </w:r>
      <w:r>
        <w:rPr>
          <w:b/>
        </w:rPr>
      </w:r>
      <w:r>
        <w:rPr>
          <w:b/>
        </w:rPr>
      </w:r>
    </w:p>
    <w:p>
      <w:pPr>
        <w:pStyle w:val="968"/>
        <w:ind w:firstLine="709"/>
        <w:jc w:val="center"/>
        <w:rPr>
          <w:b/>
        </w:rPr>
      </w:pPr>
      <w:r>
        <w:rPr>
          <w:b/>
        </w:rPr>
        <w:t xml:space="preserve">1</w:t>
      </w:r>
      <w:r>
        <w:rPr>
          <w:b/>
        </w:rPr>
        <w:t xml:space="preserve">3</w:t>
      </w:r>
      <w:r>
        <w:rPr>
          <w:b/>
        </w:rPr>
        <w:t xml:space="preserve">. </w:t>
      </w:r>
      <w:r>
        <w:rPr>
          <w:b/>
        </w:rPr>
        <w:t xml:space="preserve">Местонахождение, р</w:t>
      </w:r>
      <w:r>
        <w:rPr>
          <w:b/>
        </w:rPr>
        <w:t xml:space="preserve">еквизиты</w:t>
      </w:r>
      <w:r>
        <w:rPr>
          <w:b/>
        </w:rPr>
        <w:t xml:space="preserve"> и подписи</w:t>
      </w:r>
      <w:r>
        <w:rPr>
          <w:b/>
        </w:rPr>
        <w:t xml:space="preserve"> сторон</w:t>
      </w:r>
      <w:r>
        <w:rPr>
          <w:b/>
        </w:rPr>
      </w:r>
      <w:r>
        <w:rPr>
          <w:b/>
        </w:rPr>
      </w:r>
    </w:p>
    <w:tbl>
      <w:tblPr>
        <w:tblW w:w="9921" w:type="dxa"/>
        <w:tblInd w:w="110" w:type="dxa"/>
        <w:tblLayout w:type="autofit"/>
        <w:tblCellMar>
          <w:left w:w="108" w:type="dxa"/>
          <w:top w:w="0" w:type="dxa"/>
          <w:right w:w="108" w:type="dxa"/>
          <w:bottom w:w="0" w:type="dxa"/>
        </w:tblCellMar>
        <w:tblLook w:val="00A0" w:firstRow="1" w:lastRow="0" w:firstColumn="1" w:lastColumn="0" w:noHBand="0" w:noVBand="0"/>
      </w:tblPr>
      <w:tblGrid>
        <w:gridCol w:w="4393"/>
        <w:gridCol w:w="567"/>
        <w:gridCol w:w="4961"/>
      </w:tblGrid>
      <w:tr>
        <w:tblPrEx/>
        <w:trPr>
          <w:trHeight w:val="2525"/>
        </w:trPr>
        <w:tc>
          <w:tcPr>
            <w:tcBorders>
              <w:top w:val="none" w:color="000000" w:sz="0" w:space="0"/>
              <w:left w:val="none" w:color="000000" w:sz="0" w:space="0"/>
              <w:bottom w:val="none" w:color="000000" w:sz="0" w:space="0"/>
              <w:right w:val="none" w:color="000000" w:sz="0" w:space="0"/>
            </w:tcBorders>
            <w:tcW w:w="4393" w:type="dxa"/>
            <w:vAlign w:val="top"/>
            <w:textDirection w:val="lrTb"/>
            <w:noWrap w:val="false"/>
          </w:tcPr>
          <w:p>
            <w:pPr>
              <w:pStyle w:val="968"/>
              <w:tabs>
                <w:tab w:val="left" w:pos="504" w:leader="none"/>
              </w:tabs>
            </w:pPr>
            <w:r>
              <w:rPr>
                <w:b/>
                <w:sz w:val="22"/>
                <w:szCs w:val="22"/>
              </w:rPr>
              <w:t xml:space="preserve">Заказчик:</w:t>
            </w:r>
            <w:r>
              <w:rPr>
                <w:b/>
                <w:sz w:val="22"/>
                <w:szCs w:val="22"/>
              </w:rPr>
            </w:r>
            <w:r/>
          </w:p>
          <w:p>
            <w:pPr>
              <w:pStyle w:val="968"/>
              <w:jc w:val="left"/>
            </w:pPr>
            <w:r>
              <w:t xml:space="preserve">ГБОУ СОШ № 80 с углубленным из</w:t>
            </w:r>
            <w:r>
              <w:t xml:space="preserve">чением английского языка Петроградского района Санкт-Петербурга </w:t>
            </w:r>
            <w:r/>
          </w:p>
          <w:p>
            <w:pPr>
              <w:pStyle w:val="968"/>
              <w:jc w:val="left"/>
            </w:pPr>
            <w:r>
              <w:t xml:space="preserve">Место нахождения и почтовый адрес: 197101, Санкт-Петербург, ул. Мира, д. 18, литер А</w:t>
            </w:r>
            <w:r/>
          </w:p>
          <w:p>
            <w:pPr>
              <w:pStyle w:val="968"/>
              <w:jc w:val="left"/>
            </w:pPr>
            <w:r>
              <w:t xml:space="preserve">ИНН 7813127944, КПП 781301001</w:t>
            </w:r>
            <w:r/>
          </w:p>
          <w:p>
            <w:pPr>
              <w:pStyle w:val="968"/>
              <w:jc w:val="left"/>
            </w:pPr>
            <w:r>
              <w:t xml:space="preserve">Комитет финансов Санкт-Петербурга (ГБОУ СОШ № 80 Петроградского района Санкт-Петербурга, л/с 0621036)</w:t>
            </w:r>
            <w:r/>
          </w:p>
          <w:p>
            <w:pPr>
              <w:pStyle w:val="968"/>
              <w:jc w:val="left"/>
            </w:pPr>
            <w:r>
              <w:t xml:space="preserve">Северо-Западное ГУ Банка России  УФК по г. Санкт-Петербург </w:t>
            </w:r>
            <w:r/>
          </w:p>
          <w:p>
            <w:pPr>
              <w:pStyle w:val="968"/>
              <w:jc w:val="left"/>
            </w:pPr>
            <w:r>
              <w:t xml:space="preserve">Адрес кредитной организации: 191038 г. Санкт-Петербург, наб. реки Фонтанки, 67,70,72,74  БИК  014030106 </w:t>
            </w:r>
            <w:r/>
          </w:p>
          <w:p>
            <w:pPr>
              <w:pStyle w:val="968"/>
              <w:jc w:val="left"/>
            </w:pPr>
            <w:r>
              <w:t xml:space="preserve">Р/сч 03224643400000007200 </w:t>
            </w:r>
            <w:r/>
          </w:p>
          <w:p>
            <w:pPr>
              <w:pStyle w:val="968"/>
              <w:jc w:val="left"/>
            </w:pPr>
            <w:r>
              <w:t xml:space="preserve">Кор/сч </w:t>
            </w:r>
            <w:r>
              <w:t xml:space="preserve">40102810945370000005</w:t>
            </w:r>
            <w:r/>
          </w:p>
          <w:p>
            <w:pPr>
              <w:pStyle w:val="968"/>
              <w:jc w:val="left"/>
            </w:pPr>
            <w:r>
              <w:t xml:space="preserve">ОКАТО 40288563000</w:t>
            </w:r>
            <w:r/>
          </w:p>
          <w:p>
            <w:pPr>
              <w:pStyle w:val="968"/>
              <w:jc w:val="left"/>
            </w:pPr>
            <w:r>
              <w:t xml:space="preserve">ОКТМО 40391000000</w:t>
            </w:r>
            <w:r/>
          </w:p>
          <w:p>
            <w:pPr>
              <w:pStyle w:val="968"/>
              <w:jc w:val="left"/>
            </w:pPr>
            <w:r>
              <w:t xml:space="preserve">ОКОГУ 2300223</w:t>
            </w:r>
            <w:r/>
          </w:p>
          <w:p>
            <w:pPr>
              <w:pStyle w:val="968"/>
              <w:jc w:val="left"/>
            </w:pPr>
            <w:r>
              <w:t xml:space="preserve">ОКФС 13</w:t>
            </w:r>
            <w:r/>
          </w:p>
          <w:p>
            <w:pPr>
              <w:pStyle w:val="968"/>
              <w:jc w:val="left"/>
            </w:pPr>
            <w:r>
              <w:t xml:space="preserve">ОКОПФ 75203</w:t>
            </w:r>
            <w:r/>
          </w:p>
          <w:p>
            <w:pPr>
              <w:pStyle w:val="968"/>
              <w:jc w:val="left"/>
            </w:pPr>
            <w:r>
              <w:t xml:space="preserve">ОКВЭД 85.14, 85.12, 85.13, 85</w:t>
            </w:r>
            <w:r>
              <w:t xml:space="preserve">.41</w:t>
            </w:r>
            <w:r>
              <w:t xml:space="preserve">.9</w:t>
            </w:r>
            <w:r/>
          </w:p>
          <w:p>
            <w:pPr>
              <w:pStyle w:val="968"/>
              <w:jc w:val="left"/>
            </w:pPr>
            <w:r>
              <w:t xml:space="preserve">ОКПО 52153055</w:t>
            </w:r>
            <w:r/>
          </w:p>
          <w:p>
            <w:pPr>
              <w:pStyle w:val="968"/>
              <w:jc w:val="left"/>
            </w:pPr>
            <w:r>
              <w:t xml:space="preserve">ОГРН 102</w:t>
            </w:r>
            <w:r>
              <w:t xml:space="preserve"> </w:t>
            </w:r>
            <w:r>
              <w:t xml:space="preserve">780</w:t>
            </w:r>
            <w:r>
              <w:t xml:space="preserve"> </w:t>
            </w:r>
            <w:r>
              <w:t xml:space="preserve">688</w:t>
            </w:r>
            <w:r>
              <w:t xml:space="preserve"> </w:t>
            </w:r>
            <w:r>
              <w:t xml:space="preserve">7668</w:t>
            </w:r>
            <w:r/>
          </w:p>
          <w:p>
            <w:pPr>
              <w:pStyle w:val="968"/>
              <w:jc w:val="left"/>
            </w:pPr>
            <w:r>
              <w:t xml:space="preserve">acc@school80.spb.ru</w:t>
            </w:r>
            <w:r/>
          </w:p>
          <w:p>
            <w:pPr>
              <w:pStyle w:val="968"/>
              <w:tabs>
                <w:tab w:val="left" w:pos="504" w:leader="none"/>
              </w:tabs>
              <w:rPr>
                <w:bCs/>
              </w:rPr>
            </w:pPr>
            <w:r>
              <w:t xml:space="preserve">Тел./факс:</w:t>
            </w:r>
            <w:r>
              <w:t xml:space="preserve"> 409-84-81</w:t>
            </w:r>
            <w:r>
              <w:rPr>
                <w:bCs/>
              </w:rPr>
            </w:r>
            <w:r>
              <w:rPr>
                <w:bCs/>
              </w:rP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968"/>
              <w:tabs>
                <w:tab w:val="left" w:pos="504" w:leader="none"/>
              </w:tabs>
              <w:rPr>
                <w:bCs/>
              </w:rPr>
            </w:pPr>
            <w:r>
              <w:rPr>
                <w:b/>
                <w:sz w:val="22"/>
                <w:szCs w:val="22"/>
              </w:rPr>
            </w:r>
            <w:r>
              <w:rPr>
                <w:bCs/>
              </w:rPr>
            </w:r>
            <w:r>
              <w:rPr>
                <w:bCs/>
              </w:rPr>
            </w:r>
          </w:p>
        </w:tc>
        <w:tc>
          <w:tcPr>
            <w:tcBorders>
              <w:top w:val="none" w:color="000000" w:sz="0" w:space="0"/>
              <w:left w:val="none" w:color="000000" w:sz="0" w:space="0"/>
              <w:bottom w:val="none" w:color="000000" w:sz="0" w:space="0"/>
              <w:right w:val="none" w:color="000000" w:sz="0" w:space="0"/>
            </w:tcBorders>
            <w:tcW w:w="4961" w:type="dxa"/>
            <w:vAlign w:val="top"/>
            <w:textDirection w:val="lrTb"/>
            <w:noWrap w:val="false"/>
          </w:tcPr>
          <w:p>
            <w:pPr>
              <w:pStyle w:val="968"/>
              <w:ind w:right="538"/>
            </w:pPr>
            <w:r>
              <w:rPr>
                <w:rStyle w:val="1013"/>
                <w:sz w:val="22"/>
                <w:szCs w:val="22"/>
              </w:rPr>
            </w:r>
            <w:r>
              <w:rPr>
                <w:rStyle w:val="1013"/>
              </w:rPr>
            </w:r>
            <w:r/>
          </w:p>
        </w:tc>
      </w:tr>
      <w:tr>
        <w:tblPrEx/>
        <w:trPr/>
        <w:tc>
          <w:tcPr>
            <w:gridSpan w:val="3"/>
            <w:tcBorders>
              <w:top w:val="none" w:color="000000" w:sz="0" w:space="0"/>
              <w:left w:val="none" w:color="000000" w:sz="0" w:space="0"/>
              <w:bottom w:val="none" w:color="000000" w:sz="0" w:space="0"/>
              <w:right w:val="none" w:color="000000" w:sz="0" w:space="0"/>
            </w:tcBorders>
            <w:tcW w:w="9921" w:type="dxa"/>
            <w:vAlign w:val="top"/>
            <w:textDirection w:val="lrTb"/>
            <w:noWrap w:val="false"/>
          </w:tcPr>
          <w:p>
            <w:pPr>
              <w:pStyle w:val="968"/>
              <w:tabs>
                <w:tab w:val="left" w:pos="504" w:leader="none"/>
              </w:tabs>
            </w:pPr>
            <w:r>
              <w:rPr>
                <w:sz w:val="20"/>
                <w:szCs w:val="20"/>
              </w:rPr>
            </w:r>
            <w:r>
              <w:rPr>
                <w:sz w:val="20"/>
                <w:szCs w:val="20"/>
              </w:rPr>
            </w:r>
            <w:r/>
          </w:p>
        </w:tc>
      </w:tr>
      <w:tr>
        <w:tblPrEx/>
        <w:trPr/>
        <w:tc>
          <w:tcPr>
            <w:gridSpan w:val="3"/>
            <w:tcBorders>
              <w:top w:val="none" w:color="000000" w:sz="0" w:space="0"/>
              <w:left w:val="none" w:color="000000" w:sz="0" w:space="0"/>
              <w:bottom w:val="none" w:color="000000" w:sz="0" w:space="0"/>
              <w:right w:val="none" w:color="000000" w:sz="0" w:space="0"/>
            </w:tcBorders>
            <w:tcW w:w="9921" w:type="dxa"/>
            <w:vAlign w:val="top"/>
            <w:textDirection w:val="lrTb"/>
            <w:noWrap w:val="false"/>
          </w:tcPr>
          <w:p>
            <w:pPr>
              <w:pStyle w:val="968"/>
              <w:tabs>
                <w:tab w:val="left" w:pos="504" w:leader="none"/>
              </w:tabs>
            </w:pPr>
            <w:r>
              <w:rPr>
                <w:sz w:val="20"/>
                <w:szCs w:val="20"/>
              </w:rPr>
            </w:r>
            <w:r>
              <w:rPr>
                <w:sz w:val="20"/>
                <w:szCs w:val="20"/>
              </w:rPr>
            </w:r>
            <w:r/>
          </w:p>
        </w:tc>
      </w:tr>
      <w:tr>
        <w:tblPrEx/>
        <w:trPr/>
        <w:tc>
          <w:tcPr>
            <w:tcBorders>
              <w:top w:val="none" w:color="000000" w:sz="0" w:space="0"/>
              <w:left w:val="none" w:color="000000" w:sz="0" w:space="0"/>
              <w:bottom w:val="none" w:color="000000" w:sz="0" w:space="0"/>
              <w:right w:val="none" w:color="000000" w:sz="0" w:space="0"/>
            </w:tcBorders>
            <w:tcW w:w="4393" w:type="dxa"/>
            <w:vAlign w:val="top"/>
            <w:textDirection w:val="lrTb"/>
            <w:noWrap w:val="false"/>
          </w:tcPr>
          <w:p>
            <w:pPr>
              <w:pStyle w:val="968"/>
              <w:tabs>
                <w:tab w:val="left" w:pos="504" w:leader="none"/>
              </w:tabs>
            </w:pPr>
            <w:r>
              <w:rPr>
                <w:b/>
                <w:sz w:val="22"/>
                <w:szCs w:val="22"/>
              </w:rPr>
            </w:r>
            <w:r>
              <w:rPr>
                <w:b/>
                <w:sz w:val="22"/>
                <w:szCs w:val="22"/>
              </w:rPr>
            </w:r>
            <w:r/>
          </w:p>
          <w:p>
            <w:pPr>
              <w:pStyle w:val="968"/>
              <w:tabs>
                <w:tab w:val="left" w:pos="504" w:leader="none"/>
              </w:tabs>
            </w:pPr>
            <w:r>
              <w:rPr>
                <w:b/>
                <w:sz w:val="22"/>
                <w:szCs w:val="22"/>
              </w:rPr>
              <w:t xml:space="preserve">Заказчик:</w:t>
            </w:r>
            <w:r>
              <w:rPr>
                <w:b/>
                <w:sz w:val="22"/>
                <w:szCs w:val="22"/>
              </w:rPr>
            </w:r>
            <w:r/>
          </w:p>
          <w:p>
            <w:pPr>
              <w:pStyle w:val="968"/>
              <w:rPr>
                <w:b/>
                <w:bCs/>
              </w:rPr>
            </w:pPr>
            <w:r>
              <w:rPr>
                <w:sz w:val="22"/>
                <w:szCs w:val="22"/>
              </w:rPr>
              <w:t xml:space="preserve">Директор</w:t>
            </w:r>
            <w:r>
              <w:rPr>
                <w:sz w:val="22"/>
                <w:szCs w:val="22"/>
                <w:lang w:val="en-US"/>
              </w:rPr>
              <w:t xml:space="preserve"> </w:t>
            </w:r>
            <w:r>
              <w:rPr>
                <w:sz w:val="22"/>
                <w:szCs w:val="22"/>
              </w:rPr>
              <w:t xml:space="preserve">ГБОУ СОШ №80</w:t>
            </w:r>
            <w:r>
              <w:rPr>
                <w:b/>
                <w:bCs/>
              </w:rPr>
            </w:r>
            <w:r>
              <w:rPr>
                <w:b/>
                <w:bCs/>
              </w:rPr>
            </w:r>
          </w:p>
        </w:tc>
        <w:tc>
          <w:tcPr>
            <w:tcBorders>
              <w:top w:val="none" w:color="000000" w:sz="0" w:space="0"/>
              <w:left w:val="none" w:color="000000" w:sz="0" w:space="0"/>
              <w:bottom w:val="none" w:color="000000" w:sz="0" w:space="0"/>
              <w:right w:val="none" w:color="000000" w:sz="0" w:space="0"/>
            </w:tcBorders>
            <w:tcW w:w="567" w:type="dxa"/>
            <w:vAlign w:val="top"/>
            <w:textDirection w:val="lrTb"/>
            <w:noWrap w:val="false"/>
          </w:tcPr>
          <w:p>
            <w:pPr>
              <w:pStyle w:val="968"/>
              <w:tabs>
                <w:tab w:val="left" w:pos="504" w:leader="none"/>
              </w:tabs>
              <w:rPr>
                <w:bCs/>
              </w:rPr>
            </w:pPr>
            <w:r>
              <w:rPr>
                <w:b/>
                <w:sz w:val="22"/>
                <w:szCs w:val="22"/>
              </w:rPr>
            </w:r>
            <w:r>
              <w:rPr>
                <w:bCs/>
              </w:rPr>
            </w:r>
            <w:r>
              <w:rPr>
                <w:bCs/>
              </w:rPr>
            </w:r>
          </w:p>
        </w:tc>
        <w:tc>
          <w:tcPr>
            <w:tcBorders>
              <w:top w:val="none" w:color="000000" w:sz="0" w:space="0"/>
              <w:left w:val="none" w:color="000000" w:sz="0" w:space="0"/>
              <w:bottom w:val="none" w:color="000000" w:sz="0" w:space="0"/>
              <w:right w:val="none" w:color="000000" w:sz="0" w:space="0"/>
            </w:tcBorders>
            <w:tcW w:w="4961" w:type="dxa"/>
            <w:vAlign w:val="top"/>
            <w:textDirection w:val="lrTb"/>
            <w:noWrap w:val="false"/>
          </w:tcPr>
          <w:p>
            <w:pPr>
              <w:pStyle w:val="968"/>
              <w:ind w:right="538"/>
            </w:pPr>
            <w:r>
              <w:rPr>
                <w:rStyle w:val="1013"/>
                <w:b/>
                <w:sz w:val="22"/>
                <w:szCs w:val="22"/>
              </w:rPr>
            </w:r>
            <w:r>
              <w:rPr>
                <w:rStyle w:val="1013"/>
              </w:rPr>
            </w:r>
            <w:r/>
          </w:p>
          <w:p>
            <w:pPr>
              <w:pStyle w:val="968"/>
              <w:ind w:right="538"/>
              <w:rPr>
                <w:bCs/>
              </w:rPr>
            </w:pPr>
            <w:r>
              <w:rPr>
                <w:rStyle w:val="1013"/>
                <w:b/>
                <w:sz w:val="22"/>
                <w:szCs w:val="22"/>
              </w:rPr>
            </w:r>
            <w:r>
              <w:rPr>
                <w:bCs/>
              </w:rPr>
            </w:r>
            <w:r>
              <w:rPr>
                <w:bCs/>
              </w:rPr>
            </w:r>
          </w:p>
        </w:tc>
      </w:tr>
      <w:tr>
        <w:tblPrEx/>
        <w:trPr/>
        <w:tc>
          <w:tcPr>
            <w:gridSpan w:val="3"/>
            <w:tcBorders>
              <w:top w:val="none" w:color="000000" w:sz="0" w:space="0"/>
              <w:left w:val="none" w:color="000000" w:sz="0" w:space="0"/>
              <w:bottom w:val="none" w:color="000000" w:sz="0" w:space="0"/>
              <w:right w:val="none" w:color="000000" w:sz="0" w:space="0"/>
            </w:tcBorders>
            <w:tcW w:w="9921" w:type="dxa"/>
            <w:vAlign w:val="top"/>
            <w:textDirection w:val="lrTb"/>
            <w:noWrap w:val="false"/>
          </w:tcPr>
          <w:p>
            <w:pPr>
              <w:pStyle w:val="968"/>
              <w:tabs>
                <w:tab w:val="left" w:pos="504" w:leader="none"/>
              </w:tabs>
            </w:pPr>
            <w:r>
              <w:rPr>
                <w:sz w:val="20"/>
                <w:szCs w:val="20"/>
              </w:rPr>
            </w:r>
            <w:r>
              <w:rPr>
                <w:sz w:val="20"/>
                <w:szCs w:val="20"/>
              </w:rPr>
            </w:r>
            <w:r/>
          </w:p>
          <w:p>
            <w:pPr>
              <w:pStyle w:val="968"/>
              <w:tabs>
                <w:tab w:val="left" w:pos="504" w:leader="none"/>
              </w:tabs>
            </w:pPr>
            <w:r>
              <w:rPr>
                <w:sz w:val="20"/>
                <w:szCs w:val="20"/>
              </w:rPr>
              <w:t xml:space="preserve">___________________/</w:t>
            </w:r>
            <w:r>
              <w:rPr>
                <w:sz w:val="20"/>
                <w:szCs w:val="20"/>
              </w:rPr>
              <w:t xml:space="preserve">Козырев Ю.В.</w:t>
            </w:r>
            <w:r>
              <w:rPr>
                <w:sz w:val="20"/>
                <w:szCs w:val="20"/>
              </w:rPr>
              <w:t xml:space="preserve">/               </w:t>
            </w:r>
            <w:r>
              <w:rPr>
                <w:sz w:val="20"/>
                <w:szCs w:val="20"/>
              </w:rPr>
              <w:t xml:space="preserve">       </w:t>
            </w:r>
            <w:r>
              <w:rPr>
                <w:sz w:val="20"/>
                <w:szCs w:val="20"/>
              </w:rPr>
              <w:t xml:space="preserve">             </w:t>
            </w:r>
            <w:r>
              <w:rPr>
                <w:sz w:val="20"/>
                <w:szCs w:val="20"/>
              </w:rPr>
            </w:r>
            <w:r/>
          </w:p>
        </w:tc>
      </w:tr>
    </w:tbl>
    <w:p>
      <w:pPr>
        <w:shd w:val="nil" w:color="auto"/>
        <w:rPr>
          <w:b/>
          <w:bCs/>
        </w:rPr>
      </w:pPr>
      <w:r>
        <w:rPr>
          <w:b/>
        </w:rPr>
        <w:br w:type="page" w:clear="all"/>
      </w:r>
      <w:r>
        <w:rPr>
          <w:b/>
          <w:bCs/>
        </w:rPr>
      </w:r>
      <w:r>
        <w:rPr>
          <w:b/>
          <w:bCs/>
        </w:rPr>
      </w:r>
    </w:p>
    <w:p>
      <w:pPr>
        <w:pStyle w:val="968"/>
        <w:ind w:firstLine="709"/>
        <w:jc w:val="right"/>
      </w:pPr>
      <w:r>
        <w:t xml:space="preserve">   </w:t>
      </w:r>
      <w:r>
        <w:t xml:space="preserve">Приложение № 1</w:t>
      </w:r>
      <w:r/>
    </w:p>
    <w:p>
      <w:pPr>
        <w:ind w:left="0" w:right="0" w:firstLine="0"/>
        <w:jc w:val="center"/>
        <w:rPr>
          <w:highlight w:val="none"/>
        </w:rPr>
      </w:pPr>
      <w:r>
        <w:rPr>
          <w:highlight w:val="none"/>
        </w:rPr>
      </w:r>
      <w:r>
        <w:rPr>
          <w:highlight w:val="none"/>
        </w:rPr>
      </w:r>
      <w:r>
        <w:rPr>
          <w:highlight w:val="none"/>
        </w:rPr>
      </w:r>
    </w:p>
    <w:p>
      <w:pPr>
        <w:ind w:left="0" w:right="0" w:firstLine="0"/>
        <w:jc w:val="center"/>
        <w:rPr>
          <w:highlight w:val="none"/>
        </w:rPr>
      </w:pPr>
      <w:r>
        <w:rPr>
          <w:highlight w:val="none"/>
        </w:rPr>
      </w:r>
      <w:r>
        <w:rPr>
          <w:highlight w:val="none"/>
        </w:rPr>
      </w:r>
      <w:r>
        <w:rPr>
          <w:highlight w:val="none"/>
        </w:rPr>
      </w:r>
    </w:p>
    <w:p>
      <w:pPr>
        <w:ind w:left="0" w:right="0" w:firstLine="0"/>
        <w:jc w:val="center"/>
        <w:rPr>
          <w:b/>
          <w:bCs/>
          <w:highlight w:val="none"/>
        </w:rPr>
      </w:pPr>
      <w:r>
        <w:rPr>
          <w:b/>
          <w:bCs/>
        </w:rPr>
        <w:t xml:space="preserve"> </w:t>
      </w:r>
      <w:r>
        <w:rPr>
          <w:b/>
          <w:bCs/>
        </w:rPr>
        <w:t xml:space="preserve">Расчет стоимости услуг</w:t>
      </w:r>
      <w:r>
        <w:rPr>
          <w:b/>
          <w:bCs/>
        </w:rPr>
        <w:t xml:space="preserve">.</w:t>
      </w:r>
      <w:r>
        <w:rPr>
          <w:b/>
          <w:bCs/>
          <w:highlight w:val="none"/>
        </w:rPr>
      </w:r>
      <w:r>
        <w:rPr>
          <w:b/>
          <w:bCs/>
          <w:highlight w:val="none"/>
        </w:rPr>
      </w:r>
    </w:p>
    <w:p>
      <w:pPr>
        <w:ind w:left="0" w:right="0" w:firstLine="0"/>
        <w:jc w:val="center"/>
        <w:rPr>
          <w:b/>
          <w:bCs/>
          <w:highlight w:val="none"/>
        </w:rPr>
      </w:pPr>
      <w:r>
        <w:rPr>
          <w:b/>
          <w:bCs/>
          <w:highlight w:val="none"/>
        </w:rPr>
      </w:r>
      <w:r>
        <w:rPr>
          <w:b/>
          <w:bCs/>
          <w:highlight w:val="none"/>
        </w:rPr>
      </w:r>
      <w:r>
        <w:rPr>
          <w:b/>
          <w:bCs/>
          <w:highlight w:val="none"/>
        </w:rPr>
      </w:r>
    </w:p>
    <w:p>
      <w:pPr>
        <w:ind w:left="0" w:right="0" w:firstLine="0"/>
        <w:jc w:val="center"/>
        <w:rPr>
          <w:b/>
          <w:bCs/>
          <w:highlight w:val="none"/>
        </w:rPr>
      </w:pPr>
      <w:r>
        <w:rPr>
          <w:b/>
          <w:bCs/>
          <w:highlight w:val="none"/>
        </w:rPr>
      </w:r>
      <w:r>
        <w:rPr>
          <w:b/>
          <w:bCs/>
          <w:highlight w:val="none"/>
        </w:rPr>
      </w:r>
      <w:r>
        <w:rPr>
          <w:b/>
          <w:bCs/>
          <w:highlight w:val="none"/>
        </w:rPr>
      </w:r>
    </w:p>
    <w:tbl>
      <w:tblPr>
        <w:tblW w:w="93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2758"/>
        <w:gridCol w:w="1523"/>
        <w:gridCol w:w="1322"/>
        <w:gridCol w:w="1532"/>
        <w:gridCol w:w="1492"/>
      </w:tblGrid>
      <w:tr>
        <w:tblPrEx/>
        <w:trPr/>
        <w:tc>
          <w:tcPr>
            <w:tcW w:w="752" w:type="dxa"/>
            <w:vAlign w:val="top"/>
            <w:textDirection w:val="lrTb"/>
            <w:noWrap w:val="false"/>
          </w:tcPr>
          <w:p>
            <w:pPr>
              <w:pStyle w:val="968"/>
              <w:jc w:val="center"/>
              <w:spacing w:line="360" w:lineRule="auto"/>
              <w:tabs>
                <w:tab w:val="left" w:pos="3390" w:leader="none"/>
              </w:tabs>
            </w:pPr>
            <w:r>
              <w:rPr>
                <w:b/>
              </w:rPr>
              <w:t xml:space="preserve">№ п/п</w:t>
            </w:r>
            <w:r>
              <w:rPr>
                <w:bCs/>
              </w:rPr>
            </w:r>
            <w:r/>
          </w:p>
        </w:tc>
        <w:tc>
          <w:tcPr>
            <w:tcW w:w="2758" w:type="dxa"/>
            <w:vAlign w:val="top"/>
            <w:textDirection w:val="lrTb"/>
            <w:noWrap w:val="false"/>
          </w:tcPr>
          <w:p>
            <w:pPr>
              <w:pStyle w:val="968"/>
              <w:jc w:val="center"/>
              <w:spacing w:line="360" w:lineRule="auto"/>
              <w:tabs>
                <w:tab w:val="left" w:pos="3390" w:leader="none"/>
              </w:tabs>
            </w:pPr>
            <w:r>
              <w:rPr>
                <w:b/>
              </w:rPr>
              <w:t xml:space="preserve">Наименование</w:t>
            </w:r>
            <w:r>
              <w:rPr>
                <w:bCs/>
              </w:rPr>
            </w:r>
            <w:r/>
          </w:p>
        </w:tc>
        <w:tc>
          <w:tcPr>
            <w:tcW w:w="1523" w:type="dxa"/>
            <w:vAlign w:val="top"/>
            <w:textDirection w:val="lrTb"/>
            <w:noWrap w:val="false"/>
          </w:tcPr>
          <w:p>
            <w:pPr>
              <w:pStyle w:val="968"/>
              <w:jc w:val="center"/>
              <w:spacing w:line="360" w:lineRule="auto"/>
              <w:tabs>
                <w:tab w:val="left" w:pos="3390" w:leader="none"/>
              </w:tabs>
            </w:pPr>
            <w:r>
              <w:rPr>
                <w:b/>
              </w:rPr>
              <w:t xml:space="preserve">Ед. измерения</w:t>
            </w:r>
            <w:r>
              <w:rPr>
                <w:bCs/>
              </w:rPr>
            </w:r>
            <w:r/>
          </w:p>
        </w:tc>
        <w:tc>
          <w:tcPr>
            <w:tcW w:w="1322" w:type="dxa"/>
            <w:vAlign w:val="top"/>
            <w:textDirection w:val="lrTb"/>
            <w:noWrap w:val="false"/>
          </w:tcPr>
          <w:p>
            <w:pPr>
              <w:pStyle w:val="968"/>
              <w:jc w:val="center"/>
              <w:spacing w:line="360" w:lineRule="auto"/>
              <w:tabs>
                <w:tab w:val="left" w:pos="3390" w:leader="none"/>
              </w:tabs>
            </w:pPr>
            <w:r>
              <w:rPr>
                <w:b/>
              </w:rPr>
              <w:t xml:space="preserve">Кол-во</w:t>
            </w:r>
            <w:r>
              <w:rPr>
                <w:bCs/>
              </w:rPr>
            </w:r>
            <w:r/>
          </w:p>
        </w:tc>
        <w:tc>
          <w:tcPr>
            <w:tcW w:w="1532" w:type="dxa"/>
            <w:vAlign w:val="top"/>
            <w:textDirection w:val="lrTb"/>
            <w:noWrap w:val="false"/>
          </w:tcPr>
          <w:p>
            <w:pPr>
              <w:pStyle w:val="968"/>
              <w:jc w:val="center"/>
              <w:spacing w:line="360" w:lineRule="auto"/>
              <w:tabs>
                <w:tab w:val="left" w:pos="3390" w:leader="none"/>
              </w:tabs>
            </w:pPr>
            <w:r>
              <w:rPr>
                <w:b/>
              </w:rPr>
              <w:t xml:space="preserve">Стоимость</w:t>
            </w:r>
            <w:r>
              <w:rPr>
                <w:bCs/>
              </w:rPr>
            </w:r>
            <w:r/>
          </w:p>
        </w:tc>
        <w:tc>
          <w:tcPr>
            <w:tcW w:w="1492" w:type="dxa"/>
            <w:vAlign w:val="top"/>
            <w:textDirection w:val="lrTb"/>
            <w:noWrap w:val="false"/>
          </w:tcPr>
          <w:p>
            <w:pPr>
              <w:pStyle w:val="968"/>
              <w:jc w:val="center"/>
              <w:spacing w:line="360" w:lineRule="auto"/>
              <w:tabs>
                <w:tab w:val="left" w:pos="3390" w:leader="none"/>
              </w:tabs>
            </w:pPr>
            <w:r>
              <w:rPr>
                <w:b/>
              </w:rPr>
              <w:t xml:space="preserve">Сумма</w:t>
            </w:r>
            <w:r>
              <w:rPr>
                <w:bCs/>
              </w:rPr>
            </w:r>
            <w:r/>
          </w:p>
        </w:tc>
      </w:tr>
      <w:tr>
        <w:tblPrEx/>
        <w:trPr/>
        <w:tc>
          <w:tcPr>
            <w:tcW w:w="752" w:type="dxa"/>
            <w:vAlign w:val="top"/>
            <w:textDirection w:val="lrTb"/>
            <w:noWrap w:val="false"/>
          </w:tcPr>
          <w:p>
            <w:pPr>
              <w:pStyle w:val="968"/>
              <w:jc w:val="center"/>
              <w:spacing w:line="360" w:lineRule="auto"/>
              <w:tabs>
                <w:tab w:val="left" w:pos="3390" w:leader="none"/>
              </w:tabs>
            </w:pPr>
            <w:r>
              <w:rPr>
                <w:b/>
                <w:sz w:val="16"/>
                <w:szCs w:val="16"/>
              </w:rPr>
              <w:t xml:space="preserve">1</w:t>
            </w:r>
            <w:r>
              <w:rPr>
                <w:bCs/>
              </w:rPr>
            </w:r>
            <w:r/>
          </w:p>
        </w:tc>
        <w:tc>
          <w:tcPr>
            <w:tcW w:w="2758" w:type="dxa"/>
            <w:vAlign w:val="top"/>
            <w:textDirection w:val="lrTb"/>
            <w:noWrap w:val="false"/>
          </w:tcPr>
          <w:p>
            <w:pPr>
              <w:pStyle w:val="968"/>
              <w:jc w:val="center"/>
              <w:spacing w:line="360" w:lineRule="auto"/>
              <w:tabs>
                <w:tab w:val="left" w:pos="3390" w:leader="none"/>
              </w:tabs>
            </w:pPr>
            <w:r>
              <w:rPr>
                <w:b/>
                <w:sz w:val="16"/>
                <w:szCs w:val="16"/>
              </w:rPr>
              <w:t xml:space="preserve">2</w:t>
            </w:r>
            <w:r>
              <w:rPr>
                <w:bCs/>
              </w:rPr>
            </w:r>
            <w:r/>
          </w:p>
        </w:tc>
        <w:tc>
          <w:tcPr>
            <w:tcW w:w="1523" w:type="dxa"/>
            <w:vAlign w:val="top"/>
            <w:textDirection w:val="lrTb"/>
            <w:noWrap w:val="false"/>
          </w:tcPr>
          <w:p>
            <w:pPr>
              <w:pStyle w:val="968"/>
              <w:jc w:val="center"/>
              <w:spacing w:line="360" w:lineRule="auto"/>
              <w:tabs>
                <w:tab w:val="left" w:pos="3390" w:leader="none"/>
              </w:tabs>
            </w:pPr>
            <w:r>
              <w:rPr>
                <w:b/>
                <w:sz w:val="16"/>
                <w:szCs w:val="16"/>
              </w:rPr>
              <w:t xml:space="preserve">3</w:t>
            </w:r>
            <w:r>
              <w:rPr>
                <w:bCs/>
              </w:rPr>
            </w:r>
            <w:r/>
          </w:p>
        </w:tc>
        <w:tc>
          <w:tcPr>
            <w:tcW w:w="1322" w:type="dxa"/>
            <w:vAlign w:val="top"/>
            <w:textDirection w:val="lrTb"/>
            <w:noWrap w:val="false"/>
          </w:tcPr>
          <w:p>
            <w:pPr>
              <w:pStyle w:val="968"/>
              <w:jc w:val="center"/>
              <w:spacing w:line="360" w:lineRule="auto"/>
              <w:tabs>
                <w:tab w:val="left" w:pos="3390" w:leader="none"/>
              </w:tabs>
            </w:pPr>
            <w:r>
              <w:rPr>
                <w:b/>
                <w:sz w:val="16"/>
                <w:szCs w:val="16"/>
              </w:rPr>
              <w:t xml:space="preserve">4</w:t>
            </w:r>
            <w:r>
              <w:rPr>
                <w:bCs/>
              </w:rPr>
            </w:r>
            <w:r/>
          </w:p>
        </w:tc>
        <w:tc>
          <w:tcPr>
            <w:tcW w:w="1532" w:type="dxa"/>
            <w:vAlign w:val="top"/>
            <w:textDirection w:val="lrTb"/>
            <w:noWrap w:val="false"/>
          </w:tcPr>
          <w:p>
            <w:pPr>
              <w:pStyle w:val="968"/>
              <w:jc w:val="center"/>
              <w:spacing w:line="360" w:lineRule="auto"/>
              <w:tabs>
                <w:tab w:val="left" w:pos="3390" w:leader="none"/>
              </w:tabs>
            </w:pPr>
            <w:r>
              <w:rPr>
                <w:b/>
                <w:sz w:val="16"/>
                <w:szCs w:val="16"/>
              </w:rPr>
              <w:t xml:space="preserve">5</w:t>
            </w:r>
            <w:r>
              <w:rPr>
                <w:bCs/>
              </w:rPr>
            </w:r>
            <w:r/>
          </w:p>
        </w:tc>
        <w:tc>
          <w:tcPr>
            <w:tcW w:w="1492" w:type="dxa"/>
            <w:vAlign w:val="top"/>
            <w:textDirection w:val="lrTb"/>
            <w:noWrap w:val="false"/>
          </w:tcPr>
          <w:p>
            <w:pPr>
              <w:pStyle w:val="968"/>
              <w:jc w:val="center"/>
              <w:spacing w:line="360" w:lineRule="auto"/>
              <w:tabs>
                <w:tab w:val="left" w:pos="3390" w:leader="none"/>
              </w:tabs>
            </w:pPr>
            <w:r>
              <w:rPr>
                <w:b/>
                <w:sz w:val="16"/>
                <w:szCs w:val="16"/>
              </w:rPr>
              <w:t xml:space="preserve">6</w:t>
            </w:r>
            <w:r>
              <w:rPr>
                <w:bCs/>
              </w:rPr>
            </w:r>
            <w:r/>
          </w:p>
        </w:tc>
      </w:tr>
      <w:tr>
        <w:tblPrEx/>
        <w:trPr>
          <w:trHeight w:val="771"/>
        </w:trPr>
        <w:tc>
          <w:tcPr>
            <w:tcW w:w="752" w:type="dxa"/>
            <w:vAlign w:val="top"/>
            <w:textDirection w:val="lrTb"/>
            <w:noWrap w:val="false"/>
          </w:tcPr>
          <w:p>
            <w:pPr>
              <w:pStyle w:val="968"/>
              <w:jc w:val="center"/>
              <w:spacing w:line="360" w:lineRule="auto"/>
              <w:tabs>
                <w:tab w:val="left" w:pos="3390" w:leader="none"/>
              </w:tabs>
            </w:pPr>
            <w:r>
              <w:t xml:space="preserve">1</w:t>
            </w:r>
            <w:r/>
          </w:p>
        </w:tc>
        <w:tc>
          <w:tcPr>
            <w:tcW w:w="2758" w:type="dxa"/>
            <w:vAlign w:val="top"/>
            <w:textDirection w:val="lrTb"/>
            <w:noWrap w:val="false"/>
          </w:tcPr>
          <w:p>
            <w:r/>
            <w:r/>
          </w:p>
        </w:tc>
        <w:tc>
          <w:tcPr>
            <w:tcW w:w="1523" w:type="dxa"/>
            <w:vAlign w:val="top"/>
            <w:textDirection w:val="lrTb"/>
            <w:noWrap w:val="false"/>
          </w:tcPr>
          <w:p>
            <w:r/>
            <w:r/>
          </w:p>
        </w:tc>
        <w:tc>
          <w:tcPr>
            <w:tcW w:w="1322" w:type="dxa"/>
            <w:vAlign w:val="top"/>
            <w:textDirection w:val="lrTb"/>
            <w:noWrap w:val="false"/>
          </w:tcPr>
          <w:p>
            <w:r/>
            <w:r/>
          </w:p>
        </w:tc>
        <w:tc>
          <w:tcPr>
            <w:tcW w:w="1532" w:type="dxa"/>
            <w:vAlign w:val="top"/>
            <w:textDirection w:val="lrTb"/>
            <w:noWrap w:val="false"/>
          </w:tcPr>
          <w:p>
            <w:r/>
            <w:r/>
          </w:p>
        </w:tc>
        <w:tc>
          <w:tcPr>
            <w:tcW w:w="1492" w:type="dxa"/>
            <w:vAlign w:val="top"/>
            <w:textDirection w:val="lrTb"/>
            <w:noWrap w:val="false"/>
          </w:tcPr>
          <w:p>
            <w:r/>
            <w:r/>
          </w:p>
        </w:tc>
      </w:tr>
      <w:tr>
        <w:tblPrEx/>
        <w:trPr/>
        <w:tc>
          <w:tcPr>
            <w:gridSpan w:val="5"/>
            <w:tcW w:w="7887" w:type="dxa"/>
            <w:vAlign w:val="top"/>
            <w:textDirection w:val="lrTb"/>
            <w:noWrap w:val="false"/>
          </w:tcPr>
          <w:p>
            <w:pPr>
              <w:pStyle w:val="968"/>
              <w:jc w:val="right"/>
              <w:spacing w:line="360" w:lineRule="auto"/>
              <w:tabs>
                <w:tab w:val="left" w:pos="3390" w:leader="none"/>
              </w:tabs>
            </w:pPr>
            <w:r>
              <w:t xml:space="preserve">Итого</w:t>
            </w:r>
            <w:r/>
          </w:p>
          <w:p>
            <w:pPr>
              <w:pStyle w:val="968"/>
              <w:jc w:val="right"/>
              <w:spacing w:line="360" w:lineRule="auto"/>
              <w:tabs>
                <w:tab w:val="left" w:pos="3390" w:leader="none"/>
              </w:tabs>
            </w:pPr>
            <w:r>
              <w:t xml:space="preserve">В том числе НДС</w:t>
            </w:r>
            <w:r/>
          </w:p>
        </w:tc>
        <w:tc>
          <w:tcPr>
            <w:tcW w:w="1492" w:type="dxa"/>
            <w:vAlign w:val="top"/>
            <w:textDirection w:val="lrTb"/>
            <w:noWrap w:val="false"/>
          </w:tcPr>
          <w:p>
            <w:r/>
            <w:r/>
          </w:p>
        </w:tc>
      </w:tr>
    </w:tbl>
    <w:p>
      <w:pPr>
        <w:pStyle w:val="968"/>
      </w:pPr>
      <w:r>
        <w:rPr>
          <w:vanish/>
        </w:rPr>
      </w:r>
      <w:r/>
    </w:p>
    <w:tbl>
      <w:tblPr>
        <w:tblpPr w:horzAnchor="margin" w:tblpXSpec="left" w:vertAnchor="text" w:tblpY="188" w:leftFromText="180" w:topFromText="0" w:rightFromText="180" w:bottomFromText="0"/>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1E0" w:firstRow="1" w:lastRow="1" w:firstColumn="1" w:lastColumn="1" w:noHBand="0" w:noVBand="0"/>
      </w:tblPr>
      <w:tblGrid>
        <w:gridCol w:w="4770"/>
        <w:gridCol w:w="4694"/>
      </w:tblGrid>
      <w:tr>
        <w:tblPrEx/>
        <w:trPr>
          <w:trHeight w:val="824"/>
        </w:trPr>
        <w:tc>
          <w:tcPr>
            <w:tcW w:w="4770" w:type="dxa"/>
            <w:vAlign w:val="top"/>
            <w:textDirection w:val="lrTb"/>
            <w:noWrap w:val="false"/>
          </w:tcPr>
          <w:p>
            <w:pPr>
              <w:pStyle w:val="968"/>
              <w:widowControl w:val="off"/>
              <w:framePr w:hSpace="180" w:wrap="around" w:vAnchor="text" w:hAnchor="margin" w:y="188"/>
            </w:pPr>
            <w:r>
              <w:rPr>
                <w:b/>
                <w:bCs/>
              </w:rPr>
              <w:t xml:space="preserve">ЗАКАЗЧИК</w:t>
            </w:r>
            <w:r/>
          </w:p>
          <w:p>
            <w:pPr>
              <w:pStyle w:val="968"/>
              <w:jc w:val="both"/>
              <w:spacing w:line="100" w:lineRule="atLeast"/>
              <w:framePr w:hSpace="180" w:wrap="around" w:vAnchor="text" w:hAnchor="margin" w:y="188"/>
            </w:pPr>
            <w:r>
              <w:rPr>
                <w:lang w:eastAsia="ar-SA"/>
              </w:rPr>
              <w:t xml:space="preserve">______________</w:t>
            </w:r>
            <w:r>
              <w:rPr>
                <w:lang w:eastAsia="ar-SA"/>
              </w:rPr>
              <w:t xml:space="preserve">Козырев Ю.В.</w:t>
            </w:r>
            <w:r/>
          </w:p>
        </w:tc>
        <w:tc>
          <w:tcPr>
            <w:tcW w:w="4694" w:type="dxa"/>
            <w:vAlign w:val="top"/>
            <w:textDirection w:val="lrTb"/>
            <w:noWrap w:val="false"/>
          </w:tcPr>
          <w:p>
            <w:pPr>
              <w:pStyle w:val="968"/>
              <w:widowControl w:val="off"/>
            </w:pPr>
            <w:r>
              <w:rPr>
                <w:b/>
                <w:bCs/>
                <w:sz w:val="22"/>
                <w:szCs w:val="22"/>
                <w:u w:val="single"/>
              </w:rPr>
              <w:t xml:space="preserve">ИСПОЛНИТЕЛЬ</w:t>
            </w:r>
            <w:r/>
          </w:p>
          <w:p>
            <w:pPr>
              <w:pStyle w:val="968"/>
              <w:jc w:val="both"/>
              <w:spacing w:line="100" w:lineRule="atLeast"/>
              <w:framePr w:hSpace="180" w:wrap="around" w:vAnchor="text" w:hAnchor="margin" w:y="188"/>
            </w:pPr>
            <w:r>
              <w:rPr>
                <w:b/>
                <w:bCs/>
                <w:lang w:eastAsia="ar-SA"/>
              </w:rPr>
              <w:t xml:space="preserve"> </w:t>
            </w:r>
            <w:r/>
          </w:p>
        </w:tc>
      </w:tr>
    </w:tbl>
    <w:p>
      <w:pPr>
        <w:ind w:left="0" w:right="0" w:firstLine="0"/>
        <w:jc w:val="center"/>
        <w:rPr>
          <w:b/>
          <w:bCs/>
          <w:highlight w:val="none"/>
        </w:rPr>
      </w:pPr>
      <w:r>
        <w:rPr>
          <w:b/>
          <w:bCs/>
          <w:highlight w:val="none"/>
        </w:rPr>
      </w:r>
      <w:r>
        <w:rPr>
          <w:b/>
          <w:bCs/>
          <w:highlight w:val="none"/>
        </w:rPr>
      </w:r>
      <w:r>
        <w:rPr>
          <w:b/>
          <w:bCs/>
          <w:highlight w:val="none"/>
        </w:rPr>
      </w:r>
    </w:p>
    <w:p>
      <w:pPr>
        <w:ind w:left="0" w:right="0" w:firstLine="0"/>
        <w:jc w:val="center"/>
      </w:pPr>
      <w:r/>
      <w:r/>
    </w:p>
    <w:p>
      <w:pPr>
        <w:ind w:left="0" w:right="0" w:firstLine="0"/>
        <w:jc w:val="center"/>
      </w:pPr>
      <w:r>
        <w:rPr>
          <w:highlight w:val="none"/>
        </w:rPr>
      </w:r>
      <w:r>
        <w:rPr>
          <w:highlight w:val="none"/>
        </w:rPr>
      </w:r>
      <w:r/>
    </w:p>
    <w:p>
      <w:pPr>
        <w:jc w:val="center"/>
      </w:pPr>
      <w:r/>
      <w:r/>
    </w:p>
    <w:sectPr>
      <w:headerReference w:type="default" r:id="rId9"/>
      <w:headerReference w:type="first" r:id="rId10"/>
      <w:footnotePr/>
      <w:endnotePr/>
      <w:type w:val="nextPage"/>
      <w:pgSz w:w="11906" w:h="16838" w:orient="portrait"/>
      <w:pgMar w:top="1134" w:right="850" w:bottom="709" w:left="1701"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Times New Roman">
    <w:panose1 w:val="02020603050405020304"/>
  </w:font>
  <w:font w:name="Cambria">
    <w:panose1 w:val="0204050305040603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04"/>
        <w:rPr>
          <w:i/>
        </w:rPr>
      </w:pPr>
      <w:r>
        <w:rPr>
          <w:rStyle w:val="1006"/>
          <w:i/>
        </w:rPr>
        <w:footnoteRef/>
      </w:r>
      <w:r>
        <w:rPr>
          <w:i/>
        </w:rPr>
        <w:t xml:space="preserve"> Включается, если Исполнитель является плательщиком НДС</w:t>
      </w:r>
      <w:r>
        <w:rPr>
          <w:i/>
        </w:rPr>
      </w:r>
      <w:r>
        <w:rPr>
          <w:i/>
        </w:rPr>
      </w:r>
    </w:p>
  </w:footnote>
  <w:footnote w:id="3">
    <w:p>
      <w:pPr>
        <w:pStyle w:val="1004"/>
        <w:rPr>
          <w:i/>
        </w:rPr>
      </w:pPr>
      <w:r>
        <w:rPr>
          <w:rStyle w:val="1006"/>
        </w:rPr>
        <w:footnoteRef/>
      </w:r>
      <w:r>
        <w:t xml:space="preserve"> </w:t>
      </w:r>
      <w:r>
        <w:rPr>
          <w:i/>
        </w:rPr>
        <w:t xml:space="preserve">Включается, если Исполнитель не является плательщиком НДС</w:t>
      </w:r>
      <w:r>
        <w:rPr>
          <w:i/>
        </w:rPr>
      </w:r>
      <w:r>
        <w:rPr>
          <w:i/>
        </w:rPr>
      </w:r>
    </w:p>
  </w:footnote>
  <w:footnote w:id="4">
    <w:p>
      <w:pPr>
        <w:pStyle w:val="1004"/>
        <w:rPr>
          <w:i/>
        </w:rPr>
      </w:pPr>
      <w:r>
        <w:rPr>
          <w:rStyle w:val="1006"/>
        </w:rPr>
        <w:footnoteRef/>
      </w:r>
      <w:r>
        <w:t xml:space="preserve"> </w:t>
      </w:r>
      <w:r>
        <w:rPr>
          <w:i/>
        </w:rPr>
        <w:t xml:space="preserve">Включается, если Исполнитель является плательщиком НДС</w:t>
      </w:r>
      <w:r>
        <w:rPr>
          <w:i/>
        </w:rPr>
      </w:r>
      <w:r>
        <w:rPr>
          <w:i/>
        </w:rPr>
      </w:r>
    </w:p>
  </w:footnote>
  <w:footnote w:id="5">
    <w:p>
      <w:pPr>
        <w:pStyle w:val="1004"/>
        <w:rPr>
          <w:i/>
        </w:rPr>
      </w:pPr>
      <w:r>
        <w:rPr>
          <w:rStyle w:val="1006"/>
        </w:rPr>
        <w:footnoteRef/>
      </w:r>
      <w:r>
        <w:t xml:space="preserve"> </w:t>
      </w:r>
      <w:r>
        <w:rPr>
          <w:i/>
        </w:rPr>
        <w:t xml:space="preserve">Включается в контракт бюджетных учреждений</w:t>
      </w:r>
      <w:r>
        <w:rPr>
          <w:i/>
        </w:rPr>
      </w:r>
      <w:r>
        <w:rPr>
          <w:i/>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w:fldChar w:fldCharType="begin"/>
    </w:r>
    <w:r>
      <w:instrText xml:space="preserve">PAGE   \* MERGEFORMAT</w:instrText>
    </w:r>
    <w:r>
      <w:fldChar w:fldCharType="separate"/>
    </w:r>
    <w:r>
      <w:t xml:space="preserve">8</w:t>
    </w:r>
    <w:r>
      <w:fldChar w:fldCharType="end"/>
    </w:r>
    <w:r/>
  </w:p>
  <w:p>
    <w:pPr>
      <w:pStyle w:val="99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
  </w:p>
  <w:p>
    <w:pPr>
      <w:pStyle w:val="9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bullet"/>
      <w:isLgl w:val="false"/>
      <w:suff w:val="tab"/>
      <w:lvlText w:val="-"/>
      <w:lvlJc w:val="left"/>
      <w:pPr>
        <w:ind w:left="720" w:hanging="360"/>
        <w:tabs>
          <w:tab w:val="num" w:pos="720" w:leader="none"/>
        </w:tabs>
      </w:pPr>
      <w:rPr>
        <w:rFonts w:ascii="Times New Roman" w:hAnsi="Times New Roman" w:eastAsia="Times New Roman" w:cs="Times New Roman"/>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
    <w:multiLevelType w:val="hybridMultilevel"/>
    <w:lvl w:ilvl="0">
      <w:start w:val="1"/>
      <w:numFmt w:val="decimal"/>
      <w:isLgl w:val="false"/>
      <w:suff w:val="tab"/>
      <w:lvlText w:val="%1."/>
      <w:lvlJc w:val="left"/>
      <w:pPr>
        <w:ind w:left="720" w:hanging="360"/>
      </w:pPr>
      <w:rPr>
        <w:color w:val="000000"/>
      </w:rPr>
    </w:lvl>
    <w:lvl w:ilvl="1">
      <w:start w:val="1"/>
      <w:numFmt w:val="decimal"/>
      <w:isLgl w:val="false"/>
      <w:suff w:val="tab"/>
      <w:lvlText w:val="%1.%2."/>
      <w:lvlJc w:val="left"/>
      <w:pPr>
        <w:ind w:left="720" w:hanging="360"/>
      </w:pPr>
    </w:lvl>
    <w:lvl w:ilvl="2">
      <w:start w:val="1"/>
      <w:numFmt w:val="decimal"/>
      <w:isLgl w:val="false"/>
      <w:suff w:val="tab"/>
      <w:lvlText w:val="%1.%2.%3."/>
      <w:lvlJc w:val="left"/>
      <w:pPr>
        <w:ind w:left="1080" w:hanging="720"/>
      </w:pPr>
    </w:lvl>
    <w:lvl w:ilvl="3">
      <w:start w:val="1"/>
      <w:numFmt w:val="decimal"/>
      <w:isLgl w:val="false"/>
      <w:suff w:val="tab"/>
      <w:lvlText w:val="%1.%2.%3.%4."/>
      <w:lvlJc w:val="left"/>
      <w:pPr>
        <w:ind w:left="1080" w:hanging="720"/>
      </w:pPr>
    </w:lvl>
    <w:lvl w:ilvl="4">
      <w:start w:val="1"/>
      <w:numFmt w:val="decimal"/>
      <w:isLgl w:val="false"/>
      <w:suff w:val="tab"/>
      <w:lvlText w:val="%1.%2.%3.%4.%5."/>
      <w:lvlJc w:val="left"/>
      <w:pPr>
        <w:ind w:left="1440" w:hanging="1080"/>
      </w:pPr>
    </w:lvl>
    <w:lvl w:ilvl="5">
      <w:start w:val="1"/>
      <w:numFmt w:val="decimal"/>
      <w:isLgl w:val="false"/>
      <w:suff w:val="tab"/>
      <w:lvlText w:val="%1.%2.%3.%4.%5.%6."/>
      <w:lvlJc w:val="left"/>
      <w:pPr>
        <w:ind w:left="1440" w:hanging="1080"/>
      </w:pPr>
    </w:lvl>
    <w:lvl w:ilvl="6">
      <w:start w:val="1"/>
      <w:numFmt w:val="decimal"/>
      <w:isLgl w:val="false"/>
      <w:suff w:val="tab"/>
      <w:lvlText w:val="%1.%2.%3.%4.%5.%6.%7."/>
      <w:lvlJc w:val="left"/>
      <w:pPr>
        <w:ind w:left="1800" w:hanging="1440"/>
      </w:pPr>
    </w:lvl>
    <w:lvl w:ilvl="7">
      <w:start w:val="1"/>
      <w:numFmt w:val="decimal"/>
      <w:isLgl w:val="false"/>
      <w:suff w:val="tab"/>
      <w:lvlText w:val="%1.%2.%3.%4.%5.%6.%7.%8."/>
      <w:lvlJc w:val="left"/>
      <w:pPr>
        <w:ind w:left="1800" w:hanging="1440"/>
      </w:pPr>
    </w:lvl>
    <w:lvl w:ilvl="8">
      <w:start w:val="1"/>
      <w:numFmt w:val="decimal"/>
      <w:isLgl w:val="false"/>
      <w:suff w:val="tab"/>
      <w:lvlText w:val="%1.%2.%3.%4.%5.%6.%7.%8.%9."/>
      <w:lvlJc w:val="left"/>
      <w:pPr>
        <w:ind w:left="2160" w:hanging="1800"/>
      </w:pPr>
    </w:lvl>
  </w:abstractNum>
  <w:abstractNum w:abstractNumId="2">
    <w:multiLevelType w:val="hybridMultilevel"/>
    <w:lvl w:ilvl="0">
      <w:start w:val="3"/>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180" w:hanging="360"/>
      </w:pPr>
      <w:rPr>
        <w:color w:val="000000"/>
      </w:rPr>
    </w:lvl>
    <w:lvl w:ilvl="1">
      <w:start w:val="1"/>
      <w:numFmt w:val="lowerLetter"/>
      <w:isLgl w:val="false"/>
      <w:suff w:val="tab"/>
      <w:lvlText w:val="%2."/>
      <w:lvlJc w:val="left"/>
      <w:pPr>
        <w:ind w:left="900" w:hanging="360"/>
      </w:pPr>
    </w:lvl>
    <w:lvl w:ilvl="2">
      <w:start w:val="1"/>
      <w:numFmt w:val="lowerRoman"/>
      <w:isLgl w:val="false"/>
      <w:suff w:val="tab"/>
      <w:lvlText w:val="%3."/>
      <w:lvlJc w:val="right"/>
      <w:pPr>
        <w:ind w:left="1620" w:hanging="180"/>
      </w:pPr>
    </w:lvl>
    <w:lvl w:ilvl="3">
      <w:start w:val="1"/>
      <w:numFmt w:val="decimal"/>
      <w:isLgl w:val="false"/>
      <w:suff w:val="tab"/>
      <w:lvlText w:val="%4."/>
      <w:lvlJc w:val="left"/>
      <w:pPr>
        <w:ind w:left="2340" w:hanging="360"/>
      </w:pPr>
    </w:lvl>
    <w:lvl w:ilvl="4">
      <w:start w:val="1"/>
      <w:numFmt w:val="lowerLetter"/>
      <w:isLgl w:val="false"/>
      <w:suff w:val="tab"/>
      <w:lvlText w:val="%5."/>
      <w:lvlJc w:val="left"/>
      <w:pPr>
        <w:ind w:left="3060" w:hanging="360"/>
      </w:pPr>
    </w:lvl>
    <w:lvl w:ilvl="5">
      <w:start w:val="1"/>
      <w:numFmt w:val="lowerRoman"/>
      <w:isLgl w:val="false"/>
      <w:suff w:val="tab"/>
      <w:lvlText w:val="%6."/>
      <w:lvlJc w:val="right"/>
      <w:pPr>
        <w:ind w:left="3780" w:hanging="180"/>
      </w:pPr>
    </w:lvl>
    <w:lvl w:ilvl="6">
      <w:start w:val="1"/>
      <w:numFmt w:val="decimal"/>
      <w:isLgl w:val="false"/>
      <w:suff w:val="tab"/>
      <w:lvlText w:val="%7."/>
      <w:lvlJc w:val="left"/>
      <w:pPr>
        <w:ind w:left="4500" w:hanging="360"/>
      </w:pPr>
    </w:lvl>
    <w:lvl w:ilvl="7">
      <w:start w:val="1"/>
      <w:numFmt w:val="lowerLetter"/>
      <w:isLgl w:val="false"/>
      <w:suff w:val="tab"/>
      <w:lvlText w:val="%8."/>
      <w:lvlJc w:val="left"/>
      <w:pPr>
        <w:ind w:left="5220" w:hanging="360"/>
      </w:pPr>
    </w:lvl>
    <w:lvl w:ilvl="8">
      <w:start w:val="1"/>
      <w:numFmt w:val="lowerRoman"/>
      <w:isLgl w:val="false"/>
      <w:suff w:val="tab"/>
      <w:lvlText w:val="%9."/>
      <w:lvlJc w:val="right"/>
      <w:pPr>
        <w:ind w:left="5940" w:hanging="180"/>
      </w:pPr>
    </w:lvl>
  </w:abstractNum>
  <w:abstractNum w:abstractNumId="4">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5">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1"/>
      <w:numFmt w:val="bullet"/>
      <w:isLgl w:val="false"/>
      <w:suff w:val="tab"/>
      <w:lvlText w:val=""/>
      <w:lvlJc w:val="left"/>
      <w:pPr>
        <w:ind w:left="720" w:hanging="360"/>
      </w:pPr>
      <w:rPr>
        <w:rFonts w:ascii="Symbol" w:hAnsi="Symbol"/>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1"/>
      <w:numFmt w:val="bullet"/>
      <w:isLgl w:val="false"/>
      <w:suff w:val="tab"/>
      <w:lvlText w:val=""/>
      <w:lvlJc w:val="left"/>
      <w:pPr>
        <w:ind w:left="644" w:hanging="360"/>
      </w:pPr>
      <w:rPr>
        <w:rFonts w:ascii="Symbol" w:hAnsi="Symbol"/>
      </w:rPr>
    </w:lvl>
    <w:lvl w:ilvl="1">
      <w:start w:val="1"/>
      <w:numFmt w:val="bullet"/>
      <w:isLgl w:val="false"/>
      <w:suff w:val="tab"/>
      <w:lvlText w:val="o"/>
      <w:lvlJc w:val="left"/>
      <w:pPr>
        <w:ind w:left="1364" w:hanging="360"/>
      </w:pPr>
      <w:rPr>
        <w:rFonts w:ascii="Courier New" w:hAnsi="Courier New" w:cs="Courier New"/>
      </w:rPr>
    </w:lvl>
    <w:lvl w:ilvl="2">
      <w:start w:val="1"/>
      <w:numFmt w:val="bullet"/>
      <w:isLgl w:val="false"/>
      <w:suff w:val="tab"/>
      <w:lvlText w:val=""/>
      <w:lvlJc w:val="left"/>
      <w:pPr>
        <w:ind w:left="2084" w:hanging="360"/>
      </w:pPr>
      <w:rPr>
        <w:rFonts w:ascii="Wingdings" w:hAnsi="Wingdings"/>
      </w:rPr>
    </w:lvl>
    <w:lvl w:ilvl="3">
      <w:start w:val="1"/>
      <w:numFmt w:val="bullet"/>
      <w:isLgl w:val="false"/>
      <w:suff w:val="tab"/>
      <w:lvlText w:val=""/>
      <w:lvlJc w:val="left"/>
      <w:pPr>
        <w:ind w:left="2804" w:hanging="360"/>
      </w:pPr>
      <w:rPr>
        <w:rFonts w:ascii="Symbol" w:hAnsi="Symbol"/>
      </w:rPr>
    </w:lvl>
    <w:lvl w:ilvl="4">
      <w:start w:val="1"/>
      <w:numFmt w:val="bullet"/>
      <w:isLgl w:val="false"/>
      <w:suff w:val="tab"/>
      <w:lvlText w:val="o"/>
      <w:lvlJc w:val="left"/>
      <w:pPr>
        <w:ind w:left="3524" w:hanging="360"/>
      </w:pPr>
      <w:rPr>
        <w:rFonts w:ascii="Courier New" w:hAnsi="Courier New" w:cs="Courier New"/>
      </w:rPr>
    </w:lvl>
    <w:lvl w:ilvl="5">
      <w:start w:val="1"/>
      <w:numFmt w:val="bullet"/>
      <w:isLgl w:val="false"/>
      <w:suff w:val="tab"/>
      <w:lvlText w:val=""/>
      <w:lvlJc w:val="left"/>
      <w:pPr>
        <w:ind w:left="4244" w:hanging="360"/>
      </w:pPr>
      <w:rPr>
        <w:rFonts w:ascii="Wingdings" w:hAnsi="Wingdings"/>
      </w:rPr>
    </w:lvl>
    <w:lvl w:ilvl="6">
      <w:start w:val="1"/>
      <w:numFmt w:val="bullet"/>
      <w:isLgl w:val="false"/>
      <w:suff w:val="tab"/>
      <w:lvlText w:val=""/>
      <w:lvlJc w:val="left"/>
      <w:pPr>
        <w:ind w:left="4964" w:hanging="360"/>
      </w:pPr>
      <w:rPr>
        <w:rFonts w:ascii="Symbol" w:hAnsi="Symbol"/>
      </w:rPr>
    </w:lvl>
    <w:lvl w:ilvl="7">
      <w:start w:val="1"/>
      <w:numFmt w:val="bullet"/>
      <w:isLgl w:val="false"/>
      <w:suff w:val="tab"/>
      <w:lvlText w:val="o"/>
      <w:lvlJc w:val="left"/>
      <w:pPr>
        <w:ind w:left="5684" w:hanging="360"/>
      </w:pPr>
      <w:rPr>
        <w:rFonts w:ascii="Courier New" w:hAnsi="Courier New" w:cs="Courier New"/>
      </w:rPr>
    </w:lvl>
    <w:lvl w:ilvl="8">
      <w:start w:val="1"/>
      <w:numFmt w:val="bullet"/>
      <w:isLgl w:val="false"/>
      <w:suff w:val="tab"/>
      <w:lvlText w:val=""/>
      <w:lvlJc w:val="left"/>
      <w:pPr>
        <w:ind w:left="6404" w:hanging="360"/>
      </w:pPr>
      <w:rPr>
        <w:rFonts w:ascii="Wingdings" w:hAnsi="Wingdings"/>
      </w:rPr>
    </w:lvl>
  </w:abstractNum>
  <w:abstractNum w:abstractNumId="1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12">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13">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14">
    <w:multiLevelType w:val="hybridMultilevel"/>
    <w:lvl w:ilvl="0">
      <w:start w:val="0"/>
      <w:numFmt w:val="bullet"/>
      <w:isLgl w:val="false"/>
      <w:suff w:val="tab"/>
      <w:lvlText w:val="-"/>
      <w:lvlJc w:val="left"/>
      <w:pPr>
        <w:ind w:left="720" w:hanging="360"/>
        <w:tabs>
          <w:tab w:val="num" w:pos="720" w:leader="none"/>
        </w:tabs>
      </w:pPr>
      <w:rPr>
        <w:rFonts w:ascii="Times New Roman" w:hAnsi="Times New Roman" w:eastAsia="Times New Roman" w:cs="Times New Roman"/>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5">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16">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bullet"/>
      <w:isLgl w:val="false"/>
      <w:suff w:val="tab"/>
      <w:lvlText w:val=""/>
      <w:lvlJc w:val="left"/>
      <w:pPr>
        <w:ind w:left="786" w:hanging="360"/>
      </w:pPr>
      <w:rPr>
        <w:rFonts w:ascii="Symbol" w:hAnsi="Symbol"/>
      </w:rPr>
    </w:lvl>
    <w:lvl w:ilvl="1">
      <w:start w:val="1"/>
      <w:numFmt w:val="bullet"/>
      <w:isLgl w:val="false"/>
      <w:suff w:val="tab"/>
      <w:lvlText w:val="o"/>
      <w:lvlJc w:val="left"/>
      <w:pPr>
        <w:ind w:left="1506" w:hanging="360"/>
      </w:pPr>
      <w:rPr>
        <w:rFonts w:ascii="Courier New" w:hAnsi="Courier New" w:cs="Courier New"/>
      </w:rPr>
    </w:lvl>
    <w:lvl w:ilvl="2">
      <w:start w:val="1"/>
      <w:numFmt w:val="bullet"/>
      <w:isLgl w:val="false"/>
      <w:suff w:val="tab"/>
      <w:lvlText w:val=""/>
      <w:lvlJc w:val="left"/>
      <w:pPr>
        <w:ind w:left="2226" w:hanging="360"/>
      </w:pPr>
      <w:rPr>
        <w:rFonts w:ascii="Wingdings" w:hAnsi="Wingdings"/>
      </w:rPr>
    </w:lvl>
    <w:lvl w:ilvl="3">
      <w:start w:val="1"/>
      <w:numFmt w:val="bullet"/>
      <w:isLgl w:val="false"/>
      <w:suff w:val="tab"/>
      <w:lvlText w:val=""/>
      <w:lvlJc w:val="left"/>
      <w:pPr>
        <w:ind w:left="2946" w:hanging="360"/>
      </w:pPr>
      <w:rPr>
        <w:rFonts w:ascii="Symbol" w:hAnsi="Symbol"/>
      </w:rPr>
    </w:lvl>
    <w:lvl w:ilvl="4">
      <w:start w:val="1"/>
      <w:numFmt w:val="bullet"/>
      <w:isLgl w:val="false"/>
      <w:suff w:val="tab"/>
      <w:lvlText w:val="o"/>
      <w:lvlJc w:val="left"/>
      <w:pPr>
        <w:ind w:left="3666" w:hanging="360"/>
      </w:pPr>
      <w:rPr>
        <w:rFonts w:ascii="Courier New" w:hAnsi="Courier New" w:cs="Courier New"/>
      </w:rPr>
    </w:lvl>
    <w:lvl w:ilvl="5">
      <w:start w:val="1"/>
      <w:numFmt w:val="bullet"/>
      <w:isLgl w:val="false"/>
      <w:suff w:val="tab"/>
      <w:lvlText w:val=""/>
      <w:lvlJc w:val="left"/>
      <w:pPr>
        <w:ind w:left="4386" w:hanging="360"/>
      </w:pPr>
      <w:rPr>
        <w:rFonts w:ascii="Wingdings" w:hAnsi="Wingdings"/>
      </w:rPr>
    </w:lvl>
    <w:lvl w:ilvl="6">
      <w:start w:val="1"/>
      <w:numFmt w:val="bullet"/>
      <w:isLgl w:val="false"/>
      <w:suff w:val="tab"/>
      <w:lvlText w:val=""/>
      <w:lvlJc w:val="left"/>
      <w:pPr>
        <w:ind w:left="5106" w:hanging="360"/>
      </w:pPr>
      <w:rPr>
        <w:rFonts w:ascii="Symbol" w:hAnsi="Symbol"/>
      </w:rPr>
    </w:lvl>
    <w:lvl w:ilvl="7">
      <w:start w:val="1"/>
      <w:numFmt w:val="bullet"/>
      <w:isLgl w:val="false"/>
      <w:suff w:val="tab"/>
      <w:lvlText w:val="o"/>
      <w:lvlJc w:val="left"/>
      <w:pPr>
        <w:ind w:left="5826" w:hanging="360"/>
      </w:pPr>
      <w:rPr>
        <w:rFonts w:ascii="Courier New" w:hAnsi="Courier New" w:cs="Courier New"/>
      </w:rPr>
    </w:lvl>
    <w:lvl w:ilvl="8">
      <w:start w:val="1"/>
      <w:numFmt w:val="bullet"/>
      <w:isLgl w:val="false"/>
      <w:suff w:val="tab"/>
      <w:lvlText w:val=""/>
      <w:lvlJc w:val="left"/>
      <w:pPr>
        <w:ind w:left="6546" w:hanging="360"/>
      </w:pPr>
      <w:rPr>
        <w:rFonts w:ascii="Wingdings" w:hAnsi="Wingdings"/>
      </w:rPr>
    </w:lvl>
  </w:abstractNum>
  <w:abstractNum w:abstractNumId="19">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20">
    <w:multiLevelType w:val="hybridMultilevel"/>
    <w:lvl w:ilvl="0">
      <w:start w:val="1"/>
      <w:numFmt w:val="bullet"/>
      <w:isLgl w:val="false"/>
      <w:suff w:val="tab"/>
      <w:lvlText w:val=""/>
      <w:lvlJc w:val="left"/>
      <w:pPr>
        <w:ind w:left="1080" w:hanging="360"/>
      </w:pPr>
      <w:rPr>
        <w:rFonts w:ascii="Symbol" w:hAnsi="Symbol"/>
      </w:rPr>
    </w:lvl>
    <w:lvl w:ilvl="1">
      <w:start w:val="1"/>
      <w:numFmt w:val="bullet"/>
      <w:isLgl w:val="false"/>
      <w:suff w:val="tab"/>
      <w:lvlText w:val="o"/>
      <w:lvlJc w:val="left"/>
      <w:pPr>
        <w:ind w:left="1800" w:hanging="360"/>
      </w:pPr>
      <w:rPr>
        <w:rFonts w:ascii="Courier New" w:hAnsi="Courier New" w:cs="Courier New"/>
      </w:rPr>
    </w:lvl>
    <w:lvl w:ilvl="2">
      <w:start w:val="1"/>
      <w:numFmt w:val="bullet"/>
      <w:isLgl w:val="false"/>
      <w:suff w:val="tab"/>
      <w:lvlText w:val=""/>
      <w:lvlJc w:val="left"/>
      <w:pPr>
        <w:ind w:left="2520" w:hanging="360"/>
      </w:pPr>
      <w:rPr>
        <w:rFonts w:ascii="Wingdings" w:hAnsi="Wingdings"/>
      </w:rPr>
    </w:lvl>
    <w:lvl w:ilvl="3">
      <w:start w:val="1"/>
      <w:numFmt w:val="bullet"/>
      <w:isLgl w:val="false"/>
      <w:suff w:val="tab"/>
      <w:lvlText w:val=""/>
      <w:lvlJc w:val="left"/>
      <w:pPr>
        <w:ind w:left="3240" w:hanging="360"/>
      </w:pPr>
      <w:rPr>
        <w:rFonts w:ascii="Symbol" w:hAnsi="Symbol"/>
      </w:rPr>
    </w:lvl>
    <w:lvl w:ilvl="4">
      <w:start w:val="1"/>
      <w:numFmt w:val="bullet"/>
      <w:isLgl w:val="false"/>
      <w:suff w:val="tab"/>
      <w:lvlText w:val="o"/>
      <w:lvlJc w:val="left"/>
      <w:pPr>
        <w:ind w:left="3960" w:hanging="360"/>
      </w:pPr>
      <w:rPr>
        <w:rFonts w:ascii="Courier New" w:hAnsi="Courier New" w:cs="Courier New"/>
      </w:rPr>
    </w:lvl>
    <w:lvl w:ilvl="5">
      <w:start w:val="1"/>
      <w:numFmt w:val="bullet"/>
      <w:isLgl w:val="false"/>
      <w:suff w:val="tab"/>
      <w:lvlText w:val=""/>
      <w:lvlJc w:val="left"/>
      <w:pPr>
        <w:ind w:left="4680" w:hanging="360"/>
      </w:pPr>
      <w:rPr>
        <w:rFonts w:ascii="Wingdings" w:hAnsi="Wingdings"/>
      </w:rPr>
    </w:lvl>
    <w:lvl w:ilvl="6">
      <w:start w:val="1"/>
      <w:numFmt w:val="bullet"/>
      <w:isLgl w:val="false"/>
      <w:suff w:val="tab"/>
      <w:lvlText w:val=""/>
      <w:lvlJc w:val="left"/>
      <w:pPr>
        <w:ind w:left="5400" w:hanging="360"/>
      </w:pPr>
      <w:rPr>
        <w:rFonts w:ascii="Symbol" w:hAnsi="Symbol"/>
      </w:rPr>
    </w:lvl>
    <w:lvl w:ilvl="7">
      <w:start w:val="1"/>
      <w:numFmt w:val="bullet"/>
      <w:isLgl w:val="false"/>
      <w:suff w:val="tab"/>
      <w:lvlText w:val="o"/>
      <w:lvlJc w:val="left"/>
      <w:pPr>
        <w:ind w:left="6120" w:hanging="360"/>
      </w:pPr>
      <w:rPr>
        <w:rFonts w:ascii="Courier New" w:hAnsi="Courier New" w:cs="Courier New"/>
      </w:rPr>
    </w:lvl>
    <w:lvl w:ilvl="8">
      <w:start w:val="1"/>
      <w:numFmt w:val="bullet"/>
      <w:isLgl w:val="false"/>
      <w:suff w:val="tab"/>
      <w:lvlText w:val=""/>
      <w:lvlJc w:val="left"/>
      <w:pPr>
        <w:ind w:left="6840" w:hanging="360"/>
      </w:pPr>
      <w:rPr>
        <w:rFonts w:ascii="Wingdings" w:hAnsi="Wingdings"/>
      </w:rPr>
    </w:lvl>
  </w:abstractNum>
  <w:abstractNum w:abstractNumId="21">
    <w:multiLevelType w:val="hybridMultilevel"/>
    <w:lvl w:ilvl="0">
      <w:start w:val="1"/>
      <w:numFmt w:val="bullet"/>
      <w:isLgl w:val="false"/>
      <w:suff w:val="tab"/>
      <w:lvlText w:val=""/>
      <w:lvlJc w:val="left"/>
      <w:pPr>
        <w:ind w:left="720" w:hanging="360"/>
      </w:pPr>
      <w:rPr>
        <w:rFonts w:ascii="Symbol" w:hAnsi="Symbol"/>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23">
    <w:multiLevelType w:val="hybridMultilevel"/>
    <w:lvl w:ilvl="0">
      <w:start w:val="1"/>
      <w:numFmt w:val="decimal"/>
      <w:isLgl w:val="false"/>
      <w:suff w:val="tab"/>
      <w:lvlText w:val="%1."/>
      <w:lvlJc w:val="left"/>
      <w:pPr>
        <w:ind w:left="-720" w:hanging="360"/>
        <w:tabs>
          <w:tab w:val="num" w:pos="-720" w:leader="none"/>
        </w:tabs>
      </w:pPr>
      <w:rPr>
        <w:color w:val="000000"/>
      </w:rPr>
    </w:lvl>
    <w:lvl w:ilvl="1">
      <w:start w:val="1"/>
      <w:numFmt w:val="lowerLetter"/>
      <w:isLgl w:val="false"/>
      <w:suff w:val="tab"/>
      <w:lvlText w:val="%2."/>
      <w:lvlJc w:val="left"/>
      <w:pPr>
        <w:ind w:left="0" w:hanging="360"/>
        <w:tabs>
          <w:tab w:val="num" w:pos="0" w:leader="none"/>
        </w:tabs>
      </w:pPr>
    </w:lvl>
    <w:lvl w:ilvl="2">
      <w:start w:val="1"/>
      <w:numFmt w:val="lowerRoman"/>
      <w:isLgl w:val="false"/>
      <w:suff w:val="tab"/>
      <w:lvlText w:val="%3."/>
      <w:lvlJc w:val="right"/>
      <w:pPr>
        <w:ind w:left="720" w:hanging="180"/>
        <w:tabs>
          <w:tab w:val="num" w:pos="720" w:leader="none"/>
        </w:tabs>
      </w:pPr>
    </w:lvl>
    <w:lvl w:ilvl="3">
      <w:start w:val="1"/>
      <w:numFmt w:val="decimal"/>
      <w:isLgl w:val="false"/>
      <w:suff w:val="tab"/>
      <w:lvlText w:val="%4."/>
      <w:lvlJc w:val="left"/>
      <w:pPr>
        <w:ind w:left="1440" w:hanging="360"/>
        <w:tabs>
          <w:tab w:val="num" w:pos="1440" w:leader="none"/>
        </w:tabs>
      </w:pPr>
    </w:lvl>
    <w:lvl w:ilvl="4">
      <w:start w:val="1"/>
      <w:numFmt w:val="lowerLetter"/>
      <w:isLgl w:val="false"/>
      <w:suff w:val="tab"/>
      <w:lvlText w:val="%5."/>
      <w:lvlJc w:val="left"/>
      <w:pPr>
        <w:ind w:left="2160" w:hanging="360"/>
        <w:tabs>
          <w:tab w:val="num" w:pos="2160" w:leader="none"/>
        </w:tabs>
      </w:pPr>
    </w:lvl>
    <w:lvl w:ilvl="5">
      <w:start w:val="1"/>
      <w:numFmt w:val="lowerRoman"/>
      <w:isLgl w:val="false"/>
      <w:suff w:val="tab"/>
      <w:lvlText w:val="%6."/>
      <w:lvlJc w:val="right"/>
      <w:pPr>
        <w:ind w:left="2880" w:hanging="180"/>
        <w:tabs>
          <w:tab w:val="num" w:pos="2880" w:leader="none"/>
        </w:tabs>
      </w:pPr>
    </w:lvl>
    <w:lvl w:ilvl="6">
      <w:start w:val="1"/>
      <w:numFmt w:val="decimal"/>
      <w:isLgl w:val="false"/>
      <w:suff w:val="tab"/>
      <w:lvlText w:val="%7."/>
      <w:lvlJc w:val="left"/>
      <w:pPr>
        <w:ind w:left="3600" w:hanging="360"/>
        <w:tabs>
          <w:tab w:val="num" w:pos="3600" w:leader="none"/>
        </w:tabs>
      </w:pPr>
    </w:lvl>
    <w:lvl w:ilvl="7">
      <w:start w:val="1"/>
      <w:numFmt w:val="lowerLetter"/>
      <w:isLgl w:val="false"/>
      <w:suff w:val="tab"/>
      <w:lvlText w:val="%8."/>
      <w:lvlJc w:val="left"/>
      <w:pPr>
        <w:ind w:left="4320" w:hanging="360"/>
        <w:tabs>
          <w:tab w:val="num" w:pos="4320" w:leader="none"/>
        </w:tabs>
      </w:pPr>
    </w:lvl>
    <w:lvl w:ilvl="8">
      <w:start w:val="1"/>
      <w:numFmt w:val="lowerRoman"/>
      <w:isLgl w:val="false"/>
      <w:suff w:val="tab"/>
      <w:lvlText w:val="%9."/>
      <w:lvlJc w:val="right"/>
      <w:pPr>
        <w:ind w:left="5040" w:hanging="180"/>
        <w:tabs>
          <w:tab w:val="num" w:pos="5040" w:leader="none"/>
        </w:tabs>
      </w:pPr>
    </w:lvl>
  </w:abstractNum>
  <w:abstractNum w:abstractNumId="24">
    <w:multiLevelType w:val="hybridMultilevel"/>
    <w:lvl w:ilvl="0">
      <w:start w:val="1"/>
      <w:numFmt w:val="decimal"/>
      <w:isLgl w:val="false"/>
      <w:suff w:val="tab"/>
      <w:lvlText w:val="%1."/>
      <w:lvlJc w:val="left"/>
      <w:pPr>
        <w:ind w:left="720" w:hanging="360"/>
      </w:pPr>
      <w:rPr>
        <w:rFonts w:cs="Times New Roman"/>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25">
    <w:multiLevelType w:val="hybridMultilevel"/>
    <w:lvl w:ilvl="0">
      <w:start w:val="1"/>
      <w:numFmt w:val="decimal"/>
      <w:isLgl w:val="false"/>
      <w:suff w:val="tab"/>
      <w:lvlText w:val="%1."/>
      <w:lvlJc w:val="left"/>
      <w:pPr>
        <w:ind w:left="-720" w:hanging="360"/>
        <w:tabs>
          <w:tab w:val="num" w:pos="-720" w:leader="none"/>
        </w:tabs>
      </w:pPr>
      <w:rPr>
        <w:b/>
        <w:i w:val="0"/>
      </w:rPr>
    </w:lvl>
    <w:lvl w:ilvl="1">
      <w:start w:val="1"/>
      <w:numFmt w:val="lowerLetter"/>
      <w:isLgl w:val="false"/>
      <w:suff w:val="tab"/>
      <w:lvlText w:val="%2."/>
      <w:lvlJc w:val="left"/>
      <w:pPr>
        <w:ind w:left="0" w:hanging="360"/>
        <w:tabs>
          <w:tab w:val="num" w:pos="0" w:leader="none"/>
        </w:tabs>
      </w:pPr>
    </w:lvl>
    <w:lvl w:ilvl="2">
      <w:start w:val="1"/>
      <w:numFmt w:val="lowerRoman"/>
      <w:isLgl w:val="false"/>
      <w:suff w:val="tab"/>
      <w:lvlText w:val="%3."/>
      <w:lvlJc w:val="right"/>
      <w:pPr>
        <w:ind w:left="720" w:hanging="180"/>
        <w:tabs>
          <w:tab w:val="num" w:pos="720" w:leader="none"/>
        </w:tabs>
      </w:pPr>
    </w:lvl>
    <w:lvl w:ilvl="3">
      <w:start w:val="1"/>
      <w:numFmt w:val="decimal"/>
      <w:isLgl w:val="false"/>
      <w:suff w:val="tab"/>
      <w:lvlText w:val="%4."/>
      <w:lvlJc w:val="left"/>
      <w:pPr>
        <w:ind w:left="1440" w:hanging="360"/>
        <w:tabs>
          <w:tab w:val="num" w:pos="1440" w:leader="none"/>
        </w:tabs>
      </w:pPr>
    </w:lvl>
    <w:lvl w:ilvl="4">
      <w:start w:val="1"/>
      <w:numFmt w:val="lowerLetter"/>
      <w:isLgl w:val="false"/>
      <w:suff w:val="tab"/>
      <w:lvlText w:val="%5."/>
      <w:lvlJc w:val="left"/>
      <w:pPr>
        <w:ind w:left="2160" w:hanging="360"/>
        <w:tabs>
          <w:tab w:val="num" w:pos="2160" w:leader="none"/>
        </w:tabs>
      </w:pPr>
    </w:lvl>
    <w:lvl w:ilvl="5">
      <w:start w:val="1"/>
      <w:numFmt w:val="lowerRoman"/>
      <w:isLgl w:val="false"/>
      <w:suff w:val="tab"/>
      <w:lvlText w:val="%6."/>
      <w:lvlJc w:val="right"/>
      <w:pPr>
        <w:ind w:left="2880" w:hanging="180"/>
        <w:tabs>
          <w:tab w:val="num" w:pos="2880" w:leader="none"/>
        </w:tabs>
      </w:pPr>
    </w:lvl>
    <w:lvl w:ilvl="6">
      <w:start w:val="1"/>
      <w:numFmt w:val="decimal"/>
      <w:isLgl w:val="false"/>
      <w:suff w:val="tab"/>
      <w:lvlText w:val="%7."/>
      <w:lvlJc w:val="left"/>
      <w:pPr>
        <w:ind w:left="3600" w:hanging="360"/>
        <w:tabs>
          <w:tab w:val="num" w:pos="3600" w:leader="none"/>
        </w:tabs>
      </w:pPr>
    </w:lvl>
    <w:lvl w:ilvl="7">
      <w:start w:val="1"/>
      <w:numFmt w:val="lowerLetter"/>
      <w:isLgl w:val="false"/>
      <w:suff w:val="tab"/>
      <w:lvlText w:val="%8."/>
      <w:lvlJc w:val="left"/>
      <w:pPr>
        <w:ind w:left="4320" w:hanging="360"/>
        <w:tabs>
          <w:tab w:val="num" w:pos="4320" w:leader="none"/>
        </w:tabs>
      </w:pPr>
    </w:lvl>
    <w:lvl w:ilvl="8">
      <w:start w:val="1"/>
      <w:numFmt w:val="lowerRoman"/>
      <w:isLgl w:val="false"/>
      <w:suff w:val="tab"/>
      <w:lvlText w:val="%9."/>
      <w:lvlJc w:val="right"/>
      <w:pPr>
        <w:ind w:left="5040" w:hanging="180"/>
        <w:tabs>
          <w:tab w:val="num" w:pos="5040" w:leader="none"/>
        </w:tabs>
      </w:pPr>
    </w:lvl>
  </w:abstractNum>
  <w:abstractNum w:abstractNumId="26">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num w:numId="1">
    <w:abstractNumId w:val="25"/>
  </w:num>
  <w:num w:numId="2">
    <w:abstractNumId w:val="23"/>
  </w:num>
  <w:num w:numId="3">
    <w:abstractNumId w:val="2"/>
  </w:num>
  <w:num w:numId="4">
    <w:abstractNumId w:val="3"/>
  </w:num>
  <w:num w:numId="5">
    <w:abstractNumId w:val="14"/>
  </w:num>
  <w:num w:numId="6">
    <w:abstractNumId w:val="0"/>
  </w:num>
  <w:num w:numId="7">
    <w:abstractNumId w:val="1"/>
  </w:num>
  <w:num w:numId="8">
    <w:abstractNumId w:val="18"/>
  </w:num>
  <w:num w:numId="9">
    <w:abstractNumId w:val="15"/>
  </w:num>
  <w:num w:numId="10">
    <w:abstractNumId w:val="24"/>
  </w:num>
  <w:num w:numId="11">
    <w:abstractNumId w:val="4"/>
  </w:num>
  <w:num w:numId="12">
    <w:abstractNumId w:val="13"/>
  </w:num>
  <w:num w:numId="13">
    <w:abstractNumId w:val="22"/>
  </w:num>
  <w:num w:numId="14">
    <w:abstractNumId w:val="16"/>
  </w:num>
  <w:num w:numId="15">
    <w:abstractNumId w:val="19"/>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8"/>
  </w:num>
  <w:num w:numId="20">
    <w:abstractNumId w:val="11"/>
  </w:num>
  <w:num w:numId="21">
    <w:abstractNumId w:val="26"/>
  </w:num>
  <w:num w:numId="22">
    <w:abstractNumId w:val="9"/>
  </w:num>
  <w:num w:numId="23">
    <w:abstractNumId w:val="12"/>
  </w:num>
  <w:num w:numId="24">
    <w:abstractNumId w:val="10"/>
  </w:num>
  <w:num w:numId="25">
    <w:abstractNumId w:val="7"/>
  </w:num>
  <w:num w:numId="26">
    <w:abstractNumId w:val="2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68"/>
    <w:next w:val="968"/>
    <w:link w:val="791"/>
    <w:uiPriority w:val="9"/>
    <w:qFormat/>
    <w:pPr>
      <w:keepLines/>
      <w:keepNext/>
      <w:spacing w:before="480" w:after="200"/>
      <w:outlineLvl w:val="0"/>
    </w:pPr>
    <w:rPr>
      <w:rFonts w:ascii="Arial" w:hAnsi="Arial" w:eastAsia="Arial" w:cs="Arial"/>
      <w:sz w:val="40"/>
      <w:szCs w:val="40"/>
    </w:rPr>
  </w:style>
  <w:style w:type="character" w:styleId="791">
    <w:name w:val="Heading 1 Char"/>
    <w:link w:val="790"/>
    <w:uiPriority w:val="9"/>
    <w:rPr>
      <w:rFonts w:ascii="Arial" w:hAnsi="Arial" w:eastAsia="Arial" w:cs="Arial"/>
      <w:sz w:val="40"/>
      <w:szCs w:val="40"/>
    </w:rPr>
  </w:style>
  <w:style w:type="paragraph" w:styleId="792">
    <w:name w:val="Heading 2"/>
    <w:basedOn w:val="968"/>
    <w:next w:val="968"/>
    <w:link w:val="793"/>
    <w:uiPriority w:val="9"/>
    <w:unhideWhenUsed/>
    <w:qFormat/>
    <w:pPr>
      <w:keepLines/>
      <w:keepNext/>
      <w:spacing w:before="360" w:after="200"/>
      <w:outlineLvl w:val="1"/>
    </w:pPr>
    <w:rPr>
      <w:rFonts w:ascii="Arial" w:hAnsi="Arial" w:eastAsia="Arial" w:cs="Arial"/>
      <w:sz w:val="34"/>
    </w:rPr>
  </w:style>
  <w:style w:type="character" w:styleId="793">
    <w:name w:val="Heading 2 Char"/>
    <w:link w:val="792"/>
    <w:uiPriority w:val="9"/>
    <w:rPr>
      <w:rFonts w:ascii="Arial" w:hAnsi="Arial" w:eastAsia="Arial" w:cs="Arial"/>
      <w:sz w:val="34"/>
    </w:rPr>
  </w:style>
  <w:style w:type="paragraph" w:styleId="794">
    <w:name w:val="Heading 3"/>
    <w:basedOn w:val="968"/>
    <w:next w:val="968"/>
    <w:link w:val="795"/>
    <w:uiPriority w:val="9"/>
    <w:unhideWhenUsed/>
    <w:qFormat/>
    <w:pPr>
      <w:keepLines/>
      <w:keepNext/>
      <w:spacing w:before="320" w:after="200"/>
      <w:outlineLvl w:val="2"/>
    </w:pPr>
    <w:rPr>
      <w:rFonts w:ascii="Arial" w:hAnsi="Arial" w:eastAsia="Arial" w:cs="Arial"/>
      <w:sz w:val="30"/>
      <w:szCs w:val="30"/>
    </w:rPr>
  </w:style>
  <w:style w:type="character" w:styleId="795">
    <w:name w:val="Heading 3 Char"/>
    <w:link w:val="794"/>
    <w:uiPriority w:val="9"/>
    <w:rPr>
      <w:rFonts w:ascii="Arial" w:hAnsi="Arial" w:eastAsia="Arial" w:cs="Arial"/>
      <w:sz w:val="30"/>
      <w:szCs w:val="30"/>
    </w:rPr>
  </w:style>
  <w:style w:type="paragraph" w:styleId="796">
    <w:name w:val="Heading 4"/>
    <w:basedOn w:val="968"/>
    <w:next w:val="968"/>
    <w:link w:val="797"/>
    <w:uiPriority w:val="9"/>
    <w:unhideWhenUsed/>
    <w:qFormat/>
    <w:pPr>
      <w:keepLines/>
      <w:keepNext/>
      <w:spacing w:before="320" w:after="200"/>
      <w:outlineLvl w:val="3"/>
    </w:pPr>
    <w:rPr>
      <w:rFonts w:ascii="Arial" w:hAnsi="Arial" w:eastAsia="Arial" w:cs="Arial"/>
      <w:b/>
      <w:bCs/>
      <w:sz w:val="26"/>
      <w:szCs w:val="26"/>
    </w:rPr>
  </w:style>
  <w:style w:type="character" w:styleId="797">
    <w:name w:val="Heading 4 Char"/>
    <w:link w:val="796"/>
    <w:uiPriority w:val="9"/>
    <w:rPr>
      <w:rFonts w:ascii="Arial" w:hAnsi="Arial" w:eastAsia="Arial" w:cs="Arial"/>
      <w:b/>
      <w:bCs/>
      <w:sz w:val="26"/>
      <w:szCs w:val="26"/>
    </w:rPr>
  </w:style>
  <w:style w:type="paragraph" w:styleId="798">
    <w:name w:val="Heading 5"/>
    <w:basedOn w:val="968"/>
    <w:next w:val="968"/>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link w:val="798"/>
    <w:uiPriority w:val="9"/>
    <w:rPr>
      <w:rFonts w:ascii="Arial" w:hAnsi="Arial" w:eastAsia="Arial" w:cs="Arial"/>
      <w:b/>
      <w:bCs/>
      <w:sz w:val="24"/>
      <w:szCs w:val="24"/>
    </w:rPr>
  </w:style>
  <w:style w:type="paragraph" w:styleId="800">
    <w:name w:val="Heading 6"/>
    <w:basedOn w:val="968"/>
    <w:next w:val="968"/>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link w:val="800"/>
    <w:uiPriority w:val="9"/>
    <w:rPr>
      <w:rFonts w:ascii="Arial" w:hAnsi="Arial" w:eastAsia="Arial" w:cs="Arial"/>
      <w:b/>
      <w:bCs/>
      <w:sz w:val="22"/>
      <w:szCs w:val="22"/>
    </w:rPr>
  </w:style>
  <w:style w:type="paragraph" w:styleId="802">
    <w:name w:val="Heading 7"/>
    <w:basedOn w:val="968"/>
    <w:next w:val="968"/>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link w:val="802"/>
    <w:uiPriority w:val="9"/>
    <w:rPr>
      <w:rFonts w:ascii="Arial" w:hAnsi="Arial" w:eastAsia="Arial" w:cs="Arial"/>
      <w:b/>
      <w:bCs/>
      <w:i/>
      <w:iCs/>
      <w:sz w:val="22"/>
      <w:szCs w:val="22"/>
    </w:rPr>
  </w:style>
  <w:style w:type="paragraph" w:styleId="804">
    <w:name w:val="Heading 8"/>
    <w:basedOn w:val="968"/>
    <w:next w:val="968"/>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link w:val="804"/>
    <w:uiPriority w:val="9"/>
    <w:rPr>
      <w:rFonts w:ascii="Arial" w:hAnsi="Arial" w:eastAsia="Arial" w:cs="Arial"/>
      <w:i/>
      <w:iCs/>
      <w:sz w:val="22"/>
      <w:szCs w:val="22"/>
    </w:rPr>
  </w:style>
  <w:style w:type="paragraph" w:styleId="806">
    <w:name w:val="Heading 9"/>
    <w:basedOn w:val="968"/>
    <w:next w:val="968"/>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link w:val="806"/>
    <w:uiPriority w:val="9"/>
    <w:rPr>
      <w:rFonts w:ascii="Arial" w:hAnsi="Arial" w:eastAsia="Arial" w:cs="Arial"/>
      <w:i/>
      <w:iCs/>
      <w:sz w:val="21"/>
      <w:szCs w:val="21"/>
    </w:rPr>
  </w:style>
  <w:style w:type="paragraph" w:styleId="808">
    <w:name w:val="List Paragraph"/>
    <w:basedOn w:val="968"/>
    <w:uiPriority w:val="34"/>
    <w:qFormat/>
    <w:pPr>
      <w:contextualSpacing/>
      <w:ind w:left="720"/>
    </w:pPr>
  </w:style>
  <w:style w:type="paragraph" w:styleId="809">
    <w:name w:val="No Spacing"/>
    <w:uiPriority w:val="1"/>
    <w:qFormat/>
    <w:pPr>
      <w:spacing w:before="0" w:after="0" w:line="240" w:lineRule="auto"/>
    </w:pPr>
  </w:style>
  <w:style w:type="paragraph" w:styleId="810">
    <w:name w:val="Title"/>
    <w:basedOn w:val="968"/>
    <w:next w:val="968"/>
    <w:link w:val="811"/>
    <w:uiPriority w:val="10"/>
    <w:qFormat/>
    <w:pPr>
      <w:contextualSpacing/>
      <w:spacing w:before="300" w:after="200"/>
    </w:pPr>
    <w:rPr>
      <w:sz w:val="48"/>
      <w:szCs w:val="48"/>
    </w:rPr>
  </w:style>
  <w:style w:type="character" w:styleId="811">
    <w:name w:val="Title Char"/>
    <w:link w:val="810"/>
    <w:uiPriority w:val="10"/>
    <w:rPr>
      <w:sz w:val="48"/>
      <w:szCs w:val="48"/>
    </w:rPr>
  </w:style>
  <w:style w:type="paragraph" w:styleId="812">
    <w:name w:val="Subtitle"/>
    <w:basedOn w:val="968"/>
    <w:next w:val="968"/>
    <w:link w:val="813"/>
    <w:uiPriority w:val="11"/>
    <w:qFormat/>
    <w:pPr>
      <w:spacing w:before="200" w:after="200"/>
    </w:pPr>
    <w:rPr>
      <w:sz w:val="24"/>
      <w:szCs w:val="24"/>
    </w:rPr>
  </w:style>
  <w:style w:type="character" w:styleId="813">
    <w:name w:val="Subtitle Char"/>
    <w:link w:val="812"/>
    <w:uiPriority w:val="11"/>
    <w:rPr>
      <w:sz w:val="24"/>
      <w:szCs w:val="24"/>
    </w:rPr>
  </w:style>
  <w:style w:type="paragraph" w:styleId="814">
    <w:name w:val="Quote"/>
    <w:basedOn w:val="968"/>
    <w:next w:val="968"/>
    <w:link w:val="815"/>
    <w:uiPriority w:val="29"/>
    <w:qFormat/>
    <w:pPr>
      <w:ind w:left="720" w:right="720"/>
    </w:pPr>
    <w:rPr>
      <w:i/>
    </w:rPr>
  </w:style>
  <w:style w:type="character" w:styleId="815">
    <w:name w:val="Quote Char"/>
    <w:link w:val="814"/>
    <w:uiPriority w:val="29"/>
    <w:rPr>
      <w:i/>
    </w:rPr>
  </w:style>
  <w:style w:type="paragraph" w:styleId="816">
    <w:name w:val="Intense Quote"/>
    <w:basedOn w:val="968"/>
    <w:next w:val="968"/>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paragraph" w:styleId="818">
    <w:name w:val="Header"/>
    <w:basedOn w:val="968"/>
    <w:link w:val="819"/>
    <w:uiPriority w:val="99"/>
    <w:unhideWhenUsed/>
    <w:pPr>
      <w:spacing w:after="0" w:line="240" w:lineRule="auto"/>
      <w:tabs>
        <w:tab w:val="center" w:pos="7143" w:leader="none"/>
        <w:tab w:val="right" w:pos="14287" w:leader="none"/>
      </w:tabs>
    </w:pPr>
  </w:style>
  <w:style w:type="character" w:styleId="819">
    <w:name w:val="Header Char"/>
    <w:link w:val="818"/>
    <w:uiPriority w:val="99"/>
  </w:style>
  <w:style w:type="paragraph" w:styleId="820">
    <w:name w:val="Footer"/>
    <w:basedOn w:val="968"/>
    <w:link w:val="823"/>
    <w:uiPriority w:val="99"/>
    <w:unhideWhenUsed/>
    <w:pPr>
      <w:spacing w:after="0" w:line="240" w:lineRule="auto"/>
      <w:tabs>
        <w:tab w:val="center" w:pos="7143" w:leader="none"/>
        <w:tab w:val="right" w:pos="14287" w:leader="none"/>
      </w:tabs>
    </w:pPr>
  </w:style>
  <w:style w:type="character" w:styleId="821">
    <w:name w:val="Footer Char"/>
    <w:link w:val="820"/>
    <w:uiPriority w:val="99"/>
  </w:style>
  <w:style w:type="paragraph" w:styleId="822">
    <w:name w:val="Caption"/>
    <w:basedOn w:val="968"/>
    <w:next w:val="968"/>
    <w:uiPriority w:val="35"/>
    <w:semiHidden/>
    <w:unhideWhenUsed/>
    <w:qFormat/>
    <w:pPr>
      <w:spacing w:line="276" w:lineRule="auto"/>
    </w:pPr>
    <w:rPr>
      <w:b/>
      <w:bCs/>
      <w:color w:val="4f81bd" w:themeColor="accent1"/>
      <w:sz w:val="18"/>
      <w:szCs w:val="18"/>
    </w:rPr>
  </w:style>
  <w:style w:type="character" w:styleId="823">
    <w:name w:val="Caption Char"/>
    <w:basedOn w:val="822"/>
    <w:link w:val="820"/>
    <w:uiPriority w:val="99"/>
  </w:style>
  <w:style w:type="table" w:styleId="8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0">
    <w:name w:val="Hyperlink"/>
    <w:uiPriority w:val="99"/>
    <w:unhideWhenUsed/>
    <w:rPr>
      <w:color w:val="0000ff" w:themeColor="hyperlink"/>
      <w:u w:val="single"/>
    </w:rPr>
  </w:style>
  <w:style w:type="paragraph" w:styleId="951">
    <w:name w:val="footnote text"/>
    <w:basedOn w:val="968"/>
    <w:link w:val="952"/>
    <w:uiPriority w:val="99"/>
    <w:semiHidden/>
    <w:unhideWhenUsed/>
    <w:pPr>
      <w:spacing w:after="40" w:line="240" w:lineRule="auto"/>
    </w:pPr>
    <w:rPr>
      <w:sz w:val="18"/>
    </w:rPr>
  </w:style>
  <w:style w:type="character" w:styleId="952">
    <w:name w:val="Footnote Text Char"/>
    <w:link w:val="951"/>
    <w:uiPriority w:val="99"/>
    <w:rPr>
      <w:sz w:val="18"/>
    </w:rPr>
  </w:style>
  <w:style w:type="character" w:styleId="953">
    <w:name w:val="footnote reference"/>
    <w:uiPriority w:val="99"/>
    <w:unhideWhenUsed/>
    <w:rPr>
      <w:vertAlign w:val="superscript"/>
    </w:rPr>
  </w:style>
  <w:style w:type="paragraph" w:styleId="954">
    <w:name w:val="endnote text"/>
    <w:basedOn w:val="968"/>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uiPriority w:val="99"/>
    <w:semiHidden/>
    <w:unhideWhenUsed/>
    <w:rPr>
      <w:vertAlign w:val="superscript"/>
    </w:rPr>
  </w:style>
  <w:style w:type="paragraph" w:styleId="957">
    <w:name w:val="toc 1"/>
    <w:basedOn w:val="968"/>
    <w:next w:val="968"/>
    <w:uiPriority w:val="39"/>
    <w:unhideWhenUsed/>
    <w:pPr>
      <w:ind w:left="0" w:right="0" w:firstLine="0"/>
      <w:spacing w:after="57"/>
    </w:pPr>
  </w:style>
  <w:style w:type="paragraph" w:styleId="958">
    <w:name w:val="toc 2"/>
    <w:basedOn w:val="968"/>
    <w:next w:val="968"/>
    <w:uiPriority w:val="39"/>
    <w:unhideWhenUsed/>
    <w:pPr>
      <w:ind w:left="283" w:right="0" w:firstLine="0"/>
      <w:spacing w:after="57"/>
    </w:pPr>
  </w:style>
  <w:style w:type="paragraph" w:styleId="959">
    <w:name w:val="toc 3"/>
    <w:basedOn w:val="968"/>
    <w:next w:val="968"/>
    <w:uiPriority w:val="39"/>
    <w:unhideWhenUsed/>
    <w:pPr>
      <w:ind w:left="567" w:right="0" w:firstLine="0"/>
      <w:spacing w:after="57"/>
    </w:pPr>
  </w:style>
  <w:style w:type="paragraph" w:styleId="960">
    <w:name w:val="toc 4"/>
    <w:basedOn w:val="968"/>
    <w:next w:val="968"/>
    <w:uiPriority w:val="39"/>
    <w:unhideWhenUsed/>
    <w:pPr>
      <w:ind w:left="850"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next w:val="968"/>
    <w:link w:val="968"/>
    <w:qFormat/>
    <w:rPr>
      <w:sz w:val="24"/>
      <w:szCs w:val="24"/>
      <w:lang w:val="ru-RU" w:eastAsia="ru-RU" w:bidi="ar-SA"/>
    </w:rPr>
  </w:style>
  <w:style w:type="paragraph" w:styleId="969">
    <w:name w:val="Заголовок 1"/>
    <w:basedOn w:val="968"/>
    <w:next w:val="968"/>
    <w:link w:val="989"/>
    <w:qFormat/>
    <w:pPr>
      <w:ind w:right="-365"/>
      <w:jc w:val="center"/>
      <w:keepNext/>
      <w:outlineLvl w:val="0"/>
    </w:pPr>
    <w:rPr>
      <w:b/>
      <w:bCs/>
    </w:rPr>
  </w:style>
  <w:style w:type="paragraph" w:styleId="970">
    <w:name w:val="Заголовок 2"/>
    <w:basedOn w:val="968"/>
    <w:next w:val="968"/>
    <w:link w:val="990"/>
    <w:qFormat/>
    <w:pPr>
      <w:ind w:right="-365"/>
      <w:keepNext/>
      <w:outlineLvl w:val="1"/>
    </w:pPr>
    <w:rPr>
      <w:b/>
      <w:bCs/>
    </w:rPr>
  </w:style>
  <w:style w:type="paragraph" w:styleId="971">
    <w:name w:val="Заголовок 3"/>
    <w:basedOn w:val="968"/>
    <w:next w:val="968"/>
    <w:link w:val="968"/>
    <w:qFormat/>
    <w:pPr>
      <w:keepNext/>
      <w:spacing w:before="240" w:after="60"/>
      <w:outlineLvl w:val="2"/>
    </w:pPr>
    <w:rPr>
      <w:rFonts w:ascii="Cambria" w:hAnsi="Cambria" w:eastAsia="Times New Roman" w:cs="Times New Roman"/>
      <w:b/>
      <w:bCs/>
      <w:sz w:val="26"/>
      <w:szCs w:val="26"/>
    </w:rPr>
  </w:style>
  <w:style w:type="paragraph" w:styleId="972">
    <w:name w:val="Заголовок 4"/>
    <w:basedOn w:val="968"/>
    <w:next w:val="968"/>
    <w:link w:val="968"/>
    <w:qFormat/>
    <w:pPr>
      <w:jc w:val="both"/>
      <w:keepNext/>
      <w:outlineLvl w:val="3"/>
    </w:pPr>
    <w:rPr>
      <w:b/>
      <w:bCs/>
      <w:color w:val="000000"/>
    </w:rPr>
  </w:style>
  <w:style w:type="paragraph" w:styleId="973">
    <w:name w:val="Заголовок 5"/>
    <w:basedOn w:val="968"/>
    <w:next w:val="968"/>
    <w:link w:val="968"/>
    <w:qFormat/>
    <w:pPr>
      <w:jc w:val="both"/>
      <w:keepNext/>
      <w:outlineLvl w:val="4"/>
    </w:pPr>
    <w:rPr>
      <w:b/>
      <w:bCs/>
      <w:color w:val="000000"/>
      <w:sz w:val="28"/>
    </w:rPr>
  </w:style>
  <w:style w:type="character" w:styleId="974">
    <w:name w:val="Основной шрифт абзаца"/>
    <w:next w:val="974"/>
    <w:link w:val="968"/>
    <w:semiHidden/>
  </w:style>
  <w:style w:type="table" w:styleId="975">
    <w:name w:val="Обычная таблица"/>
    <w:next w:val="975"/>
    <w:link w:val="968"/>
    <w:semiHidden/>
    <w:tblPr/>
  </w:style>
  <w:style w:type="numbering" w:styleId="976">
    <w:name w:val="Нет списка"/>
    <w:next w:val="976"/>
    <w:link w:val="968"/>
    <w:semiHidden/>
  </w:style>
  <w:style w:type="paragraph" w:styleId="977">
    <w:name w:val="Body Text"/>
    <w:basedOn w:val="968"/>
    <w:next w:val="977"/>
    <w:link w:val="968"/>
    <w:pPr>
      <w:jc w:val="both"/>
      <w:spacing w:line="360" w:lineRule="auto"/>
    </w:pPr>
    <w:rPr>
      <w:sz w:val="28"/>
      <w:szCs w:val="20"/>
    </w:rPr>
  </w:style>
  <w:style w:type="paragraph" w:styleId="978">
    <w:name w:val="Цитата"/>
    <w:basedOn w:val="968"/>
    <w:next w:val="978"/>
    <w:link w:val="968"/>
    <w:pPr>
      <w:ind w:left="-1080" w:right="-365"/>
    </w:pPr>
  </w:style>
  <w:style w:type="paragraph" w:styleId="979">
    <w:name w:val="Heading"/>
    <w:next w:val="979"/>
    <w:link w:val="968"/>
    <w:rPr>
      <w:rFonts w:ascii="Arial" w:hAnsi="Arial" w:cs="Arial"/>
      <w:b/>
      <w:bCs/>
      <w:sz w:val="22"/>
      <w:szCs w:val="22"/>
      <w:lang w:val="ru-RU" w:eastAsia="ru-RU" w:bidi="ar-SA"/>
    </w:rPr>
  </w:style>
  <w:style w:type="paragraph" w:styleId="980">
    <w:name w:val="ConsNonformat"/>
    <w:next w:val="980"/>
    <w:link w:val="968"/>
    <w:pPr>
      <w:ind w:right="19772"/>
      <w:widowControl w:val="off"/>
    </w:pPr>
    <w:rPr>
      <w:rFonts w:ascii="Courier New" w:hAnsi="Courier New" w:cs="Courier New"/>
      <w:lang w:val="ru-RU" w:eastAsia="ru-RU" w:bidi="ar-SA"/>
    </w:rPr>
  </w:style>
  <w:style w:type="paragraph" w:styleId="981">
    <w:name w:val="Основной текст,Основной текст Знак, Знак Знак Знак,Основной текст Знак Знак Знак,Основной текст Знак Знак"/>
    <w:basedOn w:val="968"/>
    <w:next w:val="981"/>
    <w:link w:val="968"/>
    <w:rPr>
      <w:szCs w:val="20"/>
    </w:rPr>
  </w:style>
  <w:style w:type="paragraph" w:styleId="982">
    <w:name w:val="ConsNormal"/>
    <w:next w:val="982"/>
    <w:link w:val="968"/>
    <w:pPr>
      <w:ind w:right="19772" w:firstLine="720"/>
      <w:widowControl w:val="off"/>
    </w:pPr>
    <w:rPr>
      <w:rFonts w:ascii="Arial" w:hAnsi="Arial" w:cs="Arial"/>
      <w:sz w:val="22"/>
      <w:szCs w:val="22"/>
      <w:lang w:val="ru-RU" w:eastAsia="ru-RU" w:bidi="ar-SA"/>
    </w:rPr>
  </w:style>
  <w:style w:type="paragraph" w:styleId="983">
    <w:name w:val="Основной текст с отступом"/>
    <w:basedOn w:val="968"/>
    <w:next w:val="983"/>
    <w:link w:val="991"/>
    <w:pPr>
      <w:ind w:left="283"/>
      <w:spacing w:after="120"/>
    </w:pPr>
    <w:rPr>
      <w:lang w:val="en-US" w:eastAsia="en-US"/>
    </w:rPr>
  </w:style>
  <w:style w:type="paragraph" w:styleId="984">
    <w:name w:val="Основной текст 2"/>
    <w:basedOn w:val="968"/>
    <w:next w:val="984"/>
    <w:link w:val="968"/>
    <w:pPr>
      <w:spacing w:after="120" w:line="480" w:lineRule="auto"/>
    </w:pPr>
  </w:style>
  <w:style w:type="character" w:styleId="985">
    <w:name w:val=" Знак Знак1"/>
    <w:next w:val="985"/>
    <w:link w:val="968"/>
    <w:semiHidden/>
    <w:rPr>
      <w:rFonts w:ascii="Cambria" w:hAnsi="Cambria" w:eastAsia="Times New Roman" w:cs="Times New Roman"/>
      <w:b/>
      <w:bCs/>
      <w:sz w:val="26"/>
      <w:szCs w:val="26"/>
    </w:rPr>
  </w:style>
  <w:style w:type="paragraph" w:styleId="986">
    <w:name w:val="Основной текст с отступом 2"/>
    <w:basedOn w:val="968"/>
    <w:next w:val="986"/>
    <w:link w:val="968"/>
    <w:unhideWhenUsed/>
    <w:pPr>
      <w:ind w:left="283"/>
      <w:spacing w:after="120" w:line="480" w:lineRule="auto"/>
    </w:pPr>
  </w:style>
  <w:style w:type="character" w:styleId="987">
    <w:name w:val=" Знак Знак"/>
    <w:next w:val="987"/>
    <w:link w:val="968"/>
    <w:semiHidden/>
    <w:rPr>
      <w:sz w:val="24"/>
      <w:szCs w:val="24"/>
    </w:rPr>
  </w:style>
  <w:style w:type="table" w:styleId="988">
    <w:name w:val="Сетка таблицы"/>
    <w:basedOn w:val="975"/>
    <w:next w:val="988"/>
    <w:link w:val="968"/>
    <w:tblPr/>
  </w:style>
  <w:style w:type="character" w:styleId="989">
    <w:name w:val="Заголовок 1 Знак"/>
    <w:next w:val="989"/>
    <w:link w:val="969"/>
    <w:rPr>
      <w:b/>
      <w:bCs/>
      <w:sz w:val="24"/>
      <w:szCs w:val="24"/>
      <w:lang w:val="ru-RU" w:eastAsia="ru-RU" w:bidi="ar-SA"/>
    </w:rPr>
  </w:style>
  <w:style w:type="character" w:styleId="990">
    <w:name w:val="Заголовок 2 Знак"/>
    <w:next w:val="990"/>
    <w:link w:val="970"/>
    <w:rPr>
      <w:b/>
      <w:bCs/>
      <w:sz w:val="24"/>
      <w:szCs w:val="24"/>
      <w:lang w:val="ru-RU" w:eastAsia="ru-RU" w:bidi="ar-SA"/>
    </w:rPr>
  </w:style>
  <w:style w:type="character" w:styleId="991">
    <w:name w:val="Основной текст с отступом Знак"/>
    <w:next w:val="991"/>
    <w:link w:val="983"/>
    <w:rPr>
      <w:sz w:val="24"/>
      <w:szCs w:val="24"/>
    </w:rPr>
  </w:style>
  <w:style w:type="paragraph" w:styleId="992">
    <w:name w:val="Верхний колонтитул"/>
    <w:basedOn w:val="968"/>
    <w:next w:val="992"/>
    <w:link w:val="993"/>
    <w:uiPriority w:val="99"/>
    <w:pPr>
      <w:tabs>
        <w:tab w:val="center" w:pos="4677" w:leader="none"/>
        <w:tab w:val="right" w:pos="9355" w:leader="none"/>
      </w:tabs>
    </w:pPr>
    <w:rPr>
      <w:lang w:val="en-US" w:eastAsia="en-US"/>
    </w:rPr>
  </w:style>
  <w:style w:type="character" w:styleId="993">
    <w:name w:val="Верхний колонтитул Знак"/>
    <w:next w:val="993"/>
    <w:link w:val="992"/>
    <w:uiPriority w:val="99"/>
    <w:rPr>
      <w:sz w:val="24"/>
      <w:szCs w:val="24"/>
    </w:rPr>
  </w:style>
  <w:style w:type="paragraph" w:styleId="994">
    <w:name w:val="Нижний колонтитул"/>
    <w:basedOn w:val="968"/>
    <w:next w:val="994"/>
    <w:link w:val="995"/>
    <w:pPr>
      <w:tabs>
        <w:tab w:val="center" w:pos="4677" w:leader="none"/>
        <w:tab w:val="right" w:pos="9355" w:leader="none"/>
      </w:tabs>
    </w:pPr>
    <w:rPr>
      <w:lang w:val="en-US" w:eastAsia="en-US"/>
    </w:rPr>
  </w:style>
  <w:style w:type="character" w:styleId="995">
    <w:name w:val="Нижний колонтитул Знак"/>
    <w:next w:val="995"/>
    <w:link w:val="994"/>
    <w:rPr>
      <w:sz w:val="24"/>
      <w:szCs w:val="24"/>
    </w:rPr>
  </w:style>
  <w:style w:type="paragraph" w:styleId="996">
    <w:name w:val="Основной текст с отступом 3"/>
    <w:basedOn w:val="968"/>
    <w:next w:val="996"/>
    <w:link w:val="997"/>
    <w:pPr>
      <w:ind w:left="283"/>
      <w:spacing w:after="120"/>
    </w:pPr>
    <w:rPr>
      <w:sz w:val="16"/>
      <w:szCs w:val="16"/>
      <w:lang w:val="en-US" w:eastAsia="en-US"/>
    </w:rPr>
  </w:style>
  <w:style w:type="character" w:styleId="997">
    <w:name w:val="Основной текст с отступом 3 Знак"/>
    <w:next w:val="997"/>
    <w:link w:val="996"/>
    <w:rPr>
      <w:sz w:val="16"/>
      <w:szCs w:val="16"/>
    </w:rPr>
  </w:style>
  <w:style w:type="paragraph" w:styleId="998">
    <w:name w:val="Body Text Indent"/>
    <w:basedOn w:val="968"/>
    <w:next w:val="998"/>
    <w:link w:val="968"/>
    <w:pPr>
      <w:ind w:left="283"/>
      <w:spacing w:after="120"/>
    </w:pPr>
  </w:style>
  <w:style w:type="character" w:styleId="999">
    <w:name w:val="Гиперссылка"/>
    <w:next w:val="999"/>
    <w:link w:val="968"/>
    <w:rPr>
      <w:color w:val="0000ff"/>
      <w:u w:val="single"/>
    </w:rPr>
  </w:style>
  <w:style w:type="paragraph" w:styleId="1000">
    <w:name w:val="Основной текст (3)"/>
    <w:basedOn w:val="968"/>
    <w:next w:val="1000"/>
    <w:link w:val="968"/>
    <w:pPr>
      <w:jc w:val="center"/>
      <w:spacing w:before="240" w:after="240" w:line="331" w:lineRule="exact"/>
      <w:shd w:val="clear" w:color="auto" w:fill="ffffff"/>
    </w:pPr>
    <w:rPr>
      <w:b/>
      <w:bCs/>
      <w:sz w:val="26"/>
      <w:szCs w:val="26"/>
    </w:rPr>
  </w:style>
  <w:style w:type="paragraph" w:styleId="1001">
    <w:name w:val="Без интервала"/>
    <w:next w:val="1001"/>
    <w:link w:val="968"/>
    <w:uiPriority w:val="1"/>
    <w:qFormat/>
    <w:rPr>
      <w:rFonts w:eastAsia="Calibri"/>
      <w:sz w:val="24"/>
      <w:szCs w:val="22"/>
      <w:lang w:val="ru-RU" w:eastAsia="en-US" w:bidi="ar-SA"/>
    </w:rPr>
  </w:style>
  <w:style w:type="paragraph" w:styleId="1002">
    <w:name w:val="Текст выноски"/>
    <w:basedOn w:val="968"/>
    <w:next w:val="1002"/>
    <w:link w:val="1003"/>
    <w:rPr>
      <w:rFonts w:ascii="Tahoma" w:hAnsi="Tahoma"/>
      <w:sz w:val="16"/>
      <w:szCs w:val="16"/>
      <w:lang w:val="en-US" w:eastAsia="en-US"/>
    </w:rPr>
  </w:style>
  <w:style w:type="character" w:styleId="1003">
    <w:name w:val="Текст выноски Знак"/>
    <w:next w:val="1003"/>
    <w:link w:val="1002"/>
    <w:rPr>
      <w:rFonts w:ascii="Tahoma" w:hAnsi="Tahoma" w:cs="Tahoma"/>
      <w:sz w:val="16"/>
      <w:szCs w:val="16"/>
    </w:rPr>
  </w:style>
  <w:style w:type="paragraph" w:styleId="1004">
    <w:name w:val="Текст сноски,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968"/>
    <w:next w:val="1004"/>
    <w:link w:val="1005"/>
    <w:qFormat/>
    <w:rPr>
      <w:sz w:val="20"/>
      <w:szCs w:val="20"/>
    </w:rPr>
  </w:style>
  <w:style w:type="character" w:styleId="1005">
    <w:name w:val="Текст сноски Знак,Знак4 Знак Знак1,Знак7 Знак1 Знак1,Знак8 Знак Знак1,Знак7 Знак,Знак8 Знак Знак Знак,Знак6 Знак Знак1, Знак4 Знак Знак,Footnote Text Char Знак1,Footnote Text Char Знак Знак, Знак4 Знак1 Знак, Знак4 Знак2,Знак4 Знак1 Знак, Знак8 Знак1"/>
    <w:basedOn w:val="974"/>
    <w:next w:val="1005"/>
    <w:link w:val="1004"/>
    <w:qFormat/>
  </w:style>
  <w:style w:type="character" w:styleId="1006">
    <w:name w:val="Знак сноски,Ссылка на сноску 45,Знак сноски-FN,SUPERS,Знак сноски 1,Ciae niinee-FN,fr,Used by Word for Help footnote symbols,Ciae niinee 1"/>
    <w:next w:val="1006"/>
    <w:link w:val="968"/>
    <w:qFormat/>
    <w:rPr>
      <w:vertAlign w:val="superscript"/>
    </w:rPr>
  </w:style>
  <w:style w:type="paragraph" w:styleId="1007">
    <w:name w:val="ConsPlusNormal"/>
    <w:next w:val="1007"/>
    <w:link w:val="1008"/>
    <w:pPr>
      <w:ind w:firstLine="720"/>
    </w:pPr>
    <w:rPr>
      <w:rFonts w:ascii="Arial" w:hAnsi="Arial" w:cs="Arial"/>
      <w:lang w:val="ru-RU" w:eastAsia="ru-RU" w:bidi="ar-SA"/>
    </w:rPr>
  </w:style>
  <w:style w:type="character" w:styleId="1008">
    <w:name w:val="ConsPlusNormal Знак"/>
    <w:next w:val="1008"/>
    <w:link w:val="1007"/>
    <w:rPr>
      <w:rFonts w:ascii="Arial" w:hAnsi="Arial" w:cs="Arial"/>
      <w:lang w:val="ru-RU" w:eastAsia="ru-RU" w:bidi="ar-SA"/>
    </w:rPr>
  </w:style>
  <w:style w:type="paragraph" w:styleId="1009">
    <w:name w:val="Абзац списка"/>
    <w:basedOn w:val="968"/>
    <w:next w:val="1009"/>
    <w:link w:val="968"/>
    <w:uiPriority w:val="34"/>
    <w:qFormat/>
    <w:pPr>
      <w:contextualSpacing/>
      <w:ind w:left="720"/>
      <w:spacing w:after="160" w:line="252" w:lineRule="auto"/>
    </w:pPr>
    <w:rPr>
      <w:rFonts w:ascii="Calibri" w:hAnsi="Calibri" w:eastAsia="Calibri" w:cs="Calibri"/>
      <w:sz w:val="22"/>
      <w:szCs w:val="22"/>
      <w:lang w:eastAsia="en-US"/>
    </w:r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 w:type="character" w:styleId="1013" w:customStyle="1">
    <w:name w:val="Font Style36"/>
    <w:rPr>
      <w:rFonts w:ascii="Times New Roman" w:hAnsi="Times New Roman"/>
      <w:sz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Р7-Офис/2024.3.1.523</Application>
  <Company>Администрация Фрунзенского района</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revision>26</cp:revision>
  <dcterms:created xsi:type="dcterms:W3CDTF">2021-11-16T10:25:00Z</dcterms:created>
  <dcterms:modified xsi:type="dcterms:W3CDTF">2026-04-27T10:24:06Z</dcterms:modified>
  <cp:version>983040</cp:version>
</cp:coreProperties>
</file>