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912" w:rsidRDefault="00AF2912">
      <w:pPr>
        <w:ind w:firstLine="720"/>
        <w:jc w:val="center"/>
        <w:rPr>
          <w:b/>
          <w:bCs/>
        </w:rPr>
      </w:pPr>
    </w:p>
    <w:p w:rsidR="00AF2912" w:rsidRDefault="0092799D">
      <w:pPr>
        <w:ind w:firstLine="720"/>
        <w:jc w:val="center"/>
      </w:pPr>
      <w:r>
        <w:rPr>
          <w:b/>
        </w:rPr>
        <w:t>КОНТРАКТ № ________</w:t>
      </w:r>
    </w:p>
    <w:p w:rsidR="00AF2912" w:rsidRDefault="00AF2912">
      <w:pPr>
        <w:ind w:firstLine="720"/>
        <w:jc w:val="both"/>
        <w:rPr>
          <w:b/>
        </w:rPr>
      </w:pPr>
    </w:p>
    <w:p w:rsidR="00AF2912" w:rsidRDefault="0092799D">
      <w:pPr>
        <w:spacing w:after="200" w:line="276" w:lineRule="auto"/>
        <w:ind w:left="-709"/>
        <w:jc w:val="center"/>
      </w:pPr>
      <w:r>
        <w:rPr>
          <w:b/>
        </w:rPr>
        <w:t>ИКЗ: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b/>
          <w:color w:val="000000"/>
          <w:sz w:val="22"/>
        </w:rPr>
        <w:t>262780207221078020100100010000000244</w:t>
      </w:r>
    </w:p>
    <w:p w:rsidR="00AF2912" w:rsidRDefault="00AF2912">
      <w:pPr>
        <w:ind w:firstLine="720"/>
        <w:rPr>
          <w:b/>
        </w:rPr>
      </w:pPr>
    </w:p>
    <w:p w:rsidR="00AF2912" w:rsidRDefault="0092799D">
      <w:pPr>
        <w:pStyle w:val="aff9"/>
        <w:jc w:val="center"/>
      </w:pPr>
      <w:r>
        <w:rPr>
          <w:rFonts w:ascii="Times New Roman" w:hAnsi="Times New Roman"/>
          <w:sz w:val="24"/>
          <w:szCs w:val="24"/>
        </w:rPr>
        <w:t>г. Санкт-Петербург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«____» _____________20___ г.</w:t>
      </w:r>
    </w:p>
    <w:p w:rsidR="00AF2912" w:rsidRDefault="00AF2912"/>
    <w:p w:rsidR="00AF2912" w:rsidRDefault="0092799D">
      <w:pPr>
        <w:tabs>
          <w:tab w:val="left" w:pos="851"/>
        </w:tabs>
        <w:jc w:val="both"/>
      </w:pPr>
      <w:r>
        <w:tab/>
        <w:t xml:space="preserve">Санкт-Петербургское государственное бюджетное учреждение здравоохранения «Городская больница Святого Великомученика Георгия», далее  </w:t>
      </w:r>
      <w:r>
        <w:t xml:space="preserve">«Заказчик», в лице Главного врача </w:t>
      </w:r>
      <w:proofErr w:type="spellStart"/>
      <w:r>
        <w:t>Стрижелецкого</w:t>
      </w:r>
      <w:proofErr w:type="spellEnd"/>
      <w:r>
        <w:t xml:space="preserve"> Валерия Викторовича, действующего на основании Устава с одной стороны, и ____________________(наименование полностью), далее «Исполнитель», в лице ______________, действующего на основании _________, с другой</w:t>
      </w:r>
      <w:r>
        <w:t xml:space="preserve"> стороны, здесь и далее именуемые «Стороны», в порядке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</w:t>
      </w:r>
      <w:r>
        <w:t>ой системе), заключили настоящий контракт  (далее - Контракт)  о нижеследующем:</w:t>
      </w:r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numPr>
          <w:ilvl w:val="0"/>
          <w:numId w:val="2"/>
        </w:numPr>
        <w:ind w:left="567" w:hanging="567"/>
        <w:contextualSpacing/>
        <w:jc w:val="center"/>
      </w:pPr>
      <w:r>
        <w:rPr>
          <w:b/>
          <w:bCs/>
        </w:rPr>
        <w:t>ПРЕДМЕТ КОНТРАКТА</w:t>
      </w:r>
    </w:p>
    <w:p w:rsidR="00AF2912" w:rsidRDefault="00AF2912">
      <w:pPr>
        <w:pStyle w:val="aff9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:rsidR="00AF2912" w:rsidRDefault="0092799D">
      <w:pPr>
        <w:pStyle w:val="aff9"/>
        <w:numPr>
          <w:ilvl w:val="1"/>
          <w:numId w:val="3"/>
        </w:numPr>
        <w:tabs>
          <w:tab w:val="left" w:pos="0"/>
        </w:tabs>
        <w:ind w:left="0" w:firstLine="0"/>
        <w:jc w:val="both"/>
      </w:pPr>
      <w:r>
        <w:rPr>
          <w:rFonts w:ascii="Times New Roman" w:hAnsi="Times New Roman"/>
          <w:sz w:val="24"/>
          <w:szCs w:val="24"/>
        </w:rPr>
        <w:t xml:space="preserve">В соответствии с Контрактом Исполнитель обязуется оказать Заказчику Услуги </w:t>
      </w:r>
      <w:r>
        <w:rPr>
          <w:rFonts w:ascii="Times New Roman" w:hAnsi="Times New Roman"/>
          <w:iCs/>
          <w:sz w:val="24"/>
          <w:szCs w:val="24"/>
          <w:lang w:bidi="ru-RU"/>
        </w:rPr>
        <w:t>по комплексному обслуживанию (техническое обслуживание, планово-предупредительный</w:t>
      </w:r>
      <w:r>
        <w:rPr>
          <w:rFonts w:ascii="Times New Roman" w:hAnsi="Times New Roman"/>
          <w:iCs/>
          <w:sz w:val="24"/>
          <w:szCs w:val="24"/>
          <w:lang w:bidi="ru-RU"/>
        </w:rPr>
        <w:t xml:space="preserve"> ремонт, </w:t>
      </w:r>
      <w:r>
        <w:rPr>
          <w:rFonts w:ascii="Times New Roman" w:hAnsi="Times New Roman"/>
          <w:bCs/>
          <w:iCs/>
          <w:sz w:val="24"/>
          <w:szCs w:val="24"/>
          <w:lang w:bidi="ru-RU"/>
        </w:rPr>
        <w:t>аварийно-восстановительный ремонт</w:t>
      </w:r>
      <w:r>
        <w:rPr>
          <w:rFonts w:ascii="Times New Roman" w:hAnsi="Times New Roman"/>
          <w:iCs/>
          <w:sz w:val="24"/>
          <w:szCs w:val="24"/>
          <w:lang w:bidi="ru-RU"/>
        </w:rPr>
        <w:t>) источников бесперебойного питания (ИБП) и дизель-генераторных установок (ДГУ), используемых для обеспечения надежности работы медицинского оборудования СПб ГБУЗ «Городская больница Святого Великомученика Георгия»</w:t>
      </w:r>
      <w:r>
        <w:rPr>
          <w:rFonts w:ascii="Times New Roman" w:hAnsi="Times New Roman"/>
          <w:sz w:val="24"/>
          <w:szCs w:val="24"/>
        </w:rPr>
        <w:t xml:space="preserve"> (далее – Услуги) согласно Спецификации и Расчёта цены Контракта (Приложение № 1),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Описанию объекта закупки (Приложение № 2)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в соответствии с условиями настоящего Контракта, а Заказчик принять их результат и оплатить.</w:t>
      </w:r>
    </w:p>
    <w:p w:rsidR="00AF2912" w:rsidRDefault="00AF2912">
      <w:pPr>
        <w:pStyle w:val="aff9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:rsidR="00AF2912" w:rsidRDefault="0092799D">
      <w:pPr>
        <w:numPr>
          <w:ilvl w:val="0"/>
          <w:numId w:val="2"/>
        </w:numPr>
        <w:ind w:left="567" w:hanging="567"/>
        <w:contextualSpacing/>
        <w:jc w:val="center"/>
      </w:pPr>
      <w:r>
        <w:rPr>
          <w:b/>
          <w:bCs/>
        </w:rPr>
        <w:t xml:space="preserve">ЦЕНА КОНТРАКТА И ПОРЯДОК РАСЧЕТОВ </w:t>
      </w:r>
    </w:p>
    <w:p w:rsidR="00AF2912" w:rsidRDefault="00AF2912">
      <w:pPr>
        <w:pStyle w:val="aff9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:rsidR="00AF2912" w:rsidRDefault="0092799D">
      <w:pPr>
        <w:pStyle w:val="-0"/>
        <w:numPr>
          <w:ilvl w:val="0"/>
          <w:numId w:val="0"/>
        </w:numPr>
      </w:pPr>
      <w:r>
        <w:t>2</w:t>
      </w:r>
      <w:r>
        <w:t>.1. </w:t>
      </w:r>
      <w:r>
        <w:tab/>
        <w:t xml:space="preserve">Цена Контракта составляет </w:t>
      </w:r>
      <w:r>
        <w:rPr>
          <w:b/>
        </w:rPr>
        <w:t xml:space="preserve">____ рублей ___ копеек </w:t>
      </w:r>
      <w:r>
        <w:t>(сумма прописью), в том числе НДС ______ рублей _______копеек (сумма прописью), НДС не облагается в соответствии _________ Налогового Кодекса Российской Федерации).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i/>
          <w:sz w:val="24"/>
          <w:szCs w:val="24"/>
        </w:rPr>
        <w:t xml:space="preserve"> (Если оказание услуги не подлежит на</w:t>
      </w:r>
      <w:r>
        <w:rPr>
          <w:rFonts w:ascii="Times New Roman" w:hAnsi="Times New Roman"/>
          <w:i/>
          <w:sz w:val="24"/>
          <w:szCs w:val="24"/>
        </w:rPr>
        <w:t xml:space="preserve">логообложению (освобождается о налогообложения) на территории Российской Федерации, и Исполнитель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 (п.2 </w:t>
      </w:r>
      <w:r>
        <w:rPr>
          <w:rFonts w:ascii="Times New Roman" w:hAnsi="Times New Roman"/>
          <w:i/>
          <w:sz w:val="24"/>
          <w:szCs w:val="24"/>
        </w:rPr>
        <w:t>ст. 346.11 Налогового кодекса РФ если упрощенная система налогообложения)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AF2912" w:rsidRDefault="0092799D">
      <w:pPr>
        <w:jc w:val="both"/>
      </w:pPr>
      <w:r>
        <w:t>Оплата по Контракту осуществляется за счет:</w:t>
      </w:r>
    </w:p>
    <w:p w:rsidR="00AF2912" w:rsidRDefault="0092799D">
      <w:pPr>
        <w:widowControl w:val="0"/>
        <w:jc w:val="both"/>
      </w:pPr>
      <w:bookmarkStart w:id="0" w:name="_Hlk79061504"/>
      <w:bookmarkEnd w:id="0"/>
      <w:r>
        <w:rPr>
          <w:lang w:bidi="ru-RU"/>
        </w:rPr>
        <w:t>Внебюджетные средства.</w:t>
      </w:r>
    </w:p>
    <w:p w:rsidR="00AF2912" w:rsidRDefault="0092799D">
      <w:pPr>
        <w:widowControl w:val="0"/>
        <w:jc w:val="both"/>
      </w:pPr>
      <w:r>
        <w:rPr>
          <w:lang w:bidi="ru-RU"/>
        </w:rPr>
        <w:t>Средства бюджетных учреждений.</w:t>
      </w:r>
    </w:p>
    <w:p w:rsidR="00AF2912" w:rsidRDefault="0092799D">
      <w:pPr>
        <w:widowControl w:val="0"/>
        <w:tabs>
          <w:tab w:val="left" w:leader="underscore" w:pos="4123"/>
          <w:tab w:val="left" w:leader="underscore" w:pos="7733"/>
        </w:tabs>
        <w:spacing w:line="269" w:lineRule="exact"/>
        <w:jc w:val="both"/>
      </w:pPr>
      <w:r>
        <w:rPr>
          <w:lang w:bidi="ru-RU"/>
        </w:rPr>
        <w:t xml:space="preserve">Код вида расходов </w:t>
      </w:r>
      <w:r>
        <w:rPr>
          <w:rFonts w:eastAsia="Calibri"/>
          <w:lang w:eastAsia="en-US"/>
        </w:rPr>
        <w:t xml:space="preserve">244, </w:t>
      </w:r>
      <w:r>
        <w:rPr>
          <w:lang w:bidi="ru-RU"/>
        </w:rPr>
        <w:t xml:space="preserve">средства обязательного медицинского страхования, </w:t>
      </w:r>
      <w:r>
        <w:rPr>
          <w:lang w:bidi="ru-RU"/>
        </w:rPr>
        <w:t>поступающие бюджетным учреждениям</w:t>
      </w:r>
      <w:r>
        <w:rPr>
          <w:rFonts w:eastAsia="Calibri"/>
          <w:lang w:eastAsia="en-US"/>
        </w:rPr>
        <w:t>.</w:t>
      </w:r>
      <w:r>
        <w:rPr>
          <w:lang w:bidi="ru-RU"/>
        </w:rPr>
        <w:t xml:space="preserve"> 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2.2. </w:t>
      </w:r>
      <w:r>
        <w:rPr>
          <w:rFonts w:ascii="Times New Roman" w:hAnsi="Times New Roman"/>
          <w:sz w:val="24"/>
          <w:szCs w:val="24"/>
        </w:rPr>
        <w:tab/>
        <w:t>Цена Контракта включает в себя стоимость Услуг, страхование, НДС (если облагается), другие установленные налоги, сборы и иные расходы, связанные с исполнением Контракта.</w:t>
      </w:r>
    </w:p>
    <w:p w:rsidR="00AF2912" w:rsidRDefault="0092799D">
      <w:pPr>
        <w:pStyle w:val="-0"/>
        <w:numPr>
          <w:ilvl w:val="0"/>
          <w:numId w:val="0"/>
        </w:numPr>
      </w:pPr>
      <w:r>
        <w:t>2.3. </w:t>
      </w:r>
      <w:r>
        <w:tab/>
      </w:r>
      <w:r>
        <w:rPr>
          <w:bCs/>
        </w:rPr>
        <w:t>Цена Контракта является твердой и опре</w:t>
      </w:r>
      <w:r>
        <w:rPr>
          <w:bCs/>
        </w:rPr>
        <w:t xml:space="preserve">деляется на весь срок исполнения Контракта. </w:t>
      </w:r>
      <w:r>
        <w:t xml:space="preserve"> </w:t>
      </w:r>
      <w:r>
        <w:rPr>
          <w:bCs/>
        </w:rPr>
        <w:t>При заключении и исполнении контракта изменение его условий не допускается. Изменение цены и других условий Контракта возможно только в случаях и порядке, предусмотренных Федеральным законом о контрактной систем</w:t>
      </w:r>
      <w:r>
        <w:rPr>
          <w:bCs/>
        </w:rPr>
        <w:t>е.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2.4. </w:t>
      </w:r>
      <w:r>
        <w:rPr>
          <w:rFonts w:ascii="Times New Roman" w:hAnsi="Times New Roman"/>
          <w:sz w:val="24"/>
          <w:szCs w:val="24"/>
        </w:rPr>
        <w:tab/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может </w:t>
      </w:r>
      <w:r>
        <w:rPr>
          <w:rFonts w:ascii="Times New Roman" w:hAnsi="Times New Roman"/>
          <w:sz w:val="24"/>
          <w:szCs w:val="24"/>
        </w:rPr>
        <w:lastRenderedPageBreak/>
        <w:t>быть уменьшена на размер налогов, сборов и иных обязательных платежей в бюджеты бюджетной</w:t>
      </w:r>
      <w:r>
        <w:rPr>
          <w:rFonts w:ascii="Times New Roman" w:hAnsi="Times New Roman"/>
          <w:sz w:val="24"/>
          <w:szCs w:val="24"/>
        </w:rPr>
        <w:t xml:space="preserve">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</w:t>
      </w:r>
      <w:r>
        <w:rPr>
          <w:rFonts w:ascii="Times New Roman" w:hAnsi="Times New Roman"/>
          <w:sz w:val="24"/>
          <w:szCs w:val="24"/>
        </w:rPr>
        <w:t>аказчиком.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2.5. </w:t>
      </w:r>
      <w:r>
        <w:rPr>
          <w:rFonts w:ascii="Times New Roman" w:hAnsi="Times New Roman"/>
          <w:sz w:val="24"/>
          <w:szCs w:val="24"/>
        </w:rPr>
        <w:tab/>
        <w:t>Заказчик оплачивает Исполнителю стоимость Услуг в течение 10 (Десяти) рабочих дней с даты подписания Заказчиком Акта о приемке оказанных услуг (по форме Приложения № 4 к Контракту).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2.6. </w:t>
      </w:r>
      <w:r>
        <w:rPr>
          <w:rFonts w:ascii="Times New Roman" w:hAnsi="Times New Roman"/>
          <w:sz w:val="24"/>
          <w:szCs w:val="24"/>
        </w:rPr>
        <w:tab/>
        <w:t xml:space="preserve">Расчеты между Сторонами производятся в безналичном </w:t>
      </w:r>
      <w:r>
        <w:rPr>
          <w:rFonts w:ascii="Times New Roman" w:hAnsi="Times New Roman"/>
          <w:sz w:val="24"/>
          <w:szCs w:val="24"/>
        </w:rPr>
        <w:t>порядке путем перечисления денежных средств на расчетный счет Исполнителя. Датой оплаты считается дата списания денежных средств с лицевого счета Заказчика.</w:t>
      </w:r>
    </w:p>
    <w:p w:rsidR="00AF2912" w:rsidRDefault="0092799D">
      <w:pPr>
        <w:tabs>
          <w:tab w:val="left" w:pos="851"/>
        </w:tabs>
        <w:jc w:val="both"/>
      </w:pPr>
      <w:r>
        <w:t>2.7. </w:t>
      </w:r>
      <w:r>
        <w:tab/>
        <w:t>В Акте о приемке оказанных услуг должны быть указаны наименование Заказчика, Исполнителя, ном</w:t>
      </w:r>
      <w:r>
        <w:t>ер и дата Контракта, дата оформления и подписания документов.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2.8. </w:t>
      </w:r>
      <w:r>
        <w:rPr>
          <w:rFonts w:ascii="Times New Roman" w:hAnsi="Times New Roman"/>
          <w:sz w:val="24"/>
          <w:szCs w:val="24"/>
        </w:rPr>
        <w:tab/>
        <w:t>По окончании исполнения Сторонами обязательств по Контракту в течение 30 дней Стороны подписывают Акт сверки расчетов (по форме Приложения № 3 к Контракту).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2.9. </w:t>
      </w:r>
      <w:r>
        <w:rPr>
          <w:rFonts w:ascii="Times New Roman" w:hAnsi="Times New Roman"/>
          <w:sz w:val="24"/>
          <w:szCs w:val="24"/>
        </w:rPr>
        <w:tab/>
        <w:t>Авансирование не предусмо</w:t>
      </w:r>
      <w:r>
        <w:rPr>
          <w:rFonts w:ascii="Times New Roman" w:hAnsi="Times New Roman"/>
          <w:sz w:val="24"/>
          <w:szCs w:val="24"/>
        </w:rPr>
        <w:t>трено.</w:t>
      </w:r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pStyle w:val="aff9"/>
        <w:tabs>
          <w:tab w:val="left" w:pos="851"/>
        </w:tabs>
        <w:ind w:left="720"/>
        <w:jc w:val="center"/>
      </w:pPr>
      <w:r>
        <w:rPr>
          <w:rFonts w:ascii="Times New Roman" w:hAnsi="Times New Roman"/>
          <w:b/>
          <w:sz w:val="24"/>
          <w:szCs w:val="24"/>
        </w:rPr>
        <w:t>3.  ПОРЯДОК ОКАЗАНИЯ УСЛУГ</w:t>
      </w:r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tabs>
          <w:tab w:val="left" w:pos="851"/>
        </w:tabs>
        <w:jc w:val="both"/>
      </w:pPr>
      <w:r>
        <w:t>3.1.</w:t>
      </w:r>
      <w:r>
        <w:tab/>
        <w:t>Местом оказания Услуг является Санкт-Петербургское государственное бюджетное учреждение здравоохранения «Городская больница Святого Великомученика Георгия», г. Санкт–Петербург, Северный пр. д. 1, лит. А и строение 2</w:t>
      </w:r>
      <w:r>
        <w:t>.</w:t>
      </w:r>
    </w:p>
    <w:p w:rsidR="00AF2912" w:rsidRDefault="0092799D">
      <w:pPr>
        <w:tabs>
          <w:tab w:val="left" w:pos="851"/>
        </w:tabs>
        <w:jc w:val="both"/>
      </w:pPr>
      <w:r>
        <w:t>3.2.</w:t>
      </w:r>
      <w:r>
        <w:tab/>
        <w:t>Исполнитель обязуется оказать Услуги с даты заключения Контракта по 31.05.2026г.</w:t>
      </w:r>
    </w:p>
    <w:p w:rsidR="00AF2912" w:rsidRDefault="0092799D">
      <w:pPr>
        <w:tabs>
          <w:tab w:val="left" w:pos="851"/>
        </w:tabs>
        <w:jc w:val="both"/>
      </w:pPr>
      <w:r>
        <w:t xml:space="preserve">3.3.        Ответственный от Заказчика: </w:t>
      </w:r>
      <w:proofErr w:type="spellStart"/>
      <w:r>
        <w:t>Мастеница</w:t>
      </w:r>
      <w:proofErr w:type="spellEnd"/>
      <w:r>
        <w:t xml:space="preserve"> Д.В. (+79500368877, engineermdv@bk.ru);</w:t>
      </w:r>
    </w:p>
    <w:p w:rsidR="00AF2912" w:rsidRDefault="0092799D">
      <w:pPr>
        <w:tabs>
          <w:tab w:val="left" w:pos="851"/>
        </w:tabs>
        <w:jc w:val="both"/>
      </w:pPr>
      <w:r>
        <w:tab/>
        <w:t>Ответственный от Исполнителя: ___________________ (телефон, эл. почта***).</w:t>
      </w:r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ind w:left="567"/>
        <w:contextualSpacing/>
        <w:jc w:val="center"/>
      </w:pPr>
      <w:r>
        <w:rPr>
          <w:b/>
          <w:bCs/>
        </w:rPr>
        <w:t>4</w:t>
      </w:r>
      <w:r>
        <w:rPr>
          <w:b/>
          <w:bCs/>
        </w:rPr>
        <w:t>. ПРАВА И ОБЯЗАННОСТИ СТОРОН</w:t>
      </w:r>
    </w:p>
    <w:p w:rsidR="00AF2912" w:rsidRDefault="00AF2912">
      <w:pPr>
        <w:pStyle w:val="aff9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4.1. </w:t>
      </w:r>
      <w:r>
        <w:rPr>
          <w:rFonts w:ascii="Times New Roman" w:hAnsi="Times New Roman"/>
          <w:sz w:val="24"/>
          <w:szCs w:val="24"/>
        </w:rPr>
        <w:tab/>
        <w:t>Заказчик вправе: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4.1.1. </w:t>
      </w:r>
      <w:r>
        <w:rPr>
          <w:rFonts w:ascii="Times New Roman" w:hAnsi="Times New Roman"/>
          <w:sz w:val="24"/>
          <w:szCs w:val="24"/>
        </w:rPr>
        <w:tab/>
        <w:t>Требовать надлежащего исполнения обязательств Исполнителем в соответствии с Контрактом;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4.1.2. </w:t>
      </w:r>
      <w:r>
        <w:rPr>
          <w:rFonts w:ascii="Times New Roman" w:hAnsi="Times New Roman"/>
          <w:sz w:val="24"/>
          <w:szCs w:val="24"/>
        </w:rPr>
        <w:tab/>
        <w:t xml:space="preserve">Требовать предоставления Исполнителем надлежащим образом оформленных отчетных и финансовых </w:t>
      </w:r>
      <w:r>
        <w:rPr>
          <w:rFonts w:ascii="Times New Roman" w:hAnsi="Times New Roman"/>
          <w:sz w:val="24"/>
          <w:szCs w:val="24"/>
        </w:rPr>
        <w:t>документов, подтверждающих исполнение обязательств по Контракту;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4.1.3. </w:t>
      </w:r>
      <w:r>
        <w:rPr>
          <w:rFonts w:ascii="Times New Roman" w:hAnsi="Times New Roman"/>
          <w:sz w:val="24"/>
          <w:szCs w:val="24"/>
        </w:rPr>
        <w:tab/>
        <w:t>Запрашивать у Исполнителя информацию о ходе и состоянии исполнения обязательств по Контракту;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4.1.4. </w:t>
      </w:r>
      <w:r>
        <w:rPr>
          <w:rFonts w:ascii="Times New Roman" w:hAnsi="Times New Roman"/>
          <w:sz w:val="24"/>
          <w:szCs w:val="24"/>
        </w:rPr>
        <w:tab/>
        <w:t>Осуществлять контроль за порядком и сроками оказания Исполнителем Услуг, не вмеши</w:t>
      </w:r>
      <w:r>
        <w:rPr>
          <w:rFonts w:ascii="Times New Roman" w:hAnsi="Times New Roman"/>
          <w:sz w:val="24"/>
          <w:szCs w:val="24"/>
        </w:rPr>
        <w:t>ваясь в оперативно-хозяйственную деятельность Исполнителя;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4.1.5. </w:t>
      </w:r>
      <w:r>
        <w:rPr>
          <w:rFonts w:ascii="Times New Roman" w:hAnsi="Times New Roman"/>
          <w:sz w:val="24"/>
          <w:szCs w:val="24"/>
        </w:rPr>
        <w:tab/>
        <w:t>Отказаться от приемки и оплаты результата Услуг, не соответствующего требованиям настоящего Контракта;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4.1.6. </w:t>
      </w:r>
      <w:r>
        <w:rPr>
          <w:rFonts w:ascii="Times New Roman" w:hAnsi="Times New Roman"/>
          <w:sz w:val="24"/>
          <w:szCs w:val="24"/>
        </w:rPr>
        <w:tab/>
        <w:t>Требовать от Исполнителя устранения в установленный Заказчиком срок всех недос</w:t>
      </w:r>
      <w:r>
        <w:rPr>
          <w:rFonts w:ascii="Times New Roman" w:hAnsi="Times New Roman"/>
          <w:sz w:val="24"/>
          <w:szCs w:val="24"/>
        </w:rPr>
        <w:t xml:space="preserve">татков, обнаруженных в ходе оказания и приемки Услуг;  </w:t>
      </w:r>
    </w:p>
    <w:p w:rsidR="00AF2912" w:rsidRDefault="0092799D">
      <w:pPr>
        <w:pStyle w:val="ConsPlusNormal0"/>
        <w:tabs>
          <w:tab w:val="left" w:pos="851"/>
        </w:tabs>
        <w:ind w:firstLine="0"/>
        <w:jc w:val="both"/>
      </w:pPr>
      <w:r>
        <w:rPr>
          <w:rFonts w:ascii="Times New Roman" w:hAnsi="Times New Roman"/>
          <w:sz w:val="24"/>
          <w:szCs w:val="24"/>
        </w:rPr>
        <w:t>4.1.7. </w:t>
      </w:r>
      <w:r>
        <w:rPr>
          <w:rFonts w:ascii="Times New Roman" w:hAnsi="Times New Roman"/>
          <w:sz w:val="24"/>
          <w:szCs w:val="24"/>
        </w:rPr>
        <w:tab/>
        <w:t>Требовать оплаты сумм штрафа (неустойки) в случаях ненадлежащего исполнения обязательств по настоящему Контракту;</w:t>
      </w:r>
    </w:p>
    <w:p w:rsidR="00AF2912" w:rsidRDefault="0092799D">
      <w:pPr>
        <w:pStyle w:val="ConsPlusNormal0"/>
        <w:tabs>
          <w:tab w:val="left" w:pos="851"/>
        </w:tabs>
        <w:ind w:firstLine="0"/>
        <w:jc w:val="both"/>
      </w:pPr>
      <w:r>
        <w:rPr>
          <w:rFonts w:ascii="Times New Roman" w:hAnsi="Times New Roman"/>
          <w:sz w:val="24"/>
          <w:szCs w:val="24"/>
        </w:rPr>
        <w:t>4.1.8. </w:t>
      </w:r>
      <w:r>
        <w:rPr>
          <w:rFonts w:ascii="Times New Roman" w:hAnsi="Times New Roman"/>
          <w:sz w:val="24"/>
          <w:szCs w:val="24"/>
        </w:rPr>
        <w:tab/>
        <w:t xml:space="preserve">Потребовать возврата уплаченных сумм, в случае оплаты товаров, работ, </w:t>
      </w:r>
      <w:r>
        <w:rPr>
          <w:rFonts w:ascii="Times New Roman" w:hAnsi="Times New Roman"/>
          <w:sz w:val="24"/>
          <w:szCs w:val="24"/>
        </w:rPr>
        <w:t>услуг, не соответствующих требованиям контракта, до устранения выявленных недостатков.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4.2. </w:t>
      </w:r>
      <w:r>
        <w:rPr>
          <w:rFonts w:ascii="Times New Roman" w:hAnsi="Times New Roman"/>
          <w:sz w:val="24"/>
          <w:szCs w:val="24"/>
        </w:rPr>
        <w:tab/>
        <w:t>Заказчик обязан: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4.2.1. </w:t>
      </w:r>
      <w:r>
        <w:rPr>
          <w:rFonts w:ascii="Times New Roman" w:hAnsi="Times New Roman"/>
          <w:sz w:val="24"/>
          <w:szCs w:val="24"/>
        </w:rPr>
        <w:tab/>
        <w:t>Принять результаты оказанных Услуг в порядке и сроки, предусмотренные Контрактом;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4.2.2. </w:t>
      </w:r>
      <w:r>
        <w:rPr>
          <w:rFonts w:ascii="Times New Roman" w:hAnsi="Times New Roman"/>
          <w:sz w:val="24"/>
          <w:szCs w:val="24"/>
        </w:rPr>
        <w:tab/>
        <w:t xml:space="preserve">Оплатить оказанные Услуги в случае надлежащего </w:t>
      </w:r>
      <w:r>
        <w:rPr>
          <w:rFonts w:ascii="Times New Roman" w:hAnsi="Times New Roman"/>
          <w:sz w:val="24"/>
          <w:szCs w:val="24"/>
        </w:rPr>
        <w:t>исполнения обязательств Исполнителем по Контракту в порядке и на условиях, предусмотренных Контрактом.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4.3. </w:t>
      </w:r>
      <w:r>
        <w:rPr>
          <w:rFonts w:ascii="Times New Roman" w:hAnsi="Times New Roman"/>
          <w:sz w:val="24"/>
          <w:szCs w:val="24"/>
        </w:rPr>
        <w:tab/>
        <w:t>Исполнитель вправе: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lastRenderedPageBreak/>
        <w:t>4.3.1. </w:t>
      </w:r>
      <w:r>
        <w:rPr>
          <w:rFonts w:ascii="Times New Roman" w:hAnsi="Times New Roman"/>
          <w:sz w:val="24"/>
          <w:szCs w:val="24"/>
        </w:rPr>
        <w:tab/>
        <w:t>Требовать от Заказчика принять Услуги в случаях их надлежащего выполнения в соответствие с условиями Контракта;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4.3.2. </w:t>
      </w:r>
      <w:r>
        <w:rPr>
          <w:rFonts w:ascii="Times New Roman" w:hAnsi="Times New Roman"/>
          <w:sz w:val="24"/>
          <w:szCs w:val="24"/>
        </w:rPr>
        <w:tab/>
        <w:t>Требовать оплаты по Контракту в случае надлежащего исполнения своих обязательств по Контракту.</w:t>
      </w:r>
    </w:p>
    <w:p w:rsidR="00AF2912" w:rsidRDefault="0092799D">
      <w:pPr>
        <w:tabs>
          <w:tab w:val="left" w:pos="851"/>
        </w:tabs>
        <w:spacing w:after="60"/>
        <w:jc w:val="both"/>
      </w:pPr>
      <w:r>
        <w:t>4.3.3.  </w:t>
      </w:r>
      <w:r>
        <w:tab/>
        <w:t>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</w:t>
      </w:r>
      <w:r>
        <w:t xml:space="preserve">. </w:t>
      </w:r>
    </w:p>
    <w:p w:rsidR="00AF2912" w:rsidRDefault="0092799D">
      <w:pPr>
        <w:tabs>
          <w:tab w:val="left" w:pos="851"/>
        </w:tabs>
        <w:spacing w:after="60"/>
        <w:jc w:val="both"/>
      </w:pPr>
      <w:r>
        <w:t>4.3.4. </w:t>
      </w:r>
      <w:r>
        <w:tab/>
        <w:t>Исполнитель несет ответственность за действия третьих лиц, привлеченных им к исполнению обязательств по Контракту в порядке и на условиях настоящего Контракта.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4.4. </w:t>
      </w:r>
      <w:r>
        <w:rPr>
          <w:rFonts w:ascii="Times New Roman" w:hAnsi="Times New Roman"/>
          <w:sz w:val="24"/>
          <w:szCs w:val="24"/>
        </w:rPr>
        <w:tab/>
        <w:t>Исполнитель обязан: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4.4.1. </w:t>
      </w:r>
      <w:r>
        <w:rPr>
          <w:rFonts w:ascii="Times New Roman" w:hAnsi="Times New Roman"/>
          <w:sz w:val="24"/>
          <w:szCs w:val="24"/>
        </w:rPr>
        <w:tab/>
        <w:t xml:space="preserve">Оказать Услуги, обеспечив их надлежащее качество и </w:t>
      </w:r>
      <w:r>
        <w:rPr>
          <w:rFonts w:ascii="Times New Roman" w:hAnsi="Times New Roman"/>
          <w:sz w:val="24"/>
          <w:szCs w:val="24"/>
        </w:rPr>
        <w:t>объем, в сроки, установленные Контрактом;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4.4.2. </w:t>
      </w:r>
      <w:r>
        <w:rPr>
          <w:rFonts w:ascii="Times New Roman" w:hAnsi="Times New Roman"/>
          <w:sz w:val="24"/>
          <w:szCs w:val="24"/>
        </w:rPr>
        <w:tab/>
        <w:t>Исполнять полученные в ходе выполнения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и иные отступления от усл</w:t>
      </w:r>
      <w:r>
        <w:rPr>
          <w:rFonts w:ascii="Times New Roman" w:hAnsi="Times New Roman"/>
          <w:sz w:val="24"/>
          <w:szCs w:val="24"/>
        </w:rPr>
        <w:t>овий настоящего Контракта;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4.4.3. </w:t>
      </w:r>
      <w:r>
        <w:rPr>
          <w:rFonts w:ascii="Times New Roman" w:hAnsi="Times New Roman"/>
          <w:sz w:val="24"/>
          <w:szCs w:val="24"/>
        </w:rPr>
        <w:tab/>
        <w:t>Передать надлежащим образом оформленные отчетные и финансовые документы в порядке и срок, установленные Контрактом;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4.4.4. </w:t>
      </w:r>
      <w:r>
        <w:rPr>
          <w:rFonts w:ascii="Times New Roman" w:hAnsi="Times New Roman"/>
          <w:sz w:val="24"/>
          <w:szCs w:val="24"/>
        </w:rPr>
        <w:tab/>
        <w:t>Предоставить по запросу Заказчика в сроки, указанные в таком запросе, информацию о ходе исполнени</w:t>
      </w:r>
      <w:r>
        <w:rPr>
          <w:rFonts w:ascii="Times New Roman" w:hAnsi="Times New Roman"/>
          <w:sz w:val="24"/>
          <w:szCs w:val="24"/>
        </w:rPr>
        <w:t>я обязательств по Контракту;</w:t>
      </w:r>
    </w:p>
    <w:p w:rsidR="00AF2912" w:rsidRDefault="0092799D">
      <w:pPr>
        <w:pStyle w:val="ConsPlusNormal0"/>
        <w:tabs>
          <w:tab w:val="left" w:pos="851"/>
        </w:tabs>
        <w:ind w:firstLine="0"/>
        <w:jc w:val="both"/>
      </w:pPr>
      <w:r>
        <w:rPr>
          <w:rFonts w:ascii="Times New Roman" w:hAnsi="Times New Roman"/>
          <w:sz w:val="24"/>
          <w:szCs w:val="24"/>
        </w:rPr>
        <w:t xml:space="preserve">4.4.5. </w:t>
      </w:r>
      <w:r>
        <w:rPr>
          <w:rFonts w:ascii="Times New Roman" w:hAnsi="Times New Roman"/>
          <w:sz w:val="24"/>
          <w:szCs w:val="24"/>
        </w:rPr>
        <w:tab/>
        <w:t>Не позднее 5-ти рабочих дней письменно предупредить Заказчика при обнаружении не зависящих от Исполнителя обстоятельств, которые препятствуют надлежащему выполнению Исполнителем обязательств по настоящему Контракту либо</w:t>
      </w:r>
      <w:r>
        <w:rPr>
          <w:rFonts w:ascii="Times New Roman" w:hAnsi="Times New Roman"/>
          <w:sz w:val="24"/>
          <w:szCs w:val="24"/>
        </w:rPr>
        <w:t xml:space="preserve"> создают невозможность их завершения с момента наступления этих обстоятельств;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4.4.6. </w:t>
      </w:r>
      <w:r>
        <w:rPr>
          <w:rFonts w:ascii="Times New Roman" w:hAnsi="Times New Roman"/>
          <w:sz w:val="24"/>
          <w:szCs w:val="24"/>
        </w:rPr>
        <w:tab/>
        <w:t>Информировать Заказчика в случае привлечения для выполнения работ субподрядных организаций (соисполнителей).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4.4.7. </w:t>
      </w:r>
      <w:r>
        <w:rPr>
          <w:rFonts w:ascii="Times New Roman" w:hAnsi="Times New Roman"/>
          <w:sz w:val="24"/>
          <w:szCs w:val="24"/>
        </w:rPr>
        <w:tab/>
        <w:t xml:space="preserve">Соблюдать конфиденциальность в отношении всей </w:t>
      </w:r>
      <w:r>
        <w:rPr>
          <w:rFonts w:ascii="Times New Roman" w:hAnsi="Times New Roman"/>
          <w:sz w:val="24"/>
          <w:szCs w:val="24"/>
        </w:rPr>
        <w:t>информации, ставшей известной Исполнителю в связи с исполнением обязательств по Контракту.</w:t>
      </w:r>
    </w:p>
    <w:p w:rsidR="00AF2912" w:rsidRDefault="00AF2912">
      <w:pPr>
        <w:pStyle w:val="aff9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:rsidR="00AF2912" w:rsidRDefault="0092799D">
      <w:pPr>
        <w:pStyle w:val="afff3"/>
        <w:ind w:left="567"/>
        <w:jc w:val="center"/>
      </w:pPr>
      <w:r>
        <w:rPr>
          <w:b/>
        </w:rPr>
        <w:t xml:space="preserve">5. ПОРЯДОК И СРОК ПРИЕМКИ ОКАЗАННЫХ УСЛУГ В ЧАСТИ СООТВЕТСТВИЯ ИХ КОЛИЧЕСТВА, ОБЪЕМА ТРЕБОВАНИЯМ, УСТАНОВЛЕННЫМ КОНТРАКТОМ, </w:t>
      </w:r>
      <w:bookmarkStart w:id="1" w:name="OLE_LINK67"/>
      <w:bookmarkStart w:id="2" w:name="OLE_LINK63"/>
      <w:bookmarkStart w:id="3" w:name="OLE_LINK65"/>
      <w:bookmarkStart w:id="4" w:name="OLE_LINK66"/>
      <w:bookmarkStart w:id="5" w:name="OLE_LINK64"/>
      <w:bookmarkStart w:id="6" w:name="OLE_LINK62"/>
      <w:r>
        <w:rPr>
          <w:b/>
        </w:rPr>
        <w:t>А ТАКЖЕ О ПОРЯДКЕ И СРОКАХ ОФОРМЛЕНИЯ РЕ</w:t>
      </w:r>
      <w:r>
        <w:rPr>
          <w:b/>
        </w:rPr>
        <w:t>ЗУЛЬТАТОВ ТАКОЙ ПРИЕМКИ</w:t>
      </w:r>
      <w:bookmarkEnd w:id="1"/>
      <w:bookmarkEnd w:id="2"/>
      <w:bookmarkEnd w:id="3"/>
      <w:bookmarkEnd w:id="4"/>
      <w:bookmarkEnd w:id="5"/>
      <w:bookmarkEnd w:id="6"/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tabs>
          <w:tab w:val="left" w:pos="851"/>
        </w:tabs>
        <w:jc w:val="both"/>
      </w:pPr>
      <w:r>
        <w:t>5.1. </w:t>
      </w:r>
      <w:r>
        <w:tab/>
      </w:r>
      <w:r>
        <w:rPr>
          <w:rFonts w:eastAsiaTheme="minorHAnsi"/>
          <w:lang w:eastAsia="en-US"/>
        </w:rPr>
        <w:t>Приемка результатов (либо отдельного этапа) оказания Услуг, осуществляется в течение 10 рабочих дней с даты получения Заказчиком документации об оказанных Услугах и оформляется Актом о приемке Услуг, который подписывается Зак</w:t>
      </w:r>
      <w:r>
        <w:rPr>
          <w:rFonts w:eastAsiaTheme="minorHAnsi"/>
          <w:lang w:eastAsia="en-US"/>
        </w:rPr>
        <w:t>азчиком (в случае создания приемочной комиссии подписывается всеми членами приемочной комиссии в количестве не менее 5 человек и утверждается Заказчиком), либо Исполнителю в те же сроки Заказчиком направляется в письменной форме мотивированный отказ от под</w:t>
      </w:r>
      <w:r>
        <w:rPr>
          <w:rFonts w:eastAsiaTheme="minorHAnsi"/>
          <w:lang w:eastAsia="en-US"/>
        </w:rPr>
        <w:t xml:space="preserve">писания такого документа. </w:t>
      </w:r>
    </w:p>
    <w:p w:rsidR="00AF2912" w:rsidRDefault="0092799D">
      <w:pPr>
        <w:tabs>
          <w:tab w:val="left" w:pos="851"/>
        </w:tabs>
        <w:jc w:val="both"/>
      </w:pPr>
      <w:r>
        <w:t>5.2. </w:t>
      </w:r>
      <w:r>
        <w:tab/>
        <w:t xml:space="preserve">В случае выявления Заказчиком при/после приёмки </w:t>
      </w:r>
      <w:bookmarkStart w:id="7" w:name="OLE_LINK73"/>
      <w:bookmarkStart w:id="8" w:name="OLE_LINK72"/>
      <w:bookmarkStart w:id="9" w:name="OLE_LINK71"/>
      <w:r>
        <w:t xml:space="preserve">оказанных Услуг </w:t>
      </w:r>
      <w:bookmarkEnd w:id="7"/>
      <w:bookmarkEnd w:id="8"/>
      <w:bookmarkEnd w:id="9"/>
      <w:r>
        <w:t>несоответствия условиям Контракта, Заказчик в письменной форме приглашает Исполнителя для составления акта выявленных нарушений. Услуга считается не оказанной.</w:t>
      </w:r>
      <w:r>
        <w:t xml:space="preserve"> Заказчик направляет Исполнителю письменную претензию. Исполнитель обязан безвозмездно устранить недостатки в течение установленного в претензии срока.</w:t>
      </w:r>
    </w:p>
    <w:p w:rsidR="00AF2912" w:rsidRDefault="0092799D">
      <w:pPr>
        <w:tabs>
          <w:tab w:val="left" w:pos="851"/>
        </w:tabs>
        <w:jc w:val="both"/>
      </w:pPr>
      <w:r>
        <w:t>5.3. </w:t>
      </w:r>
      <w:r>
        <w:tab/>
      </w:r>
      <w:r>
        <w:rPr>
          <w:rFonts w:eastAsiaTheme="minorHAnsi"/>
          <w:lang w:eastAsia="en-US"/>
        </w:rPr>
        <w:t xml:space="preserve">Для проверки оказанных </w:t>
      </w:r>
      <w:bookmarkStart w:id="10" w:name="OLE_LINK75"/>
      <w:bookmarkStart w:id="11" w:name="OLE_LINK74"/>
      <w:r>
        <w:rPr>
          <w:rFonts w:eastAsiaTheme="minorHAnsi"/>
          <w:lang w:eastAsia="en-US"/>
        </w:rPr>
        <w:t>Исполнител</w:t>
      </w:r>
      <w:bookmarkEnd w:id="10"/>
      <w:bookmarkEnd w:id="11"/>
      <w:r>
        <w:rPr>
          <w:rFonts w:eastAsiaTheme="minorHAnsi"/>
          <w:lang w:eastAsia="en-US"/>
        </w:rPr>
        <w:t>ем Услуг, в части их соответствия условиям Контракта Заказчик обя</w:t>
      </w:r>
      <w:r>
        <w:rPr>
          <w:rFonts w:eastAsiaTheme="minorHAnsi"/>
          <w:lang w:eastAsia="en-US"/>
        </w:rPr>
        <w:t xml:space="preserve">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</w:t>
      </w:r>
      <w:hyperlink r:id="rId8" w:tgtFrame="consultantplus://offline/ref=2AC1CD07D471096272CD084550457A822DF87B01C828E0C2987EB24D295DB78D111A678B2487C42AE8VBJ">
        <w:r>
          <w:rPr>
            <w:rFonts w:eastAsiaTheme="minorHAnsi"/>
            <w:lang w:eastAsia="en-US"/>
          </w:rPr>
          <w:t>эксперты</w:t>
        </w:r>
      </w:hyperlink>
      <w:r>
        <w:rPr>
          <w:rFonts w:eastAsiaTheme="minorHAnsi"/>
          <w:lang w:eastAsia="en-US"/>
        </w:rPr>
        <w:t xml:space="preserve">, экспертные организации на основании Контрактов, заключенных в соответствии с Федеральным </w:t>
      </w:r>
      <w:r>
        <w:rPr>
          <w:rFonts w:eastAsiaTheme="minorHAnsi"/>
          <w:lang w:eastAsia="en-US"/>
        </w:rPr>
        <w:t>законом о контрактной системе.</w:t>
      </w:r>
    </w:p>
    <w:p w:rsidR="00AF2912" w:rsidRDefault="0092799D">
      <w:pPr>
        <w:tabs>
          <w:tab w:val="left" w:pos="851"/>
        </w:tabs>
        <w:jc w:val="both"/>
      </w:pPr>
      <w:r>
        <w:t>5.4. </w:t>
      </w:r>
      <w:r>
        <w:tab/>
        <w:t xml:space="preserve">В случае привлечения Заказчиком для проведения экспертизы экспертов, экспертных организаций результаты указанной экспертизы оформляются экспертным заключением. Эксперты, экспертные организации имеют право запрашивать у </w:t>
      </w:r>
      <w:r>
        <w:t>Заказчика и Исполнителя дополнительные материалы, относящиеся к условиям исполнения Контракта и отдельным этапам его исполнения. Экспертное заключение подписывается экспертом, уполномоченным представителем экспертной организации.</w:t>
      </w:r>
    </w:p>
    <w:p w:rsidR="00AF2912" w:rsidRDefault="0092799D">
      <w:pPr>
        <w:tabs>
          <w:tab w:val="left" w:pos="851"/>
        </w:tabs>
        <w:jc w:val="both"/>
      </w:pPr>
      <w:r>
        <w:t>5.5. </w:t>
      </w:r>
      <w:r>
        <w:tab/>
        <w:t>Заказчик вправе, уве</w:t>
      </w:r>
      <w:r>
        <w:t>домив Исполнителя, отказаться от принятия и оплаты оказанных Услуг ненадлежащего качества.</w:t>
      </w:r>
    </w:p>
    <w:p w:rsidR="00AF2912" w:rsidRDefault="0092799D">
      <w:pPr>
        <w:tabs>
          <w:tab w:val="left" w:pos="851"/>
        </w:tabs>
        <w:jc w:val="both"/>
      </w:pPr>
      <w:r>
        <w:t>5.6. </w:t>
      </w:r>
      <w:r>
        <w:tab/>
        <w:t xml:space="preserve">Внесение изменений в текст акта оказанных услуг в одностороннем порядке после его подписания представителями Сторон не допускается. Внесение любых исправлений </w:t>
      </w:r>
      <w:r>
        <w:t>может осуществляться только по согласованию Сторон.</w:t>
      </w:r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pStyle w:val="afff3"/>
        <w:tabs>
          <w:tab w:val="left" w:pos="851"/>
        </w:tabs>
        <w:jc w:val="center"/>
      </w:pPr>
      <w:r>
        <w:rPr>
          <w:b/>
        </w:rPr>
        <w:t>6. ОТВЕТСТВЕННОСТЬ СТОРОН</w:t>
      </w:r>
    </w:p>
    <w:p w:rsidR="00AF2912" w:rsidRDefault="00AF2912">
      <w:pPr>
        <w:pStyle w:val="aff9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</w:t>
      </w:r>
      <w:r>
        <w:rPr>
          <w:rFonts w:ascii="Times New Roman" w:hAnsi="Times New Roman"/>
          <w:sz w:val="24"/>
          <w:szCs w:val="24"/>
        </w:rPr>
        <w:t>т 30.08.2017 г.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</w:t>
      </w:r>
      <w:r>
        <w:rPr>
          <w:rFonts w:ascii="Times New Roman" w:hAnsi="Times New Roman"/>
          <w:sz w:val="24"/>
          <w:szCs w:val="24"/>
        </w:rPr>
        <w:t xml:space="preserve">за исключением просрочки исполнения обязательств заказчиком, поставщиком (подрядчиком, исполнителем)», в соответствии со статьей 34 Федерального закона о контрактной системе, а также действующим законодательством Российской Федерации. В случае привлечения </w:t>
      </w:r>
      <w:r>
        <w:rPr>
          <w:rFonts w:ascii="Times New Roman" w:hAnsi="Times New Roman"/>
          <w:sz w:val="24"/>
          <w:szCs w:val="24"/>
        </w:rPr>
        <w:t>к исполнению Контракта соисполнителей, ответственность перед Заказчиком за неисполнение обязательств по Контракту несет Исполнитель.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 xml:space="preserve">6.1. </w:t>
      </w:r>
      <w:r>
        <w:rPr>
          <w:rFonts w:ascii="Times New Roman" w:hAnsi="Times New Roman"/>
          <w:sz w:val="24"/>
          <w:szCs w:val="24"/>
        </w:rPr>
        <w:tab/>
        <w:t>Ответственность Заказчика: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 xml:space="preserve">6.1.1. </w:t>
      </w:r>
      <w:r>
        <w:rPr>
          <w:rFonts w:ascii="Times New Roman" w:hAnsi="Times New Roman"/>
          <w:sz w:val="24"/>
          <w:szCs w:val="24"/>
        </w:rPr>
        <w:tab/>
        <w:t>В случае просрочки исполнения Заказчиком обязательств, предусмотренных настоящим К</w:t>
      </w:r>
      <w:r>
        <w:rPr>
          <w:rFonts w:ascii="Times New Roman" w:hAnsi="Times New Roman"/>
          <w:sz w:val="24"/>
          <w:szCs w:val="24"/>
        </w:rPr>
        <w:t xml:space="preserve">онтрактом, а также в иных случаях неисполнения или ненадлежащего исполнения Заказчиком обязательств, предусмотренных Контрактом, </w:t>
      </w:r>
      <w:proofErr w:type="gramStart"/>
      <w:r>
        <w:rPr>
          <w:rFonts w:ascii="Times New Roman" w:hAnsi="Times New Roman"/>
          <w:sz w:val="24"/>
          <w:szCs w:val="24"/>
        </w:rPr>
        <w:t>Исполнитель  вправе</w:t>
      </w:r>
      <w:proofErr w:type="gramEnd"/>
      <w:r>
        <w:rPr>
          <w:rFonts w:ascii="Times New Roman" w:hAnsi="Times New Roman"/>
          <w:sz w:val="24"/>
          <w:szCs w:val="24"/>
        </w:rPr>
        <w:t xml:space="preserve"> потребовать уплаты пени в размере одной трехсотой действующей на дату уплаты пеней ключевой ставки Централь</w:t>
      </w:r>
      <w:r>
        <w:rPr>
          <w:rFonts w:ascii="Times New Roman" w:hAnsi="Times New Roman"/>
          <w:sz w:val="24"/>
          <w:szCs w:val="24"/>
        </w:rPr>
        <w:t>ного банка Российской Федерации от не уплаченной в срок суммы.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</w:t>
      </w:r>
      <w:r>
        <w:rPr>
          <w:rFonts w:ascii="Times New Roman" w:hAnsi="Times New Roman"/>
          <w:sz w:val="24"/>
          <w:szCs w:val="24"/>
        </w:rPr>
        <w:t xml:space="preserve">ения обязательства. 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6.1.2.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порядке, установленном Прав</w:t>
      </w:r>
      <w:r>
        <w:rPr>
          <w:rFonts w:ascii="Times New Roman" w:hAnsi="Times New Roman"/>
          <w:sz w:val="24"/>
          <w:szCs w:val="24"/>
        </w:rPr>
        <w:t>ительством Российской Федерации: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 (включительно);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 xml:space="preserve">6.1.3. </w:t>
      </w:r>
      <w:r>
        <w:rPr>
          <w:rFonts w:ascii="Times New Roman" w:hAnsi="Times New Roman"/>
          <w:sz w:val="24"/>
          <w:szCs w:val="24"/>
        </w:rPr>
        <w:tab/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</w:t>
      </w:r>
      <w:r>
        <w:rPr>
          <w:rFonts w:ascii="Times New Roman" w:hAnsi="Times New Roman"/>
          <w:sz w:val="24"/>
          <w:szCs w:val="24"/>
        </w:rPr>
        <w:t>контракта.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 xml:space="preserve">6.2.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Ответственность Исполнителя: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6.2.1. В случае п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росрочки исполнения Исполнителем обязательств (в том числе гарантийного </w:t>
      </w:r>
      <w:r>
        <w:rPr>
          <w:rFonts w:ascii="Times New Roman" w:hAnsi="Times New Roman"/>
          <w:sz w:val="24"/>
          <w:szCs w:val="24"/>
        </w:rPr>
        <w:t xml:space="preserve">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>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 xml:space="preserve">6.2.2. </w:t>
      </w:r>
      <w:r>
        <w:rPr>
          <w:rFonts w:ascii="Times New Roman" w:hAnsi="Times New Roman"/>
          <w:sz w:val="24"/>
          <w:szCs w:val="24"/>
        </w:rPr>
        <w:tab/>
        <w:t>Пеня начисляется за каждый день просрочки исполнения Исполнителем обязательства, предусмотренного контрактом, нач</w:t>
      </w:r>
      <w:r>
        <w:rPr>
          <w:rFonts w:ascii="Times New Roman" w:hAnsi="Times New Roman"/>
          <w:sz w:val="24"/>
          <w:szCs w:val="24"/>
        </w:rPr>
        <w:t>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</w:t>
      </w:r>
      <w:r>
        <w:rPr>
          <w:rFonts w:ascii="Times New Roman" w:hAnsi="Times New Roman"/>
          <w:sz w:val="24"/>
          <w:szCs w:val="24"/>
        </w:rPr>
        <w:t>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исполнителем, за исключением случаев, ес</w:t>
      </w:r>
      <w:r>
        <w:rPr>
          <w:rFonts w:ascii="Times New Roman" w:hAnsi="Times New Roman"/>
          <w:sz w:val="24"/>
          <w:szCs w:val="24"/>
        </w:rPr>
        <w:t>ли законодательством Российской Федерации установлен иной порядок начисления пени</w:t>
      </w:r>
      <w:r>
        <w:rPr>
          <w:rFonts w:ascii="Times New Roman" w:hAnsi="Times New Roman"/>
          <w:sz w:val="24"/>
          <w:szCs w:val="24"/>
          <w:lang w:bidi="ru-RU"/>
        </w:rPr>
        <w:t>.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 xml:space="preserve">6.2.3. </w:t>
      </w:r>
      <w:r>
        <w:rPr>
          <w:rFonts w:ascii="Times New Roman" w:hAnsi="Times New Roman"/>
          <w:sz w:val="24"/>
          <w:szCs w:val="24"/>
        </w:rPr>
        <w:tab/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</w:t>
      </w:r>
      <w:r>
        <w:rPr>
          <w:rFonts w:ascii="Times New Roman" w:hAnsi="Times New Roman"/>
          <w:sz w:val="24"/>
          <w:szCs w:val="24"/>
        </w:rPr>
        <w:t>ом числе гарантийного обязательства), предусмотренных Контрактом, размер штрафа устанавливается в следующем порядке, установленном Правительством Российской Федерации.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а) 10 процентов цены контракта (этапа) в случае, если цена контракта (этапа) не превышае</w:t>
      </w:r>
      <w:r>
        <w:rPr>
          <w:rFonts w:ascii="Times New Roman" w:hAnsi="Times New Roman"/>
          <w:sz w:val="24"/>
          <w:szCs w:val="24"/>
        </w:rPr>
        <w:t>т 3 млн. рублей.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 xml:space="preserve">6.2.4. </w:t>
      </w:r>
      <w:r>
        <w:rPr>
          <w:rFonts w:ascii="Times New Roman" w:hAnsi="Times New Roman"/>
          <w:sz w:val="24"/>
          <w:szCs w:val="24"/>
        </w:rPr>
        <w:tab/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 xml:space="preserve">6.3.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Уплата пени, штрафа за просрочку или иное ненадлежащее </w:t>
      </w:r>
      <w:r>
        <w:rPr>
          <w:rFonts w:ascii="Times New Roman" w:hAnsi="Times New Roman"/>
          <w:sz w:val="24"/>
          <w:szCs w:val="24"/>
        </w:rPr>
        <w:t>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 натуре. Пени, штраф взимается за каждое нарушение в отдельности.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 xml:space="preserve">6.4. </w:t>
      </w:r>
      <w:r>
        <w:rPr>
          <w:rFonts w:ascii="Times New Roman" w:hAnsi="Times New Roman"/>
          <w:sz w:val="24"/>
          <w:szCs w:val="24"/>
        </w:rPr>
        <w:tab/>
        <w:t>Заказчи</w:t>
      </w:r>
      <w:r>
        <w:rPr>
          <w:rFonts w:ascii="Times New Roman" w:hAnsi="Times New Roman"/>
          <w:sz w:val="24"/>
          <w:szCs w:val="24"/>
        </w:rPr>
        <w:t>к вправе в одностороннем внесудебном порядке произвести оплату по контракту за вычетом соответствующего размера неустойки (штрафа, пени), путем направления заявления о прекращении обязательств зачетом встречного однородного требования.</w:t>
      </w:r>
    </w:p>
    <w:p w:rsidR="00AF2912" w:rsidRDefault="0092799D">
      <w:pPr>
        <w:pStyle w:val="aff9"/>
        <w:tabs>
          <w:tab w:val="left" w:pos="426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 xml:space="preserve">6.5. </w:t>
      </w:r>
      <w:r>
        <w:rPr>
          <w:rFonts w:ascii="Times New Roman" w:hAnsi="Times New Roman"/>
          <w:sz w:val="24"/>
          <w:szCs w:val="24"/>
        </w:rPr>
        <w:tab/>
        <w:t>Сторона освобо</w:t>
      </w:r>
      <w:r>
        <w:rPr>
          <w:rFonts w:ascii="Times New Roman" w:hAnsi="Times New Roman"/>
          <w:sz w:val="24"/>
          <w:szCs w:val="24"/>
        </w:rPr>
        <w:t>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F2912" w:rsidRDefault="00AF2912">
      <w:pPr>
        <w:shd w:val="clear" w:color="auto" w:fill="FFFFFF"/>
        <w:tabs>
          <w:tab w:val="left" w:pos="851"/>
        </w:tabs>
        <w:spacing w:line="263" w:lineRule="atLeast"/>
        <w:jc w:val="both"/>
        <w:rPr>
          <w:rFonts w:eastAsia="Calibri"/>
        </w:rPr>
      </w:pPr>
    </w:p>
    <w:p w:rsidR="00AF2912" w:rsidRDefault="0092799D">
      <w:pPr>
        <w:pStyle w:val="afff3"/>
        <w:jc w:val="center"/>
      </w:pPr>
      <w:r>
        <w:rPr>
          <w:b/>
        </w:rPr>
        <w:t xml:space="preserve">7. ТРЕБОВАНИЯ К КАЧЕСТВУ И БЕЗОПАСНОСТИ </w:t>
      </w:r>
    </w:p>
    <w:p w:rsidR="00AF2912" w:rsidRDefault="0092799D">
      <w:pPr>
        <w:pStyle w:val="afff3"/>
        <w:jc w:val="center"/>
      </w:pPr>
      <w:r>
        <w:rPr>
          <w:b/>
        </w:rPr>
        <w:t>ОКАЗЫВАЕМЫХ УСЛУГ</w:t>
      </w:r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tabs>
          <w:tab w:val="left" w:pos="851"/>
        </w:tabs>
        <w:jc w:val="both"/>
      </w:pPr>
      <w:r>
        <w:t>7.1. </w:t>
      </w:r>
      <w:r>
        <w:tab/>
        <w:t>Исполнитель обязан оказывать Услуги с соблюдением действующих правил и норм техники безопасности, пожарной безопасности, а также технических требований, установленных для данного вида услуг.</w:t>
      </w:r>
    </w:p>
    <w:p w:rsidR="00AF2912" w:rsidRDefault="0092799D">
      <w:pPr>
        <w:pStyle w:val="aff9"/>
        <w:tabs>
          <w:tab w:val="left" w:pos="567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7.2. 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Исполнитель предоставляет Заказч</w:t>
      </w:r>
      <w:r>
        <w:rPr>
          <w:rFonts w:ascii="Times New Roman" w:hAnsi="Times New Roman"/>
          <w:sz w:val="24"/>
          <w:szCs w:val="24"/>
        </w:rPr>
        <w:t xml:space="preserve">ику гарантию не менее 6 (шести) месяцев на </w:t>
      </w:r>
      <w:r>
        <w:rPr>
          <w:rFonts w:ascii="Times New Roman" w:hAnsi="Times New Roman"/>
          <w:color w:val="000000"/>
          <w:sz w:val="24"/>
          <w:szCs w:val="24"/>
        </w:rPr>
        <w:t>Услуги, выполненные Исполнителем в соответствии с условиями Контракта. На запасные части гарантия устанавливается в соответствии со сроками, предоставляемыми заводами-изготовителями. На запасные части и материалы,</w:t>
      </w:r>
      <w:r>
        <w:rPr>
          <w:rFonts w:ascii="Times New Roman" w:hAnsi="Times New Roman"/>
          <w:color w:val="000000"/>
          <w:sz w:val="24"/>
          <w:szCs w:val="24"/>
        </w:rPr>
        <w:t xml:space="preserve"> предоставляемые Заказчиком, гарантия не распространяется.</w:t>
      </w:r>
    </w:p>
    <w:p w:rsidR="00AF2912" w:rsidRDefault="0092799D">
      <w:pPr>
        <w:pStyle w:val="aff9"/>
        <w:tabs>
          <w:tab w:val="left" w:pos="567"/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7.3. 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Гарантийный период исчисляется с момента приемки Заказчиком оказанных услуг.</w:t>
      </w:r>
    </w:p>
    <w:p w:rsidR="00AF2912" w:rsidRDefault="00AF2912">
      <w:pPr>
        <w:tabs>
          <w:tab w:val="left" w:pos="851"/>
        </w:tabs>
        <w:jc w:val="center"/>
        <w:rPr>
          <w:i/>
        </w:rPr>
      </w:pPr>
    </w:p>
    <w:p w:rsidR="00AF2912" w:rsidRDefault="0092799D">
      <w:pPr>
        <w:pStyle w:val="afff3"/>
        <w:ind w:left="567"/>
        <w:jc w:val="center"/>
      </w:pPr>
      <w:r>
        <w:rPr>
          <w:b/>
        </w:rPr>
        <w:t>8. СРОК ДЕЙСТВИЯ КОНТРАКТА, ПОРЯДОК ИЗМЕНЕНИЯ</w:t>
      </w:r>
    </w:p>
    <w:p w:rsidR="00AF2912" w:rsidRDefault="0092799D">
      <w:pPr>
        <w:ind w:left="360"/>
        <w:jc w:val="center"/>
      </w:pPr>
      <w:r>
        <w:rPr>
          <w:b/>
        </w:rPr>
        <w:t>И РАСТОРЖЕНИЯ КОНТРАКТА</w:t>
      </w:r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tabs>
          <w:tab w:val="left" w:pos="851"/>
        </w:tabs>
        <w:jc w:val="both"/>
      </w:pPr>
      <w:r>
        <w:t xml:space="preserve">8.1. Контракт вступает в силу с даты его </w:t>
      </w:r>
      <w:r>
        <w:t>подписания и действует по 31 июля</w:t>
      </w:r>
      <w:bookmarkStart w:id="12" w:name="_GoBack"/>
      <w:bookmarkEnd w:id="12"/>
      <w:r>
        <w:t xml:space="preserve"> 2026 года включительно, а в части осуществления расчетов по Контракту и ответственности Сторон, предусмотренной разделом 6 Контракта, - до полного исполнения Сторонами взаимных обязательств.</w:t>
      </w:r>
    </w:p>
    <w:p w:rsidR="00AF2912" w:rsidRDefault="0092799D">
      <w:pPr>
        <w:tabs>
          <w:tab w:val="left" w:pos="851"/>
        </w:tabs>
        <w:jc w:val="both"/>
      </w:pPr>
      <w:r>
        <w:t>8.2.</w:t>
      </w:r>
      <w:r>
        <w:rPr>
          <w:bCs/>
        </w:rPr>
        <w:t> </w:t>
      </w:r>
      <w:r>
        <w:t>Расторжение Контракта допус</w:t>
      </w:r>
      <w:r>
        <w:t>кается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 РФ.</w:t>
      </w:r>
    </w:p>
    <w:p w:rsidR="00AF2912" w:rsidRDefault="0092799D">
      <w:pPr>
        <w:tabs>
          <w:tab w:val="left" w:pos="851"/>
        </w:tabs>
        <w:jc w:val="both"/>
      </w:pPr>
      <w:r>
        <w:t>8.3. Стороны вправе принять решение об одностороннем отказе от исполнения Контракт</w:t>
      </w:r>
      <w:r>
        <w:t>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:rsidR="00AF2912" w:rsidRDefault="0092799D">
      <w:pPr>
        <w:tabs>
          <w:tab w:val="left" w:pos="851"/>
        </w:tabs>
        <w:jc w:val="both"/>
      </w:pPr>
      <w:r>
        <w:t>8.4. В случае, если Заказ</w:t>
      </w:r>
      <w:r>
        <w:t>чиком проведена экспертиза оказанной Услуги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оказанной Услуги в заключе</w:t>
      </w:r>
      <w:r>
        <w:t>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AF2912" w:rsidRDefault="0092799D">
      <w:pPr>
        <w:jc w:val="both"/>
      </w:pPr>
      <w:r>
        <w:t>8.5. </w:t>
      </w:r>
      <w:r>
        <w:rPr>
          <w:rFonts w:eastAsia="SimSun"/>
          <w:lang w:eastAsia="zh-CN"/>
        </w:rPr>
        <w:t xml:space="preserve">В случае принятия заказчиком решения об одностороннем отказе от исполнения контракта, такое решение передается лицу, имеющему право действовать от имени исполнителя, лично под расписку или направляется исполнителю с соблюдением требований законодательства </w:t>
      </w:r>
      <w:r>
        <w:rPr>
          <w:rFonts w:eastAsia="SimSun"/>
          <w:lang w:eastAsia="zh-CN"/>
        </w:rPr>
        <w:t>Российской Федерации о государственной тайне по адресу исполнителя, указанному в контракте. Выполнение заказчиком требований настоящей части считается надлежащим уведомлением исполнителя об одностороннем отказе от исполнения контракта. Датой такого надлежа</w:t>
      </w:r>
      <w:r>
        <w:rPr>
          <w:rFonts w:eastAsia="SimSun"/>
          <w:lang w:eastAsia="zh-CN"/>
        </w:rPr>
        <w:t xml:space="preserve">щего уведомления считается: </w:t>
      </w:r>
    </w:p>
    <w:p w:rsidR="00AF2912" w:rsidRDefault="0092799D">
      <w:pPr>
        <w:ind w:firstLine="540"/>
        <w:jc w:val="both"/>
      </w:pPr>
      <w:r>
        <w:rPr>
          <w:rFonts w:eastAsia="SimSun"/>
          <w:lang w:eastAsia="zh-CN"/>
        </w:rPr>
        <w:t>1) дата, указанная лицом, имеющим право действовать от имени исполнителя,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</w:t>
      </w:r>
      <w:r>
        <w:rPr>
          <w:rFonts w:eastAsia="SimSun"/>
          <w:lang w:eastAsia="zh-CN"/>
        </w:rPr>
        <w:t xml:space="preserve">и Исполнителя, лично под расписку); </w:t>
      </w:r>
    </w:p>
    <w:p w:rsidR="00AF2912" w:rsidRDefault="0092799D">
      <w:pPr>
        <w:ind w:firstLine="540"/>
        <w:jc w:val="both"/>
      </w:pPr>
      <w:r>
        <w:rPr>
          <w:rFonts w:eastAsia="SimSun"/>
          <w:lang w:eastAsia="zh-CN"/>
        </w:rPr>
        <w:t>2) дата получения заказчиком подтверждения о вручении исполнителю заказного письма, предусмотренного настоящей частью, либо дата получения заказчиком информации об отсутствии исполнителя по адресу, указанному в контракт</w:t>
      </w:r>
      <w:r>
        <w:rPr>
          <w:rFonts w:eastAsia="SimSun"/>
          <w:lang w:eastAsia="zh-CN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</w:t>
      </w:r>
    </w:p>
    <w:p w:rsidR="00AF2912" w:rsidRDefault="0092799D">
      <w:pPr>
        <w:jc w:val="both"/>
      </w:pPr>
      <w:r>
        <w:t>8.6. </w:t>
      </w:r>
      <w:bookmarkStart w:id="13" w:name="_Hlk18079651"/>
      <w:r>
        <w:rPr>
          <w:color w:val="000000"/>
        </w:rPr>
        <w:t xml:space="preserve">Существенные условия Контракта могут быть изменены только в случаях, предусмотренных </w:t>
      </w:r>
      <w:r>
        <w:rPr>
          <w:color w:val="000000"/>
        </w:rPr>
        <w:t>Федеральным законом о контрактной системе</w:t>
      </w:r>
      <w:r>
        <w:t>.</w:t>
      </w:r>
      <w:bookmarkEnd w:id="13"/>
    </w:p>
    <w:p w:rsidR="00AF2912" w:rsidRDefault="0092799D">
      <w:pPr>
        <w:tabs>
          <w:tab w:val="left" w:pos="851"/>
        </w:tabs>
        <w:jc w:val="both"/>
      </w:pPr>
      <w:r>
        <w:rPr>
          <w:color w:val="000000"/>
        </w:rPr>
        <w:t>8.7. </w:t>
      </w:r>
      <w:r>
        <w:t>Сторона, существенно нарушившая обязательство, не вправе требовать возмещения своих убытков, возникших у нее в связи с таким расторжением.</w:t>
      </w:r>
    </w:p>
    <w:p w:rsidR="00AF2912" w:rsidRDefault="0092799D">
      <w:pPr>
        <w:tabs>
          <w:tab w:val="left" w:pos="851"/>
        </w:tabs>
        <w:jc w:val="both"/>
      </w:pPr>
      <w:r>
        <w:t>8.8. При исполнении Контракта по согласованию Сторон допускается оказ</w:t>
      </w:r>
      <w:r>
        <w:t>ание Услуги, качество, технические и функциональные характеристики (потребительские свойства) которой являются улучшенными по сравнению с качеством и соответствующими техническими и функциональными характеристиками (потребительскими свойствами), указанными</w:t>
      </w:r>
      <w:r>
        <w:t xml:space="preserve"> в Контракте.</w:t>
      </w:r>
    </w:p>
    <w:p w:rsidR="00AF2912" w:rsidRDefault="0092799D">
      <w:pPr>
        <w:tabs>
          <w:tab w:val="left" w:pos="851"/>
        </w:tabs>
        <w:jc w:val="both"/>
      </w:pPr>
      <w:r>
        <w:t xml:space="preserve">8.9. Стороны вправе по взаимному соглашению внести изменения и дополнения в настоящий Контракт по основаниям, предусмотренным </w:t>
      </w:r>
      <w:bookmarkStart w:id="14" w:name="_Hlk12605410"/>
      <w:r>
        <w:t xml:space="preserve">статьями </w:t>
      </w:r>
      <w:r>
        <w:rPr>
          <w:rFonts w:eastAsia="Courier New"/>
          <w:color w:val="000000"/>
          <w:lang w:bidi="ru-RU"/>
        </w:rPr>
        <w:t xml:space="preserve">34 и </w:t>
      </w:r>
      <w:bookmarkEnd w:id="14"/>
      <w:r>
        <w:rPr>
          <w:rFonts w:eastAsia="Courier New"/>
          <w:color w:val="000000"/>
          <w:lang w:bidi="ru-RU"/>
        </w:rPr>
        <w:t>95 Федерального закона о контрактной системе.</w:t>
      </w:r>
    </w:p>
    <w:p w:rsidR="00AF2912" w:rsidRDefault="0092799D">
      <w:pPr>
        <w:tabs>
          <w:tab w:val="left" w:pos="851"/>
        </w:tabs>
        <w:jc w:val="both"/>
      </w:pPr>
      <w:r>
        <w:t xml:space="preserve">8.10. Все изменения и дополнения к настоящему Контракту </w:t>
      </w:r>
      <w:r>
        <w:t>действительны, если они совершены в письменной форме, подписаны Сторонами и зарегистрированы в порядке, предусмотренном действующим законодательством РФ.</w:t>
      </w:r>
    </w:p>
    <w:p w:rsidR="00AF2912" w:rsidRDefault="0092799D">
      <w:pPr>
        <w:tabs>
          <w:tab w:val="left" w:pos="851"/>
        </w:tabs>
        <w:jc w:val="both"/>
      </w:pPr>
      <w:r>
        <w:t>8.11. В случае изменения наименования, адреса места нахождения или банковских реквизитов Стороны, а та</w:t>
      </w:r>
      <w:r>
        <w:t>кже в случае реорганизации она письменно извещает об этом другую Сторону в течение 3 рабочих дней с даты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</w:t>
      </w:r>
      <w:r>
        <w:t>вязанные с перечислением Заказчиком денежных средств на указанный в Контракте счет, несет Исполнитель.</w:t>
      </w:r>
    </w:p>
    <w:p w:rsidR="00AF2912" w:rsidRDefault="00AF2912">
      <w:pPr>
        <w:widowControl w:val="0"/>
        <w:tabs>
          <w:tab w:val="left" w:pos="851"/>
          <w:tab w:val="left" w:pos="1309"/>
        </w:tabs>
        <w:jc w:val="both"/>
        <w:rPr>
          <w:bCs/>
        </w:rPr>
      </w:pPr>
    </w:p>
    <w:p w:rsidR="00AF2912" w:rsidRDefault="0092799D">
      <w:pPr>
        <w:widowControl w:val="0"/>
        <w:tabs>
          <w:tab w:val="left" w:pos="851"/>
          <w:tab w:val="left" w:pos="1309"/>
        </w:tabs>
        <w:jc w:val="center"/>
      </w:pPr>
      <w:r>
        <w:rPr>
          <w:b/>
        </w:rPr>
        <w:t>9. ОБСТОЯТЕЛЬСТВА НЕПРЕОДОЛИМОЙ СИЛЫ</w:t>
      </w:r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tabs>
          <w:tab w:val="left" w:pos="851"/>
        </w:tabs>
        <w:jc w:val="both"/>
      </w:pPr>
      <w:r>
        <w:t>9.1. Стороны освобождаются от ответственности за полное или частичное неисполнение обязательств по настоящему Конт</w:t>
      </w:r>
      <w:r>
        <w:t>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</w:t>
      </w:r>
      <w:r>
        <w:t>едвидеть, ни предотвратить разумными методами.</w:t>
      </w:r>
    </w:p>
    <w:p w:rsidR="00AF2912" w:rsidRDefault="0092799D">
      <w:pPr>
        <w:tabs>
          <w:tab w:val="left" w:pos="851"/>
        </w:tabs>
        <w:jc w:val="both"/>
      </w:pPr>
      <w:r>
        <w:t>9.2. При наступлении указанных в пункте 9.1. обстоятельств, Сторона по настоящему Контракту, для которой создалась невозможность исполнения ее обязательств, должна известить о них в письменном виде другую Стор</w:t>
      </w:r>
      <w:r>
        <w:t>ону с приложениями соответствующих доказательств в пятидневный срок со дня наступления этих обстоятельств.</w:t>
      </w:r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pStyle w:val="afff3"/>
        <w:ind w:left="567"/>
        <w:jc w:val="center"/>
      </w:pPr>
      <w:r>
        <w:rPr>
          <w:b/>
        </w:rPr>
        <w:t>10. ПРОЧИЕ УСЛОВИЯ</w:t>
      </w:r>
    </w:p>
    <w:p w:rsidR="00AF2912" w:rsidRDefault="00AF2912">
      <w:pPr>
        <w:tabs>
          <w:tab w:val="left" w:pos="851"/>
        </w:tabs>
        <w:jc w:val="both"/>
        <w:rPr>
          <w:color w:val="000000"/>
        </w:rPr>
      </w:pPr>
    </w:p>
    <w:p w:rsidR="00AF2912" w:rsidRDefault="0092799D">
      <w:pPr>
        <w:tabs>
          <w:tab w:val="left" w:pos="851"/>
        </w:tabs>
        <w:jc w:val="both"/>
      </w:pPr>
      <w:r>
        <w:rPr>
          <w:color w:val="000000"/>
        </w:rPr>
        <w:t>10.1. Все споры и разногласия в связи с исполнением Контракта, разрешаются путем переговоров. Если по результатам переговоров Ст</w:t>
      </w:r>
      <w:r>
        <w:rPr>
          <w:color w:val="000000"/>
        </w:rPr>
        <w:t>ороны не приходят к согласию, дело передается на рассмотрение Арбитражного суда города Санкт-Петербурга и Ленинградской области.</w:t>
      </w:r>
    </w:p>
    <w:p w:rsidR="00AF2912" w:rsidRDefault="0092799D">
      <w:pPr>
        <w:tabs>
          <w:tab w:val="left" w:pos="426"/>
          <w:tab w:val="left" w:pos="851"/>
        </w:tabs>
        <w:ind w:right="-2"/>
        <w:jc w:val="both"/>
      </w:pPr>
      <w:r>
        <w:rPr>
          <w:color w:val="000000"/>
        </w:rPr>
        <w:t>10.</w:t>
      </w:r>
      <w:proofErr w:type="gramStart"/>
      <w:r>
        <w:rPr>
          <w:color w:val="000000"/>
        </w:rPr>
        <w:t>2.Соблюдение</w:t>
      </w:r>
      <w:proofErr w:type="gramEnd"/>
      <w:r>
        <w:rPr>
          <w:color w:val="000000"/>
        </w:rPr>
        <w:t xml:space="preserve"> претензионного порядка разрешения споров является обязательным </w:t>
      </w:r>
      <w:r>
        <w:rPr>
          <w:color w:val="000000"/>
          <w:sz w:val="22"/>
        </w:rPr>
        <w:t>для Сторон</w:t>
      </w:r>
      <w:r>
        <w:rPr>
          <w:color w:val="000000"/>
        </w:rPr>
        <w:t>.</w:t>
      </w:r>
    </w:p>
    <w:p w:rsidR="00AF2912" w:rsidRDefault="0092799D">
      <w:pPr>
        <w:tabs>
          <w:tab w:val="left" w:pos="426"/>
          <w:tab w:val="left" w:pos="851"/>
        </w:tabs>
        <w:ind w:right="-2"/>
        <w:jc w:val="both"/>
      </w:pPr>
      <w:r>
        <w:rPr>
          <w:color w:val="000000"/>
        </w:rPr>
        <w:t>10.2.1. До предъявления иска, вытека</w:t>
      </w:r>
      <w:r>
        <w:rPr>
          <w:color w:val="000000"/>
        </w:rPr>
        <w:t>ющего из Контракта,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F2912" w:rsidRDefault="0092799D">
      <w:pPr>
        <w:tabs>
          <w:tab w:val="left" w:pos="426"/>
          <w:tab w:val="left" w:pos="851"/>
        </w:tabs>
        <w:ind w:right="-2"/>
        <w:jc w:val="both"/>
      </w:pPr>
      <w:r>
        <w:rPr>
          <w:color w:val="000000"/>
        </w:rPr>
        <w:t>10.2.2. </w:t>
      </w:r>
      <w:r>
        <w:rPr>
          <w:color w:val="000000"/>
        </w:rPr>
        <w:tab/>
        <w:t xml:space="preserve">Претензия направляется по электронной почте либо заказным письмом с </w:t>
      </w:r>
      <w:proofErr w:type="gramStart"/>
      <w:r>
        <w:rPr>
          <w:color w:val="000000"/>
        </w:rPr>
        <w:t>уведомлением  по</w:t>
      </w:r>
      <w:proofErr w:type="gramEnd"/>
      <w:r>
        <w:rPr>
          <w:color w:val="000000"/>
        </w:rPr>
        <w:t xml:space="preserve"> почтовому</w:t>
      </w:r>
      <w:r>
        <w:rPr>
          <w:color w:val="000000"/>
        </w:rPr>
        <w:t xml:space="preserve"> адресу Стороны, указанным в разделе 13 Контракта. </w:t>
      </w:r>
    </w:p>
    <w:p w:rsidR="00AF2912" w:rsidRDefault="0092799D">
      <w:pPr>
        <w:tabs>
          <w:tab w:val="left" w:pos="426"/>
          <w:tab w:val="left" w:pos="851"/>
        </w:tabs>
        <w:ind w:right="-2"/>
        <w:jc w:val="both"/>
      </w:pPr>
      <w:r>
        <w:rPr>
          <w:color w:val="000000"/>
        </w:rPr>
        <w:t>10.2.3.</w:t>
      </w:r>
      <w:r>
        <w:rPr>
          <w:color w:val="000000"/>
        </w:rPr>
        <w:tab/>
        <w:t>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F2912" w:rsidRDefault="0092799D">
      <w:pPr>
        <w:tabs>
          <w:tab w:val="left" w:pos="426"/>
          <w:tab w:val="left" w:pos="851"/>
        </w:tabs>
        <w:ind w:right="-2"/>
        <w:jc w:val="both"/>
      </w:pPr>
      <w:r>
        <w:rPr>
          <w:color w:val="000000"/>
        </w:rPr>
        <w:t>10.2.4.</w:t>
      </w:r>
      <w:r>
        <w:rPr>
          <w:color w:val="000000"/>
        </w:rPr>
        <w:tab/>
        <w:t xml:space="preserve">В случае неполучения ответа в </w:t>
      </w:r>
      <w:r>
        <w:rPr>
          <w:color w:val="000000"/>
        </w:rPr>
        <w:t>указанный срок, несогласия с ответом или не удовлетворения претензионных требований (полностью или частично) в установленный в претензии срок заинтересованная Сторона вправе обратиться в суд в соответствии с п. 10.1 настоящего Контракта.</w:t>
      </w:r>
    </w:p>
    <w:p w:rsidR="00AF2912" w:rsidRDefault="00AF2912">
      <w:pPr>
        <w:jc w:val="center"/>
      </w:pPr>
    </w:p>
    <w:p w:rsidR="00AF2912" w:rsidRDefault="0092799D">
      <w:pPr>
        <w:ind w:left="567" w:hanging="567"/>
        <w:jc w:val="center"/>
      </w:pPr>
      <w:r>
        <w:rPr>
          <w:b/>
        </w:rPr>
        <w:t>11.</w:t>
      </w:r>
      <w:r>
        <w:rPr>
          <w:b/>
        </w:rPr>
        <w:tab/>
        <w:t>АНТИКОРРУПЦИО</w:t>
      </w:r>
      <w:r>
        <w:rPr>
          <w:b/>
        </w:rPr>
        <w:t>ННЫЕ УСЛОВИЯ</w:t>
      </w:r>
    </w:p>
    <w:p w:rsidR="00AF2912" w:rsidRDefault="00AF2912">
      <w:pPr>
        <w:tabs>
          <w:tab w:val="left" w:pos="851"/>
        </w:tabs>
        <w:jc w:val="both"/>
      </w:pPr>
    </w:p>
    <w:p w:rsidR="00AF2912" w:rsidRDefault="0092799D">
      <w:pPr>
        <w:tabs>
          <w:tab w:val="left" w:pos="851"/>
        </w:tabs>
        <w:jc w:val="both"/>
      </w:pPr>
      <w:r>
        <w:t>11.1. </w:t>
      </w:r>
      <w:r>
        <w:tab/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AF2912" w:rsidRDefault="0092799D">
      <w:pPr>
        <w:tabs>
          <w:tab w:val="left" w:pos="567"/>
        </w:tabs>
        <w:jc w:val="both"/>
      </w:pPr>
      <w:r>
        <w:t>а) Платить или пр</w:t>
      </w:r>
      <w:r>
        <w:t xml:space="preserve">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>
        <w:t>иным</w:t>
      </w:r>
      <w:r>
        <w:t xml:space="preserve"> образом</w:t>
      </w:r>
      <w:proofErr w:type="gramEnd"/>
      <w: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AF2912" w:rsidRDefault="0092799D">
      <w:pPr>
        <w:tabs>
          <w:tab w:val="left" w:pos="567"/>
        </w:tabs>
        <w:jc w:val="both"/>
      </w:pPr>
      <w:r>
        <w:t>б) Платить или предлагать уплатить денежные средства или предоставить иные</w:t>
      </w:r>
      <w:r>
        <w:t xml:space="preserve">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</w:t>
      </w:r>
      <w:r>
        <w:t>ставить какие-либо гарантии и т.д.).</w:t>
      </w:r>
    </w:p>
    <w:p w:rsidR="00AF2912" w:rsidRDefault="0092799D">
      <w:pPr>
        <w:tabs>
          <w:tab w:val="left" w:pos="567"/>
        </w:tabs>
        <w:jc w:val="both"/>
      </w:pPr>
      <w:r>
        <w:t xml:space="preserve">в) Не совершать иных действий, нарушающих антикоррупционное Законодательство Российской Федерации. </w:t>
      </w:r>
    </w:p>
    <w:p w:rsidR="00AF2912" w:rsidRDefault="00AF2912">
      <w:pPr>
        <w:tabs>
          <w:tab w:val="left" w:pos="567"/>
        </w:tabs>
        <w:jc w:val="both"/>
      </w:pPr>
    </w:p>
    <w:p w:rsidR="00AF2912" w:rsidRDefault="0092799D">
      <w:pPr>
        <w:pStyle w:val="aff9"/>
        <w:tabs>
          <w:tab w:val="left" w:pos="851"/>
        </w:tabs>
        <w:ind w:left="360"/>
        <w:jc w:val="center"/>
      </w:pPr>
      <w:r>
        <w:rPr>
          <w:rFonts w:ascii="Times New Roman" w:hAnsi="Times New Roman"/>
          <w:b/>
          <w:sz w:val="24"/>
          <w:szCs w:val="24"/>
        </w:rPr>
        <w:t>12. ЗАКЛЮЧИТЕЛЬНЫЕ ПОЛОЖЕНИЯ</w:t>
      </w:r>
    </w:p>
    <w:p w:rsidR="00AF2912" w:rsidRDefault="00AF2912">
      <w:pPr>
        <w:pStyle w:val="aff9"/>
        <w:jc w:val="both"/>
        <w:rPr>
          <w:rFonts w:ascii="Times New Roman" w:hAnsi="Times New Roman"/>
          <w:sz w:val="24"/>
          <w:szCs w:val="24"/>
        </w:rPr>
      </w:pPr>
    </w:p>
    <w:p w:rsidR="00AF2912" w:rsidRDefault="0092799D">
      <w:pPr>
        <w:pStyle w:val="aff9"/>
        <w:jc w:val="both"/>
      </w:pPr>
      <w:r>
        <w:rPr>
          <w:rFonts w:ascii="Times New Roman" w:hAnsi="Times New Roman"/>
          <w:sz w:val="24"/>
          <w:szCs w:val="24"/>
        </w:rPr>
        <w:t>12.1. </w:t>
      </w:r>
      <w:r>
        <w:rPr>
          <w:rFonts w:ascii="Times New Roman" w:hAnsi="Times New Roman"/>
          <w:sz w:val="24"/>
          <w:szCs w:val="24"/>
        </w:rPr>
        <w:tab/>
        <w:t xml:space="preserve">Во всем, что не предусмотрено Контрактом, Стороны руководствуются </w:t>
      </w:r>
      <w:r>
        <w:rPr>
          <w:rFonts w:ascii="Times New Roman" w:hAnsi="Times New Roman"/>
          <w:sz w:val="24"/>
          <w:szCs w:val="24"/>
        </w:rPr>
        <w:t>законодательством Российской Федерации.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12.2. </w:t>
      </w:r>
      <w:r>
        <w:rPr>
          <w:rFonts w:ascii="Times New Roman" w:hAnsi="Times New Roman"/>
          <w:sz w:val="24"/>
          <w:szCs w:val="24"/>
        </w:rPr>
        <w:tab/>
        <w:t>Приложения к Контракту являются его неотъемлемой частью:</w:t>
      </w:r>
    </w:p>
    <w:p w:rsidR="00AF2912" w:rsidRDefault="0092799D">
      <w:pPr>
        <w:pStyle w:val="aff9"/>
        <w:tabs>
          <w:tab w:val="left" w:pos="851"/>
        </w:tabs>
        <w:jc w:val="both"/>
      </w:pPr>
      <w:r>
        <w:rPr>
          <w:rFonts w:ascii="Times New Roman" w:hAnsi="Times New Roman"/>
          <w:sz w:val="24"/>
          <w:szCs w:val="24"/>
        </w:rPr>
        <w:t>Приложение № 1 – Спецификация и Расчет цены Контракта;</w:t>
      </w:r>
    </w:p>
    <w:p w:rsidR="00AF2912" w:rsidRDefault="0092799D">
      <w:pPr>
        <w:pStyle w:val="aff9"/>
        <w:tabs>
          <w:tab w:val="left" w:pos="851"/>
        </w:tabs>
        <w:jc w:val="both"/>
      </w:pPr>
      <w:bookmarkStart w:id="15" w:name="_Hlk126087143"/>
      <w:r>
        <w:rPr>
          <w:rFonts w:ascii="Times New Roman" w:hAnsi="Times New Roman"/>
          <w:sz w:val="24"/>
          <w:szCs w:val="24"/>
        </w:rPr>
        <w:t>Приложение № 2 </w:t>
      </w:r>
      <w:bookmarkStart w:id="16" w:name="_Hlk126087183"/>
      <w:r>
        <w:rPr>
          <w:rFonts w:ascii="Times New Roman" w:hAnsi="Times New Roman"/>
          <w:sz w:val="24"/>
          <w:szCs w:val="24"/>
        </w:rPr>
        <w:t>– Описание объекта закупки;</w:t>
      </w:r>
      <w:bookmarkEnd w:id="15"/>
      <w:bookmarkEnd w:id="16"/>
    </w:p>
    <w:p w:rsidR="00AF2912" w:rsidRDefault="0092799D">
      <w:pPr>
        <w:pStyle w:val="paragraph"/>
        <w:tabs>
          <w:tab w:val="left" w:pos="851"/>
        </w:tabs>
        <w:spacing w:beforeAutospacing="0" w:afterAutospacing="0"/>
        <w:jc w:val="both"/>
      </w:pPr>
      <w:r>
        <w:rPr>
          <w:rStyle w:val="normaltextrun"/>
        </w:rPr>
        <w:t>Приложение № 3 – Акт сверки расчетов;</w:t>
      </w:r>
      <w:r>
        <w:rPr>
          <w:rStyle w:val="eop"/>
        </w:rPr>
        <w:t> </w:t>
      </w:r>
    </w:p>
    <w:p w:rsidR="00AF2912" w:rsidRDefault="0092799D">
      <w:pPr>
        <w:pStyle w:val="paragraph"/>
        <w:tabs>
          <w:tab w:val="left" w:pos="851"/>
        </w:tabs>
        <w:spacing w:beforeAutospacing="0" w:afterAutospacing="0"/>
        <w:jc w:val="both"/>
      </w:pPr>
      <w:r>
        <w:rPr>
          <w:rStyle w:val="normaltextrun"/>
        </w:rPr>
        <w:t>Приложение № 4 </w:t>
      </w:r>
      <w:r>
        <w:rPr>
          <w:rStyle w:val="normaltextrun"/>
        </w:rPr>
        <w:t>– Акт о приемке оказанных Услуг.</w:t>
      </w:r>
    </w:p>
    <w:p w:rsidR="00AF2912" w:rsidRDefault="00AF2912">
      <w:pPr>
        <w:pStyle w:val="afff3"/>
        <w:ind w:left="0"/>
        <w:jc w:val="center"/>
        <w:rPr>
          <w:b/>
        </w:rPr>
      </w:pPr>
    </w:p>
    <w:p w:rsidR="00AF2912" w:rsidRDefault="00AF2912">
      <w:pPr>
        <w:pStyle w:val="afff3"/>
        <w:ind w:left="0"/>
        <w:jc w:val="center"/>
        <w:rPr>
          <w:b/>
        </w:rPr>
      </w:pPr>
    </w:p>
    <w:p w:rsidR="00AF2912" w:rsidRDefault="00AF2912">
      <w:pPr>
        <w:pStyle w:val="afff3"/>
        <w:ind w:left="0"/>
        <w:jc w:val="center"/>
        <w:rPr>
          <w:b/>
        </w:rPr>
      </w:pPr>
    </w:p>
    <w:p w:rsidR="00AF2912" w:rsidRDefault="00AF2912">
      <w:pPr>
        <w:pStyle w:val="afff3"/>
        <w:ind w:left="0"/>
        <w:jc w:val="center"/>
        <w:rPr>
          <w:b/>
        </w:rPr>
      </w:pPr>
    </w:p>
    <w:p w:rsidR="00AF2912" w:rsidRDefault="00AF2912">
      <w:pPr>
        <w:pStyle w:val="afff3"/>
        <w:ind w:left="0"/>
        <w:jc w:val="center"/>
        <w:rPr>
          <w:b/>
        </w:rPr>
      </w:pPr>
    </w:p>
    <w:p w:rsidR="00AF2912" w:rsidRDefault="0092799D">
      <w:pPr>
        <w:jc w:val="center"/>
      </w:pPr>
      <w:bookmarkStart w:id="17" w:name="OLE_LINK26"/>
      <w:bookmarkStart w:id="18" w:name="OLE_LINK28"/>
      <w:bookmarkStart w:id="19" w:name="OLE_LINK27"/>
      <w:bookmarkStart w:id="20" w:name="OLE_LINK25"/>
      <w:bookmarkStart w:id="21" w:name="OLE_LINK21"/>
      <w:bookmarkStart w:id="22" w:name="OLE_LINK20"/>
      <w:bookmarkEnd w:id="17"/>
      <w:bookmarkEnd w:id="18"/>
      <w:bookmarkEnd w:id="19"/>
      <w:bookmarkEnd w:id="20"/>
      <w:bookmarkEnd w:id="21"/>
      <w:bookmarkEnd w:id="22"/>
      <w:r>
        <w:rPr>
          <w:b/>
        </w:rPr>
        <w:t>13.</w:t>
      </w:r>
      <w:r>
        <w:rPr>
          <w:b/>
        </w:rPr>
        <w:tab/>
        <w:t>АДРЕСА, РЕКВИЗИТЫ И ПОДПИСИ СТОРОН</w:t>
      </w:r>
    </w:p>
    <w:p w:rsidR="00AF2912" w:rsidRDefault="00AF2912">
      <w:pPr>
        <w:jc w:val="center"/>
        <w:rPr>
          <w:b/>
        </w:rPr>
      </w:pPr>
      <w:bookmarkStart w:id="23" w:name="OLE_LINK21_Копия_1"/>
      <w:bookmarkStart w:id="24" w:name="OLE_LINK27_Копия_1"/>
      <w:bookmarkStart w:id="25" w:name="OLE_LINK20_Копия_1"/>
      <w:bookmarkStart w:id="26" w:name="OLE_LINK26_Копия_1"/>
      <w:bookmarkStart w:id="27" w:name="OLE_LINK25_Копия_1"/>
      <w:bookmarkStart w:id="28" w:name="OLE_LINK28_Копия_1"/>
      <w:bookmarkEnd w:id="23"/>
      <w:bookmarkEnd w:id="24"/>
      <w:bookmarkEnd w:id="25"/>
      <w:bookmarkEnd w:id="26"/>
      <w:bookmarkEnd w:id="27"/>
      <w:bookmarkEnd w:id="28"/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960"/>
        <w:gridCol w:w="4787"/>
      </w:tblGrid>
      <w:tr w:rsidR="00AF2912">
        <w:trPr>
          <w:trHeight w:val="3590"/>
        </w:trPr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b/>
                <w:bCs/>
                <w:sz w:val="16"/>
                <w:szCs w:val="16"/>
                <w:u w:val="single"/>
              </w:rPr>
              <w:t>Заказчик</w:t>
            </w:r>
            <w:r>
              <w:rPr>
                <w:bCs/>
                <w:sz w:val="16"/>
                <w:szCs w:val="16"/>
                <w:u w:val="single"/>
              </w:rPr>
              <w:t>:</w:t>
            </w: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b/>
                <w:bCs/>
                <w:sz w:val="16"/>
                <w:szCs w:val="16"/>
              </w:rPr>
              <w:t>Санкт-Петербургское государственное бюджетное учреждение здравоохранения «Городская больница Святого Великомученика Георгия»</w:t>
            </w:r>
          </w:p>
          <w:p w:rsidR="00AF2912" w:rsidRDefault="00AF2912">
            <w:pPr>
              <w:widowControl w:val="0"/>
              <w:tabs>
                <w:tab w:val="left" w:pos="6096"/>
              </w:tabs>
              <w:rPr>
                <w:b/>
                <w:bCs/>
                <w:sz w:val="16"/>
                <w:szCs w:val="16"/>
              </w:rPr>
            </w:pP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sz w:val="16"/>
                <w:szCs w:val="16"/>
              </w:rPr>
              <w:t xml:space="preserve">194214, г. Санкт-Петербург, Северный пр., </w:t>
            </w:r>
            <w:r>
              <w:rPr>
                <w:sz w:val="16"/>
                <w:szCs w:val="16"/>
              </w:rPr>
              <w:t>д. 1, лит. А.</w:t>
            </w: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sz w:val="16"/>
                <w:szCs w:val="16"/>
              </w:rPr>
              <w:t xml:space="preserve">ОКЦ №1 Северо-Западного ГУ Банка России//УФК по г. Санкт-Петербургу, г. </w:t>
            </w:r>
            <w:r>
              <w:rPr>
                <w:sz w:val="16"/>
                <w:szCs w:val="16"/>
              </w:rPr>
              <w:t>Санкт-Петербург - Комитет Финансов Санкт-Петербурга (СПб ГБУЗ "Больница Св. Георгия"; л/с 0151125);</w:t>
            </w: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sz w:val="16"/>
                <w:szCs w:val="16"/>
              </w:rPr>
              <w:t>Номер счета банка плательщика: 40102810945370000005</w:t>
            </w: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sz w:val="16"/>
                <w:szCs w:val="16"/>
              </w:rPr>
              <w:t xml:space="preserve">Казначейский счет </w:t>
            </w:r>
            <w:r>
              <w:rPr>
                <w:sz w:val="16"/>
                <w:szCs w:val="16"/>
              </w:rPr>
              <w:t>пла</w:t>
            </w:r>
            <w:r>
              <w:rPr>
                <w:bCs/>
                <w:sz w:val="16"/>
                <w:szCs w:val="16"/>
              </w:rPr>
              <w:t>тельщика: 03224643400000007200</w:t>
            </w: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bCs/>
                <w:sz w:val="16"/>
                <w:szCs w:val="16"/>
              </w:rPr>
              <w:t>БИК 014030106,</w:t>
            </w: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bCs/>
                <w:sz w:val="16"/>
                <w:szCs w:val="16"/>
              </w:rPr>
              <w:t>ИНН/КПП: 7802072210/780201001,</w:t>
            </w: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bCs/>
                <w:sz w:val="16"/>
                <w:szCs w:val="16"/>
              </w:rPr>
              <w:t>ОКАТО 40265000000, ОГРН 1037804004480,</w:t>
            </w: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bCs/>
                <w:sz w:val="16"/>
                <w:szCs w:val="16"/>
              </w:rPr>
              <w:t>ОКПО 20811315, ОКВЭД 86.10,</w:t>
            </w: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bCs/>
                <w:sz w:val="16"/>
                <w:szCs w:val="16"/>
              </w:rPr>
              <w:t>ОКТМО 40315000000</w:t>
            </w:r>
          </w:p>
          <w:p w:rsidR="00AF2912" w:rsidRDefault="0092799D">
            <w:pPr>
              <w:widowControl w:val="0"/>
              <w:tabs>
                <w:tab w:val="left" w:pos="6096"/>
              </w:tabs>
            </w:pPr>
            <w:hyperlink r:id="rId9" w:tgtFrame="mailto:b4@zdrav.spb.ru">
              <w:r>
                <w:rPr>
                  <w:bCs/>
                  <w:color w:val="0000FF"/>
                  <w:sz w:val="16"/>
                  <w:szCs w:val="16"/>
                  <w:u w:val="single"/>
                </w:rPr>
                <w:t>b4@zdrav.spb.ru</w:t>
              </w:r>
            </w:hyperlink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bCs/>
                <w:sz w:val="16"/>
                <w:szCs w:val="16"/>
              </w:rPr>
              <w:t xml:space="preserve">Тел. </w:t>
            </w:r>
            <w:r>
              <w:rPr>
                <w:bCs/>
                <w:sz w:val="16"/>
                <w:szCs w:val="16"/>
              </w:rPr>
              <w:t>(812)511-96-00</w:t>
            </w:r>
          </w:p>
          <w:p w:rsidR="00AF2912" w:rsidRDefault="00AF2912">
            <w:pPr>
              <w:widowControl w:val="0"/>
              <w:tabs>
                <w:tab w:val="left" w:pos="6096"/>
              </w:tabs>
              <w:rPr>
                <w:bCs/>
                <w:sz w:val="16"/>
                <w:szCs w:val="16"/>
              </w:rPr>
            </w:pPr>
          </w:p>
          <w:p w:rsidR="00AF2912" w:rsidRDefault="0092799D">
            <w:pPr>
              <w:widowControl w:val="0"/>
              <w:tabs>
                <w:tab w:val="left" w:pos="6096"/>
              </w:tabs>
            </w:pPr>
            <w:r>
              <w:rPr>
                <w:b/>
                <w:sz w:val="16"/>
                <w:szCs w:val="16"/>
              </w:rPr>
              <w:t xml:space="preserve">Главный врач ____________ В.В. </w:t>
            </w:r>
            <w:proofErr w:type="spellStart"/>
            <w:r>
              <w:rPr>
                <w:b/>
                <w:sz w:val="16"/>
                <w:szCs w:val="16"/>
              </w:rPr>
              <w:t>Стрижелецкий</w:t>
            </w:r>
            <w:proofErr w:type="spellEnd"/>
          </w:p>
        </w:tc>
        <w:tc>
          <w:tcPr>
            <w:tcW w:w="4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widowControl w:val="0"/>
            </w:pPr>
            <w:r>
              <w:rPr>
                <w:b/>
                <w:bCs/>
                <w:sz w:val="16"/>
                <w:szCs w:val="16"/>
                <w:u w:val="single"/>
              </w:rPr>
              <w:t>Исполнитель:</w:t>
            </w:r>
          </w:p>
          <w:p w:rsidR="00AF2912" w:rsidRDefault="0092799D">
            <w:pPr>
              <w:widowControl w:val="0"/>
            </w:pPr>
            <w:r>
              <w:rPr>
                <w:b/>
                <w:bCs/>
                <w:sz w:val="16"/>
                <w:szCs w:val="16"/>
                <w:u w:val="single"/>
              </w:rPr>
              <w:t>(наименование полностью)</w:t>
            </w:r>
          </w:p>
        </w:tc>
      </w:tr>
    </w:tbl>
    <w:p w:rsidR="00AF2912" w:rsidRDefault="00AF2912">
      <w:pPr>
        <w:sectPr w:rsidR="00AF2912">
          <w:footerReference w:type="default" r:id="rId10"/>
          <w:footerReference w:type="first" r:id="rId11"/>
          <w:pgSz w:w="11906" w:h="16838"/>
          <w:pgMar w:top="851" w:right="851" w:bottom="851" w:left="1418" w:header="0" w:footer="709" w:gutter="0"/>
          <w:cols w:space="720"/>
          <w:formProt w:val="0"/>
          <w:titlePg/>
          <w:docGrid w:linePitch="100"/>
        </w:sectPr>
      </w:pPr>
    </w:p>
    <w:p w:rsidR="00AF2912" w:rsidRDefault="0092799D">
      <w:pPr>
        <w:widowControl w:val="0"/>
        <w:jc w:val="right"/>
        <w:outlineLvl w:val="1"/>
      </w:pPr>
      <w:r>
        <w:rPr>
          <w:b/>
        </w:rPr>
        <w:t>Приложение N 1</w:t>
      </w:r>
    </w:p>
    <w:p w:rsidR="00AF2912" w:rsidRDefault="0092799D">
      <w:pPr>
        <w:widowControl w:val="0"/>
        <w:jc w:val="right"/>
      </w:pPr>
      <w:r>
        <w:rPr>
          <w:b/>
        </w:rPr>
        <w:t>к Контракту</w:t>
      </w:r>
    </w:p>
    <w:p w:rsidR="00AF2912" w:rsidRDefault="0092799D">
      <w:pPr>
        <w:widowControl w:val="0"/>
        <w:jc w:val="right"/>
      </w:pPr>
      <w:r>
        <w:rPr>
          <w:b/>
        </w:rPr>
        <w:t xml:space="preserve">от "__" __________ </w:t>
      </w:r>
      <w:r>
        <w:rPr>
          <w:b/>
        </w:rPr>
        <w:t>20__ г. № ____</w:t>
      </w:r>
    </w:p>
    <w:p w:rsidR="00AF2912" w:rsidRDefault="00AF2912">
      <w:pPr>
        <w:ind w:firstLine="567"/>
        <w:jc w:val="center"/>
        <w:rPr>
          <w:b/>
          <w:color w:val="000000"/>
        </w:rPr>
      </w:pPr>
    </w:p>
    <w:p w:rsidR="00AF2912" w:rsidRDefault="0092799D">
      <w:pPr>
        <w:ind w:firstLine="567"/>
        <w:jc w:val="center"/>
      </w:pPr>
      <w:r>
        <w:rPr>
          <w:b/>
          <w:color w:val="000000"/>
        </w:rPr>
        <w:t>СПЕЦИФИКАЦИЯ И РАСЧЕТ ЦЕНЫ КОНТРАКТА</w:t>
      </w:r>
    </w:p>
    <w:tbl>
      <w:tblPr>
        <w:tblpPr w:leftFromText="180" w:rightFromText="180" w:vertAnchor="text" w:horzAnchor="margin" w:tblpY="173"/>
        <w:tblW w:w="14601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08"/>
        <w:gridCol w:w="7088"/>
        <w:gridCol w:w="850"/>
        <w:gridCol w:w="1276"/>
        <w:gridCol w:w="711"/>
        <w:gridCol w:w="1416"/>
        <w:gridCol w:w="1237"/>
        <w:gridCol w:w="1415"/>
      </w:tblGrid>
      <w:tr w:rsidR="00AF2912">
        <w:trPr>
          <w:trHeight w:hRule="exact" w:val="829"/>
        </w:trPr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b/>
                <w:bCs/>
                <w:sz w:val="22"/>
                <w:szCs w:val="22"/>
              </w:rPr>
              <w:t>Наименование услуг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b/>
                <w:bCs/>
                <w:sz w:val="22"/>
                <w:szCs w:val="22"/>
              </w:rPr>
              <w:t>НДС %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b/>
                <w:bCs/>
                <w:sz w:val="22"/>
                <w:szCs w:val="22"/>
              </w:rPr>
              <w:t>Цена за ед. без НДС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b/>
                <w:bCs/>
                <w:sz w:val="22"/>
                <w:szCs w:val="22"/>
              </w:rPr>
              <w:t>Цена за ед. с НДС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AF2912">
        <w:trPr>
          <w:trHeight w:hRule="exact" w:val="1291"/>
        </w:trPr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92799D">
            <w:pPr>
              <w:widowControl w:val="0"/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AF2912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AF2912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AF2912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AF2912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AF2912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AF2912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F2912" w:rsidRDefault="00AF2912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AF2912" w:rsidRDefault="00AF2912">
      <w:pPr>
        <w:ind w:firstLine="567"/>
        <w:jc w:val="center"/>
        <w:rPr>
          <w:b/>
          <w:color w:val="000000"/>
        </w:rPr>
      </w:pPr>
    </w:p>
    <w:p w:rsidR="00AF2912" w:rsidRDefault="00AF2912">
      <w:pPr>
        <w:ind w:firstLine="567"/>
        <w:jc w:val="center"/>
        <w:rPr>
          <w:b/>
          <w:color w:val="000000"/>
          <w:sz w:val="10"/>
        </w:rPr>
      </w:pPr>
    </w:p>
    <w:p w:rsidR="00AF2912" w:rsidRDefault="0092799D">
      <w:pPr>
        <w:jc w:val="both"/>
      </w:pPr>
      <w:r>
        <w:rPr>
          <w:b/>
          <w:iCs/>
        </w:rPr>
        <w:t>Итого:</w:t>
      </w:r>
      <w:r>
        <w:rPr>
          <w:i/>
          <w:iCs/>
          <w:u w:val="single"/>
        </w:rPr>
        <w:t xml:space="preserve"> ___________________________________________________________________________</w:t>
      </w:r>
      <w:r>
        <w:rPr>
          <w:iCs/>
          <w:u w:val="single"/>
        </w:rPr>
        <w:t>_</w:t>
      </w:r>
      <w:r>
        <w:rPr>
          <w:iCs/>
        </w:rPr>
        <w:t xml:space="preserve"> (</w:t>
      </w:r>
      <w:r>
        <w:rPr>
          <w:iCs/>
          <w:u w:val="single"/>
        </w:rPr>
        <w:t>__________________________________</w:t>
      </w:r>
      <w:r>
        <w:rPr>
          <w:iCs/>
        </w:rPr>
        <w:t>)</w:t>
      </w:r>
    </w:p>
    <w:p w:rsidR="00AF2912" w:rsidRDefault="00AF2912">
      <w:pPr>
        <w:ind w:firstLine="567"/>
        <w:jc w:val="both"/>
        <w:rPr>
          <w:iCs/>
          <w:sz w:val="28"/>
          <w:szCs w:val="28"/>
        </w:rPr>
      </w:pPr>
    </w:p>
    <w:p w:rsidR="00AF2912" w:rsidRDefault="00AF2912">
      <w:pPr>
        <w:spacing w:after="200" w:line="276" w:lineRule="auto"/>
        <w:rPr>
          <w:b/>
          <w:color w:val="000000"/>
          <w:sz w:val="22"/>
          <w:szCs w:val="22"/>
        </w:rPr>
      </w:pPr>
    </w:p>
    <w:tbl>
      <w:tblPr>
        <w:tblW w:w="12616" w:type="dxa"/>
        <w:tblInd w:w="1374" w:type="dxa"/>
        <w:tblLayout w:type="fixed"/>
        <w:tblLook w:val="04A0" w:firstRow="1" w:lastRow="0" w:firstColumn="1" w:lastColumn="0" w:noHBand="0" w:noVBand="1"/>
      </w:tblPr>
      <w:tblGrid>
        <w:gridCol w:w="6804"/>
        <w:gridCol w:w="5812"/>
      </w:tblGrid>
      <w:tr w:rsidR="00AF2912">
        <w:trPr>
          <w:trHeight w:val="1"/>
        </w:trPr>
        <w:tc>
          <w:tcPr>
            <w:tcW w:w="6803" w:type="dxa"/>
            <w:shd w:val="clear" w:color="000000" w:fill="FFFFFF"/>
          </w:tcPr>
          <w:p w:rsidR="00AF2912" w:rsidRDefault="0092799D">
            <w:pPr>
              <w:widowControl w:val="0"/>
            </w:pPr>
            <w:r>
              <w:rPr>
                <w:b/>
                <w:sz w:val="20"/>
                <w:szCs w:val="20"/>
              </w:rPr>
              <w:t>Заказчик:</w:t>
            </w:r>
          </w:p>
          <w:p w:rsidR="00AF2912" w:rsidRDefault="00AF291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812" w:type="dxa"/>
            <w:shd w:val="clear" w:color="000000" w:fill="FFFFFF"/>
          </w:tcPr>
          <w:p w:rsidR="00AF2912" w:rsidRDefault="0092799D">
            <w:pPr>
              <w:widowControl w:val="0"/>
            </w:pPr>
            <w:r>
              <w:rPr>
                <w:b/>
                <w:sz w:val="20"/>
                <w:szCs w:val="20"/>
              </w:rPr>
              <w:t>Исполнитель:</w:t>
            </w:r>
          </w:p>
        </w:tc>
      </w:tr>
      <w:tr w:rsidR="00AF2912">
        <w:trPr>
          <w:trHeight w:val="1"/>
        </w:trPr>
        <w:tc>
          <w:tcPr>
            <w:tcW w:w="6803" w:type="dxa"/>
            <w:shd w:val="clear" w:color="000000" w:fill="FFFFFF"/>
          </w:tcPr>
          <w:p w:rsidR="00AF2912" w:rsidRDefault="0092799D">
            <w:pPr>
              <w:widowControl w:val="0"/>
            </w:pPr>
            <w:r>
              <w:rPr>
                <w:sz w:val="20"/>
                <w:szCs w:val="20"/>
              </w:rPr>
              <w:t>Главный врач</w:t>
            </w:r>
          </w:p>
          <w:p w:rsidR="00AF2912" w:rsidRDefault="0092799D">
            <w:pPr>
              <w:widowControl w:val="0"/>
            </w:pPr>
            <w:r>
              <w:rPr>
                <w:sz w:val="20"/>
                <w:szCs w:val="20"/>
              </w:rPr>
              <w:t>Санкт-Петербургское государственное бюджетное учреждение здравоохранения «Городская больница</w:t>
            </w:r>
          </w:p>
          <w:p w:rsidR="00AF2912" w:rsidRDefault="0092799D">
            <w:pPr>
              <w:widowControl w:val="0"/>
            </w:pPr>
            <w:r>
              <w:rPr>
                <w:sz w:val="20"/>
                <w:szCs w:val="20"/>
              </w:rPr>
              <w:t>Святого Великомученика Георгия»</w:t>
            </w:r>
          </w:p>
          <w:p w:rsidR="00AF2912" w:rsidRDefault="0092799D">
            <w:pPr>
              <w:widowControl w:val="0"/>
            </w:pPr>
            <w:r>
              <w:rPr>
                <w:sz w:val="20"/>
                <w:szCs w:val="20"/>
              </w:rPr>
              <w:t xml:space="preserve">____________________________________ В.В. </w:t>
            </w:r>
            <w:proofErr w:type="spellStart"/>
            <w:r>
              <w:rPr>
                <w:sz w:val="20"/>
                <w:szCs w:val="20"/>
              </w:rPr>
              <w:t>Стрижелецкий</w:t>
            </w:r>
            <w:proofErr w:type="spellEnd"/>
          </w:p>
        </w:tc>
        <w:tc>
          <w:tcPr>
            <w:tcW w:w="5812" w:type="dxa"/>
            <w:shd w:val="clear" w:color="000000" w:fill="FFFFFF"/>
          </w:tcPr>
          <w:p w:rsidR="00AF2912" w:rsidRDefault="00AF2912">
            <w:pPr>
              <w:widowControl w:val="0"/>
              <w:rPr>
                <w:b/>
                <w:sz w:val="20"/>
                <w:szCs w:val="20"/>
              </w:rPr>
            </w:pPr>
          </w:p>
          <w:p w:rsidR="00AF2912" w:rsidRDefault="00AF2912">
            <w:pPr>
              <w:widowControl w:val="0"/>
              <w:rPr>
                <w:b/>
                <w:sz w:val="20"/>
                <w:szCs w:val="20"/>
              </w:rPr>
            </w:pPr>
          </w:p>
          <w:p w:rsidR="00AF2912" w:rsidRDefault="0092799D">
            <w:pPr>
              <w:widowControl w:val="0"/>
            </w:pPr>
            <w:r>
              <w:rPr>
                <w:b/>
                <w:sz w:val="20"/>
                <w:szCs w:val="20"/>
              </w:rPr>
              <w:t>_______________ /___________</w:t>
            </w:r>
          </w:p>
        </w:tc>
      </w:tr>
    </w:tbl>
    <w:p w:rsidR="00AF2912" w:rsidRDefault="00AF2912">
      <w:pPr>
        <w:sectPr w:rsidR="00AF2912">
          <w:footerReference w:type="default" r:id="rId12"/>
          <w:footerReference w:type="first" r:id="rId13"/>
          <w:pgSz w:w="16838" w:h="11906" w:orient="landscape"/>
          <w:pgMar w:top="567" w:right="851" w:bottom="1134" w:left="1418" w:header="0" w:footer="709" w:gutter="0"/>
          <w:cols w:space="720"/>
          <w:formProt w:val="0"/>
          <w:docGrid w:linePitch="100"/>
        </w:sectPr>
      </w:pPr>
    </w:p>
    <w:p w:rsidR="00AF2912" w:rsidRDefault="0092799D">
      <w:pPr>
        <w:widowControl w:val="0"/>
        <w:jc w:val="right"/>
        <w:outlineLvl w:val="1"/>
      </w:pPr>
      <w:r>
        <w:rPr>
          <w:b/>
          <w:sz w:val="22"/>
          <w:szCs w:val="20"/>
        </w:rPr>
        <w:t>Приложение N 2</w:t>
      </w:r>
    </w:p>
    <w:p w:rsidR="00AF2912" w:rsidRDefault="0092799D">
      <w:pPr>
        <w:widowControl w:val="0"/>
        <w:jc w:val="right"/>
      </w:pPr>
      <w:r>
        <w:rPr>
          <w:b/>
          <w:sz w:val="22"/>
          <w:szCs w:val="20"/>
        </w:rPr>
        <w:t>к Контракту</w:t>
      </w:r>
    </w:p>
    <w:p w:rsidR="00AF2912" w:rsidRDefault="0092799D">
      <w:pPr>
        <w:widowControl w:val="0"/>
        <w:jc w:val="right"/>
      </w:pPr>
      <w:r>
        <w:rPr>
          <w:b/>
          <w:sz w:val="22"/>
          <w:szCs w:val="20"/>
        </w:rPr>
        <w:t>от "__" __________ 20__ г. № ____</w:t>
      </w: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92799D">
      <w:pPr>
        <w:widowControl w:val="0"/>
        <w:jc w:val="center"/>
      </w:pPr>
      <w:r>
        <w:rPr>
          <w:rFonts w:eastAsia="SimSun"/>
          <w:b/>
        </w:rPr>
        <w:t>Описание объекта закупки</w:t>
      </w:r>
    </w:p>
    <w:p w:rsidR="00AF2912" w:rsidRDefault="00AF2912">
      <w:pPr>
        <w:widowControl w:val="0"/>
        <w:ind w:firstLine="709"/>
        <w:jc w:val="both"/>
        <w:rPr>
          <w:rFonts w:eastAsia="SimSun"/>
        </w:rPr>
      </w:pPr>
    </w:p>
    <w:p w:rsidR="00AF2912" w:rsidRDefault="0092799D">
      <w:pPr>
        <w:pStyle w:val="12"/>
        <w:tabs>
          <w:tab w:val="left" w:pos="555"/>
        </w:tabs>
        <w:ind w:firstLine="0"/>
        <w:contextualSpacing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Общие требования</w:t>
      </w:r>
    </w:p>
    <w:p w:rsidR="00AF2912" w:rsidRDefault="0092799D">
      <w:pPr>
        <w:pStyle w:val="12"/>
        <w:tabs>
          <w:tab w:val="left" w:pos="555"/>
        </w:tabs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1.1. Объект закупки: оказание услуг по комплексному обслуживанию (техническое </w:t>
      </w:r>
      <w:r>
        <w:rPr>
          <w:rFonts w:ascii="Times New Roman" w:hAnsi="Times New Roman"/>
          <w:bCs/>
        </w:rPr>
        <w:t>обслуживание, планово-предупредительный ремонт, аварийно-восстановительный ремонт) источников бесперебойного питания (ИБП) и дизель-генераторных установок (ДГУ), используемых для обеспечения надежности работы медицинского оборудования СПб ГБУЗ «Городская б</w:t>
      </w:r>
      <w:r>
        <w:rPr>
          <w:rFonts w:ascii="Times New Roman" w:hAnsi="Times New Roman"/>
          <w:bCs/>
        </w:rPr>
        <w:t>ольница Святого Великомученика Георгия».</w:t>
      </w:r>
    </w:p>
    <w:p w:rsidR="00AF2912" w:rsidRDefault="0092799D">
      <w:pPr>
        <w:pStyle w:val="12"/>
        <w:tabs>
          <w:tab w:val="left" w:pos="555"/>
        </w:tabs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1.2. Код (коды) по Общероссийскому классификатору продукции по видам экономической деятельности (ОКПД2) - 33.14.11.000 (услуги по ремонту и техническому обслуживанию электродвигателей, генераторов, трансформаторов и</w:t>
      </w:r>
      <w:r>
        <w:rPr>
          <w:rFonts w:ascii="Times New Roman" w:hAnsi="Times New Roman"/>
          <w:bCs/>
        </w:rPr>
        <w:t xml:space="preserve"> распределительной и регулирующей аппаратуры для электричества).</w:t>
      </w:r>
    </w:p>
    <w:p w:rsidR="00AF2912" w:rsidRDefault="00AF2912">
      <w:pPr>
        <w:pStyle w:val="12"/>
        <w:tabs>
          <w:tab w:val="left" w:pos="555"/>
        </w:tabs>
        <w:contextualSpacing/>
        <w:rPr>
          <w:rFonts w:ascii="Times New Roman" w:hAnsi="Times New Roman"/>
          <w:bCs/>
        </w:rPr>
      </w:pPr>
    </w:p>
    <w:p w:rsidR="00AF2912" w:rsidRDefault="0092799D">
      <w:pPr>
        <w:pStyle w:val="12"/>
        <w:contextualSpacing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 Место, условия и сроки оказания Услуг</w:t>
      </w:r>
    </w:p>
    <w:p w:rsidR="00AF2912" w:rsidRDefault="0092799D">
      <w:pPr>
        <w:pStyle w:val="12"/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2.1. Место оказания услуг: 194214, СПб, пр. Северный, д.1, лит. А и строение 2.</w:t>
      </w:r>
    </w:p>
    <w:p w:rsidR="00AF2912" w:rsidRDefault="0092799D">
      <w:pPr>
        <w:pStyle w:val="12"/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2.2. Сроки оказания услуг: с даты заключения Контракта по 31.05.2026 </w:t>
      </w:r>
      <w:r>
        <w:rPr>
          <w:rFonts w:ascii="Times New Roman" w:hAnsi="Times New Roman"/>
          <w:bCs/>
        </w:rPr>
        <w:t>г.</w:t>
      </w:r>
    </w:p>
    <w:p w:rsidR="00AF2912" w:rsidRDefault="0092799D">
      <w:pPr>
        <w:pStyle w:val="12"/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2.3. Условия оказания услуг:</w:t>
      </w:r>
    </w:p>
    <w:p w:rsidR="00AF2912" w:rsidRDefault="0092799D">
      <w:pPr>
        <w:pStyle w:val="12"/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2.3.1. Услуги оказываются Исполнителем лично.</w:t>
      </w:r>
    </w:p>
    <w:p w:rsidR="00AF2912" w:rsidRDefault="0092799D">
      <w:pPr>
        <w:pStyle w:val="12"/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2.3.2. Исполнитель несет ответственность за допущенные отступления от требований, предусмотренных настоящим описанием объекта закупки.</w:t>
      </w:r>
    </w:p>
    <w:p w:rsidR="00AF2912" w:rsidRDefault="00AF2912">
      <w:pPr>
        <w:pStyle w:val="12"/>
        <w:contextualSpacing/>
        <w:jc w:val="center"/>
        <w:rPr>
          <w:rFonts w:ascii="Times New Roman" w:hAnsi="Times New Roman"/>
          <w:bCs/>
        </w:rPr>
      </w:pPr>
    </w:p>
    <w:p w:rsidR="00AF2912" w:rsidRDefault="0092799D">
      <w:pPr>
        <w:pStyle w:val="12"/>
        <w:contextualSpacing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Перечень и объем оказываемых услуг</w:t>
      </w:r>
    </w:p>
    <w:p w:rsidR="00AF2912" w:rsidRDefault="0092799D">
      <w:pPr>
        <w:pStyle w:val="12"/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3.1.</w:t>
      </w:r>
      <w:r>
        <w:rPr>
          <w:rFonts w:ascii="Times New Roman" w:hAnsi="Times New Roman"/>
          <w:bCs/>
        </w:rPr>
        <w:t xml:space="preserve"> Наименование Услуг (КО — комплексное обслуживание):</w:t>
      </w:r>
    </w:p>
    <w:tbl>
      <w:tblPr>
        <w:tblW w:w="10146" w:type="dxa"/>
        <w:tblInd w:w="3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0"/>
        <w:gridCol w:w="4321"/>
        <w:gridCol w:w="1875"/>
        <w:gridCol w:w="3000"/>
      </w:tblGrid>
      <w:tr w:rsidR="00AF2912">
        <w:tc>
          <w:tcPr>
            <w:tcW w:w="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№ п/п</w:t>
            </w:r>
          </w:p>
        </w:tc>
        <w:tc>
          <w:tcPr>
            <w:tcW w:w="4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Наименование Услуги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Ед. изм.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Кол-во</w:t>
            </w:r>
          </w:p>
        </w:tc>
      </w:tr>
      <w:tr w:rsidR="00AF2912">
        <w:tc>
          <w:tcPr>
            <w:tcW w:w="949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32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 ИБП SE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/>
                <w:bCs/>
              </w:rPr>
              <w:t>. ед.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</w:tr>
      <w:tr w:rsidR="00AF2912">
        <w:tc>
          <w:tcPr>
            <w:tcW w:w="949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32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 ИБП БЗПА-10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/>
                <w:bCs/>
              </w:rPr>
              <w:t>. ед.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</w:tr>
      <w:tr w:rsidR="00AF2912">
        <w:tc>
          <w:tcPr>
            <w:tcW w:w="949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432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 ИБП HIDEN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/>
                <w:bCs/>
              </w:rPr>
              <w:t>. ед.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</w:tr>
      <w:tr w:rsidR="00AF2912">
        <w:tc>
          <w:tcPr>
            <w:tcW w:w="949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32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 ИБП БЗПА-60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/>
                <w:bCs/>
              </w:rPr>
              <w:t>. ед.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</w:tr>
      <w:tr w:rsidR="00AF2912">
        <w:tc>
          <w:tcPr>
            <w:tcW w:w="949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32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 ИБП PitON-80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/>
                <w:bCs/>
              </w:rPr>
              <w:t>. ед.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</w:tr>
      <w:tr w:rsidR="00AF2912">
        <w:tc>
          <w:tcPr>
            <w:tcW w:w="949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432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 ДГУ BAUDOUIN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/>
                <w:bCs/>
              </w:rPr>
              <w:t>. ед.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</w:tr>
      <w:tr w:rsidR="00AF2912">
        <w:tc>
          <w:tcPr>
            <w:tcW w:w="949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32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 ДГУ АДК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/>
                <w:bCs/>
              </w:rPr>
              <w:t>. ед.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</w:tr>
    </w:tbl>
    <w:p w:rsidR="00AF2912" w:rsidRDefault="00AF2912">
      <w:pPr>
        <w:pStyle w:val="12"/>
        <w:ind w:firstLine="0"/>
        <w:contextualSpacing/>
        <w:rPr>
          <w:rFonts w:ascii="Times New Roman" w:hAnsi="Times New Roman"/>
          <w:bCs/>
        </w:rPr>
      </w:pPr>
    </w:p>
    <w:p w:rsidR="00AF2912" w:rsidRDefault="0092799D">
      <w:pPr>
        <w:pStyle w:val="12"/>
        <w:contextualSpacing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4. Функциональные, технические и качественные характеристики услуг</w:t>
      </w:r>
    </w:p>
    <w:p w:rsidR="00AF2912" w:rsidRDefault="0092799D">
      <w:pPr>
        <w:pStyle w:val="12"/>
        <w:ind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4.1. Источники бесперебойного питания (ИБП)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4.1.1. Объект обслуживания.</w:t>
      </w:r>
    </w:p>
    <w:tbl>
      <w:tblPr>
        <w:tblW w:w="10399" w:type="dxa"/>
        <w:jc w:val="center"/>
        <w:tblLayout w:type="fixed"/>
        <w:tblLook w:val="04A0" w:firstRow="1" w:lastRow="0" w:firstColumn="1" w:lastColumn="0" w:noHBand="0" w:noVBand="1"/>
      </w:tblPr>
      <w:tblGrid>
        <w:gridCol w:w="2613"/>
        <w:gridCol w:w="1491"/>
        <w:gridCol w:w="1693"/>
        <w:gridCol w:w="3413"/>
        <w:gridCol w:w="1189"/>
      </w:tblGrid>
      <w:tr w:rsidR="00AF2912">
        <w:trPr>
          <w:jc w:val="center"/>
        </w:trPr>
        <w:tc>
          <w:tcPr>
            <w:tcW w:w="26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Производитель</w:t>
            </w:r>
          </w:p>
        </w:tc>
        <w:tc>
          <w:tcPr>
            <w:tcW w:w="1491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Модель</w:t>
            </w:r>
          </w:p>
        </w:tc>
        <w:tc>
          <w:tcPr>
            <w:tcW w:w="169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Год пр-ва</w:t>
            </w:r>
          </w:p>
        </w:tc>
        <w:tc>
          <w:tcPr>
            <w:tcW w:w="34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Адрес установки</w:t>
            </w:r>
          </w:p>
        </w:tc>
        <w:tc>
          <w:tcPr>
            <w:tcW w:w="1189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Кол-во, шт.</w:t>
            </w:r>
          </w:p>
        </w:tc>
      </w:tr>
      <w:tr w:rsidR="00AF2912">
        <w:trPr>
          <w:jc w:val="center"/>
        </w:trPr>
        <w:tc>
          <w:tcPr>
            <w:tcW w:w="26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Schneider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Electric</w:t>
            </w:r>
            <w:proofErr w:type="spellEnd"/>
            <w:r>
              <w:rPr>
                <w:bCs/>
              </w:rPr>
              <w:t>,</w:t>
            </w:r>
            <w:r>
              <w:rPr>
                <w:bCs/>
              </w:rPr>
              <w:t xml:space="preserve"> Французская Республика</w:t>
            </w:r>
          </w:p>
        </w:tc>
        <w:tc>
          <w:tcPr>
            <w:tcW w:w="1491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Galaxy</w:t>
            </w:r>
            <w:proofErr w:type="spellEnd"/>
            <w:r>
              <w:rPr>
                <w:bCs/>
              </w:rPr>
              <w:t xml:space="preserve"> VS 150 </w:t>
            </w:r>
            <w:proofErr w:type="spellStart"/>
            <w:r>
              <w:rPr>
                <w:bCs/>
              </w:rPr>
              <w:t>kW</w:t>
            </w:r>
            <w:proofErr w:type="spellEnd"/>
          </w:p>
        </w:tc>
        <w:tc>
          <w:tcPr>
            <w:tcW w:w="169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2021</w:t>
            </w:r>
          </w:p>
        </w:tc>
        <w:tc>
          <w:tcPr>
            <w:tcW w:w="34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 xml:space="preserve">г. Санкт-Петербург, Северный </w:t>
            </w:r>
            <w:proofErr w:type="spellStart"/>
            <w:r>
              <w:rPr>
                <w:bCs/>
              </w:rPr>
              <w:t>пр-кт</w:t>
            </w:r>
            <w:proofErr w:type="spellEnd"/>
            <w:r>
              <w:rPr>
                <w:bCs/>
              </w:rPr>
              <w:t>, д. 1, строение 2</w:t>
            </w:r>
          </w:p>
        </w:tc>
        <w:tc>
          <w:tcPr>
            <w:tcW w:w="1189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AF2912">
        <w:trPr>
          <w:jc w:val="center"/>
        </w:trPr>
        <w:tc>
          <w:tcPr>
            <w:tcW w:w="26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БЗПА,</w:t>
            </w:r>
          </w:p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Российская Федерация</w:t>
            </w:r>
          </w:p>
        </w:tc>
        <w:tc>
          <w:tcPr>
            <w:tcW w:w="1491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SGO010KL11-TW/PW</w:t>
            </w:r>
          </w:p>
        </w:tc>
        <w:tc>
          <w:tcPr>
            <w:tcW w:w="169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2025</w:t>
            </w:r>
          </w:p>
        </w:tc>
        <w:tc>
          <w:tcPr>
            <w:tcW w:w="34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 xml:space="preserve">г. Санкт-Петербург, Северный </w:t>
            </w:r>
            <w:proofErr w:type="spellStart"/>
            <w:r>
              <w:rPr>
                <w:bCs/>
              </w:rPr>
              <w:t>пр-кт</w:t>
            </w:r>
            <w:proofErr w:type="spellEnd"/>
            <w:r>
              <w:rPr>
                <w:bCs/>
              </w:rPr>
              <w:t>, д. 1, литера А</w:t>
            </w:r>
          </w:p>
        </w:tc>
        <w:tc>
          <w:tcPr>
            <w:tcW w:w="1189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AF2912">
        <w:trPr>
          <w:jc w:val="center"/>
        </w:trPr>
        <w:tc>
          <w:tcPr>
            <w:tcW w:w="26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HIDEN EXPERT,</w:t>
            </w:r>
          </w:p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Китайская Народная Республика</w:t>
            </w:r>
          </w:p>
        </w:tc>
        <w:tc>
          <w:tcPr>
            <w:tcW w:w="1491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UDC92010S</w:t>
            </w:r>
          </w:p>
        </w:tc>
        <w:tc>
          <w:tcPr>
            <w:tcW w:w="169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2023</w:t>
            </w:r>
          </w:p>
        </w:tc>
        <w:tc>
          <w:tcPr>
            <w:tcW w:w="34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 xml:space="preserve">г. Санкт-Петербург, Северный </w:t>
            </w:r>
            <w:proofErr w:type="spellStart"/>
            <w:r>
              <w:rPr>
                <w:bCs/>
              </w:rPr>
              <w:t>пр-кт</w:t>
            </w:r>
            <w:proofErr w:type="spellEnd"/>
            <w:r>
              <w:rPr>
                <w:bCs/>
              </w:rPr>
              <w:t>, д. 1, литера А</w:t>
            </w:r>
          </w:p>
        </w:tc>
        <w:tc>
          <w:tcPr>
            <w:tcW w:w="1189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AF2912">
        <w:trPr>
          <w:jc w:val="center"/>
        </w:trPr>
        <w:tc>
          <w:tcPr>
            <w:tcW w:w="26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БЗПА,</w:t>
            </w:r>
          </w:p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Российская Федерация</w:t>
            </w:r>
          </w:p>
        </w:tc>
        <w:tc>
          <w:tcPr>
            <w:tcW w:w="1491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SGO060KL33-TW/PW</w:t>
            </w:r>
          </w:p>
        </w:tc>
        <w:tc>
          <w:tcPr>
            <w:tcW w:w="169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2025</w:t>
            </w:r>
          </w:p>
        </w:tc>
        <w:tc>
          <w:tcPr>
            <w:tcW w:w="34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 xml:space="preserve">г. Санкт-Петербург, Северный </w:t>
            </w:r>
            <w:proofErr w:type="spellStart"/>
            <w:r>
              <w:rPr>
                <w:bCs/>
              </w:rPr>
              <w:t>пр-кт</w:t>
            </w:r>
            <w:proofErr w:type="spellEnd"/>
            <w:r>
              <w:rPr>
                <w:bCs/>
              </w:rPr>
              <w:t>, д. 1, литера А</w:t>
            </w:r>
          </w:p>
        </w:tc>
        <w:tc>
          <w:tcPr>
            <w:tcW w:w="1189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AF2912">
        <w:trPr>
          <w:jc w:val="center"/>
        </w:trPr>
        <w:tc>
          <w:tcPr>
            <w:tcW w:w="26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PitON</w:t>
            </w:r>
            <w:proofErr w:type="spellEnd"/>
            <w:r>
              <w:rPr>
                <w:bCs/>
              </w:rPr>
              <w:t>,</w:t>
            </w:r>
          </w:p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Российская Федерация</w:t>
            </w:r>
          </w:p>
        </w:tc>
        <w:tc>
          <w:tcPr>
            <w:tcW w:w="1491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PitON</w:t>
            </w:r>
            <w:proofErr w:type="spellEnd"/>
            <w:r>
              <w:rPr>
                <w:bCs/>
              </w:rPr>
              <w:t xml:space="preserve"> XT0800</w:t>
            </w:r>
          </w:p>
        </w:tc>
        <w:tc>
          <w:tcPr>
            <w:tcW w:w="169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2024</w:t>
            </w:r>
          </w:p>
        </w:tc>
        <w:tc>
          <w:tcPr>
            <w:tcW w:w="3413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 xml:space="preserve">г. Санкт-Петербург, Северный </w:t>
            </w:r>
            <w:proofErr w:type="spellStart"/>
            <w:r>
              <w:rPr>
                <w:bCs/>
              </w:rPr>
              <w:t>пр-кт</w:t>
            </w:r>
            <w:proofErr w:type="spellEnd"/>
            <w:r>
              <w:rPr>
                <w:bCs/>
              </w:rPr>
              <w:t>, д.</w:t>
            </w:r>
            <w:r>
              <w:rPr>
                <w:bCs/>
              </w:rPr>
              <w:t xml:space="preserve"> 1, литера А</w:t>
            </w:r>
          </w:p>
        </w:tc>
        <w:tc>
          <w:tcPr>
            <w:tcW w:w="1189" w:type="dxa"/>
            <w:vAlign w:val="center"/>
          </w:tcPr>
          <w:p w:rsidR="00AF2912" w:rsidRDefault="0092799D">
            <w:pPr>
              <w:pStyle w:val="afff3"/>
              <w:widowControl w:val="0"/>
              <w:ind w:left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</w:tbl>
    <w:p w:rsidR="00AF2912" w:rsidRDefault="0092799D">
      <w:pPr>
        <w:pStyle w:val="afff3"/>
        <w:ind w:left="0"/>
        <w:rPr>
          <w:bCs/>
        </w:rPr>
      </w:pPr>
      <w:r>
        <w:rPr>
          <w:bCs/>
        </w:rPr>
        <w:t>4.1.2. Общие требования.</w:t>
      </w:r>
    </w:p>
    <w:p w:rsidR="00AF2912" w:rsidRDefault="0092799D">
      <w:pPr>
        <w:pStyle w:val="12"/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Основной задачей оказания Услуг Исполнителем является поддержание в течение всего срока действия Контракта в работоспособном состоянии источников бесперебойного питания, указанных в п. 4.1.1 (далее – ИБП), замена ак</w:t>
      </w:r>
      <w:r>
        <w:rPr>
          <w:rFonts w:ascii="Times New Roman" w:hAnsi="Times New Roman"/>
          <w:bCs/>
        </w:rPr>
        <w:t>кумуляторов и комплектующих.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4.1.3. Перечень услуг, оказываемых при проведении технического обслуживания (ТО):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внешний осмотр с целью обнаружения и устранения повреждений корпуса ИБП и крепящихся на нем установочных элементов, проверку работоспособности с </w:t>
      </w:r>
      <w:r>
        <w:rPr>
          <w:bCs/>
        </w:rPr>
        <w:t>целью выявления скрытых отказов и оценку технического состояния ИБП;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и регистрация в протоколе температуры в помещении, где установлены ИБП и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подключения интерфейсов;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и регистрация в протоколе параметров конфигурации ИБП;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ан</w:t>
      </w:r>
      <w:r>
        <w:rPr>
          <w:bCs/>
        </w:rPr>
        <w:t>ализ журнала событий;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работы ИБП на нагрузку;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проверка работы вентиляторов. </w:t>
      </w:r>
      <w:proofErr w:type="spellStart"/>
      <w:r>
        <w:rPr>
          <w:bCs/>
        </w:rPr>
        <w:t>Обеспыливание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вентиляторных</w:t>
      </w:r>
      <w:proofErr w:type="spellEnd"/>
      <w:r>
        <w:rPr>
          <w:bCs/>
        </w:rPr>
        <w:t xml:space="preserve"> каналов;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панели управления и кнопок;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измерение и регистрация в протоколе входных, внутренних и выходных параметров ИБП: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входное </w:t>
      </w:r>
      <w:r>
        <w:rPr>
          <w:bCs/>
        </w:rPr>
        <w:t>напряжение выпрямителя;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входной ток выпрямителя;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выходное напряжение ИБП;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выходной ток ИБП при работе на нагрузку заказчика;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напряжение на шине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ток в цепи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проверка механической целостности плат силовых и электронных элементов и соединений </w:t>
      </w:r>
      <w:r>
        <w:rPr>
          <w:bCs/>
        </w:rPr>
        <w:t xml:space="preserve">(производится переключение нагрузки на ручной </w:t>
      </w:r>
      <w:proofErr w:type="gramStart"/>
      <w:r>
        <w:rPr>
          <w:bCs/>
        </w:rPr>
        <w:t>байпас  и</w:t>
      </w:r>
      <w:proofErr w:type="gramEnd"/>
      <w:r>
        <w:rPr>
          <w:bCs/>
        </w:rPr>
        <w:t xml:space="preserve"> полное отключение ИБП);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проведение визуальной и механической проверки ИБП и соединений;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проверка плат, кабелей и соединений на предмет отсутствия следов перегрева. Проверка </w:t>
      </w:r>
      <w:proofErr w:type="spellStart"/>
      <w:r>
        <w:rPr>
          <w:bCs/>
        </w:rPr>
        <w:t>тепловизором</w:t>
      </w:r>
      <w:proofErr w:type="spellEnd"/>
      <w:r>
        <w:rPr>
          <w:bCs/>
        </w:rPr>
        <w:t xml:space="preserve"> видимых плат И</w:t>
      </w:r>
      <w:r>
        <w:rPr>
          <w:bCs/>
        </w:rPr>
        <w:t xml:space="preserve">БП, кабелей и соединений, температуру которых возможно измерить. К отчету приложить слайды данных </w:t>
      </w:r>
      <w:proofErr w:type="spellStart"/>
      <w:r>
        <w:rPr>
          <w:bCs/>
        </w:rPr>
        <w:t>тепловизора</w:t>
      </w:r>
      <w:proofErr w:type="spellEnd"/>
      <w:r>
        <w:rPr>
          <w:bCs/>
        </w:rPr>
        <w:t>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конденсаторов по постоянному напряжению;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версии программного обеспечения. Калибровка;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обновление версии программного обеспечени</w:t>
      </w:r>
      <w:r>
        <w:rPr>
          <w:bCs/>
        </w:rPr>
        <w:t>я (по требованию Заказчика);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системы АКБ при отключённом зарядном устройстве ИБП;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проверка протяжки токоведущих кабелей основного, </w:t>
      </w:r>
      <w:proofErr w:type="spellStart"/>
      <w:r>
        <w:rPr>
          <w:bCs/>
        </w:rPr>
        <w:t>байпасного</w:t>
      </w:r>
      <w:proofErr w:type="spellEnd"/>
      <w:r>
        <w:rPr>
          <w:bCs/>
        </w:rPr>
        <w:t xml:space="preserve"> ввода и вывода ИБП, кабелей, соединяющих ИБП и батарейный шкаф;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визуальная проверка блоков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проверка </w:t>
      </w:r>
      <w:r>
        <w:rPr>
          <w:bCs/>
        </w:rPr>
        <w:t>и регистрация в протоколе температуры блоков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и регистрация в протоколе электрических параметров системы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контроль и протяжка соединений;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выходных параметров блока питания ИБП;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световой индикации на блоке питания;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измерен</w:t>
      </w:r>
      <w:r>
        <w:rPr>
          <w:bCs/>
        </w:rPr>
        <w:t>ие напряжения на контрольных точках и регистрация результатов в протоколе;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блока выпрямителя ИБП;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синхронизации бустера с сетью;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запуска выпрямителя и включения контактора АКБ или индикации о возможности подключения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</w:t>
      </w:r>
      <w:r>
        <w:rPr>
          <w:bCs/>
        </w:rPr>
        <w:t xml:space="preserve"> (корректировка) и регистрация в протоколе напряжения поддерживающего заряда при отключённой </w:t>
      </w:r>
      <w:proofErr w:type="spellStart"/>
      <w:r>
        <w:rPr>
          <w:bCs/>
        </w:rPr>
        <w:t>термокомпенсации</w:t>
      </w:r>
      <w:proofErr w:type="spellEnd"/>
      <w:r>
        <w:rPr>
          <w:bCs/>
        </w:rPr>
        <w:t>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и регистрация в протоколе напряжения бустера;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проверка индикации температуры в отсеке, где расположены АКБ. Проверка работы режима </w:t>
      </w:r>
      <w:proofErr w:type="spellStart"/>
      <w:r>
        <w:rPr>
          <w:bCs/>
        </w:rPr>
        <w:t>термокомпенсации</w:t>
      </w:r>
      <w:proofErr w:type="spellEnd"/>
      <w:r>
        <w:rPr>
          <w:bCs/>
        </w:rPr>
        <w:t>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блока инвертора ИБП;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запуска инвертора;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измерение, корректировка (при необходимости) и регистрация в протоколе напряжения инвертора.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блока электронного байпаса;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и настройка (при необходимости) синхрониз</w:t>
      </w:r>
      <w:r>
        <w:rPr>
          <w:bCs/>
        </w:rPr>
        <w:t>ации по фазе инвертор – байпас;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подстройки напряжения инвертора под напряжение электронного байпаса при переключении с электронного байпаса на инвертор;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и регистрация в протоколе частоты инвертора при заблокированном электронном байпасе;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срабатывания аварийной сигнализации при перегреве инвертора;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проведение калибровки </w:t>
      </w:r>
      <w:proofErr w:type="gramStart"/>
      <w:r>
        <w:rPr>
          <w:bCs/>
        </w:rPr>
        <w:t>параметров</w:t>
      </w:r>
      <w:proofErr w:type="gramEnd"/>
      <w:r>
        <w:rPr>
          <w:bCs/>
        </w:rPr>
        <w:t xml:space="preserve"> измеряемых ИБП: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калибровка измерения входного напряжения выпрямителя;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калибровка измерения входного напряжения электронного байпаса;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калибровка измерения</w:t>
      </w:r>
      <w:r>
        <w:rPr>
          <w:bCs/>
        </w:rPr>
        <w:t xml:space="preserve"> выходного напряжения зарядного устройства;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калибровка измерения выходного напряжения бустера;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калибровка измерения выходного напряжения инвертора;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калибровка измерения выходного напряжения ИБП;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проведение завершающих проверок ИБП и перевод нагрузки на ИБП</w:t>
      </w:r>
      <w:r>
        <w:rPr>
          <w:bCs/>
        </w:rPr>
        <w:t>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работы релейной сигнализации;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даты и времени установленных на ИБП. Очистка памяти событий и сброс режима;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снятие и регистрация в протоколе статистики событий;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перевод нагрузки на инвертор;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проверка электрических параметров системы АКБ </w:t>
      </w:r>
      <w:r>
        <w:rPr>
          <w:bCs/>
        </w:rPr>
        <w:t xml:space="preserve">при </w:t>
      </w:r>
      <w:proofErr w:type="spellStart"/>
      <w:r>
        <w:rPr>
          <w:bCs/>
        </w:rPr>
        <w:t>подзаряде</w:t>
      </w:r>
      <w:proofErr w:type="spellEnd"/>
      <w:r>
        <w:rPr>
          <w:bCs/>
        </w:rPr>
        <w:t>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и регистрация в протоколе системного напряжения и тока аккумуляторной батареи в целом;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и регистрация в протоколе постоянной составляющей напряжения;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и регистрация в протоколе переменной составляющей напряжения;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</w:t>
      </w:r>
      <w:r>
        <w:rPr>
          <w:bCs/>
        </w:rPr>
        <w:t>верка и регистрация в протоколе постоянной составляющей тока;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и регистрация в протоколе системного напряжения и тока по отдельным линейкам аккумуляторной батареи;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проведение функционального теста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проверка отсутствия в течение последних 48 </w:t>
      </w:r>
      <w:r>
        <w:rPr>
          <w:bCs/>
        </w:rPr>
        <w:t>часов фактов перехода ИБП на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правильности установки параметров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запуск ручного теста;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проверка времени работы от АКБ путем полного контрольного разряда на номинальную нагрузку (проведение ручного теста батарей, при котором выясняется реал</w:t>
      </w:r>
      <w:r>
        <w:rPr>
          <w:bCs/>
        </w:rPr>
        <w:t>ьная оставшаяся емкость аккумуляторных батарей);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фиксация в протоколе напряжения на АКБ каждые 0,5 минуты с момента начала теста;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фиксация в протоколе времени окончания теста, проверка отсутствия аварийного сообщения;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составление протокола проведения функц</w:t>
      </w:r>
      <w:r>
        <w:rPr>
          <w:bCs/>
        </w:rPr>
        <w:t>ионального теста АКБ;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запись в Журнале учета работ и контроля технического состояния;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 xml:space="preserve">выдача </w:t>
      </w:r>
      <w:proofErr w:type="gramStart"/>
      <w:r>
        <w:rPr>
          <w:bCs/>
        </w:rPr>
        <w:t>рекомендаций  по</w:t>
      </w:r>
      <w:proofErr w:type="gramEnd"/>
      <w:r>
        <w:rPr>
          <w:bCs/>
        </w:rPr>
        <w:t xml:space="preserve"> дальнейшей эксплуатации оборудования и необходимости проведения ремонтных работ;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составление технического отчета о проверке индивидуальных парамет</w:t>
      </w:r>
      <w:r>
        <w:rPr>
          <w:bCs/>
        </w:rPr>
        <w:t>ров ИБП с рекомендациями;</w:t>
      </w:r>
    </w:p>
    <w:p w:rsidR="00AF2912" w:rsidRDefault="0092799D">
      <w:pPr>
        <w:pStyle w:val="afff3"/>
        <w:numPr>
          <w:ilvl w:val="0"/>
          <w:numId w:val="4"/>
        </w:numPr>
        <w:ind w:left="340" w:hanging="340"/>
        <w:rPr>
          <w:bCs/>
        </w:rPr>
      </w:pPr>
      <w:r>
        <w:rPr>
          <w:bCs/>
        </w:rPr>
        <w:t>составление технического отчета о проверке индивидуальных параметров аккумуляторных батарей с рекомендациями.</w:t>
      </w:r>
    </w:p>
    <w:p w:rsidR="00AF2912" w:rsidRDefault="00AF2912">
      <w:pPr>
        <w:pStyle w:val="12"/>
        <w:ind w:firstLine="0"/>
        <w:contextualSpacing/>
        <w:rPr>
          <w:rFonts w:ascii="Times New Roman" w:hAnsi="Times New Roman"/>
          <w:bCs/>
        </w:rPr>
      </w:pP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4.2. Дизель-генераторные установки (ДГУ)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4.2.1. Объект обслуживания.</w:t>
      </w:r>
    </w:p>
    <w:tbl>
      <w:tblPr>
        <w:tblW w:w="10061" w:type="dxa"/>
        <w:tblInd w:w="3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18"/>
        <w:gridCol w:w="2591"/>
        <w:gridCol w:w="1024"/>
        <w:gridCol w:w="1111"/>
        <w:gridCol w:w="1317"/>
        <w:gridCol w:w="1984"/>
        <w:gridCol w:w="1416"/>
      </w:tblGrid>
      <w:tr w:rsidR="00AF2912"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№ п/п</w:t>
            </w:r>
          </w:p>
        </w:tc>
        <w:tc>
          <w:tcPr>
            <w:tcW w:w="2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Модель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Ед. изм.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Кол-во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Мощность, </w:t>
            </w:r>
            <w:proofErr w:type="spellStart"/>
            <w:r>
              <w:rPr>
                <w:rFonts w:ascii="Times New Roman" w:hAnsi="Times New Roman"/>
                <w:bCs/>
              </w:rPr>
              <w:t>кВА</w:t>
            </w:r>
            <w:proofErr w:type="spellEnd"/>
            <w:r>
              <w:rPr>
                <w:rFonts w:ascii="Times New Roman" w:hAnsi="Times New Roman"/>
                <w:bCs/>
              </w:rPr>
              <w:t>/кВт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Объ</w:t>
            </w:r>
            <w:r>
              <w:rPr>
                <w:rFonts w:ascii="Times New Roman" w:hAnsi="Times New Roman"/>
                <w:bCs/>
              </w:rPr>
              <w:t>ем топливных баков, л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Год пр-ва</w:t>
            </w:r>
          </w:p>
        </w:tc>
      </w:tr>
      <w:tr w:rsidR="00AF2912">
        <w:tc>
          <w:tcPr>
            <w:tcW w:w="617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59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12"/>
              <w:ind w:firstLine="0"/>
              <w:contextualSpacing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VP-640/3S (АДК 640.3-Baltic 30с двигателем QSK-23G3) контейнерного исполнения</w:t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12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800/640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800</w:t>
            </w: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2009</w:t>
            </w:r>
          </w:p>
        </w:tc>
      </w:tr>
      <w:tr w:rsidR="00AF2912">
        <w:tc>
          <w:tcPr>
            <w:tcW w:w="617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59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12"/>
              <w:ind w:firstLine="0"/>
              <w:contextualSpacing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HG 1100 BL с двигателем </w:t>
            </w:r>
            <w:proofErr w:type="spellStart"/>
            <w:r>
              <w:rPr>
                <w:rFonts w:ascii="Times New Roman" w:hAnsi="Times New Roman"/>
                <w:bCs/>
              </w:rPr>
              <w:t>Baudouin</w:t>
            </w:r>
            <w:proofErr w:type="spellEnd"/>
            <w:r>
              <w:rPr>
                <w:rFonts w:ascii="Times New Roman" w:hAnsi="Times New Roman"/>
                <w:bCs/>
              </w:rPr>
              <w:t xml:space="preserve"> 12M26G1100/5 в контейнере «КЭС» Север-6</w:t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12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1010/808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1300</w:t>
            </w: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912" w:rsidRDefault="0092799D">
            <w:pPr>
              <w:pStyle w:val="afff4"/>
              <w:ind w:firstLine="0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2021</w:t>
            </w:r>
          </w:p>
        </w:tc>
      </w:tr>
    </w:tbl>
    <w:p w:rsidR="00AF2912" w:rsidRDefault="00AF2912">
      <w:pPr>
        <w:pStyle w:val="afff3"/>
        <w:ind w:left="0"/>
        <w:rPr>
          <w:bCs/>
        </w:rPr>
      </w:pP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 xml:space="preserve">4.2.2. Общие </w:t>
      </w:r>
      <w:r>
        <w:rPr>
          <w:bCs/>
        </w:rPr>
        <w:t>требования.</w:t>
      </w:r>
    </w:p>
    <w:p w:rsidR="00AF2912" w:rsidRDefault="0092799D">
      <w:pPr>
        <w:pStyle w:val="12"/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Основной задачей оказания Услуг Исполнителем является поддержание в течение всего срока действия Контракта в работоспособном состоянии дизель-генераторных установок, указанных в п. 4.2.1. (далее – ДГУ), замена аккумуляторов, комплектующих, расх</w:t>
      </w:r>
      <w:r>
        <w:rPr>
          <w:rFonts w:ascii="Times New Roman" w:hAnsi="Times New Roman"/>
          <w:bCs/>
        </w:rPr>
        <w:t>одных материалов и горюче-смазочных материалов (ГСМ).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4.2.3. Перечень услуг, оказываемых при проведении технического обслуживания (ТО):</w:t>
      </w:r>
    </w:p>
    <w:p w:rsidR="00AF2912" w:rsidRDefault="0092799D">
      <w:pPr>
        <w:pStyle w:val="12"/>
        <w:numPr>
          <w:ilvl w:val="0"/>
          <w:numId w:val="5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Визуальный осмотр</w:t>
      </w:r>
    </w:p>
    <w:p w:rsidR="00AF2912" w:rsidRDefault="0092799D">
      <w:pPr>
        <w:pStyle w:val="12"/>
        <w:numPr>
          <w:ilvl w:val="0"/>
          <w:numId w:val="5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Запуск ДГУ на холостом ходу</w:t>
      </w:r>
    </w:p>
    <w:p w:rsidR="00AF2912" w:rsidRDefault="0092799D">
      <w:pPr>
        <w:pStyle w:val="12"/>
        <w:numPr>
          <w:ilvl w:val="0"/>
          <w:numId w:val="5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Запуск ДГУ с нагрузочным модулем</w:t>
      </w:r>
    </w:p>
    <w:p w:rsidR="00AF2912" w:rsidRDefault="0092799D">
      <w:pPr>
        <w:pStyle w:val="12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Двигатель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Очистка от пыли и грязи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</w:t>
      </w:r>
      <w:r>
        <w:rPr>
          <w:rFonts w:ascii="Times New Roman" w:hAnsi="Times New Roman"/>
          <w:bCs/>
        </w:rPr>
        <w:t>а момента затяжки гаек шпилек крепления головки блока цилиндров и их протяжка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и регулировка тепловых зазоров механизма газораспределения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Подтяжка внешних резьбовых соединений, устранение </w:t>
      </w:r>
      <w:proofErr w:type="spellStart"/>
      <w:r>
        <w:rPr>
          <w:rFonts w:ascii="Times New Roman" w:hAnsi="Times New Roman"/>
          <w:bCs/>
        </w:rPr>
        <w:t>подтекания</w:t>
      </w:r>
      <w:proofErr w:type="spellEnd"/>
      <w:r>
        <w:rPr>
          <w:rFonts w:ascii="Times New Roman" w:hAnsi="Times New Roman"/>
          <w:bCs/>
        </w:rPr>
        <w:t xml:space="preserve"> технологических жидкостей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Подтяжка резьбовых соед</w:t>
      </w:r>
      <w:r>
        <w:rPr>
          <w:rFonts w:ascii="Times New Roman" w:hAnsi="Times New Roman"/>
          <w:bCs/>
        </w:rPr>
        <w:t>инений муфты привода топливного насоса высокого давления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и регулировка угла опережения впрыска топлива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Подтяжка крепления турбокомпрессора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Замена приводных ремней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Замена воздушного фильтра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герметичности впускного тракта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уровня ма</w:t>
      </w:r>
      <w:r>
        <w:rPr>
          <w:rFonts w:ascii="Times New Roman" w:hAnsi="Times New Roman"/>
          <w:bCs/>
        </w:rPr>
        <w:t>сла в системе смазки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Замена масла в системе смазки двигателя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Замена масляного фильтра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Очистка фильтра центробежной очистки масла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Замена фильтра грубой очистки топлива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Замена фильтра тонкой очистки топлива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Демонтаж топливных форсунок, калибровка на стенде, </w:t>
      </w:r>
      <w:r>
        <w:rPr>
          <w:rFonts w:ascii="Times New Roman" w:hAnsi="Times New Roman"/>
          <w:bCs/>
        </w:rPr>
        <w:t xml:space="preserve">монтаж </w:t>
      </w:r>
      <w:proofErr w:type="gramStart"/>
      <w:r>
        <w:rPr>
          <w:rFonts w:ascii="Times New Roman" w:hAnsi="Times New Roman"/>
          <w:bCs/>
        </w:rPr>
        <w:t>с заменой уплотнителей</w:t>
      </w:r>
      <w:proofErr w:type="gramEnd"/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Техническое обслуживание стартера</w:t>
      </w:r>
    </w:p>
    <w:p w:rsidR="00AF2912" w:rsidRDefault="0092799D">
      <w:pPr>
        <w:pStyle w:val="12"/>
        <w:numPr>
          <w:ilvl w:val="0"/>
          <w:numId w:val="6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Техническое обслуживание топливного насоса высокого давления</w:t>
      </w:r>
    </w:p>
    <w:p w:rsidR="00AF2912" w:rsidRDefault="0092799D">
      <w:pPr>
        <w:pStyle w:val="12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Силовой генератор</w:t>
      </w:r>
    </w:p>
    <w:p w:rsidR="00AF2912" w:rsidRDefault="0092799D">
      <w:pPr>
        <w:pStyle w:val="12"/>
        <w:numPr>
          <w:ilvl w:val="0"/>
          <w:numId w:val="7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Очистка вентиляционных решеток</w:t>
      </w:r>
    </w:p>
    <w:p w:rsidR="00AF2912" w:rsidRDefault="0092799D">
      <w:pPr>
        <w:pStyle w:val="12"/>
        <w:numPr>
          <w:ilvl w:val="0"/>
          <w:numId w:val="7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затяжки болтов соединения генератор/двигатель</w:t>
      </w:r>
    </w:p>
    <w:p w:rsidR="00AF2912" w:rsidRDefault="0092799D">
      <w:pPr>
        <w:pStyle w:val="12"/>
        <w:numPr>
          <w:ilvl w:val="0"/>
          <w:numId w:val="7"/>
        </w:numPr>
        <w:ind w:left="0"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Протяжка соединений креплен</w:t>
      </w:r>
      <w:r>
        <w:rPr>
          <w:rFonts w:ascii="Times New Roman" w:hAnsi="Times New Roman"/>
          <w:bCs/>
        </w:rPr>
        <w:t>ия силовых кабелей к генератору с проверкой на отсутствие коррозийных и механических повреждений</w:t>
      </w:r>
    </w:p>
    <w:p w:rsidR="00AF2912" w:rsidRDefault="0092799D">
      <w:pPr>
        <w:pStyle w:val="12"/>
        <w:numPr>
          <w:ilvl w:val="0"/>
          <w:numId w:val="7"/>
        </w:numPr>
        <w:ind w:left="0"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сопротивления изоляции. Оформляется протоколом испытаний</w:t>
      </w:r>
    </w:p>
    <w:p w:rsidR="00AF2912" w:rsidRDefault="0092799D">
      <w:pPr>
        <w:pStyle w:val="12"/>
        <w:numPr>
          <w:ilvl w:val="0"/>
          <w:numId w:val="7"/>
        </w:numPr>
        <w:ind w:left="0"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Исполнитель должен в срок не позднее 3 рабочих дней после заключения Контракта изменить черед</w:t>
      </w:r>
      <w:r>
        <w:rPr>
          <w:rFonts w:ascii="Times New Roman" w:hAnsi="Times New Roman"/>
          <w:bCs/>
        </w:rPr>
        <w:t>ование фаз отходящих линий ДГУ VP-640/3S (АДК 640.3-Baltic 30 с двигателем QSK-23G3) контейнерного исполнения для осуществления правильного вращения поля в трёхфазной сети</w:t>
      </w:r>
    </w:p>
    <w:p w:rsidR="00AF2912" w:rsidRDefault="0092799D">
      <w:pPr>
        <w:pStyle w:val="12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Электроагрегат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Очистка от пыли и грязи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Замена охлаждающей жидкости в системе охлажде</w:t>
      </w:r>
      <w:r>
        <w:rPr>
          <w:rFonts w:ascii="Times New Roman" w:hAnsi="Times New Roman"/>
          <w:bCs/>
        </w:rPr>
        <w:t>ния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Проверка затяжки крепления </w:t>
      </w:r>
      <w:proofErr w:type="spellStart"/>
      <w:r>
        <w:rPr>
          <w:rFonts w:ascii="Times New Roman" w:hAnsi="Times New Roman"/>
          <w:bCs/>
        </w:rPr>
        <w:t>электроагрегата</w:t>
      </w:r>
      <w:proofErr w:type="spellEnd"/>
      <w:r>
        <w:rPr>
          <w:rFonts w:ascii="Times New Roman" w:hAnsi="Times New Roman"/>
          <w:bCs/>
        </w:rPr>
        <w:t xml:space="preserve"> к раме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Проверка системы </w:t>
      </w:r>
      <w:proofErr w:type="spellStart"/>
      <w:r>
        <w:rPr>
          <w:rFonts w:ascii="Times New Roman" w:hAnsi="Times New Roman"/>
          <w:bCs/>
        </w:rPr>
        <w:t>газовыхлопа</w:t>
      </w:r>
      <w:proofErr w:type="spellEnd"/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отсутствия коррозийных и механических повреждений кабельных линий, жгутов щитов управления, силовых проводов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Внутренний осмотр щитов управления, щитов собственных </w:t>
      </w:r>
      <w:r>
        <w:rPr>
          <w:rFonts w:ascii="Times New Roman" w:hAnsi="Times New Roman"/>
          <w:bCs/>
        </w:rPr>
        <w:t>нужд с проверкой исправности внутреннего монтажа, протяжка контактных соединений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уровня электролита/заряда аккумуляторных батарей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Проверка заземления </w:t>
      </w:r>
      <w:proofErr w:type="spellStart"/>
      <w:r>
        <w:rPr>
          <w:rFonts w:ascii="Times New Roman" w:hAnsi="Times New Roman"/>
          <w:bCs/>
        </w:rPr>
        <w:t>электроагрегата</w:t>
      </w:r>
      <w:proofErr w:type="spellEnd"/>
      <w:r>
        <w:rPr>
          <w:rFonts w:ascii="Times New Roman" w:hAnsi="Times New Roman"/>
          <w:bCs/>
        </w:rPr>
        <w:t>. Оформляется протоколом испытаний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Проверка работоспособности </w:t>
      </w:r>
      <w:proofErr w:type="spellStart"/>
      <w:r>
        <w:rPr>
          <w:rFonts w:ascii="Times New Roman" w:hAnsi="Times New Roman"/>
          <w:bCs/>
        </w:rPr>
        <w:t>подзарядного</w:t>
      </w:r>
      <w:proofErr w:type="spellEnd"/>
      <w:r>
        <w:rPr>
          <w:rFonts w:ascii="Times New Roman" w:hAnsi="Times New Roman"/>
          <w:bCs/>
        </w:rPr>
        <w:t xml:space="preserve"> устройс</w:t>
      </w:r>
      <w:r>
        <w:rPr>
          <w:rFonts w:ascii="Times New Roman" w:hAnsi="Times New Roman"/>
          <w:bCs/>
        </w:rPr>
        <w:t xml:space="preserve">тва аккумуляторных батарей и </w:t>
      </w:r>
      <w:proofErr w:type="spellStart"/>
      <w:r>
        <w:rPr>
          <w:rFonts w:ascii="Times New Roman" w:hAnsi="Times New Roman"/>
          <w:bCs/>
        </w:rPr>
        <w:t>электроподогревателя</w:t>
      </w:r>
      <w:proofErr w:type="spellEnd"/>
      <w:r>
        <w:rPr>
          <w:rFonts w:ascii="Times New Roman" w:hAnsi="Times New Roman"/>
          <w:bCs/>
        </w:rPr>
        <w:t xml:space="preserve"> охлаждающей жидкости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работоспособности дизельного подогревателя охлаждающей жидкости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системы дозаправки маслом</w:t>
      </w:r>
    </w:p>
    <w:p w:rsidR="00AF2912" w:rsidRDefault="0092799D">
      <w:pPr>
        <w:pStyle w:val="12"/>
        <w:numPr>
          <w:ilvl w:val="0"/>
          <w:numId w:val="8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Устранение повреждений лакокрасочного покрытия</w:t>
      </w:r>
    </w:p>
    <w:p w:rsidR="00AF2912" w:rsidRDefault="0092799D">
      <w:pPr>
        <w:pStyle w:val="12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Блок-контейнер</w:t>
      </w:r>
    </w:p>
    <w:p w:rsidR="00AF2912" w:rsidRDefault="0092799D">
      <w:pPr>
        <w:pStyle w:val="12"/>
        <w:numPr>
          <w:ilvl w:val="0"/>
          <w:numId w:val="9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Проверка </w:t>
      </w:r>
      <w:r>
        <w:rPr>
          <w:rFonts w:ascii="Times New Roman" w:hAnsi="Times New Roman"/>
          <w:bCs/>
        </w:rPr>
        <w:t>рабочего и аварийного освещения</w:t>
      </w:r>
    </w:p>
    <w:p w:rsidR="00AF2912" w:rsidRDefault="0092799D">
      <w:pPr>
        <w:pStyle w:val="12"/>
        <w:numPr>
          <w:ilvl w:val="0"/>
          <w:numId w:val="9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отсутствия повреждений заземления</w:t>
      </w:r>
    </w:p>
    <w:p w:rsidR="00AF2912" w:rsidRDefault="0092799D">
      <w:pPr>
        <w:pStyle w:val="12"/>
        <w:numPr>
          <w:ilvl w:val="0"/>
          <w:numId w:val="9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работоспособности охранно-</w:t>
      </w:r>
      <w:proofErr w:type="spellStart"/>
      <w:r>
        <w:rPr>
          <w:rFonts w:ascii="Times New Roman" w:hAnsi="Times New Roman"/>
          <w:bCs/>
        </w:rPr>
        <w:t>пажарной</w:t>
      </w:r>
      <w:proofErr w:type="spellEnd"/>
      <w:r>
        <w:rPr>
          <w:rFonts w:ascii="Times New Roman" w:hAnsi="Times New Roman"/>
          <w:bCs/>
        </w:rPr>
        <w:t xml:space="preserve"> сигнализации</w:t>
      </w:r>
    </w:p>
    <w:p w:rsidR="00AF2912" w:rsidRDefault="0092799D">
      <w:pPr>
        <w:pStyle w:val="12"/>
        <w:numPr>
          <w:ilvl w:val="0"/>
          <w:numId w:val="9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системы отопления</w:t>
      </w:r>
    </w:p>
    <w:p w:rsidR="00AF2912" w:rsidRDefault="0092799D">
      <w:pPr>
        <w:pStyle w:val="12"/>
        <w:numPr>
          <w:ilvl w:val="0"/>
          <w:numId w:val="9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работоспособности приточно-вытяжной вентиляции</w:t>
      </w:r>
    </w:p>
    <w:p w:rsidR="00AF2912" w:rsidRDefault="0092799D">
      <w:pPr>
        <w:pStyle w:val="12"/>
        <w:numPr>
          <w:ilvl w:val="0"/>
          <w:numId w:val="9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Проверка герметичности системы отвода вых</w:t>
      </w:r>
      <w:r>
        <w:rPr>
          <w:rFonts w:ascii="Times New Roman" w:hAnsi="Times New Roman"/>
          <w:bCs/>
        </w:rPr>
        <w:t>лопных газов</w:t>
      </w:r>
    </w:p>
    <w:p w:rsidR="00AF2912" w:rsidRDefault="0092799D">
      <w:pPr>
        <w:pStyle w:val="12"/>
        <w:numPr>
          <w:ilvl w:val="0"/>
          <w:numId w:val="9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Проверка системы дозаправки топливом на наличие </w:t>
      </w:r>
      <w:proofErr w:type="spellStart"/>
      <w:r>
        <w:rPr>
          <w:rFonts w:ascii="Times New Roman" w:hAnsi="Times New Roman"/>
          <w:bCs/>
        </w:rPr>
        <w:t>подтеканий</w:t>
      </w:r>
      <w:proofErr w:type="spellEnd"/>
      <w:r>
        <w:rPr>
          <w:rFonts w:ascii="Times New Roman" w:hAnsi="Times New Roman"/>
          <w:bCs/>
        </w:rPr>
        <w:t xml:space="preserve"> топлива, устранение </w:t>
      </w:r>
      <w:proofErr w:type="spellStart"/>
      <w:r>
        <w:rPr>
          <w:rFonts w:ascii="Times New Roman" w:hAnsi="Times New Roman"/>
          <w:bCs/>
        </w:rPr>
        <w:t>подтеканий</w:t>
      </w:r>
      <w:proofErr w:type="spellEnd"/>
    </w:p>
    <w:p w:rsidR="00AF2912" w:rsidRDefault="0092799D">
      <w:pPr>
        <w:pStyle w:val="12"/>
        <w:numPr>
          <w:ilvl w:val="0"/>
          <w:numId w:val="9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Устранение повреждений лакокрасочного покрытия</w:t>
      </w:r>
    </w:p>
    <w:p w:rsidR="00AF2912" w:rsidRDefault="0092799D">
      <w:pPr>
        <w:pStyle w:val="12"/>
        <w:numPr>
          <w:ilvl w:val="0"/>
          <w:numId w:val="9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Замена зимнего дизельного топлива (ДТЗ) на летнее дизельное топливо (ДТЛ)</w:t>
      </w:r>
    </w:p>
    <w:p w:rsidR="00AF2912" w:rsidRDefault="0092799D">
      <w:pPr>
        <w:pStyle w:val="12"/>
        <w:numPr>
          <w:ilvl w:val="0"/>
          <w:numId w:val="9"/>
        </w:numPr>
        <w:ind w:left="0" w:firstLine="0"/>
        <w:contextualSpacing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Очистка и промывка топливных бак</w:t>
      </w:r>
      <w:r>
        <w:rPr>
          <w:rFonts w:ascii="Times New Roman" w:hAnsi="Times New Roman"/>
          <w:bCs/>
        </w:rPr>
        <w:t>ов</w:t>
      </w:r>
    </w:p>
    <w:p w:rsidR="00AF2912" w:rsidRDefault="00AF2912">
      <w:pPr>
        <w:pStyle w:val="afff3"/>
        <w:ind w:left="0"/>
        <w:rPr>
          <w:bCs/>
        </w:rPr>
      </w:pPr>
    </w:p>
    <w:p w:rsidR="00AF2912" w:rsidRDefault="0092799D">
      <w:pPr>
        <w:pStyle w:val="afff3"/>
        <w:ind w:left="0"/>
        <w:jc w:val="center"/>
        <w:rPr>
          <w:bCs/>
        </w:rPr>
      </w:pPr>
      <w:r>
        <w:rPr>
          <w:bCs/>
        </w:rPr>
        <w:t>5. Дополнительные требования к функциональным, техническим и качественным характеристикам Услуг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5.1. Планово-предупредительный ремонт (ППР).</w:t>
      </w:r>
    </w:p>
    <w:p w:rsidR="00AF2912" w:rsidRDefault="0092799D">
      <w:pPr>
        <w:pStyle w:val="afff3"/>
        <w:numPr>
          <w:ilvl w:val="0"/>
          <w:numId w:val="10"/>
        </w:numPr>
        <w:ind w:left="0" w:firstLine="0"/>
        <w:rPr>
          <w:bCs/>
        </w:rPr>
      </w:pPr>
      <w:r>
        <w:rPr>
          <w:bCs/>
        </w:rPr>
        <w:t>ППР производится Исполнителем на основании Технического отчета (по форме Исполнителя) по согласованию с Заказчи</w:t>
      </w:r>
      <w:r>
        <w:rPr>
          <w:bCs/>
        </w:rPr>
        <w:t>ком.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5.1.1. Перечень работ, выполняемых при ППР:</w:t>
      </w:r>
    </w:p>
    <w:p w:rsidR="00AF2912" w:rsidRDefault="0092799D">
      <w:pPr>
        <w:pStyle w:val="afff3"/>
        <w:numPr>
          <w:ilvl w:val="0"/>
          <w:numId w:val="11"/>
        </w:numPr>
        <w:ind w:left="0" w:firstLine="0"/>
        <w:rPr>
          <w:bCs/>
        </w:rPr>
      </w:pPr>
      <w:r>
        <w:rPr>
          <w:bCs/>
        </w:rPr>
        <w:t>устранение неисправностей, выявленных при проведении ТО;</w:t>
      </w:r>
    </w:p>
    <w:p w:rsidR="00AF2912" w:rsidRDefault="0092799D">
      <w:pPr>
        <w:pStyle w:val="afff3"/>
        <w:numPr>
          <w:ilvl w:val="0"/>
          <w:numId w:val="11"/>
        </w:numPr>
        <w:ind w:left="0" w:firstLine="0"/>
        <w:rPr>
          <w:bCs/>
        </w:rPr>
      </w:pPr>
      <w:r>
        <w:rPr>
          <w:bCs/>
        </w:rPr>
        <w:t>замена запасных частей, блоков, модулей, компонентов, ГСМ, аккумуляторных батарей, рекомендуемых в период действия Контракта к плановой замене вследст</w:t>
      </w:r>
      <w:r>
        <w:rPr>
          <w:bCs/>
        </w:rPr>
        <w:t>вие естественного износа и истечения сроков их плановой эксплуатации, установленных заводом-изготовителем.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 xml:space="preserve">5.1.2. Сроки проведения ППР – Исполнитель должен приступить и выполнить ремонт в течение 2 (двух) рабочих дней после предоставления Технического </w:t>
      </w:r>
      <w:r>
        <w:rPr>
          <w:bCs/>
        </w:rPr>
        <w:t>отчета. Выходные и праздничные дни – по согласованию с Заказчиком.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5.2. Аварийно-восстановительный ремонт (АВР).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5.2.1. Перечень работ, выполняемых при АВР: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1) устранение неисправностей по заявкам Заказчика с целью устранения вновь появившихся недостатков;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5.2.2. Сроки проведения АВР – Исполнитель должен приступить к выполнению ремонта в течение 1 (одного) часа после направления Заказчиком соответствующей Заявки (устно по телефону «горячей» линии).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5.3. Техническая поддержка.</w:t>
      </w:r>
    </w:p>
    <w:p w:rsidR="00AF2912" w:rsidRDefault="0092799D">
      <w:pPr>
        <w:pStyle w:val="afff3"/>
        <w:numPr>
          <w:ilvl w:val="0"/>
          <w:numId w:val="12"/>
        </w:numPr>
        <w:ind w:left="0" w:firstLine="0"/>
        <w:rPr>
          <w:bCs/>
        </w:rPr>
      </w:pPr>
      <w:r>
        <w:rPr>
          <w:bCs/>
        </w:rPr>
        <w:t>В техническую поддержку Заказчи</w:t>
      </w:r>
      <w:r>
        <w:rPr>
          <w:bCs/>
        </w:rPr>
        <w:t>ка входит круглосуточное оказание специалистами Исполнителя консультационных услуг по телефону, связанных с работой оборудования и приёма заявок на АВР на протяжении всего времени действия Контракта.</w:t>
      </w:r>
    </w:p>
    <w:p w:rsidR="00AF2912" w:rsidRDefault="0092799D">
      <w:pPr>
        <w:pStyle w:val="afff3"/>
        <w:numPr>
          <w:ilvl w:val="0"/>
          <w:numId w:val="12"/>
        </w:numPr>
        <w:ind w:left="0" w:firstLine="0"/>
        <w:rPr>
          <w:bCs/>
        </w:rPr>
      </w:pPr>
      <w:r>
        <w:rPr>
          <w:bCs/>
        </w:rPr>
        <w:t>Исполнитель должен обеспечить наличие круглосуточной «го</w:t>
      </w:r>
      <w:r>
        <w:rPr>
          <w:bCs/>
        </w:rPr>
        <w:t>рячей линии» технической поддержки.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5.4. Требования к порядку организации услуг по ТО, ППР и АВР.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 xml:space="preserve">Исполнитель обязан провести диагностику всего заявленного оборудования (пункты 4.1.1 и 4.2.1) (далее - Оборудование) в течение 1 (одного) рабочего дня с даты </w:t>
      </w:r>
      <w:r>
        <w:rPr>
          <w:bCs/>
        </w:rPr>
        <w:t>заключения Контракта.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Приемка всего перечня Оборудования в комплексное обслуживание осуществляется Исполнителем в независимости от технического состояния Оборудования на момент заключения Контракта в течение 1 (одного) рабочего дня с даты заключения Контра</w:t>
      </w:r>
      <w:r>
        <w:rPr>
          <w:bCs/>
        </w:rPr>
        <w:t>кта по Акту приема-передачи (по форме Исполнителя). Недостатки в работе или техническом состоянии Оборудования, выявленные на момент заключения Контракта, устраняются Исполнителем в рамках существующего Контракта.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Подлежащие к замене материалы, запасные ча</w:t>
      </w:r>
      <w:r>
        <w:rPr>
          <w:bCs/>
        </w:rPr>
        <w:t>сти, компоненты, комплектующие, блоки, модули, аккумуляторные батареи, технические жидкости, ГСМ, дозаправка ДТ (далее и выше — расходные материалы), суммарная стоимость которых не превышает 80 (восемьдесят) процентов от цены Контракта (далее — установленн</w:t>
      </w:r>
      <w:r>
        <w:rPr>
          <w:bCs/>
        </w:rPr>
        <w:t>ый лимит), приобретаются и поставляются силами и за счёт Исполнителя. Цена каждой единицы расходного материала определяется комиссией в составе из уполномоченных представителей Заказчика и Исполнителя методом сопоставимых рыночных цен (анализа рынка) идент</w:t>
      </w:r>
      <w:r>
        <w:rPr>
          <w:bCs/>
        </w:rPr>
        <w:t>ичных или при их отсутствии однородных товаров. Приобретение и поставка расходных материалов за пределами установленного лимита осуществляются силами и за счёт Заказчика.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Исполнитель должен обеспечить выполнение ТО, ППР и АВР Оборудования электротехнически</w:t>
      </w:r>
      <w:r>
        <w:rPr>
          <w:bCs/>
        </w:rPr>
        <w:t>м персоналом, имеющим соответствующие допуски к работе с электрооборудованием.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Замена запасных частей, блоков, модулей, компонентов или аккумуляторных батарей в ИБП может производиться только квалифицированным персоналом авторизованных заводами-изготовител</w:t>
      </w:r>
      <w:r>
        <w:rPr>
          <w:bCs/>
        </w:rPr>
        <w:t>ями (либо их официальными представительствами или правопреемниками) сервисных центров или представителями заводов-изготовителей (либо их правопреемников) соответствующего Оборудования. Специалисты, привлекаемые для выполнения данных работ, должны документа</w:t>
      </w:r>
      <w:r>
        <w:rPr>
          <w:bCs/>
        </w:rPr>
        <w:t>льно подтвердить факт своего трудоустройства в вышеуказанных организациях справкой с места работы.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 xml:space="preserve">Сведения о проведении всех видов работ должны заноситься в «Журнал учета работ и контроля технического состояния» для каждой единицы Оборудования. Журналы </w:t>
      </w:r>
      <w:r>
        <w:rPr>
          <w:bCs/>
        </w:rPr>
        <w:t>предоставляются Исполнителем и ведутся по форме Исполнителя.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После проведения каждого вида работ (ТО, ППР, АВР), Исполнитель должен предоставить Заказчику Технический отчет (по форме Исполнителя) с указанием выполненных мероприятий, использованных запчасте</w:t>
      </w:r>
      <w:r>
        <w:rPr>
          <w:bCs/>
        </w:rPr>
        <w:t>й, ГСМ, оборудования (марки, количества), заключений, рекомендаций.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Исполнитель должен предоставлять Заказчику требуемую информацию, непосредственно связанную с вопросами объемов и качеством выполняемых работ.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Исполнитель должен безвозмездно устранять по т</w:t>
      </w:r>
      <w:r>
        <w:rPr>
          <w:bCs/>
        </w:rPr>
        <w:t>ребованию Заказчика недостатки в выполненных работах.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Исполнитель должен в течение 1 (одного) дня предоставить Заказчику Акт неисправности (выхода из строя) Оборудования (по форме Исполнителя), с указанием причин, возможности ремонта, стоимости ремонта или</w:t>
      </w:r>
      <w:r>
        <w:rPr>
          <w:bCs/>
        </w:rPr>
        <w:t xml:space="preserve"> полной замены Оборудования. На период работ, связанных с ремонтом вышедшего из строя Оборудования, Исполнитель должен своими силами и за свой счет предоставить и смонтировать аналогичное оборудование во временное безвозмездное пользование для обеспечения </w:t>
      </w:r>
      <w:r>
        <w:rPr>
          <w:bCs/>
        </w:rPr>
        <w:t>бесперебойного функционирования систем.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При включении любого ДГУ в работу в качестве резервного источника питания, присутствие представителя Исполнителя после сообщения об этом Заказчика, обязательно. Исполнитель организует необходимую дозаправку ГСМ (дизе</w:t>
      </w:r>
      <w:r>
        <w:rPr>
          <w:bCs/>
        </w:rPr>
        <w:t>льное топливо, масло, охлаждающая жидкость,) и обеспечивает поддержание их на необходимом уровне вплоть до окончания ликвидации аварии и работы ДГУ. Дозаправка ГСМ производится силами Исполнителя.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На период проведения ТО ДГУ, Исполнитель должен своими сила</w:t>
      </w:r>
      <w:r>
        <w:rPr>
          <w:bCs/>
        </w:rPr>
        <w:t>ми и за свой счёт предоставить, смонтировать и подключить резервный передвижной ДГУ мощностью не менее обслуживаемого ДГУ во временное безвозмездное пользование. Обеспечение работы поставленного ДГУ, включая дозаправку дизельным топливом (при необходимости</w:t>
      </w:r>
      <w:r>
        <w:rPr>
          <w:bCs/>
        </w:rPr>
        <w:t xml:space="preserve">), обеспечивается оперативным персоналом (оператором </w:t>
      </w:r>
      <w:proofErr w:type="gramStart"/>
      <w:r>
        <w:rPr>
          <w:bCs/>
        </w:rPr>
        <w:t>ДГУ)  Исполнителя</w:t>
      </w:r>
      <w:proofErr w:type="gramEnd"/>
      <w:r>
        <w:rPr>
          <w:bCs/>
        </w:rPr>
        <w:t xml:space="preserve"> и включено в стоимость Услуг по Контракту.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Демонтаж, вывоз и утилизация ненужного оборудования, отработанных технических жидкостей и расходных материалов производится силами и за счет И</w:t>
      </w:r>
      <w:r>
        <w:rPr>
          <w:bCs/>
        </w:rPr>
        <w:t>сполнителя с соблюдением требований охраны окружающей среды.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Исполнитель должен предоставить, по требованию Заказчика, сертификаты и технические паспорта на материалы, используемые в работе, удостоверяющие их качество:</w:t>
      </w:r>
    </w:p>
    <w:p w:rsidR="00AF2912" w:rsidRDefault="0092799D">
      <w:pPr>
        <w:pStyle w:val="afff3"/>
        <w:rPr>
          <w:bCs/>
        </w:rPr>
      </w:pPr>
      <w:r>
        <w:rPr>
          <w:bCs/>
        </w:rPr>
        <w:t>а) сертификаты Соответствия Госстанда</w:t>
      </w:r>
      <w:r>
        <w:rPr>
          <w:bCs/>
        </w:rPr>
        <w:t>рта Российской Федерации.</w:t>
      </w:r>
    </w:p>
    <w:p w:rsidR="00AF2912" w:rsidRDefault="0092799D">
      <w:pPr>
        <w:pStyle w:val="afff3"/>
        <w:rPr>
          <w:bCs/>
        </w:rPr>
      </w:pPr>
      <w:r>
        <w:rPr>
          <w:bCs/>
        </w:rPr>
        <w:t>б) сертификаты Госсанэпиднадзора Российской Федерации.</w:t>
      </w:r>
    </w:p>
    <w:p w:rsidR="00AF2912" w:rsidRDefault="0092799D">
      <w:pPr>
        <w:pStyle w:val="afff3"/>
        <w:rPr>
          <w:bCs/>
        </w:rPr>
      </w:pPr>
      <w:r>
        <w:rPr>
          <w:bCs/>
        </w:rPr>
        <w:t>в) сертификаты об утверждении типа средств измерений Госстандарта Российской Федерации.</w:t>
      </w:r>
    </w:p>
    <w:p w:rsidR="00AF2912" w:rsidRDefault="0092799D">
      <w:pPr>
        <w:pStyle w:val="afff3"/>
        <w:rPr>
          <w:bCs/>
        </w:rPr>
      </w:pPr>
      <w:r>
        <w:rPr>
          <w:bCs/>
        </w:rPr>
        <w:t>г) паспорт продукции на каждую партию ГСМ.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 xml:space="preserve">Запасные части, поставляемые товары, </w:t>
      </w:r>
      <w:r>
        <w:rPr>
          <w:bCs/>
        </w:rPr>
        <w:t>расходные материалы и оборудование, предоставляемые Исполнителем, должны быть новыми, не восстановленными, не бывшими в эксплуатации.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Запасные части, поставляемые товары, расходные материалы и оборудование должны соответствовать требованиям к качеству, уст</w:t>
      </w:r>
      <w:r>
        <w:rPr>
          <w:bCs/>
        </w:rPr>
        <w:t>анавливаемыми техническими регламентами, документами в области стандартизации, государственными стандартами, применяемыми для товаров такого рода.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Запасные части, поставляемые товары, расходные материалы и оборудование должны быть изготовлены в соответстви</w:t>
      </w:r>
      <w:r>
        <w:rPr>
          <w:bCs/>
        </w:rPr>
        <w:t>и с требованиями международных стандартов, действующих на территории Российской Федерации, а также техническими условиями заводов-изготовителей оборудования.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Все поставленные расходные материалы, установленные Исполнителем в ходе оказания Услуг по Контракт</w:t>
      </w:r>
      <w:r>
        <w:rPr>
          <w:bCs/>
        </w:rPr>
        <w:t>у, переходят в собственность Заказчика.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>Для выполнения работ, указанных в подпунктах 26, 35, 48 пункта 4.2.3, подпунктах 5, 13 пункта 5.4, допускается привлечение соисполнителей.</w:t>
      </w:r>
    </w:p>
    <w:p w:rsidR="00AF2912" w:rsidRDefault="0092799D">
      <w:pPr>
        <w:pStyle w:val="afff3"/>
        <w:numPr>
          <w:ilvl w:val="0"/>
          <w:numId w:val="13"/>
        </w:numPr>
        <w:ind w:left="0" w:firstLine="0"/>
        <w:rPr>
          <w:bCs/>
        </w:rPr>
      </w:pPr>
      <w:r>
        <w:rPr>
          <w:bCs/>
        </w:rPr>
        <w:t xml:space="preserve">Исполнитель вправе привлекать к исполнению Контракта соисполнителей только с </w:t>
      </w:r>
      <w:r>
        <w:rPr>
          <w:bCs/>
        </w:rPr>
        <w:t>письменного согласия Заказчика.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5.5. Оказание услуг по ТО, ППР и АВР должны включать в себя:</w:t>
      </w:r>
    </w:p>
    <w:p w:rsidR="00AF2912" w:rsidRDefault="0092799D">
      <w:pPr>
        <w:pStyle w:val="afff3"/>
        <w:numPr>
          <w:ilvl w:val="0"/>
          <w:numId w:val="14"/>
        </w:numPr>
        <w:ind w:left="0" w:firstLine="0"/>
        <w:rPr>
          <w:bCs/>
        </w:rPr>
      </w:pPr>
      <w:r>
        <w:rPr>
          <w:bCs/>
        </w:rPr>
        <w:t>выполнение требований Положения «Об организации и проведении технического обслуживания и текущего ремонта зданий, сооружений и их элементов, инженерных систем и об</w:t>
      </w:r>
      <w:r>
        <w:rPr>
          <w:bCs/>
        </w:rPr>
        <w:t>орудования», введенным в действие распоряжением Комитета по здравоохранению г. Санкт-Петербурга № 213-р от 03.06.2002 г;</w:t>
      </w:r>
    </w:p>
    <w:p w:rsidR="00AF2912" w:rsidRDefault="0092799D">
      <w:pPr>
        <w:pStyle w:val="afff3"/>
        <w:numPr>
          <w:ilvl w:val="0"/>
          <w:numId w:val="14"/>
        </w:numPr>
        <w:ind w:left="0" w:firstLine="0"/>
        <w:rPr>
          <w:bCs/>
        </w:rPr>
      </w:pPr>
      <w:r>
        <w:rPr>
          <w:bCs/>
        </w:rPr>
        <w:t>выполнение требований нормативно-технической документации производителей Оборудования;</w:t>
      </w:r>
    </w:p>
    <w:p w:rsidR="00AF2912" w:rsidRDefault="0092799D">
      <w:pPr>
        <w:pStyle w:val="afff3"/>
        <w:numPr>
          <w:ilvl w:val="0"/>
          <w:numId w:val="14"/>
        </w:numPr>
        <w:ind w:left="0" w:firstLine="0"/>
        <w:rPr>
          <w:bCs/>
        </w:rPr>
      </w:pPr>
      <w:r>
        <w:rPr>
          <w:bCs/>
        </w:rPr>
        <w:t>выполнение мероприятий по ТО, ППР и АВР, рекомен</w:t>
      </w:r>
      <w:r>
        <w:rPr>
          <w:bCs/>
        </w:rPr>
        <w:t>дованные заводами-изготовителями соответствующего Оборудования;</w:t>
      </w:r>
    </w:p>
    <w:p w:rsidR="00AF2912" w:rsidRDefault="0092799D">
      <w:pPr>
        <w:pStyle w:val="afff3"/>
        <w:numPr>
          <w:ilvl w:val="0"/>
          <w:numId w:val="14"/>
        </w:numPr>
        <w:ind w:left="0" w:firstLine="0"/>
        <w:rPr>
          <w:bCs/>
        </w:rPr>
      </w:pPr>
      <w:r>
        <w:rPr>
          <w:bCs/>
        </w:rPr>
        <w:t>выявление и устранение возникших в процессе эксплуатации оборудования неисправностей и повреждений;</w:t>
      </w:r>
    </w:p>
    <w:p w:rsidR="00AF2912" w:rsidRDefault="0092799D">
      <w:pPr>
        <w:pStyle w:val="afff3"/>
        <w:numPr>
          <w:ilvl w:val="0"/>
          <w:numId w:val="14"/>
        </w:numPr>
        <w:ind w:left="0" w:firstLine="0"/>
        <w:rPr>
          <w:bCs/>
        </w:rPr>
      </w:pPr>
      <w:r>
        <w:rPr>
          <w:bCs/>
        </w:rPr>
        <w:t>определение технического состояния оборудования и его пригодность к дальнейшей эксплуатации.</w:t>
      </w:r>
    </w:p>
    <w:p w:rsidR="00AF2912" w:rsidRDefault="0092799D">
      <w:pPr>
        <w:pStyle w:val="12"/>
        <w:contextualSpacing/>
        <w:jc w:val="center"/>
        <w:outlineLvl w:val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Требования к наличию разрешительных документов.</w:t>
      </w:r>
    </w:p>
    <w:p w:rsidR="00AF2912" w:rsidRDefault="0092799D">
      <w:pPr>
        <w:pStyle w:val="12"/>
        <w:ind w:firstLine="0"/>
        <w:contextualSpacing/>
        <w:outlineLvl w:val="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6.1. Требование не установлено</w:t>
      </w:r>
    </w:p>
    <w:p w:rsidR="00AF2912" w:rsidRDefault="0092799D">
      <w:pPr>
        <w:pStyle w:val="12"/>
        <w:contextualSpacing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Требования к безопасности услуг.</w:t>
      </w:r>
    </w:p>
    <w:p w:rsidR="00AF2912" w:rsidRDefault="0092799D">
      <w:pPr>
        <w:pStyle w:val="12"/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7.1. Во время оказания услуг на объекте обязательно: соблюдение экологических и санитарно-гигиенических требований, противопожарных и дру</w:t>
      </w:r>
      <w:r>
        <w:rPr>
          <w:rFonts w:ascii="Times New Roman" w:hAnsi="Times New Roman"/>
          <w:bCs/>
        </w:rPr>
        <w:t>гих норм, действующих на территории Российской Федерации.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7.2. Качество и безопасность оказываемых услуг, материалов (комплектующих и оборудования), используемых при оказании услуг, должно соответствовать требованиям нормативно-технической документации.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</w:t>
      </w:r>
      <w:r>
        <w:rPr>
          <w:bCs/>
        </w:rPr>
        <w:t>3. Безопасность услуг должна обеспечиваться комплексом мер, предусмотренных действующими правилами охраны труда и техники безопасности.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 xml:space="preserve">7.4. При оказании услуг Исполнитель должен руководствоваться требованиями действующих СНиП, СП, ГОСТ, ПТЭЭП, ПУЭ, ПОТЭЭ </w:t>
      </w:r>
      <w:r>
        <w:rPr>
          <w:bCs/>
        </w:rPr>
        <w:t>и других нормативных актов и документов. Нормативно-техническая документация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(с внесенными корректировками</w:t>
      </w:r>
      <w:r>
        <w:rPr>
          <w:bCs/>
        </w:rPr>
        <w:t>, изменениями, дополнениями и др.).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7.5. Оказание любых услуг допускается только после утверждения Заказчиком времени оказания услуг.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 xml:space="preserve">7.6. Ответственность за соблюдение правил техники безопасности, пожарной безопасности, санитарно-гигиенического режима во </w:t>
      </w:r>
      <w:r>
        <w:rPr>
          <w:bCs/>
        </w:rPr>
        <w:t>время оказания услуг на объекте возлагается на Исполнителя.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7.7. Все скрытые работы должны быть приняты Заказчиком и оформлены актами освидетельствования скрытых работ. Выполнять последующие работы, закрывая при этом скрытые, без приемки заказчиком, запрещ</w:t>
      </w:r>
      <w:r>
        <w:rPr>
          <w:bCs/>
        </w:rPr>
        <w:t>ается. Заказчик вправе потребовать демонтаж или разборку выполненных последующих работ для осмотра скрытых (за счет средств Исполнителя).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7.8. Использование, а также отключение инженерных систем, сетей или отдельных их участков могут производиться только п</w:t>
      </w:r>
      <w:r>
        <w:rPr>
          <w:bCs/>
        </w:rPr>
        <w:t>о предварительному согласованию с руководством Заказчика и на его условиях.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7.9. К проведению работ в электроустановках допускаются квалифицированные специалисты, имеющие группу по электробезопасности не ниже III до 1000 В. Работники, привлекаемые Исполнит</w:t>
      </w:r>
      <w:r>
        <w:rPr>
          <w:bCs/>
        </w:rPr>
        <w:t xml:space="preserve">елем к непосредственному выполнению работ в действующих электроустановках, должны иметь действующие протоколы проверки знаний по итогам аттестации в органах </w:t>
      </w:r>
      <w:proofErr w:type="spellStart"/>
      <w:r>
        <w:rPr>
          <w:bCs/>
        </w:rPr>
        <w:t>Ростехнадзора</w:t>
      </w:r>
      <w:proofErr w:type="spellEnd"/>
      <w:r>
        <w:rPr>
          <w:bCs/>
        </w:rPr>
        <w:t xml:space="preserve"> или внутренней комиссии, созданной в соответствии с требованиями Правил по охране тру</w:t>
      </w:r>
      <w:r>
        <w:rPr>
          <w:bCs/>
        </w:rPr>
        <w:t>да при эксплуатации электроустановок. Исполнитель должен предоставить копии протоколов на привлекаемых им работников и копию протокола на ответственного руководителя работ в качестве административно-технического персонала с группой допуска не ниже, чем у н</w:t>
      </w:r>
      <w:r>
        <w:rPr>
          <w:bCs/>
        </w:rPr>
        <w:t>епосредственных исполнителей работ. Специалисты, не имеющие удостоверений и протоколов, к выполнению работ в электроустановках не допускаются.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7.10. Наличие у ответственного руководителя работ удостоверения об аттестации по охране труда по программе обучен</w:t>
      </w:r>
      <w:r>
        <w:rPr>
          <w:bCs/>
        </w:rPr>
        <w:t>ия по общим вопросам охраны труда и функционирования системы управления охраной труда продолжительностью не менее 16 часов</w:t>
      </w:r>
      <w:bookmarkStart w:id="29" w:name="l203"/>
      <w:bookmarkEnd w:id="29"/>
      <w:r>
        <w:rPr>
          <w:bCs/>
        </w:rPr>
        <w:t xml:space="preserve"> и по программе обучения безопасным методам и приемам выполнения работ при воздействии вредных и (или) опасных производственных фактор</w:t>
      </w:r>
      <w:r>
        <w:rPr>
          <w:bCs/>
        </w:rPr>
        <w:t xml:space="preserve">ов, источников опасности, идентифицированных в рамках специальной оценки условий труда и оценки профессиональных рисков, продолжительностью не менее 16 часов в соответствии с требованиями Правил обучения по охране труда и проверки знания требований охраны </w:t>
      </w:r>
      <w:r>
        <w:rPr>
          <w:bCs/>
        </w:rPr>
        <w:t>труда. Ответственное лицо должно быть из руководящего состава и присутствовать на объекте при производстве работ. Исполнитель должен предоставить копию удостоверения на ответственного руководителя работ. Специалист, не имеющий удостоверения, к выполнению р</w:t>
      </w:r>
      <w:r>
        <w:rPr>
          <w:bCs/>
        </w:rPr>
        <w:t>абот не допускается.</w:t>
      </w:r>
    </w:p>
    <w:p w:rsidR="00AF2912" w:rsidRDefault="0092799D">
      <w:pPr>
        <w:pStyle w:val="afff3"/>
        <w:ind w:left="0"/>
      </w:pPr>
      <w:r>
        <w:rPr>
          <w:bCs/>
        </w:rPr>
        <w:t>7.11.</w:t>
      </w:r>
      <w:r>
        <w:t xml:space="preserve"> Наличие у ответственного руководителя работ удостоверения о прохождении обучения по </w:t>
      </w:r>
      <w:r>
        <w:rPr>
          <w:rStyle w:val="ae"/>
          <w:b w:val="0"/>
          <w:bCs w:val="0"/>
        </w:rPr>
        <w:t>программе дополнительного профессионального образования по пожарной безопасности в соответствии с Приказом МЧС России от 16.12.2024 № 1120.</w:t>
      </w:r>
      <w:r>
        <w:t xml:space="preserve"> Исполнитель должен предоставить копию удостоверения на ответственного руководителя работ. Специалист, не имеющий удостоверения, к выполнению работ не допускается.</w:t>
      </w:r>
    </w:p>
    <w:p w:rsidR="00AF2912" w:rsidRDefault="0092799D">
      <w:pPr>
        <w:pStyle w:val="afff3"/>
        <w:ind w:left="0"/>
        <w:rPr>
          <w:bCs/>
        </w:rPr>
      </w:pPr>
      <w:r>
        <w:t>7.12. Наличие у всех сотрудников, привлекаемых Исполнителем к в</w:t>
      </w:r>
      <w:r>
        <w:rPr>
          <w:bCs/>
        </w:rPr>
        <w:t xml:space="preserve">ыполнению работ по ТО, ППР и </w:t>
      </w:r>
      <w:r>
        <w:rPr>
          <w:bCs/>
        </w:rPr>
        <w:t>АВР ИБП, санитарных книжек в соответствии с федеральным законом от 30.03.1999 N 52-ФЗ «О санитарно-эпидемиологическом благополучии населения», приказом Минздрава России от 18.02.2022 N 90н «Об утверждении формы, порядка ведения отчетности, учета и выдачи р</w:t>
      </w:r>
      <w:r>
        <w:rPr>
          <w:bCs/>
        </w:rPr>
        <w:t>аботникам личных медицинских книжек, в том числе в форме электронного документа» и приказом Минтруда России N 988н/N 1420н от 31.12.2020 «Об утверждении перечня вредных и (или) опасных производственных факторов и работ, при выполнении которых проводятся об</w:t>
      </w:r>
      <w:r>
        <w:rPr>
          <w:bCs/>
        </w:rPr>
        <w:t>язательные предварительные медицинские осмотры при поступлении на работу и периодические медицинские осмотры», в связи с оказанием услуг на территории медицинского учреждения с возможностью контакта с медицинским персоналом, а также посещение мест общего б</w:t>
      </w:r>
      <w:r>
        <w:rPr>
          <w:bCs/>
        </w:rPr>
        <w:t xml:space="preserve">ытового пользования медицинского учреждения. Исполнитель должен предоставить копии санитарных книжек на всех привлекаемых им специалистов. Специалисты, не имеющие санитарных книжек, к выполнению работ не допускаются. 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7.13. Предварительный перечень докумен</w:t>
      </w:r>
      <w:r>
        <w:rPr>
          <w:bCs/>
        </w:rPr>
        <w:t xml:space="preserve">тов, необходимый для согласования работ Исполнителем (могут быть запрошены дополнительно другие документы для согласования работ): </w:t>
      </w:r>
    </w:p>
    <w:p w:rsidR="00AF2912" w:rsidRDefault="0092799D">
      <w:pPr>
        <w:pStyle w:val="afff3"/>
        <w:numPr>
          <w:ilvl w:val="0"/>
          <w:numId w:val="15"/>
        </w:numPr>
        <w:tabs>
          <w:tab w:val="left" w:pos="345"/>
        </w:tabs>
        <w:ind w:left="283" w:firstLine="0"/>
        <w:rPr>
          <w:bCs/>
        </w:rPr>
      </w:pPr>
      <w:r>
        <w:rPr>
          <w:bCs/>
        </w:rPr>
        <w:t>приказ о назначении ответственного лица за соблюдение требований охраны труда при проведении работ;</w:t>
      </w:r>
    </w:p>
    <w:p w:rsidR="00AF2912" w:rsidRDefault="0092799D">
      <w:pPr>
        <w:pStyle w:val="afff3"/>
        <w:numPr>
          <w:ilvl w:val="0"/>
          <w:numId w:val="15"/>
        </w:numPr>
        <w:tabs>
          <w:tab w:val="left" w:pos="345"/>
        </w:tabs>
        <w:ind w:left="283" w:firstLine="0"/>
        <w:rPr>
          <w:bCs/>
        </w:rPr>
      </w:pPr>
      <w:r>
        <w:rPr>
          <w:bCs/>
        </w:rPr>
        <w:t>приказ о назначении отве</w:t>
      </w:r>
      <w:r>
        <w:rPr>
          <w:bCs/>
        </w:rPr>
        <w:t>тственного лица за соблюдение требований противопожарной безопасности при проведении работ;</w:t>
      </w:r>
    </w:p>
    <w:p w:rsidR="00AF2912" w:rsidRDefault="0092799D">
      <w:pPr>
        <w:pStyle w:val="afff3"/>
        <w:numPr>
          <w:ilvl w:val="0"/>
          <w:numId w:val="15"/>
        </w:numPr>
        <w:tabs>
          <w:tab w:val="left" w:pos="345"/>
        </w:tabs>
        <w:ind w:left="283" w:firstLine="0"/>
        <w:rPr>
          <w:bCs/>
        </w:rPr>
      </w:pPr>
      <w:r>
        <w:rPr>
          <w:bCs/>
        </w:rPr>
        <w:t xml:space="preserve">перечень лиц, командированных на объект с указанием ФИО, номера документа, удостоверяющего личность, должности каждого лица. </w:t>
      </w:r>
    </w:p>
    <w:p w:rsidR="00AF2912" w:rsidRDefault="0092799D">
      <w:pPr>
        <w:pStyle w:val="afff3"/>
        <w:numPr>
          <w:ilvl w:val="0"/>
          <w:numId w:val="15"/>
        </w:numPr>
        <w:tabs>
          <w:tab w:val="left" w:pos="345"/>
        </w:tabs>
        <w:ind w:left="283" w:firstLine="0"/>
        <w:rPr>
          <w:bCs/>
        </w:rPr>
      </w:pPr>
      <w:r>
        <w:rPr>
          <w:bCs/>
        </w:rPr>
        <w:t>приказ о назначении лиц, ответственных</w:t>
      </w:r>
      <w:r>
        <w:rPr>
          <w:bCs/>
        </w:rPr>
        <w:t xml:space="preserve"> за проведение работ в помещениях с повышенной опасностью и особо опасных помещениях (по нарядам-допускам);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7.14. По прибытии на место проведения работ персонал Исполнителя должен пройти вводный инструктаж по охране труда.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7.15. Исполнитель должен обеспечи</w:t>
      </w:r>
      <w:r>
        <w:rPr>
          <w:bCs/>
        </w:rPr>
        <w:t>ть содержание и уборку зоны проведения работ.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>7.16. Исполнитель должен обеспечить соблюдение своим персоналом правил пропускного режима на территорию Заказчика. Всю ответственность за соблюдение миграционного законодательства в полной мере несёт Исполнител</w:t>
      </w:r>
      <w:r>
        <w:rPr>
          <w:bCs/>
        </w:rPr>
        <w:t>ь.</w:t>
      </w:r>
    </w:p>
    <w:p w:rsidR="00AF2912" w:rsidRDefault="0092799D">
      <w:pPr>
        <w:pStyle w:val="afff3"/>
        <w:ind w:left="0"/>
        <w:rPr>
          <w:bCs/>
        </w:rPr>
      </w:pPr>
      <w:r>
        <w:rPr>
          <w:bCs/>
        </w:rPr>
        <w:t xml:space="preserve">7.17. Исполнитель обязан соблюдать правила внутреннего распорядка </w:t>
      </w:r>
      <w:proofErr w:type="gramStart"/>
      <w:r>
        <w:rPr>
          <w:bCs/>
        </w:rPr>
        <w:t>Заказчика,  меры</w:t>
      </w:r>
      <w:proofErr w:type="gramEnd"/>
      <w:r>
        <w:rPr>
          <w:bCs/>
        </w:rPr>
        <w:t xml:space="preserve"> безопасности, а также обеспечивать сохранность имущества Заказчика, материалов и оборудования, приобретенного для производства работ</w:t>
      </w:r>
    </w:p>
    <w:p w:rsidR="00AF2912" w:rsidRDefault="00AF2912">
      <w:pPr>
        <w:pStyle w:val="12"/>
        <w:contextualSpacing/>
        <w:rPr>
          <w:rFonts w:ascii="Times New Roman" w:hAnsi="Times New Roman"/>
          <w:bCs/>
        </w:rPr>
      </w:pPr>
    </w:p>
    <w:p w:rsidR="00AF2912" w:rsidRDefault="0092799D">
      <w:pPr>
        <w:pStyle w:val="12"/>
        <w:contextualSpacing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Требования к гарантии качества ус</w:t>
      </w:r>
      <w:r>
        <w:rPr>
          <w:rFonts w:ascii="Times New Roman" w:hAnsi="Times New Roman"/>
          <w:bCs/>
        </w:rPr>
        <w:t>луги.</w:t>
      </w:r>
    </w:p>
    <w:p w:rsidR="00AF2912" w:rsidRDefault="0092799D">
      <w:pPr>
        <w:pStyle w:val="12"/>
        <w:ind w:firstLine="0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8.1. Исполнитель предоставляет срок гарантии на оказанные Услуги не менее 6 месяцев.</w:t>
      </w:r>
    </w:p>
    <w:p w:rsidR="00AF2912" w:rsidRDefault="00AF2912">
      <w:pPr>
        <w:pStyle w:val="12"/>
        <w:jc w:val="center"/>
        <w:rPr>
          <w:rFonts w:eastAsia="Calibri"/>
          <w:b/>
          <w:bCs/>
          <w:color w:val="C00000"/>
          <w:lang w:eastAsia="en-US"/>
        </w:rPr>
      </w:pPr>
    </w:p>
    <w:p w:rsidR="00AF2912" w:rsidRDefault="00AF2912">
      <w:pPr>
        <w:pStyle w:val="12"/>
        <w:jc w:val="center"/>
        <w:rPr>
          <w:rFonts w:eastAsia="Calibri"/>
          <w:b/>
          <w:bCs/>
          <w:color w:val="C00000"/>
          <w:lang w:eastAsia="en-US"/>
        </w:rPr>
      </w:pPr>
    </w:p>
    <w:p w:rsidR="00AF2912" w:rsidRDefault="00AF2912">
      <w:pPr>
        <w:pStyle w:val="12"/>
        <w:spacing w:before="120" w:after="60"/>
        <w:jc w:val="right"/>
        <w:rPr>
          <w:b/>
          <w:iCs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92799D">
      <w:pPr>
        <w:widowControl w:val="0"/>
        <w:jc w:val="right"/>
        <w:outlineLvl w:val="1"/>
      </w:pPr>
      <w:r>
        <w:rPr>
          <w:b/>
          <w:sz w:val="22"/>
          <w:szCs w:val="20"/>
        </w:rPr>
        <w:br/>
      </w: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tbl>
      <w:tblPr>
        <w:tblW w:w="9145" w:type="dxa"/>
        <w:tblInd w:w="772" w:type="dxa"/>
        <w:tblLayout w:type="fixed"/>
        <w:tblLook w:val="04A0" w:firstRow="1" w:lastRow="0" w:firstColumn="1" w:lastColumn="0" w:noHBand="0" w:noVBand="1"/>
      </w:tblPr>
      <w:tblGrid>
        <w:gridCol w:w="5340"/>
        <w:gridCol w:w="3805"/>
      </w:tblGrid>
      <w:tr w:rsidR="00AF2912">
        <w:trPr>
          <w:trHeight w:val="1"/>
        </w:trPr>
        <w:tc>
          <w:tcPr>
            <w:tcW w:w="5339" w:type="dxa"/>
            <w:shd w:val="clear" w:color="000000" w:fill="FFFFFF"/>
          </w:tcPr>
          <w:p w:rsidR="00AF2912" w:rsidRDefault="0092799D">
            <w:pPr>
              <w:widowControl w:val="0"/>
            </w:pPr>
            <w:r>
              <w:rPr>
                <w:b/>
                <w:sz w:val="20"/>
                <w:szCs w:val="20"/>
              </w:rPr>
              <w:t>Заказчик:</w:t>
            </w:r>
          </w:p>
          <w:p w:rsidR="00AF2912" w:rsidRDefault="00AF291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3805" w:type="dxa"/>
            <w:shd w:val="clear" w:color="000000" w:fill="FFFFFF"/>
          </w:tcPr>
          <w:p w:rsidR="00AF2912" w:rsidRDefault="0092799D">
            <w:pPr>
              <w:widowControl w:val="0"/>
            </w:pPr>
            <w:r>
              <w:rPr>
                <w:b/>
                <w:sz w:val="20"/>
                <w:szCs w:val="20"/>
              </w:rPr>
              <w:t>Исполнитель:</w:t>
            </w:r>
          </w:p>
        </w:tc>
      </w:tr>
      <w:tr w:rsidR="00AF2912">
        <w:trPr>
          <w:trHeight w:val="1"/>
        </w:trPr>
        <w:tc>
          <w:tcPr>
            <w:tcW w:w="5339" w:type="dxa"/>
            <w:shd w:val="clear" w:color="000000" w:fill="FFFFFF"/>
          </w:tcPr>
          <w:p w:rsidR="00AF2912" w:rsidRDefault="0092799D">
            <w:pPr>
              <w:widowControl w:val="0"/>
            </w:pPr>
            <w:r>
              <w:rPr>
                <w:sz w:val="20"/>
                <w:szCs w:val="20"/>
              </w:rPr>
              <w:t>Главный врач</w:t>
            </w:r>
          </w:p>
          <w:p w:rsidR="00AF2912" w:rsidRDefault="0092799D">
            <w:pPr>
              <w:widowControl w:val="0"/>
            </w:pPr>
            <w:r>
              <w:rPr>
                <w:sz w:val="20"/>
                <w:szCs w:val="20"/>
              </w:rPr>
              <w:t>Санкт-Петербургское государственное бюджетное учреждение здравоохранения «Городская больница</w:t>
            </w:r>
          </w:p>
          <w:p w:rsidR="00AF2912" w:rsidRDefault="0092799D">
            <w:pPr>
              <w:widowControl w:val="0"/>
            </w:pPr>
            <w:r>
              <w:rPr>
                <w:sz w:val="20"/>
                <w:szCs w:val="20"/>
              </w:rPr>
              <w:t xml:space="preserve">Святого Великомученика </w:t>
            </w:r>
            <w:r>
              <w:rPr>
                <w:sz w:val="20"/>
                <w:szCs w:val="20"/>
              </w:rPr>
              <w:t>Георгия»</w:t>
            </w:r>
          </w:p>
          <w:p w:rsidR="00AF2912" w:rsidRDefault="0092799D">
            <w:pPr>
              <w:widowControl w:val="0"/>
            </w:pPr>
            <w:r>
              <w:rPr>
                <w:sz w:val="20"/>
                <w:szCs w:val="20"/>
              </w:rPr>
              <w:t xml:space="preserve">____________________________________ В.В. </w:t>
            </w:r>
            <w:proofErr w:type="spellStart"/>
            <w:r>
              <w:rPr>
                <w:sz w:val="20"/>
                <w:szCs w:val="20"/>
              </w:rPr>
              <w:t>Стрижелецкий</w:t>
            </w:r>
            <w:proofErr w:type="spellEnd"/>
          </w:p>
        </w:tc>
        <w:tc>
          <w:tcPr>
            <w:tcW w:w="3805" w:type="dxa"/>
            <w:shd w:val="clear" w:color="000000" w:fill="FFFFFF"/>
          </w:tcPr>
          <w:p w:rsidR="00AF2912" w:rsidRDefault="00AF2912">
            <w:pPr>
              <w:widowControl w:val="0"/>
              <w:rPr>
                <w:b/>
                <w:sz w:val="20"/>
                <w:szCs w:val="20"/>
              </w:rPr>
            </w:pPr>
          </w:p>
          <w:p w:rsidR="00AF2912" w:rsidRDefault="00AF2912">
            <w:pPr>
              <w:widowControl w:val="0"/>
              <w:rPr>
                <w:b/>
                <w:sz w:val="20"/>
                <w:szCs w:val="20"/>
              </w:rPr>
            </w:pPr>
          </w:p>
          <w:p w:rsidR="00AF2912" w:rsidRDefault="0092799D">
            <w:pPr>
              <w:widowControl w:val="0"/>
            </w:pPr>
            <w:r>
              <w:rPr>
                <w:b/>
                <w:sz w:val="20"/>
                <w:szCs w:val="20"/>
              </w:rPr>
              <w:t>_______________ /___________</w:t>
            </w:r>
          </w:p>
        </w:tc>
      </w:tr>
    </w:tbl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AF2912">
      <w:pPr>
        <w:widowControl w:val="0"/>
        <w:jc w:val="right"/>
        <w:outlineLvl w:val="1"/>
        <w:rPr>
          <w:b/>
          <w:sz w:val="22"/>
          <w:szCs w:val="20"/>
        </w:rPr>
      </w:pPr>
    </w:p>
    <w:p w:rsidR="00AF2912" w:rsidRDefault="0092799D">
      <w:pPr>
        <w:widowControl w:val="0"/>
        <w:jc w:val="right"/>
        <w:outlineLvl w:val="1"/>
      </w:pPr>
      <w:r>
        <w:rPr>
          <w:b/>
          <w:sz w:val="22"/>
          <w:szCs w:val="20"/>
        </w:rPr>
        <w:t>Приложение N 3</w:t>
      </w:r>
    </w:p>
    <w:p w:rsidR="00AF2912" w:rsidRDefault="0092799D">
      <w:pPr>
        <w:widowControl w:val="0"/>
        <w:jc w:val="right"/>
      </w:pPr>
      <w:r>
        <w:rPr>
          <w:b/>
          <w:sz w:val="22"/>
          <w:szCs w:val="20"/>
        </w:rPr>
        <w:t>к Контракту</w:t>
      </w:r>
    </w:p>
    <w:p w:rsidR="00AF2912" w:rsidRDefault="0092799D">
      <w:pPr>
        <w:widowControl w:val="0"/>
        <w:jc w:val="right"/>
      </w:pPr>
      <w:r>
        <w:rPr>
          <w:b/>
          <w:sz w:val="22"/>
          <w:szCs w:val="20"/>
        </w:rPr>
        <w:t>от "__" __________ 20__ г. № ____</w:t>
      </w:r>
    </w:p>
    <w:p w:rsidR="00AF2912" w:rsidRDefault="00AF2912"/>
    <w:p w:rsidR="00AF2912" w:rsidRDefault="0092799D">
      <w:pPr>
        <w:jc w:val="right"/>
      </w:pPr>
      <w:r>
        <w:rPr>
          <w:i/>
          <w:sz w:val="22"/>
          <w:szCs w:val="22"/>
        </w:rPr>
        <w:t>Рекомендуемый образец</w:t>
      </w:r>
    </w:p>
    <w:p w:rsidR="00AF2912" w:rsidRDefault="00AF2912">
      <w:pPr>
        <w:jc w:val="both"/>
        <w:rPr>
          <w:sz w:val="28"/>
          <w:szCs w:val="28"/>
        </w:rPr>
      </w:pPr>
    </w:p>
    <w:p w:rsidR="00AF2912" w:rsidRDefault="0092799D">
      <w:pPr>
        <w:jc w:val="center"/>
      </w:pPr>
      <w:r>
        <w:rPr>
          <w:b/>
        </w:rPr>
        <w:t>АКТ СВЕРКИ РАСЧЕТОВ</w:t>
      </w:r>
    </w:p>
    <w:p w:rsidR="00AF2912" w:rsidRDefault="0092799D">
      <w:pPr>
        <w:jc w:val="center"/>
      </w:pPr>
      <w:r>
        <w:t>_______________________________________________________________________</w:t>
      </w:r>
    </w:p>
    <w:p w:rsidR="00AF2912" w:rsidRDefault="00AF2912">
      <w:pPr>
        <w:jc w:val="center"/>
      </w:pPr>
    </w:p>
    <w:p w:rsidR="00AF2912" w:rsidRDefault="0092799D">
      <w:pPr>
        <w:jc w:val="center"/>
      </w:pPr>
      <w:r>
        <w:t>и _____________________________________________________________________</w:t>
      </w:r>
    </w:p>
    <w:p w:rsidR="00AF2912" w:rsidRDefault="00AF2912">
      <w:pPr>
        <w:jc w:val="both"/>
      </w:pPr>
    </w:p>
    <w:p w:rsidR="00AF2912" w:rsidRDefault="00AF2912">
      <w:pPr>
        <w:jc w:val="both"/>
      </w:pPr>
    </w:p>
    <w:p w:rsidR="00AF2912" w:rsidRDefault="0092799D">
      <w:pPr>
        <w:jc w:val="center"/>
      </w:pPr>
      <w:r>
        <w:t>(Контракт от __________ № ___________)</w:t>
      </w:r>
    </w:p>
    <w:p w:rsidR="00AF2912" w:rsidRDefault="00AF2912"/>
    <w:p w:rsidR="00AF2912" w:rsidRDefault="0092799D">
      <w:pPr>
        <w:jc w:val="both"/>
      </w:pPr>
      <w:r>
        <w:t>Сальдо на ______________   ______________</w:t>
      </w:r>
      <w:r>
        <w:tab/>
      </w:r>
      <w:r>
        <w:tab/>
        <w:t>Раздел _______________</w:t>
      </w:r>
    </w:p>
    <w:p w:rsidR="00AF2912" w:rsidRDefault="0092799D">
      <w:pPr>
        <w:jc w:val="both"/>
      </w:pPr>
      <w:r>
        <w:rPr>
          <w:vertAlign w:val="superscript"/>
        </w:rPr>
        <w:tab/>
      </w:r>
      <w:r>
        <w:rPr>
          <w:vertAlign w:val="superscript"/>
        </w:rPr>
        <w:tab/>
        <w:t xml:space="preserve"> </w:t>
      </w:r>
      <w:r>
        <w:rPr>
          <w:vertAlign w:val="superscript"/>
        </w:rPr>
        <w:t xml:space="preserve">     (дата)</w:t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    </w:t>
      </w:r>
      <w:proofErr w:type="gramStart"/>
      <w:r>
        <w:rPr>
          <w:vertAlign w:val="superscript"/>
        </w:rPr>
        <w:t xml:space="preserve">   (</w:t>
      </w:r>
      <w:proofErr w:type="gramEnd"/>
      <w:r>
        <w:rPr>
          <w:vertAlign w:val="superscript"/>
        </w:rPr>
        <w:t>сумма)</w:t>
      </w:r>
    </w:p>
    <w:p w:rsidR="00AF2912" w:rsidRDefault="00AF2912">
      <w:pPr>
        <w:jc w:val="both"/>
      </w:pPr>
    </w:p>
    <w:p w:rsidR="00AF2912" w:rsidRDefault="00AF2912">
      <w:pPr>
        <w:jc w:val="both"/>
      </w:pPr>
    </w:p>
    <w:tbl>
      <w:tblPr>
        <w:tblW w:w="10133" w:type="dxa"/>
        <w:jc w:val="center"/>
        <w:tblLayout w:type="fixed"/>
        <w:tblLook w:val="04A0" w:firstRow="1" w:lastRow="0" w:firstColumn="1" w:lastColumn="0" w:noHBand="0" w:noVBand="1"/>
      </w:tblPr>
      <w:tblGrid>
        <w:gridCol w:w="3933"/>
        <w:gridCol w:w="1561"/>
        <w:gridCol w:w="2977"/>
        <w:gridCol w:w="1662"/>
      </w:tblGrid>
      <w:tr w:rsidR="00AF2912">
        <w:trPr>
          <w:jc w:val="center"/>
        </w:trPr>
        <w:tc>
          <w:tcPr>
            <w:tcW w:w="5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sz w:val="22"/>
              </w:rPr>
              <w:t>Наименование Заказчика</w:t>
            </w:r>
          </w:p>
        </w:tc>
        <w:tc>
          <w:tcPr>
            <w:tcW w:w="4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sz w:val="22"/>
              </w:rPr>
              <w:t>Наименование Исполнителя</w:t>
            </w:r>
          </w:p>
        </w:tc>
      </w:tr>
      <w:tr w:rsidR="00AF2912">
        <w:trPr>
          <w:jc w:val="center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sz w:val="22"/>
              </w:rPr>
              <w:t>№ платежных поручений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sz w:val="22"/>
              </w:rPr>
              <w:t>Сумма, руб.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sz w:val="22"/>
              </w:rPr>
              <w:t>№ акта, дата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912" w:rsidRDefault="0092799D">
            <w:pPr>
              <w:widowControl w:val="0"/>
              <w:jc w:val="center"/>
            </w:pPr>
            <w:r>
              <w:rPr>
                <w:sz w:val="22"/>
              </w:rPr>
              <w:t>Сумма, руб.</w:t>
            </w:r>
          </w:p>
        </w:tc>
      </w:tr>
      <w:tr w:rsidR="00AF2912">
        <w:trPr>
          <w:jc w:val="center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</w:tr>
      <w:tr w:rsidR="00AF2912">
        <w:trPr>
          <w:jc w:val="center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</w:tr>
      <w:tr w:rsidR="00AF2912">
        <w:trPr>
          <w:jc w:val="center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</w:tr>
      <w:tr w:rsidR="00AF2912">
        <w:trPr>
          <w:jc w:val="center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92799D">
            <w:pPr>
              <w:widowControl w:val="0"/>
              <w:jc w:val="both"/>
            </w:pPr>
            <w:r>
              <w:t>Итого: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12" w:rsidRDefault="00AF2912">
            <w:pPr>
              <w:widowControl w:val="0"/>
              <w:jc w:val="both"/>
            </w:pPr>
          </w:p>
        </w:tc>
      </w:tr>
    </w:tbl>
    <w:p w:rsidR="00AF2912" w:rsidRDefault="00AF2912">
      <w:pPr>
        <w:jc w:val="both"/>
      </w:pPr>
    </w:p>
    <w:p w:rsidR="00AF2912" w:rsidRDefault="0092799D">
      <w:pPr>
        <w:jc w:val="both"/>
      </w:pPr>
      <w:r>
        <w:t>Сальдо на ______________   ______________</w:t>
      </w:r>
    </w:p>
    <w:p w:rsidR="00AF2912" w:rsidRDefault="0092799D">
      <w:pPr>
        <w:jc w:val="both"/>
      </w:pPr>
      <w:r>
        <w:rPr>
          <w:vertAlign w:val="superscript"/>
        </w:rPr>
        <w:tab/>
      </w:r>
      <w:r>
        <w:rPr>
          <w:vertAlign w:val="superscript"/>
        </w:rPr>
        <w:tab/>
        <w:t xml:space="preserve">      (дата)</w:t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    </w:t>
      </w:r>
      <w:proofErr w:type="gramStart"/>
      <w:r>
        <w:rPr>
          <w:vertAlign w:val="superscript"/>
        </w:rPr>
        <w:t xml:space="preserve">   (</w:t>
      </w:r>
      <w:proofErr w:type="gramEnd"/>
      <w:r>
        <w:rPr>
          <w:vertAlign w:val="superscript"/>
        </w:rPr>
        <w:t>сумма)</w:t>
      </w:r>
    </w:p>
    <w:p w:rsidR="00AF2912" w:rsidRDefault="00AF2912">
      <w:pPr>
        <w:jc w:val="both"/>
      </w:pPr>
    </w:p>
    <w:p w:rsidR="00AF2912" w:rsidRDefault="0092799D">
      <w:pPr>
        <w:jc w:val="both"/>
      </w:pPr>
      <w:r>
        <w:t xml:space="preserve">В </w:t>
      </w:r>
      <w:r>
        <w:t>пользу ___________________</w:t>
      </w:r>
    </w:p>
    <w:p w:rsidR="00AF2912" w:rsidRDefault="00AF2912">
      <w:pPr>
        <w:jc w:val="both"/>
      </w:pPr>
    </w:p>
    <w:p w:rsidR="00AF2912" w:rsidRDefault="00AF2912">
      <w:pPr>
        <w:jc w:val="both"/>
      </w:pPr>
    </w:p>
    <w:p w:rsidR="00AF2912" w:rsidRDefault="00AF2912">
      <w:pPr>
        <w:jc w:val="both"/>
      </w:pPr>
    </w:p>
    <w:p w:rsidR="00AF2912" w:rsidRDefault="0092799D">
      <w:pPr>
        <w:jc w:val="both"/>
      </w:pPr>
      <w:r>
        <w:tab/>
      </w:r>
      <w:r>
        <w:tab/>
        <w:t>Заказчик</w:t>
      </w:r>
      <w:r>
        <w:tab/>
      </w:r>
      <w:r>
        <w:tab/>
      </w:r>
      <w:r>
        <w:tab/>
      </w:r>
      <w:r>
        <w:tab/>
      </w:r>
      <w:r>
        <w:tab/>
      </w:r>
      <w:r>
        <w:tab/>
        <w:t>Исполнитель</w:t>
      </w:r>
    </w:p>
    <w:p w:rsidR="00AF2912" w:rsidRDefault="00AF2912">
      <w:pPr>
        <w:jc w:val="both"/>
      </w:pPr>
    </w:p>
    <w:p w:rsidR="00AF2912" w:rsidRDefault="0092799D">
      <w:pPr>
        <w:jc w:val="both"/>
      </w:pPr>
      <w:r>
        <w:t>__________________  ___________________</w:t>
      </w:r>
      <w:r>
        <w:tab/>
        <w:t xml:space="preserve">   __________________  __________________</w:t>
      </w:r>
    </w:p>
    <w:p w:rsidR="00AF2912" w:rsidRDefault="0092799D">
      <w:pPr>
        <w:ind w:firstLine="426"/>
        <w:jc w:val="both"/>
      </w:pPr>
      <w:r>
        <w:rPr>
          <w:szCs w:val="16"/>
          <w:vertAlign w:val="superscript"/>
        </w:rPr>
        <w:t xml:space="preserve">      (подпись)</w:t>
      </w:r>
      <w:r>
        <w:rPr>
          <w:szCs w:val="16"/>
          <w:vertAlign w:val="superscript"/>
        </w:rPr>
        <w:tab/>
        <w:t xml:space="preserve">                         </w:t>
      </w:r>
      <w:proofErr w:type="gramStart"/>
      <w:r>
        <w:rPr>
          <w:szCs w:val="16"/>
          <w:vertAlign w:val="superscript"/>
        </w:rPr>
        <w:t xml:space="preserve">   (</w:t>
      </w:r>
      <w:proofErr w:type="gramEnd"/>
      <w:r>
        <w:rPr>
          <w:szCs w:val="16"/>
          <w:vertAlign w:val="superscript"/>
        </w:rPr>
        <w:t>расшифровка подписи)</w:t>
      </w:r>
      <w:r>
        <w:rPr>
          <w:szCs w:val="16"/>
          <w:vertAlign w:val="superscript"/>
        </w:rPr>
        <w:tab/>
      </w:r>
      <w:r>
        <w:rPr>
          <w:szCs w:val="16"/>
          <w:vertAlign w:val="superscript"/>
        </w:rPr>
        <w:tab/>
        <w:t xml:space="preserve">                   (подпись)</w:t>
      </w:r>
      <w:r>
        <w:rPr>
          <w:szCs w:val="16"/>
          <w:vertAlign w:val="superscript"/>
        </w:rPr>
        <w:tab/>
        <w:t xml:space="preserve">              (расш</w:t>
      </w:r>
      <w:r>
        <w:rPr>
          <w:szCs w:val="16"/>
          <w:vertAlign w:val="superscript"/>
        </w:rPr>
        <w:t>ифровка подписи)</w:t>
      </w:r>
    </w:p>
    <w:p w:rsidR="00AF2912" w:rsidRDefault="0092799D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AF2912" w:rsidRDefault="00AF2912">
      <w:pPr>
        <w:jc w:val="both"/>
      </w:pPr>
    </w:p>
    <w:p w:rsidR="00AF2912" w:rsidRDefault="00AF2912">
      <w:pPr>
        <w:jc w:val="both"/>
      </w:pPr>
    </w:p>
    <w:p w:rsidR="00AF2912" w:rsidRDefault="0092799D">
      <w:pPr>
        <w:jc w:val="both"/>
      </w:pPr>
      <w:r>
        <w:tab/>
        <w:t xml:space="preserve">    Главный бухгалтер</w:t>
      </w:r>
      <w:r>
        <w:tab/>
      </w:r>
      <w:r>
        <w:tab/>
      </w:r>
      <w:r>
        <w:tab/>
      </w:r>
      <w:r>
        <w:tab/>
        <w:t xml:space="preserve">       Главный бухгалтер</w:t>
      </w:r>
    </w:p>
    <w:p w:rsidR="00AF2912" w:rsidRDefault="00AF2912">
      <w:pPr>
        <w:jc w:val="both"/>
      </w:pPr>
    </w:p>
    <w:p w:rsidR="00AF2912" w:rsidRDefault="0092799D">
      <w:pPr>
        <w:jc w:val="both"/>
      </w:pPr>
      <w:r>
        <w:t>__________________  ___________________</w:t>
      </w:r>
      <w:r>
        <w:tab/>
        <w:t xml:space="preserve">   __________________  __________________</w:t>
      </w:r>
    </w:p>
    <w:p w:rsidR="00AF2912" w:rsidRDefault="0092799D">
      <w:pPr>
        <w:ind w:firstLine="426"/>
        <w:jc w:val="both"/>
      </w:pPr>
      <w:r>
        <w:rPr>
          <w:szCs w:val="16"/>
          <w:vertAlign w:val="superscript"/>
        </w:rPr>
        <w:t xml:space="preserve">      (подпись)</w:t>
      </w:r>
      <w:r>
        <w:rPr>
          <w:szCs w:val="16"/>
          <w:vertAlign w:val="superscript"/>
        </w:rPr>
        <w:tab/>
        <w:t xml:space="preserve">                         </w:t>
      </w:r>
      <w:proofErr w:type="gramStart"/>
      <w:r>
        <w:rPr>
          <w:szCs w:val="16"/>
          <w:vertAlign w:val="superscript"/>
        </w:rPr>
        <w:t xml:space="preserve">   (</w:t>
      </w:r>
      <w:proofErr w:type="gramEnd"/>
      <w:r>
        <w:rPr>
          <w:szCs w:val="16"/>
          <w:vertAlign w:val="superscript"/>
        </w:rPr>
        <w:t>расшифровка подписи)</w:t>
      </w:r>
      <w:r>
        <w:rPr>
          <w:szCs w:val="16"/>
          <w:vertAlign w:val="superscript"/>
        </w:rPr>
        <w:tab/>
      </w:r>
      <w:r>
        <w:rPr>
          <w:szCs w:val="16"/>
          <w:vertAlign w:val="superscript"/>
        </w:rPr>
        <w:tab/>
        <w:t xml:space="preserve">                   (подпись)</w:t>
      </w:r>
      <w:r>
        <w:rPr>
          <w:szCs w:val="16"/>
          <w:vertAlign w:val="superscript"/>
        </w:rPr>
        <w:tab/>
        <w:t xml:space="preserve"> </w:t>
      </w:r>
      <w:r>
        <w:rPr>
          <w:szCs w:val="16"/>
          <w:vertAlign w:val="superscript"/>
        </w:rPr>
        <w:t xml:space="preserve">             (расшифровка подписи)</w:t>
      </w:r>
    </w:p>
    <w:p w:rsidR="00AF2912" w:rsidRDefault="00AF2912">
      <w:pPr>
        <w:ind w:firstLine="708"/>
        <w:jc w:val="both"/>
        <w:rPr>
          <w:sz w:val="16"/>
          <w:szCs w:val="16"/>
        </w:rPr>
      </w:pPr>
    </w:p>
    <w:p w:rsidR="00AF2912" w:rsidRDefault="00AF2912">
      <w:pPr>
        <w:ind w:firstLine="708"/>
        <w:jc w:val="both"/>
        <w:rPr>
          <w:sz w:val="16"/>
          <w:szCs w:val="16"/>
        </w:rPr>
      </w:pPr>
    </w:p>
    <w:p w:rsidR="00AF2912" w:rsidRDefault="00AF2912">
      <w:pPr>
        <w:ind w:firstLine="708"/>
        <w:jc w:val="both"/>
        <w:rPr>
          <w:sz w:val="16"/>
          <w:szCs w:val="16"/>
        </w:rPr>
      </w:pPr>
    </w:p>
    <w:p w:rsidR="00AF2912" w:rsidRDefault="0092799D">
      <w:pPr>
        <w:spacing w:after="200" w:line="276" w:lineRule="auto"/>
        <w:rPr>
          <w:i/>
          <w:sz w:val="20"/>
        </w:rPr>
      </w:pPr>
      <w:r>
        <w:br w:type="page"/>
      </w:r>
    </w:p>
    <w:p w:rsidR="00AF2912" w:rsidRDefault="0092799D">
      <w:pPr>
        <w:widowControl w:val="0"/>
        <w:jc w:val="right"/>
        <w:outlineLvl w:val="1"/>
      </w:pPr>
      <w:r>
        <w:rPr>
          <w:b/>
          <w:sz w:val="22"/>
          <w:szCs w:val="20"/>
        </w:rPr>
        <w:t>Приложение N 4</w:t>
      </w:r>
    </w:p>
    <w:p w:rsidR="00AF2912" w:rsidRDefault="0092799D">
      <w:pPr>
        <w:widowControl w:val="0"/>
        <w:jc w:val="right"/>
      </w:pPr>
      <w:r>
        <w:rPr>
          <w:b/>
          <w:sz w:val="22"/>
          <w:szCs w:val="20"/>
        </w:rPr>
        <w:t>к Контракту</w:t>
      </w:r>
    </w:p>
    <w:p w:rsidR="00AF2912" w:rsidRDefault="0092799D">
      <w:pPr>
        <w:widowControl w:val="0"/>
        <w:jc w:val="right"/>
      </w:pPr>
      <w:r>
        <w:rPr>
          <w:b/>
          <w:sz w:val="22"/>
          <w:szCs w:val="20"/>
        </w:rPr>
        <w:t>от "__" __________ 20__ г. № ____</w:t>
      </w:r>
    </w:p>
    <w:p w:rsidR="00AF2912" w:rsidRDefault="00AF2912">
      <w:pPr>
        <w:shd w:val="clear" w:color="auto" w:fill="FFFFFF"/>
        <w:tabs>
          <w:tab w:val="left" w:pos="3686"/>
        </w:tabs>
        <w:ind w:firstLine="426"/>
        <w:contextualSpacing/>
        <w:jc w:val="right"/>
        <w:rPr>
          <w:color w:val="000000"/>
        </w:rPr>
      </w:pPr>
    </w:p>
    <w:p w:rsidR="00AF2912" w:rsidRDefault="0092799D">
      <w:pPr>
        <w:pStyle w:val="aff9"/>
        <w:jc w:val="right"/>
      </w:pPr>
      <w:r>
        <w:rPr>
          <w:rFonts w:ascii="Times New Roman" w:hAnsi="Times New Roman"/>
          <w:i/>
        </w:rPr>
        <w:t>Рекомендуемый образец</w:t>
      </w:r>
    </w:p>
    <w:p w:rsidR="00AF2912" w:rsidRDefault="00AF2912">
      <w:pPr>
        <w:shd w:val="clear" w:color="auto" w:fill="FFFFFF"/>
        <w:tabs>
          <w:tab w:val="left" w:pos="3686"/>
        </w:tabs>
        <w:ind w:firstLine="426"/>
        <w:contextualSpacing/>
        <w:jc w:val="center"/>
        <w:rPr>
          <w:color w:val="000000"/>
        </w:rPr>
      </w:pPr>
    </w:p>
    <w:p w:rsidR="00AF2912" w:rsidRDefault="0092799D">
      <w:pPr>
        <w:shd w:val="clear" w:color="auto" w:fill="FFFFFF"/>
        <w:tabs>
          <w:tab w:val="left" w:pos="3686"/>
        </w:tabs>
        <w:ind w:firstLine="426"/>
        <w:contextualSpacing/>
        <w:jc w:val="center"/>
      </w:pPr>
      <w:bookmarkStart w:id="30" w:name="P552"/>
      <w:bookmarkEnd w:id="30"/>
      <w:r>
        <w:rPr>
          <w:b/>
          <w:color w:val="000000"/>
        </w:rPr>
        <w:t>АКТ</w:t>
      </w:r>
    </w:p>
    <w:p w:rsidR="00AF2912" w:rsidRDefault="0092799D">
      <w:pPr>
        <w:shd w:val="clear" w:color="auto" w:fill="FFFFFF"/>
        <w:tabs>
          <w:tab w:val="left" w:pos="3686"/>
        </w:tabs>
        <w:ind w:firstLine="426"/>
        <w:contextualSpacing/>
        <w:jc w:val="center"/>
      </w:pPr>
      <w:r>
        <w:rPr>
          <w:b/>
          <w:color w:val="000000"/>
        </w:rPr>
        <w:t>О ПРИЕМКЕ ОКАЗАННЫХ УСЛУГ</w:t>
      </w:r>
    </w:p>
    <w:p w:rsidR="00AF2912" w:rsidRDefault="0092799D">
      <w:pPr>
        <w:shd w:val="clear" w:color="auto" w:fill="FFFFFF"/>
        <w:tabs>
          <w:tab w:val="left" w:pos="3686"/>
        </w:tabs>
        <w:ind w:firstLine="426"/>
        <w:contextualSpacing/>
        <w:jc w:val="center"/>
      </w:pPr>
      <w:r>
        <w:rPr>
          <w:b/>
          <w:color w:val="000000"/>
        </w:rPr>
        <w:t>ПО КОНТРАКТУ №_____   от</w:t>
      </w:r>
      <w:r>
        <w:rPr>
          <w:color w:val="000000"/>
        </w:rPr>
        <w:t xml:space="preserve"> "___" ___________ </w:t>
      </w:r>
      <w:r>
        <w:rPr>
          <w:b/>
          <w:color w:val="000000"/>
        </w:rPr>
        <w:t>20__ г.</w:t>
      </w:r>
    </w:p>
    <w:p w:rsidR="00AF2912" w:rsidRDefault="00AF2912">
      <w:pPr>
        <w:shd w:val="clear" w:color="auto" w:fill="FFFFFF"/>
        <w:tabs>
          <w:tab w:val="left" w:pos="3686"/>
        </w:tabs>
        <w:ind w:firstLine="426"/>
        <w:contextualSpacing/>
        <w:jc w:val="both"/>
        <w:rPr>
          <w:color w:val="000000"/>
        </w:rPr>
      </w:pPr>
    </w:p>
    <w:p w:rsidR="00AF2912" w:rsidRDefault="0092799D">
      <w:pPr>
        <w:shd w:val="clear" w:color="auto" w:fill="FFFFFF"/>
        <w:tabs>
          <w:tab w:val="left" w:pos="851"/>
        </w:tabs>
        <w:contextualSpacing/>
        <w:jc w:val="both"/>
      </w:pPr>
      <w:r>
        <w:rPr>
          <w:color w:val="000000"/>
        </w:rPr>
        <w:tab/>
      </w:r>
      <w:bookmarkStart w:id="31" w:name="_Hlk13036774"/>
      <w:r>
        <w:rPr>
          <w:color w:val="000000"/>
        </w:rPr>
        <w:t>Исполнитель</w:t>
      </w:r>
      <w:bookmarkEnd w:id="31"/>
      <w:r>
        <w:rPr>
          <w:color w:val="000000"/>
        </w:rPr>
        <w:t xml:space="preserve"> __________ (полное наименование),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од</w:t>
      </w:r>
      <w:r>
        <w:rPr>
          <w:color w:val="000000"/>
        </w:rPr>
        <w:t xml:space="preserve">ной стороны, и Заказчик (Получатель)  </w:t>
      </w:r>
      <w:r>
        <w:t>(</w:t>
      </w:r>
      <w:r>
        <w:rPr>
          <w:color w:val="000000"/>
        </w:rPr>
        <w:t>полное наименование) __________,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</w:t>
      </w:r>
      <w:r>
        <w:rPr>
          <w:color w:val="000000"/>
        </w:rPr>
        <w:t>омочия лица на подписание Акта), с другой стороны, составили настоящий Акт о следующем:</w:t>
      </w:r>
    </w:p>
    <w:p w:rsidR="00AF2912" w:rsidRDefault="0092799D">
      <w:pPr>
        <w:shd w:val="clear" w:color="auto" w:fill="FFFFFF"/>
        <w:tabs>
          <w:tab w:val="left" w:pos="851"/>
        </w:tabs>
        <w:contextualSpacing/>
        <w:jc w:val="both"/>
      </w:pPr>
      <w:r>
        <w:rPr>
          <w:color w:val="000000"/>
        </w:rPr>
        <w:tab/>
        <w:t>Исполнитель оказал Услуги, а Заказчик (Получатель) принял оказанные Услуги согласно Спецификации и расчёта цены Контракта (</w:t>
      </w:r>
      <w:r>
        <w:rPr>
          <w:i/>
          <w:u w:val="single"/>
        </w:rPr>
        <w:t>Приложение № 1</w:t>
      </w:r>
      <w:r>
        <w:rPr>
          <w:i/>
        </w:rPr>
        <w:t> </w:t>
      </w:r>
      <w:r>
        <w:rPr>
          <w:i/>
          <w:color w:val="000000"/>
        </w:rPr>
        <w:t>к Контракту</w:t>
      </w:r>
      <w:r>
        <w:rPr>
          <w:color w:val="000000"/>
        </w:rPr>
        <w:t>),</w:t>
      </w:r>
      <w:r>
        <w:t xml:space="preserve"> </w:t>
      </w:r>
      <w:r>
        <w:rPr>
          <w:color w:val="000000"/>
        </w:rPr>
        <w:t xml:space="preserve">Описанию </w:t>
      </w:r>
      <w:r>
        <w:rPr>
          <w:color w:val="000000"/>
        </w:rPr>
        <w:t>объекта закупки (</w:t>
      </w:r>
      <w:r>
        <w:rPr>
          <w:i/>
          <w:color w:val="000000"/>
        </w:rPr>
        <w:t>Приложение № 2</w:t>
      </w:r>
      <w:r>
        <w:rPr>
          <w:color w:val="000000"/>
        </w:rPr>
        <w:t>):</w:t>
      </w:r>
    </w:p>
    <w:p w:rsidR="00AF2912" w:rsidRDefault="0092799D">
      <w:pPr>
        <w:shd w:val="clear" w:color="auto" w:fill="FFFFFF"/>
        <w:tabs>
          <w:tab w:val="left" w:pos="3686"/>
        </w:tabs>
        <w:contextualSpacing/>
        <w:jc w:val="both"/>
      </w:pPr>
      <w:r>
        <w:rPr>
          <w:color w:val="000000"/>
        </w:rPr>
        <w:t>____________________________________________________________________________________.</w:t>
      </w:r>
    </w:p>
    <w:p w:rsidR="00AF2912" w:rsidRDefault="00AF2912">
      <w:pPr>
        <w:shd w:val="clear" w:color="auto" w:fill="FFFFFF"/>
        <w:tabs>
          <w:tab w:val="left" w:pos="3686"/>
        </w:tabs>
        <w:contextualSpacing/>
        <w:jc w:val="both"/>
        <w:rPr>
          <w:color w:val="000000"/>
        </w:rPr>
      </w:pPr>
    </w:p>
    <w:p w:rsidR="00AF2912" w:rsidRDefault="00AF2912">
      <w:pPr>
        <w:shd w:val="clear" w:color="auto" w:fill="FFFFFF"/>
        <w:tabs>
          <w:tab w:val="left" w:pos="3686"/>
        </w:tabs>
        <w:contextualSpacing/>
        <w:jc w:val="both"/>
        <w:rPr>
          <w:color w:val="000000"/>
        </w:rPr>
      </w:pPr>
    </w:p>
    <w:p w:rsidR="00AF2912" w:rsidRDefault="0092799D">
      <w:pPr>
        <w:shd w:val="clear" w:color="auto" w:fill="FFFFFF"/>
        <w:tabs>
          <w:tab w:val="left" w:pos="3686"/>
        </w:tabs>
        <w:contextualSpacing/>
        <w:jc w:val="both"/>
      </w:pPr>
      <w:proofErr w:type="gramStart"/>
      <w:r>
        <w:rPr>
          <w:color w:val="000000"/>
        </w:rPr>
        <w:t>Результаты оказанных Услуг</w:t>
      </w:r>
      <w:proofErr w:type="gramEnd"/>
      <w:r>
        <w:rPr>
          <w:color w:val="000000"/>
        </w:rPr>
        <w:t xml:space="preserve"> отвечающие техническим требованиям Контракта: _______________ _____________________________________________</w:t>
      </w:r>
      <w:r>
        <w:rPr>
          <w:color w:val="000000"/>
        </w:rPr>
        <w:t>_______________________________________.</w:t>
      </w:r>
    </w:p>
    <w:p w:rsidR="00AF2912" w:rsidRDefault="0092799D">
      <w:pPr>
        <w:shd w:val="clear" w:color="auto" w:fill="FFFFFF"/>
        <w:tabs>
          <w:tab w:val="left" w:pos="3686"/>
        </w:tabs>
        <w:contextualSpacing/>
        <w:jc w:val="both"/>
      </w:pPr>
      <w:r>
        <w:rPr>
          <w:color w:val="000000"/>
        </w:rPr>
        <w:t>Исполнитель полностью/не полностью (указать) исполнил обязательства по Контракту.</w:t>
      </w:r>
    </w:p>
    <w:p w:rsidR="00AF2912" w:rsidRDefault="0092799D">
      <w:pPr>
        <w:shd w:val="clear" w:color="auto" w:fill="FFFFFF"/>
        <w:tabs>
          <w:tab w:val="left" w:pos="3686"/>
        </w:tabs>
        <w:contextualSpacing/>
        <w:jc w:val="both"/>
      </w:pPr>
      <w:r>
        <w:rPr>
          <w:color w:val="000000"/>
        </w:rPr>
        <w:t>Заказчик к оказанным Услугам претензий не имеет/</w:t>
      </w:r>
      <w:r>
        <w:t xml:space="preserve"> </w:t>
      </w:r>
      <w:r>
        <w:rPr>
          <w:color w:val="000000"/>
        </w:rPr>
        <w:t>имеет (выявлены факты ненадлежащего исполнения контракта Исполнителем) _____________</w:t>
      </w:r>
      <w:r>
        <w:rPr>
          <w:color w:val="000000"/>
        </w:rPr>
        <w:t>__________</w:t>
      </w:r>
      <w:r>
        <w:rPr>
          <w:color w:val="000000"/>
        </w:rPr>
        <w:tab/>
      </w:r>
    </w:p>
    <w:p w:rsidR="00AF2912" w:rsidRDefault="00AF2912">
      <w:pPr>
        <w:shd w:val="clear" w:color="auto" w:fill="FFFFFF"/>
        <w:tabs>
          <w:tab w:val="left" w:pos="3686"/>
        </w:tabs>
        <w:contextualSpacing/>
        <w:jc w:val="both"/>
        <w:rPr>
          <w:color w:val="000000"/>
        </w:rPr>
      </w:pPr>
    </w:p>
    <w:tbl>
      <w:tblPr>
        <w:tblW w:w="90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80"/>
        <w:gridCol w:w="4082"/>
      </w:tblGrid>
      <w:tr w:rsidR="00AF2912">
        <w:tc>
          <w:tcPr>
            <w:tcW w:w="4979" w:type="dxa"/>
          </w:tcPr>
          <w:p w:rsidR="00AF2912" w:rsidRDefault="0092799D">
            <w:pPr>
              <w:widowControl w:val="0"/>
              <w:ind w:left="567"/>
            </w:pPr>
            <w:r>
              <w:rPr>
                <w:b/>
                <w:sz w:val="22"/>
                <w:szCs w:val="20"/>
              </w:rPr>
              <w:t>От Заказчика:</w:t>
            </w:r>
          </w:p>
          <w:p w:rsidR="00AF2912" w:rsidRDefault="0092799D">
            <w:pPr>
              <w:widowControl w:val="0"/>
              <w:ind w:left="567"/>
            </w:pPr>
            <w:r>
              <w:rPr>
                <w:sz w:val="22"/>
                <w:szCs w:val="20"/>
              </w:rPr>
              <w:t>__________________________</w:t>
            </w:r>
          </w:p>
          <w:p w:rsidR="00AF2912" w:rsidRDefault="0092799D">
            <w:pPr>
              <w:widowControl w:val="0"/>
              <w:ind w:left="567"/>
            </w:pPr>
            <w:r>
              <w:rPr>
                <w:sz w:val="22"/>
                <w:szCs w:val="20"/>
              </w:rPr>
              <w:t>М.П.</w:t>
            </w:r>
          </w:p>
        </w:tc>
        <w:tc>
          <w:tcPr>
            <w:tcW w:w="4082" w:type="dxa"/>
          </w:tcPr>
          <w:p w:rsidR="00AF2912" w:rsidRDefault="0092799D">
            <w:pPr>
              <w:widowControl w:val="0"/>
            </w:pPr>
            <w:r>
              <w:rPr>
                <w:b/>
                <w:sz w:val="22"/>
                <w:szCs w:val="20"/>
              </w:rPr>
              <w:t>От Исполнителя:</w:t>
            </w:r>
          </w:p>
          <w:p w:rsidR="00AF2912" w:rsidRDefault="0092799D">
            <w:pPr>
              <w:widowControl w:val="0"/>
            </w:pPr>
            <w:r>
              <w:rPr>
                <w:sz w:val="22"/>
                <w:szCs w:val="20"/>
              </w:rPr>
              <w:t>__________________________</w:t>
            </w:r>
          </w:p>
          <w:p w:rsidR="00AF2912" w:rsidRDefault="0092799D">
            <w:pPr>
              <w:widowControl w:val="0"/>
            </w:pPr>
            <w:r>
              <w:rPr>
                <w:sz w:val="22"/>
                <w:szCs w:val="20"/>
              </w:rPr>
              <w:t>М.П. (при наличии)</w:t>
            </w:r>
          </w:p>
        </w:tc>
      </w:tr>
    </w:tbl>
    <w:p w:rsidR="00AF2912" w:rsidRDefault="00AF2912"/>
    <w:sectPr w:rsidR="00AF2912">
      <w:footerReference w:type="default" r:id="rId14"/>
      <w:footerReference w:type="first" r:id="rId15"/>
      <w:pgSz w:w="11906" w:h="16838"/>
      <w:pgMar w:top="851" w:right="567" w:bottom="851" w:left="1134" w:header="0" w:footer="709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2799D">
      <w:r>
        <w:separator/>
      </w:r>
    </w:p>
  </w:endnote>
  <w:endnote w:type="continuationSeparator" w:id="0">
    <w:p w:rsidR="00000000" w:rsidRDefault="0092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1"/>
    <w:family w:val="roman"/>
    <w:pitch w:val="default"/>
  </w:font>
  <w:font w:name="PT Astra Serif">
    <w:charset w:val="01"/>
    <w:family w:val="roman"/>
    <w:pitch w:val="default"/>
  </w:font>
  <w:font w:name="Noto Sans Devanagari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912" w:rsidRDefault="0092799D">
    <w:pPr>
      <w:pStyle w:val="aff"/>
      <w:jc w:val="right"/>
    </w:pPr>
    <w:r>
      <w:fldChar w:fldCharType="begin"/>
    </w:r>
    <w:r>
      <w:fldChar w:fldCharType="end"/>
    </w:r>
    <w:r>
      <w:fldChar w:fldCharType="begin"/>
    </w:r>
    <w:r>
      <w:instrText xml:space="preserve"> FILLIN ""</w:instrText>
    </w:r>
    <w:r>
      <w:fldChar w:fldCharType="end"/>
    </w:r>
  </w:p>
  <w:p w:rsidR="00AF2912" w:rsidRDefault="00AF2912">
    <w:pPr>
      <w:pStyle w:val="af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912" w:rsidRDefault="00AF2912">
    <w:pPr>
      <w:pStyle w:val="aff"/>
      <w:jc w:val="right"/>
    </w:pPr>
  </w:p>
  <w:p w:rsidR="00AF2912" w:rsidRDefault="00AF2912">
    <w:pPr>
      <w:pStyle w:val="af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912" w:rsidRDefault="00AF2912">
    <w:pPr>
      <w:pStyle w:val="aff"/>
      <w:jc w:val="right"/>
    </w:pPr>
  </w:p>
  <w:p w:rsidR="00AF2912" w:rsidRDefault="00AF2912">
    <w:pPr>
      <w:pStyle w:val="aff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912" w:rsidRDefault="00AF2912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912" w:rsidRDefault="0092799D">
    <w:pPr>
      <w:pStyle w:val="aff"/>
      <w:jc w:val="right"/>
    </w:pPr>
    <w:r>
      <w:fldChar w:fldCharType="begin"/>
    </w:r>
    <w:r>
      <w:fldChar w:fldCharType="end"/>
    </w:r>
    <w:r>
      <w:fldChar w:fldCharType="begin"/>
    </w:r>
    <w:r>
      <w:instrText xml:space="preserve"> FILLIN ""</w:instrText>
    </w:r>
    <w:r>
      <w:fldChar w:fldCharType="end"/>
    </w:r>
  </w:p>
  <w:p w:rsidR="00AF2912" w:rsidRDefault="00AF2912">
    <w:pPr>
      <w:pStyle w:val="aff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912" w:rsidRDefault="00AF2912">
    <w:pPr>
      <w:pStyle w:val="aff"/>
      <w:jc w:val="right"/>
    </w:pPr>
  </w:p>
  <w:p w:rsidR="00AF2912" w:rsidRDefault="00AF2912">
    <w:pPr>
      <w:pStyle w:val="af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2799D">
      <w:r>
        <w:separator/>
      </w:r>
    </w:p>
  </w:footnote>
  <w:footnote w:type="continuationSeparator" w:id="0">
    <w:p w:rsidR="00000000" w:rsidRDefault="00927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92BE0"/>
    <w:multiLevelType w:val="multilevel"/>
    <w:tmpl w:val="B756F4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C5575F"/>
    <w:multiLevelType w:val="multilevel"/>
    <w:tmpl w:val="3FB0BB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BA02854"/>
    <w:multiLevelType w:val="multilevel"/>
    <w:tmpl w:val="96026DA4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E3F2D82"/>
    <w:multiLevelType w:val="multilevel"/>
    <w:tmpl w:val="0FDA8C5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512" w:hanging="94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19" w:hanging="945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926" w:hanging="945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456" w:hanging="1440"/>
      </w:pPr>
    </w:lvl>
  </w:abstractNum>
  <w:abstractNum w:abstractNumId="4" w15:restartNumberingAfterBreak="0">
    <w:nsid w:val="1B821310"/>
    <w:multiLevelType w:val="multilevel"/>
    <w:tmpl w:val="F0AEFE0E"/>
    <w:lvl w:ilvl="0">
      <w:start w:val="40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E522C18"/>
    <w:multiLevelType w:val="multilevel"/>
    <w:tmpl w:val="90B612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 w15:restartNumberingAfterBreak="0">
    <w:nsid w:val="38A6001A"/>
    <w:multiLevelType w:val="multilevel"/>
    <w:tmpl w:val="29BEAABC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7" w15:restartNumberingAfterBreak="0">
    <w:nsid w:val="448C7033"/>
    <w:multiLevelType w:val="multilevel"/>
    <w:tmpl w:val="576E96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47DF6E0D"/>
    <w:multiLevelType w:val="multilevel"/>
    <w:tmpl w:val="63F651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488E2E8C"/>
    <w:multiLevelType w:val="multilevel"/>
    <w:tmpl w:val="EDF8EA56"/>
    <w:lvl w:ilvl="0">
      <w:start w:val="1"/>
      <w:numFmt w:val="decimal"/>
      <w:lvlText w:val="%1)"/>
      <w:lvlJc w:val="righ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55A97854"/>
    <w:multiLevelType w:val="multilevel"/>
    <w:tmpl w:val="2098D03A"/>
    <w:lvl w:ilvl="0">
      <w:start w:val="2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61CA4FA0"/>
    <w:multiLevelType w:val="multilevel"/>
    <w:tmpl w:val="C98823BC"/>
    <w:lvl w:ilvl="0">
      <w:start w:val="28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707E57E2"/>
    <w:multiLevelType w:val="multilevel"/>
    <w:tmpl w:val="5E600228"/>
    <w:lvl w:ilvl="0">
      <w:start w:val="1"/>
      <w:numFmt w:val="decimal"/>
      <w:lvlText w:val="%1."/>
      <w:lvlJc w:val="left"/>
      <w:pPr>
        <w:tabs>
          <w:tab w:val="num" w:pos="0"/>
        </w:tabs>
        <w:ind w:left="855" w:hanging="85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5" w:hanging="85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55" w:hanging="85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55" w:hanging="85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3" w15:restartNumberingAfterBreak="0">
    <w:nsid w:val="78E41DAB"/>
    <w:multiLevelType w:val="multilevel"/>
    <w:tmpl w:val="A606BC26"/>
    <w:lvl w:ilvl="0">
      <w:start w:val="1"/>
      <w:numFmt w:val="decimal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9324A12"/>
    <w:multiLevelType w:val="multilevel"/>
    <w:tmpl w:val="9A3A07D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7AAC5C55"/>
    <w:multiLevelType w:val="multilevel"/>
    <w:tmpl w:val="BFA6CA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6"/>
  </w:num>
  <w:num w:numId="12">
    <w:abstractNumId w:val="7"/>
  </w:num>
  <w:num w:numId="13">
    <w:abstractNumId w:val="14"/>
  </w:num>
  <w:num w:numId="14">
    <w:abstractNumId w:val="13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912"/>
    <w:rsid w:val="0092799D"/>
    <w:rsid w:val="00AF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F4A8A"/>
  <w15:docId w15:val="{B46CFC1E-8A4C-4AA5-B7C9-ACC3A9D91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qFormat/>
    <w:rPr>
      <w:color w:val="666666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a4">
    <w:name w:val="Заголовок Знак"/>
    <w:basedOn w:val="a0"/>
    <w:link w:val="a5"/>
    <w:uiPriority w:val="10"/>
    <w:qFormat/>
    <w:rPr>
      <w:rFonts w:ascii="Arial" w:eastAsia="Arial" w:hAnsi="Arial" w:cs="Arial"/>
      <w:spacing w:val="-10"/>
      <w:sz w:val="56"/>
      <w:szCs w:val="56"/>
    </w:rPr>
  </w:style>
  <w:style w:type="character" w:customStyle="1" w:styleId="a6">
    <w:name w:val="Подзаголовок Знак"/>
    <w:basedOn w:val="a0"/>
    <w:link w:val="a7"/>
    <w:uiPriority w:val="11"/>
    <w:qFormat/>
    <w:rPr>
      <w:color w:val="595959" w:themeColor="text1" w:themeTint="A6"/>
      <w:spacing w:val="15"/>
      <w:sz w:val="28"/>
      <w:szCs w:val="28"/>
    </w:rPr>
  </w:style>
  <w:style w:type="character" w:customStyle="1" w:styleId="21">
    <w:name w:val="Цитата 2 Знак"/>
    <w:basedOn w:val="a0"/>
    <w:link w:val="22"/>
    <w:uiPriority w:val="29"/>
    <w:qFormat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Pr>
      <w:i/>
      <w:iCs/>
      <w:color w:val="365F91" w:themeColor="accent1" w:themeShade="BF"/>
    </w:rPr>
  </w:style>
  <w:style w:type="character" w:customStyle="1" w:styleId="a9">
    <w:name w:val="Выделенная цитата Знак"/>
    <w:basedOn w:val="a0"/>
    <w:link w:val="aa"/>
    <w:uiPriority w:val="30"/>
    <w:qFormat/>
    <w:rPr>
      <w:i/>
      <w:iCs/>
      <w:color w:val="365F91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FootnoteTextChar">
    <w:name w:val="Footnote Text Char"/>
    <w:basedOn w:val="a0"/>
    <w:uiPriority w:val="99"/>
    <w:semiHidden/>
    <w:qFormat/>
    <w:rPr>
      <w:sz w:val="20"/>
      <w:szCs w:val="20"/>
    </w:rPr>
  </w:style>
  <w:style w:type="character" w:customStyle="1" w:styleId="af1">
    <w:name w:val="Текст концевой сноски Знак"/>
    <w:basedOn w:val="a0"/>
    <w:link w:val="af2"/>
    <w:uiPriority w:val="99"/>
    <w:semiHidden/>
    <w:qFormat/>
    <w:rPr>
      <w:sz w:val="20"/>
      <w:szCs w:val="20"/>
    </w:rPr>
  </w:style>
  <w:style w:type="character" w:customStyle="1" w:styleId="af3">
    <w:name w:val="Символ концевой сноски"/>
    <w:basedOn w:val="a0"/>
    <w:uiPriority w:val="99"/>
    <w:semiHidden/>
    <w:unhideWhenUsed/>
    <w:qFormat/>
    <w:rPr>
      <w:vertAlign w:val="superscript"/>
    </w:rPr>
  </w:style>
  <w:style w:type="character" w:styleId="af4">
    <w:name w:val="endnote reference"/>
    <w:rPr>
      <w:vertAlign w:val="superscript"/>
    </w:rPr>
  </w:style>
  <w:style w:type="character" w:styleId="af5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af6">
    <w:name w:val="Символ сноски"/>
    <w:uiPriority w:val="99"/>
    <w:unhideWhenUsed/>
    <w:qFormat/>
    <w:rPr>
      <w:vertAlign w:val="superscript"/>
    </w:rPr>
  </w:style>
  <w:style w:type="character" w:styleId="af7">
    <w:name w:val="footnote reference"/>
    <w:rPr>
      <w:vertAlign w:val="superscript"/>
    </w:rPr>
  </w:style>
  <w:style w:type="character" w:styleId="af8">
    <w:name w:val="annotation reference"/>
    <w:uiPriority w:val="99"/>
    <w:semiHidden/>
    <w:qFormat/>
    <w:rPr>
      <w:sz w:val="16"/>
      <w:szCs w:val="16"/>
    </w:rPr>
  </w:style>
  <w:style w:type="character" w:styleId="af9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fa">
    <w:name w:val="Верхний колонтитул Знак"/>
    <w:basedOn w:val="a0"/>
    <w:link w:val="afb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Текст сноски Знак"/>
    <w:basedOn w:val="a0"/>
    <w:link w:val="afd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0">
    <w:name w:val="Текст выноски Знак"/>
    <w:basedOn w:val="a0"/>
    <w:link w:val="aff1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onsNormal">
    <w:name w:val="ConsNormal Знак"/>
    <w:link w:val="ConsNormal0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2">
    <w:name w:val="Основной текст с отступом Знак"/>
    <w:basedOn w:val="a0"/>
    <w:link w:val="aff3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uiPriority w:val="99"/>
    <w:qFormat/>
    <w:rPr>
      <w:rFonts w:ascii="Arial" w:eastAsia="Times New Roman" w:hAnsi="Arial" w:cs="Times New Roman"/>
      <w:lang w:eastAsia="ru-RU"/>
    </w:rPr>
  </w:style>
  <w:style w:type="character" w:customStyle="1" w:styleId="aff4">
    <w:name w:val="Основной текст Знак"/>
    <w:basedOn w:val="a0"/>
    <w:link w:val="aff5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6">
    <w:name w:val="Текст примечания Знак"/>
    <w:basedOn w:val="a0"/>
    <w:link w:val="aff7"/>
    <w:uiPriority w:val="99"/>
    <w:semiHidden/>
    <w:qFormat/>
    <w:rPr>
      <w:rFonts w:ascii="Calibri" w:eastAsia="Times New Roman" w:hAnsi="Calibri" w:cs="Times New Roman"/>
      <w:sz w:val="20"/>
      <w:szCs w:val="20"/>
    </w:rPr>
  </w:style>
  <w:style w:type="character" w:customStyle="1" w:styleId="aff8">
    <w:name w:val="Без интервала Знак"/>
    <w:basedOn w:val="a0"/>
    <w:link w:val="aff9"/>
    <w:uiPriority w:val="1"/>
    <w:qFormat/>
    <w:rPr>
      <w:rFonts w:ascii="Calibri" w:eastAsia="Times New Roman" w:hAnsi="Calibri" w:cs="Times New Roman"/>
      <w:lang w:eastAsia="ru-RU"/>
    </w:rPr>
  </w:style>
  <w:style w:type="character" w:customStyle="1" w:styleId="31">
    <w:name w:val="Основной текст 3 Знак"/>
    <w:basedOn w:val="a0"/>
    <w:link w:val="32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rmaltextrun">
    <w:name w:val="normaltextrun"/>
    <w:basedOn w:val="a0"/>
    <w:qFormat/>
  </w:style>
  <w:style w:type="character" w:customStyle="1" w:styleId="eop">
    <w:name w:val="eop"/>
    <w:basedOn w:val="a0"/>
    <w:qFormat/>
  </w:style>
  <w:style w:type="character" w:customStyle="1" w:styleId="affa">
    <w:name w:val="Тема примечания Знак"/>
    <w:basedOn w:val="aff6"/>
    <w:link w:val="affb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Title"/>
    <w:basedOn w:val="a"/>
    <w:next w:val="aff5"/>
    <w:link w:val="a4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paragraph" w:styleId="aff5">
    <w:name w:val="Body Text"/>
    <w:basedOn w:val="a"/>
    <w:link w:val="aff4"/>
    <w:uiPriority w:val="99"/>
    <w:unhideWhenUsed/>
    <w:pPr>
      <w:spacing w:after="120"/>
    </w:pPr>
  </w:style>
  <w:style w:type="paragraph" w:styleId="affc">
    <w:name w:val="List"/>
    <w:basedOn w:val="aff5"/>
    <w:rPr>
      <w:rFonts w:ascii="PT Astra Serif" w:hAnsi="PT Astra Serif" w:cs="Noto Sans Devanagari"/>
    </w:rPr>
  </w:style>
  <w:style w:type="paragraph" w:styleId="affd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fe">
    <w:name w:val="index heading"/>
    <w:basedOn w:val="a5"/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3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7">
    <w:name w:val="Subtitle"/>
    <w:basedOn w:val="a"/>
    <w:next w:val="a"/>
    <w:link w:val="a6"/>
    <w:uiPriority w:val="11"/>
    <w:qFormat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1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9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paragraph" w:styleId="af2">
    <w:name w:val="endnote text"/>
    <w:basedOn w:val="a"/>
    <w:link w:val="af1"/>
    <w:uiPriority w:val="99"/>
    <w:semiHidden/>
    <w:unhideWhenUsed/>
    <w:rPr>
      <w:sz w:val="20"/>
      <w:szCs w:val="20"/>
    </w:rPr>
  </w:style>
  <w:style w:type="paragraph" w:styleId="afff">
    <w:name w:val="TOC Heading"/>
    <w:uiPriority w:val="39"/>
    <w:unhideWhenUsed/>
  </w:style>
  <w:style w:type="paragraph" w:styleId="afff0">
    <w:name w:val="table of figures"/>
    <w:basedOn w:val="a"/>
    <w:next w:val="a"/>
    <w:uiPriority w:val="99"/>
    <w:unhideWhenUsed/>
    <w:qFormat/>
  </w:style>
  <w:style w:type="paragraph" w:styleId="aff1">
    <w:name w:val="Balloon Text"/>
    <w:basedOn w:val="a"/>
    <w:link w:val="aff0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f7">
    <w:name w:val="annotation text"/>
    <w:basedOn w:val="a"/>
    <w:link w:val="aff6"/>
    <w:uiPriority w:val="99"/>
    <w:semiHidden/>
    <w:qFormat/>
    <w:pPr>
      <w:spacing w:after="200" w:line="276" w:lineRule="auto"/>
    </w:pPr>
    <w:rPr>
      <w:rFonts w:ascii="Calibri" w:hAnsi="Calibri"/>
      <w:sz w:val="20"/>
      <w:szCs w:val="20"/>
    </w:rPr>
  </w:style>
  <w:style w:type="paragraph" w:styleId="affb">
    <w:name w:val="annotation subject"/>
    <w:basedOn w:val="aff7"/>
    <w:next w:val="aff7"/>
    <w:link w:val="affa"/>
    <w:uiPriority w:val="99"/>
    <w:semiHidden/>
    <w:unhideWhenUsed/>
    <w:qFormat/>
    <w:pPr>
      <w:spacing w:after="0" w:line="240" w:lineRule="auto"/>
    </w:pPr>
    <w:rPr>
      <w:rFonts w:ascii="Times New Roman" w:hAnsi="Times New Roman"/>
      <w:b/>
      <w:bCs/>
    </w:rPr>
  </w:style>
  <w:style w:type="paragraph" w:styleId="afd">
    <w:name w:val="footnote text"/>
    <w:basedOn w:val="a"/>
    <w:link w:val="afc"/>
    <w:qFormat/>
    <w:pPr>
      <w:spacing w:after="60"/>
      <w:jc w:val="both"/>
    </w:pPr>
    <w:rPr>
      <w:sz w:val="20"/>
      <w:szCs w:val="20"/>
    </w:rPr>
  </w:style>
  <w:style w:type="paragraph" w:customStyle="1" w:styleId="afff1">
    <w:name w:val="Колонтитул"/>
    <w:basedOn w:val="a"/>
    <w:qFormat/>
  </w:style>
  <w:style w:type="paragraph" w:styleId="afb">
    <w:name w:val="header"/>
    <w:basedOn w:val="a"/>
    <w:link w:val="afa"/>
    <w:qFormat/>
    <w:pPr>
      <w:tabs>
        <w:tab w:val="center" w:pos="4677"/>
        <w:tab w:val="right" w:pos="9355"/>
      </w:tabs>
    </w:pPr>
  </w:style>
  <w:style w:type="paragraph" w:styleId="aff3">
    <w:name w:val="Body Text Indent"/>
    <w:basedOn w:val="a"/>
    <w:link w:val="aff2"/>
    <w:pPr>
      <w:tabs>
        <w:tab w:val="left" w:pos="0"/>
        <w:tab w:val="left" w:pos="1080"/>
      </w:tabs>
      <w:ind w:firstLine="709"/>
      <w:jc w:val="both"/>
    </w:pPr>
    <w:rPr>
      <w:sz w:val="28"/>
      <w:szCs w:val="28"/>
    </w:rPr>
  </w:style>
  <w:style w:type="paragraph" w:styleId="aff">
    <w:name w:val="foot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paragraph" w:styleId="afff2">
    <w:name w:val="Normal (Web)"/>
    <w:basedOn w:val="a"/>
    <w:uiPriority w:val="99"/>
    <w:semiHidden/>
    <w:unhideWhenUsed/>
    <w:qFormat/>
    <w:pPr>
      <w:spacing w:beforeAutospacing="1" w:afterAutospacing="1"/>
    </w:pPr>
  </w:style>
  <w:style w:type="paragraph" w:styleId="32">
    <w:name w:val="Body Text 3"/>
    <w:basedOn w:val="a"/>
    <w:link w:val="31"/>
    <w:uiPriority w:val="99"/>
    <w:qFormat/>
    <w:pPr>
      <w:widowControl w:val="0"/>
      <w:spacing w:after="120"/>
    </w:pPr>
    <w:rPr>
      <w:sz w:val="16"/>
      <w:szCs w:val="16"/>
    </w:rPr>
  </w:style>
  <w:style w:type="paragraph" w:styleId="aff9">
    <w:name w:val="No Spacing"/>
    <w:link w:val="aff8"/>
    <w:uiPriority w:val="1"/>
    <w:qFormat/>
    <w:rPr>
      <w:rFonts w:eastAsia="Times New Roman" w:cs="Times New Roman"/>
      <w:sz w:val="22"/>
      <w:szCs w:val="22"/>
    </w:rPr>
  </w:style>
  <w:style w:type="paragraph" w:styleId="afff3">
    <w:name w:val="List Paragraph"/>
    <w:basedOn w:val="a"/>
    <w:uiPriority w:val="34"/>
    <w:qFormat/>
    <w:pPr>
      <w:ind w:left="720"/>
      <w:contextualSpacing/>
    </w:pPr>
  </w:style>
  <w:style w:type="paragraph" w:customStyle="1" w:styleId="ConsNormal0">
    <w:name w:val="ConsNormal"/>
    <w:link w:val="ConsNormal"/>
    <w:qFormat/>
    <w:pPr>
      <w:ind w:right="19772" w:firstLine="720"/>
    </w:pPr>
    <w:rPr>
      <w:rFonts w:ascii="Arial" w:eastAsia="Times New Roman" w:hAnsi="Arial"/>
    </w:rPr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eastAsia="Times New Roman" w:hAnsi="Arial" w:cs="Times New Roman"/>
      <w:sz w:val="22"/>
      <w:szCs w:val="22"/>
    </w:rPr>
  </w:style>
  <w:style w:type="paragraph" w:customStyle="1" w:styleId="-">
    <w:name w:val="Контракт-раздел"/>
    <w:basedOn w:val="a"/>
    <w:next w:val="-0"/>
    <w:qFormat/>
    <w:pPr>
      <w:keepNext/>
      <w:numPr>
        <w:numId w:val="1"/>
      </w:numPr>
      <w:tabs>
        <w:tab w:val="left" w:pos="540"/>
      </w:tabs>
      <w:spacing w:before="360" w:after="120"/>
      <w:jc w:val="center"/>
      <w:outlineLvl w:val="3"/>
    </w:pPr>
    <w:rPr>
      <w:b/>
      <w:bCs/>
      <w:smallCaps/>
    </w:rPr>
  </w:style>
  <w:style w:type="paragraph" w:customStyle="1" w:styleId="-0">
    <w:name w:val="Контракт-пункт"/>
    <w:basedOn w:val="a"/>
    <w:qFormat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qFormat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qFormat/>
    <w:pPr>
      <w:numPr>
        <w:ilvl w:val="3"/>
        <w:numId w:val="1"/>
      </w:numPr>
      <w:jc w:val="both"/>
    </w:pPr>
  </w:style>
  <w:style w:type="paragraph" w:customStyle="1" w:styleId="paragraph">
    <w:name w:val="paragraph"/>
    <w:basedOn w:val="a"/>
    <w:qFormat/>
    <w:pPr>
      <w:spacing w:beforeAutospacing="1" w:afterAutospacing="1"/>
    </w:pPr>
  </w:style>
  <w:style w:type="paragraph" w:customStyle="1" w:styleId="12">
    <w:name w:val="Обычный1"/>
    <w:qFormat/>
    <w:pPr>
      <w:widowControl w:val="0"/>
      <w:ind w:firstLine="720"/>
      <w:jc w:val="both"/>
    </w:pPr>
    <w:rPr>
      <w:rFonts w:eastAsia="Times New Roman" w:cs="Times New Roman"/>
      <w:sz w:val="24"/>
      <w:szCs w:val="24"/>
    </w:rPr>
  </w:style>
  <w:style w:type="paragraph" w:customStyle="1" w:styleId="afff4">
    <w:name w:val="Содержимое таблицы"/>
    <w:basedOn w:val="12"/>
    <w:qFormat/>
    <w:pPr>
      <w:suppressLineNumbers/>
    </w:pPr>
  </w:style>
  <w:style w:type="table" w:styleId="afff5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3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4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4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0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-20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styleId="-11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styleId="-21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C1CD07D471096272CD084550457A822DF87B01C828E0C2987EB24D295DB78D111A678B2487C42AE8VBJ" TargetMode="Externa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4@zdrav.spb.ru" TargetMode="Externa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C9314-C5CD-4E0B-B4D8-F756CFC84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20</Pages>
  <Words>7974</Words>
  <Characters>45453</Characters>
  <Application>Microsoft Office Word</Application>
  <DocSecurity>0</DocSecurity>
  <Lines>378</Lines>
  <Paragraphs>106</Paragraphs>
  <ScaleCrop>false</ScaleCrop>
  <Company>Grizli777</Company>
  <LinksUpToDate>false</LinksUpToDate>
  <CharactersWithSpaces>53321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0001</dc:creator>
  <dc:description/>
  <cp:lastModifiedBy>Екатерина Ахметшина</cp:lastModifiedBy>
  <cp:revision>107</cp:revision>
  <dcterms:created xsi:type="dcterms:W3CDTF">2019-10-16T08:40:00Z</dcterms:created>
  <dcterms:modified xsi:type="dcterms:W3CDTF">2026-05-05T12:38:00Z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BCF188CA7E9D46E2AE328CCCD5A64DFC</vt:lpwstr>
  </property>
  <property fmtid="{D5CDD505-2E9C-101B-9397-08002B2CF9AE}" pid="3" name="KSOProductBuildVer">
    <vt:lpwstr>1049-11.2.0.11156</vt:lpwstr>
  </property>
</Properties>
</file>