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png" ContentType="image/png"/>
  <Default Extension="wmf" ContentType="image/x-wmf"/>
  <Override PartName="/customXml/itemProps1.xml" ContentType="application/vnd.openxmlformats-officedocument.customXmlPropertie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numbering.xml" ContentType="application/vnd.openxmlformats-officedocument.wordprocessingml.numbering+xml"/>
  <Override PartName="/word/footnotes.xml" ContentType="application/vnd.openxmlformats-officedocument.wordprocessingml.footnotes+xml"/>
  <Override PartName="/word/endnotes.xml" ContentType="application/vnd.openxmlformats-officedocument.wordprocessingml.endnotes+xml"/>
  <Override PartName="/docProps/app.xml" ContentType="application/vnd.openxmlformats-officedocument.extended-properties+xml"/>
  <Override PartName="/docProps/core.xml" ContentType="application/vnd.openxmlformats-package.core-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Bdr/>
        <w:spacing/>
        <w:ind/>
        <w:jc w:val="center"/>
        <w:rPr/>
      </w:pPr>
      <w:r>
        <w:rPr>
          <w:b/>
        </w:rPr>
        <w:t xml:space="preserve">КОНТРАКТ № </w:t>
      </w:r>
      <w:r/>
      <w:r/>
    </w:p>
    <w:p>
      <w:pPr>
        <w:pBdr/>
        <w:spacing/>
        <w:ind/>
        <w:jc w:val="center"/>
        <w:rPr/>
      </w:pPr>
      <w:r/>
      <w:r/>
    </w:p>
    <w:p>
      <w:pPr>
        <w:pBdr/>
        <w:spacing/>
        <w:ind/>
        <w:rPr>
          <w:b/>
        </w:rPr>
      </w:pPr>
      <w:r>
        <w:rPr>
          <w:b/>
        </w:rPr>
      </w:r>
      <w:r>
        <w:rPr>
          <w:b/>
        </w:rPr>
      </w:r>
    </w:p>
    <w:p>
      <w:pPr>
        <w:pBdr/>
        <w:spacing/>
        <w:ind/>
        <w:jc w:val="both"/>
        <w:rPr/>
      </w:pPr>
      <w:r>
        <w:t xml:space="preserve">г. Санкт- Петербург                                                                                 от     г.</w:t>
      </w:r>
      <w:r/>
    </w:p>
    <w:p>
      <w:pPr>
        <w:pBdr/>
        <w:spacing/>
        <w:ind/>
        <w:jc w:val="both"/>
        <w:rPr/>
      </w:pPr>
      <w:r/>
      <w:r/>
    </w:p>
    <w:p>
      <w:pPr>
        <w:pBdr>
          <w:top w:val="none" w:color="000000" w:sz="4" w:space="0"/>
          <w:left w:val="none" w:color="000000" w:sz="4" w:space="0"/>
          <w:bottom w:val="none" w:color="000000" w:sz="4" w:space="0"/>
          <w:right w:val="none" w:color="000000" w:sz="4" w:space="0"/>
        </w:pBdr>
        <w:shd w:val="clear" w:color="ffffff" w:fill="ffffff"/>
        <w:spacing/>
        <w:ind/>
        <w:jc w:val="both"/>
        <w:rPr/>
      </w:pPr>
      <w:r>
        <w:t xml:space="preserve">Государственное бюджетное дошкольное образовательное учреждение детский сад № 9 комбинированного вида Приморского района Санкт-Петербурга, именуемое в дальнейшем «Заказчик», в лице Заведующего Куракиной Яны Ивановны, действующего на основани</w:t>
      </w:r>
      <w:r>
        <w:t xml:space="preserve">и Устава, с одной стороны и __________________, именуемое в дальнейшем «Поставщик», действующего на основании _____________, с другой стороны, вместе именуемые «Стороны» и каждый в отдельности «С</w:t>
      </w:r>
      <w:r>
        <w:t xml:space="preserve">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r/>
    </w:p>
    <w:p>
      <w:pPr>
        <w:pBdr/>
        <w:spacing/>
        <w:ind/>
        <w:jc w:val="both"/>
        <w:rPr/>
      </w:pPr>
      <w:r/>
      <w:r/>
    </w:p>
    <w:p>
      <w:pPr>
        <w:pBdr/>
        <w:spacing/>
        <w:ind/>
        <w:jc w:val="center"/>
        <w:rPr>
          <w:b/>
        </w:rPr>
      </w:pPr>
      <w:r>
        <w:rPr>
          <w:b/>
        </w:rPr>
        <w:t xml:space="preserve">1. Предмет контракта</w:t>
      </w:r>
      <w:r>
        <w:rPr>
          <w:b/>
        </w:rPr>
      </w:r>
    </w:p>
    <w:p>
      <w:pPr>
        <w:pBdr/>
        <w:spacing/>
        <w:ind w:firstLine="708"/>
        <w:jc w:val="both"/>
        <w:rPr/>
      </w:pPr>
      <w:r>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br/>
        <w:t xml:space="preserve">№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r/>
    </w:p>
    <w:p>
      <w:pPr>
        <w:pBdr/>
        <w:spacing/>
        <w:ind/>
        <w:jc w:val="both"/>
        <w:rPr/>
      </w:pPr>
      <w:r/>
      <w:r/>
    </w:p>
    <w:p>
      <w:pPr>
        <w:pBdr/>
        <w:spacing/>
        <w:ind/>
        <w:jc w:val="center"/>
        <w:rPr>
          <w:b/>
        </w:rPr>
      </w:pPr>
      <w:r>
        <w:rPr>
          <w:b/>
        </w:rPr>
        <w:t xml:space="preserve">2. Цена Контракта и порядок расчетов</w:t>
      </w:r>
      <w:r>
        <w:rPr>
          <w:b/>
        </w:rPr>
      </w:r>
    </w:p>
    <w:p>
      <w:pPr>
        <w:pBdr/>
        <w:spacing/>
        <w:ind w:firstLine="708"/>
        <w:jc w:val="both"/>
        <w:rPr/>
      </w:pPr>
      <w:r>
        <w:t xml:space="preserve">2.1. Цена контракта составляет ______________, </w:t>
      </w:r>
      <w:r>
        <w:rPr>
          <w:i/>
        </w:rPr>
        <w:t xml:space="preserve">НДС _________________</w:t>
      </w:r>
      <w:r>
        <w:t xml:space="preserve">, и определена в Спецификации (Приложение № 1 к Контракту), являющейся неотъемлемой частью Контракта.</w:t>
      </w:r>
      <w:r/>
    </w:p>
    <w:p>
      <w:pPr>
        <w:pStyle w:val="886"/>
        <w:pBdr/>
        <w:spacing/>
        <w:ind w:firstLine="709"/>
        <w:jc w:val="both"/>
        <w:rPr>
          <w:rFonts w:ascii="Times New Roman" w:hAnsi="Times New Roman"/>
          <w:sz w:val="24"/>
          <w:szCs w:val="24"/>
        </w:rPr>
      </w:pPr>
      <w:r/>
      <w:bookmarkStart w:id="0" w:name="Par229"/>
      <w:r/>
      <w:bookmarkEnd w:id="0"/>
      <w:r>
        <w:rPr>
          <w:rFonts w:ascii="Times New Roman" w:hAnsi="Times New Roman"/>
          <w:sz w:val="24"/>
          <w:szCs w:val="24"/>
        </w:rPr>
        <w:t xml:space="preserve">Источник финансирования: финансирование по настоящему контракту осуществляется за счёт внебюджетных средств: субсидий на финансовое обеспечение выполнения государственного задания.</w:t>
      </w:r>
      <w:r>
        <w:rPr>
          <w:rFonts w:ascii="Times New Roman" w:hAnsi="Times New Roman"/>
          <w:sz w:val="24"/>
          <w:szCs w:val="24"/>
        </w:rPr>
      </w:r>
    </w:p>
    <w:p>
      <w:pPr>
        <w:pBdr/>
        <w:spacing/>
        <w:ind w:firstLine="708"/>
        <w:jc w:val="both"/>
        <w:rPr/>
      </w:pPr>
      <w:r>
        <w:t xml:space="preserve">2.2. Цена контракта является твердой и определяется на весь срок исполнения контракта. Цена контракта вклю</w:t>
      </w:r>
      <w:r>
        <w:t xml:space="preserve">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r/>
    </w:p>
    <w:p>
      <w:pPr>
        <w:pBdr/>
        <w:spacing/>
        <w:ind w:firstLine="708"/>
        <w:jc w:val="both"/>
        <w:rPr/>
      </w:pPr>
      <w:r>
        <w:t xml:space="preserve">2.3. Оплата производится Заказчиком единовременным платежом на расчетный счет Поставщика, указанный в Контракте, по факту поставки За</w:t>
      </w:r>
      <w:r>
        <w:t xml:space="preserve">казчику Товара в течение 10 (десяти) рабочих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r/>
    </w:p>
    <w:p>
      <w:pPr>
        <w:pBdr/>
        <w:spacing/>
        <w:ind w:firstLine="708"/>
        <w:jc w:val="both"/>
        <w:rPr/>
      </w:pPr>
      <w:r>
        <w:t xml:space="preserve">2.4. Сумма, подлежащая уплате Заказчиком Поставщику (как юридич</w:t>
      </w:r>
      <w:r>
        <w:t xml:space="preserve">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 xml:space="preserve">и сборах такие налоги, сборы и иные обязательные платежи подлежат уплате в бюджеты бюджетной системы Российской Федерации Заказчиком.</w:t>
      </w:r>
      <w:r/>
    </w:p>
    <w:p>
      <w:pPr>
        <w:pBdr/>
        <w:spacing/>
        <w:ind/>
        <w:jc w:val="both"/>
        <w:rPr/>
      </w:pPr>
      <w:r/>
      <w:r/>
    </w:p>
    <w:p>
      <w:pPr>
        <w:pBdr/>
        <w:spacing/>
        <w:ind/>
        <w:jc w:val="center"/>
        <w:rPr>
          <w:b/>
        </w:rPr>
      </w:pPr>
      <w:r>
        <w:rPr>
          <w:b/>
        </w:rPr>
        <w:t xml:space="preserve">3. Порядок поставки Товара</w:t>
      </w:r>
      <w:r>
        <w:rPr>
          <w:b/>
        </w:rPr>
      </w:r>
    </w:p>
    <w:p>
      <w:pPr>
        <w:pBdr/>
        <w:spacing/>
        <w:ind w:firstLine="708"/>
        <w:jc w:val="both"/>
        <w:rPr/>
      </w:pPr>
      <w:r>
        <w:t xml:space="preserve">3.1 Требования к качеству Товара, комплектности, таре, упаковке, маркировке </w:t>
      </w:r>
      <w:r>
        <w:br/>
        <w:t xml:space="preserve">и иные требования содержатся в Техническом задании, являющемся неотъемлемой частью настоящего Контракта (Приложение № 2 к Контракту). </w:t>
      </w:r>
      <w:r/>
    </w:p>
    <w:p>
      <w:pPr>
        <w:pBdr/>
        <w:spacing/>
        <w:ind w:firstLine="708"/>
        <w:jc w:val="both"/>
        <w:rPr/>
      </w:pPr>
      <w:r>
        <w:t xml:space="preserve">3.2. Поставка Товара осуществляется по адресу, указанному в Техническом задании (приложение № 2 к Контракту).</w:t>
      </w:r>
      <w:r/>
    </w:p>
    <w:p>
      <w:pPr>
        <w:pBdr/>
        <w:spacing/>
        <w:ind w:firstLine="708"/>
        <w:jc w:val="both"/>
        <w:rPr/>
      </w:pPr>
      <w:r>
        <w:t xml:space="preserve">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r/>
    </w:p>
    <w:p>
      <w:pPr>
        <w:pBdr/>
        <w:spacing/>
        <w:ind w:firstLine="708"/>
        <w:jc w:val="both"/>
        <w:rPr/>
      </w:pPr>
      <w:r>
        <w:t xml:space="preserve">3.4. В день поставки Поставщик одновременно с Товаром должен пере</w:t>
      </w:r>
      <w:r>
        <w:t xml:space="preserve">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r/>
    </w:p>
    <w:p>
      <w:pPr>
        <w:pBdr/>
        <w:spacing/>
        <w:ind w:firstLine="708"/>
        <w:jc w:val="both"/>
        <w:rPr/>
      </w:pPr>
      <w:r>
        <w:t xml:space="preserve">3.5. Срок поставки Товара указывается в Техническом задании (приложение </w:t>
      </w:r>
      <w:r>
        <w:br/>
        <w:t xml:space="preserve">№ 2 к Контракту).</w:t>
      </w:r>
      <w:r/>
    </w:p>
    <w:p>
      <w:pPr>
        <w:pBdr/>
        <w:spacing/>
        <w:ind/>
        <w:jc w:val="center"/>
        <w:rPr/>
      </w:pPr>
      <w:r/>
      <w:r/>
    </w:p>
    <w:p>
      <w:pPr>
        <w:pBdr/>
        <w:spacing/>
        <w:ind/>
        <w:jc w:val="center"/>
        <w:rPr>
          <w:b/>
        </w:rPr>
      </w:pPr>
      <w:r>
        <w:rPr>
          <w:b/>
        </w:rPr>
        <w:t xml:space="preserve">4. Порядок приемки Товара</w:t>
      </w:r>
      <w:r>
        <w:rPr>
          <w:b/>
        </w:rPr>
      </w:r>
    </w:p>
    <w:p>
      <w:pPr>
        <w:pBdr/>
        <w:spacing/>
        <w:ind w:firstLine="708"/>
        <w:jc w:val="both"/>
        <w:rPr/>
      </w:pPr>
      <w:r>
        <w:t xml:space="preserve">4.1. Приемка Товара осуществляется Заказчиком и заключается в проверке предоставленного исполнения на соответствие</w:t>
      </w:r>
      <w:r>
        <w:t xml:space="preserve">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r/>
    </w:p>
    <w:p>
      <w:pPr>
        <w:pBdr/>
        <w:spacing/>
        <w:ind w:firstLine="708"/>
        <w:jc w:val="both"/>
        <w:rPr/>
      </w:pPr>
      <w:r>
        <w:t xml:space="preserve">4.2. Срок приемки указан в Техническом задании (приложение № 2 к Контракту).</w:t>
      </w:r>
      <w:r/>
    </w:p>
    <w:p>
      <w:pPr>
        <w:pBdr/>
        <w:spacing/>
        <w:ind w:firstLine="708"/>
        <w:jc w:val="both"/>
        <w:rPr/>
      </w:pPr>
      <w:r>
        <w:t xml:space="preserve">4.3. В случае несо</w:t>
      </w:r>
      <w:r>
        <w:t xml:space="preserve">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r/>
    </w:p>
    <w:p>
      <w:pPr>
        <w:pBdr/>
        <w:spacing/>
        <w:ind w:firstLine="708"/>
        <w:jc w:val="both"/>
        <w:rPr/>
      </w:pPr>
      <w:r>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 xml:space="preserve">в уведомлении, последний отказывается от приемки и оплаты. Мотивированный отказ направляется Поставщику в письменной форме.</w:t>
      </w:r>
      <w:r/>
    </w:p>
    <w:p>
      <w:pPr>
        <w:pBdr/>
        <w:spacing/>
        <w:ind w:firstLine="708"/>
        <w:jc w:val="both"/>
        <w:rPr/>
      </w:pPr>
      <w:r>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r/>
    </w:p>
    <w:p>
      <w:pPr>
        <w:pBdr/>
        <w:spacing/>
        <w:ind w:firstLine="708"/>
        <w:jc w:val="both"/>
        <w:rPr/>
      </w:pPr>
      <w:r>
        <w:t xml:space="preserve">4.6. Для про</w:t>
      </w:r>
      <w:r>
        <w:t xml:space="preserve">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r/>
    </w:p>
    <w:p>
      <w:pPr>
        <w:pBdr/>
        <w:spacing/>
        <w:ind w:firstLine="708"/>
        <w:jc w:val="both"/>
        <w:rPr/>
      </w:pPr>
      <w:r>
        <w:t xml:space="preserve">4.7. Все расходы, связанные с устранением недостатков, несет Поставщик.</w:t>
      </w:r>
      <w:r/>
    </w:p>
    <w:p>
      <w:pPr>
        <w:pBdr/>
        <w:spacing/>
        <w:ind/>
        <w:jc w:val="both"/>
        <w:rPr/>
      </w:pPr>
      <w:r/>
      <w:r/>
    </w:p>
    <w:p>
      <w:pPr>
        <w:pBdr/>
        <w:spacing/>
        <w:ind/>
        <w:jc w:val="center"/>
        <w:rPr>
          <w:b/>
        </w:rPr>
      </w:pPr>
      <w:r>
        <w:rPr>
          <w:b/>
        </w:rPr>
        <w:t xml:space="preserve">5. Права и обязанности сторон</w:t>
      </w:r>
      <w:r>
        <w:rPr>
          <w:b/>
        </w:rPr>
      </w:r>
    </w:p>
    <w:p>
      <w:pPr>
        <w:pBdr/>
        <w:spacing/>
        <w:ind w:firstLine="708"/>
        <w:jc w:val="both"/>
        <w:rPr/>
      </w:pPr>
      <w:r>
        <w:t xml:space="preserve">5.1. Заказчик вправе:</w:t>
      </w:r>
      <w:r/>
    </w:p>
    <w:p>
      <w:pPr>
        <w:pBdr/>
        <w:spacing/>
        <w:ind w:firstLine="708"/>
        <w:jc w:val="both"/>
        <w:rPr/>
      </w:pPr>
      <w:r>
        <w:t xml:space="preserve">5.1.1.Требовать от Поставщика надлежащего исполнения обязательств </w:t>
      </w:r>
      <w:r>
        <w:br/>
        <w:t xml:space="preserve">в соответствии с Контрактом, а также требовать своевременного устранения выявленных недостатков.</w:t>
      </w:r>
      <w:r/>
    </w:p>
    <w:p>
      <w:pPr>
        <w:pBdr/>
        <w:spacing/>
        <w:ind w:firstLine="708"/>
        <w:jc w:val="both"/>
        <w:rPr/>
      </w:pPr>
      <w:r>
        <w:t xml:space="preserve">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r/>
    </w:p>
    <w:p>
      <w:pPr>
        <w:pBdr/>
        <w:spacing/>
        <w:ind w:firstLine="708"/>
        <w:jc w:val="both"/>
        <w:rPr/>
      </w:pPr>
      <w:r>
        <w:t xml:space="preserve">5.1.3. Запрашивать у Поставщика информацию о ходе исполнения обязательств по Контракту.</w:t>
      </w:r>
      <w:r/>
    </w:p>
    <w:p>
      <w:pPr>
        <w:pBdr/>
        <w:spacing/>
        <w:ind w:firstLine="708"/>
        <w:jc w:val="both"/>
        <w:rPr/>
      </w:pPr>
      <w:r>
        <w:t xml:space="preserve">5.1.4. Осуществлять контроль и надзор за качеством, порядком и сроками поставки Товара, не вмешиваясь при этом в хозяйственную деятельность Поставщика.</w:t>
      </w:r>
      <w:r/>
    </w:p>
    <w:p>
      <w:pPr>
        <w:pBdr/>
        <w:spacing/>
        <w:ind w:firstLine="708"/>
        <w:jc w:val="both"/>
        <w:rPr/>
      </w:pPr>
      <w:r>
        <w:t xml:space="preserve">5.1.5. Отказаться от приемки Товара в случаях, предусмотренных Контрактом.</w:t>
      </w:r>
      <w:r/>
    </w:p>
    <w:p>
      <w:pPr>
        <w:pBdr/>
        <w:spacing/>
        <w:ind w:firstLine="708"/>
        <w:jc w:val="both"/>
        <w:rPr/>
      </w:pPr>
      <w:r>
        <w:t xml:space="preserve">5.1.6. В одностороннем порядке отказаться от исполнения Контракта в соответствии с Законом о контрактной системе.</w:t>
      </w:r>
      <w:r/>
    </w:p>
    <w:p>
      <w:pPr>
        <w:pBdr/>
        <w:spacing/>
        <w:ind w:firstLine="708"/>
        <w:jc w:val="both"/>
        <w:rPr/>
      </w:pPr>
      <w:r>
        <w:t xml:space="preserve">5.2. Заказчик обязан:</w:t>
      </w:r>
      <w:r/>
    </w:p>
    <w:p>
      <w:pPr>
        <w:pBdr/>
        <w:spacing/>
        <w:ind w:firstLine="708"/>
        <w:jc w:val="both"/>
        <w:rPr/>
      </w:pPr>
      <w:r>
        <w:t xml:space="preserve">5.2.1. Своевременно принять поставленный Товар в соответствии с Контрактом, включая проведение экспертизы поставленного Товара.</w:t>
      </w:r>
      <w:r/>
    </w:p>
    <w:p>
      <w:pPr>
        <w:pBdr/>
        <w:spacing/>
        <w:ind w:firstLine="708"/>
        <w:jc w:val="both"/>
        <w:rPr/>
      </w:pPr>
      <w:r>
        <w:t xml:space="preserve">5.2.2. Своевременно оплатить поставленный Товар надлежащего качества </w:t>
      </w:r>
      <w:r>
        <w:br/>
        <w:t xml:space="preserve">в соответствии с Контрактом.</w:t>
      </w:r>
      <w:r/>
    </w:p>
    <w:p>
      <w:pPr>
        <w:pBdr/>
        <w:spacing/>
        <w:ind w:firstLine="708"/>
        <w:jc w:val="both"/>
        <w:rPr/>
      </w:pPr>
      <w:r>
        <w:t xml:space="preserve">5.3. Поставщик вправе:</w:t>
      </w:r>
      <w:r/>
    </w:p>
    <w:p>
      <w:pPr>
        <w:pBdr/>
        <w:spacing/>
        <w:ind w:firstLine="708"/>
        <w:jc w:val="both"/>
        <w:rPr/>
      </w:pPr>
      <w:r>
        <w:t xml:space="preserve">5.3.1. Требовать своевременной приемки и оплаты за поставленный Товар </w:t>
      </w:r>
      <w:r>
        <w:br/>
        <w:t xml:space="preserve">в соответствии с условиями Контракта.</w:t>
      </w:r>
      <w:r/>
    </w:p>
    <w:p>
      <w:pPr>
        <w:pBdr/>
        <w:spacing/>
        <w:ind w:firstLine="708"/>
        <w:jc w:val="both"/>
        <w:rPr/>
      </w:pPr>
      <w:r>
        <w:t xml:space="preserve">5.3.2. Запрашивать у Заказчика разъяснения и уточнения относительно Товара </w:t>
      </w:r>
      <w:r>
        <w:br/>
        <w:t xml:space="preserve">в рамках Контракта.</w:t>
      </w:r>
      <w:r/>
    </w:p>
    <w:p>
      <w:pPr>
        <w:pBdr/>
        <w:spacing/>
        <w:ind w:firstLine="708"/>
        <w:jc w:val="both"/>
        <w:rPr/>
      </w:pPr>
      <w:r>
        <w:t xml:space="preserve">5.3.3. Получать от Заказчика содействие при поставке Товара в соответствии </w:t>
      </w:r>
      <w:r>
        <w:br/>
        <w:t xml:space="preserve">с условиями Контракта.</w:t>
      </w:r>
      <w:r/>
    </w:p>
    <w:p>
      <w:pPr>
        <w:pBdr/>
        <w:spacing/>
        <w:ind w:firstLine="708"/>
        <w:jc w:val="both"/>
        <w:rPr/>
      </w:pPr>
      <w:r>
        <w:t xml:space="preserve">5.3.4. Досрочно исполнить обязательства по Контракту с согласия Заказчика.</w:t>
      </w:r>
      <w:r/>
    </w:p>
    <w:p>
      <w:pPr>
        <w:pBdr/>
        <w:spacing/>
        <w:ind w:firstLine="708"/>
        <w:jc w:val="both"/>
        <w:rPr/>
      </w:pPr>
      <w:r>
        <w:t xml:space="preserve">5.4. Поставщик обязан:</w:t>
      </w:r>
      <w:r/>
    </w:p>
    <w:p>
      <w:pPr>
        <w:pBdr/>
        <w:spacing/>
        <w:ind w:firstLine="708"/>
        <w:jc w:val="both"/>
        <w:rPr/>
      </w:pPr>
      <w:r>
        <w:t xml:space="preserve">5.4.1. Своевременно и надлежащим образом исполнять обязательства по поставке Товара в соответствии с условиями Контракта.</w:t>
      </w:r>
      <w:r/>
    </w:p>
    <w:p>
      <w:pPr>
        <w:pBdr/>
        <w:spacing/>
        <w:ind w:firstLine="708"/>
        <w:jc w:val="both"/>
        <w:rPr/>
      </w:pPr>
      <w:r>
        <w:t xml:space="preserve">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r/>
    </w:p>
    <w:p>
      <w:pPr>
        <w:pBdr/>
        <w:spacing/>
        <w:ind w:firstLine="708"/>
        <w:jc w:val="both"/>
        <w:rPr/>
      </w:pPr>
      <w:r>
        <w:t xml:space="preserve">5.4.3. Обеспечить устранение недостатков, выявленных при приемке Заказчиком Товара и в течение гарантийного срока, за свой счет.</w:t>
      </w:r>
      <w:r/>
    </w:p>
    <w:p>
      <w:pPr>
        <w:pBdr/>
        <w:spacing/>
        <w:ind w:firstLine="708"/>
        <w:jc w:val="both"/>
        <w:rPr/>
      </w:pPr>
      <w:r>
        <w:t xml:space="preserve">5.4.4. Приостановить поставку Товара в случае обнаружения не зависящих </w:t>
      </w:r>
      <w: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t xml:space="preserve">и сообщить об этом Заказчику в течение одного рабочего дня после приостановления поставки.</w:t>
      </w:r>
      <w:r/>
    </w:p>
    <w:p>
      <w:pPr>
        <w:pBdr/>
        <w:spacing/>
        <w:ind w:firstLine="708"/>
        <w:jc w:val="both"/>
        <w:rPr/>
      </w:pPr>
      <w:r>
        <w:t xml:space="preserve">5.4.5. Представить Заказчику сведения об изменении своего ф</w:t>
      </w:r>
      <w:r>
        <w:t xml:space="preserve">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r/>
    </w:p>
    <w:p>
      <w:pPr>
        <w:pBdr/>
        <w:spacing/>
        <w:ind w:firstLine="708"/>
        <w:jc w:val="both"/>
        <w:rPr/>
      </w:pPr>
      <w:r>
        <w:t xml:space="preserve">5.5. Поставщик гарантирует, что на момент заключения Контракта:</w:t>
      </w:r>
      <w:r/>
    </w:p>
    <w:p>
      <w:pPr>
        <w:pBdr/>
        <w:spacing/>
        <w:ind w:firstLine="708"/>
        <w:jc w:val="both"/>
        <w:rPr/>
      </w:pPr>
      <w:r>
        <w:t xml:space="preserve">5.5.1. В отношении него не проводится процедура ликвидации, отсу</w:t>
      </w:r>
      <w:r>
        <w:t xml:space="preserve">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 xml:space="preserve">не превышает 25% балансовой стоимости активов по данным бухгалтерской (бюджетной) отчетности за последний отчетный период.</w:t>
      </w:r>
      <w:r/>
    </w:p>
    <w:p>
      <w:pPr>
        <w:pBdr/>
        <w:spacing/>
        <w:ind w:firstLine="708"/>
        <w:jc w:val="both"/>
        <w:rPr/>
      </w:pPr>
      <w:r>
        <w:t xml:space="preserve">5.5.2. Не обременен обязательствами имущественного характера, способными помешать исполнению обязательств по Контракту.</w:t>
      </w:r>
      <w:r/>
    </w:p>
    <w:p>
      <w:pPr>
        <w:pBdr/>
        <w:spacing/>
        <w:ind w:firstLine="708"/>
        <w:jc w:val="both"/>
        <w:rPr/>
      </w:pPr>
      <w:r>
        <w:t xml:space="preserve">5.5.3. За последние два года не нарушал контрактных (договорных) обязательств </w:t>
      </w:r>
      <w:r>
        <w:br/>
        <w:t xml:space="preserve">и не причинял ущерба (либо погасил причиненный ущерб) по аналогичным контрактам (договорам).</w:t>
      </w:r>
      <w:r/>
    </w:p>
    <w:p>
      <w:pPr>
        <w:pBdr/>
        <w:spacing/>
        <w:ind w:firstLine="708"/>
        <w:jc w:val="both"/>
        <w:rPr/>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w:t>
      </w:r>
      <w:r>
        <w:t xml:space="preserve">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w:t>
      </w:r>
      <w:r>
        <w:t xml:space="preserve">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r/>
    </w:p>
    <w:p>
      <w:pPr>
        <w:pBdr/>
        <w:spacing/>
        <w:ind w:firstLine="708"/>
        <w:jc w:val="both"/>
        <w:rPr/>
      </w:pPr>
      <w:r>
        <w:t xml:space="preserve">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r/>
    </w:p>
    <w:p>
      <w:pPr>
        <w:pBdr/>
        <w:spacing/>
        <w:ind w:firstLine="708"/>
        <w:jc w:val="both"/>
        <w:rPr/>
      </w:pPr>
      <w:r>
        <w:t xml:space="preserve">5.5.6. По</w:t>
      </w:r>
      <w:r>
        <w:t xml:space="preserve">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w:t>
      </w:r>
      <w:r>
        <w:t xml:space="preserve">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p>
    <w:p>
      <w:pPr>
        <w:pBdr/>
        <w:spacing/>
        <w:ind w:firstLine="708"/>
        <w:jc w:val="both"/>
        <w:rPr/>
      </w:pPr>
      <w:r>
        <w:t xml:space="preserve">5.5.7. </w:t>
      </w:r>
      <w:r>
        <w:rPr>
          <w:rFonts w:eastAsiaTheme="minorHAnsi"/>
          <w:lang w:eastAsia="en-US"/>
        </w:rPr>
        <w:t xml:space="preserve">Поставщик не является иностранным агентом.</w:t>
      </w:r>
      <w:r/>
    </w:p>
    <w:p>
      <w:pPr>
        <w:pBdr/>
        <w:spacing/>
        <w:ind w:firstLine="708"/>
        <w:jc w:val="both"/>
        <w:rPr/>
      </w:pPr>
      <w:r>
        <w:t xml:space="preserve">5.5.8. У Поставщика отсутствуют ограничения для участия в закупках, установленных законодательством Российской Федерации.</w:t>
      </w:r>
      <w:r/>
    </w:p>
    <w:p>
      <w:pPr>
        <w:pBdr/>
        <w:spacing/>
        <w:ind w:firstLine="708"/>
        <w:jc w:val="both"/>
        <w:rPr/>
      </w:pPr>
      <w:r/>
      <w:r/>
    </w:p>
    <w:p>
      <w:pPr>
        <w:pBdr/>
        <w:spacing/>
        <w:ind/>
        <w:jc w:val="center"/>
        <w:rPr>
          <w:b/>
        </w:rPr>
      </w:pPr>
      <w:r>
        <w:rPr>
          <w:b/>
        </w:rPr>
        <w:t xml:space="preserve">6. Гарантии</w:t>
      </w:r>
      <w:r>
        <w:rPr>
          <w:b/>
        </w:rPr>
      </w:r>
    </w:p>
    <w:p>
      <w:pPr>
        <w:pBdr/>
        <w:spacing/>
        <w:ind w:firstLine="708"/>
        <w:jc w:val="both"/>
        <w:rPr/>
      </w:pPr>
      <w:r>
        <w:t xml:space="preserve">6.1. Поставщик гарантирует соответствие Товара требованиям Контракта по </w:t>
      </w:r>
      <w:r>
        <w:t xml:space="preserve">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r/>
    </w:p>
    <w:p>
      <w:pPr>
        <w:pBdr/>
        <w:spacing/>
        <w:ind w:firstLine="708"/>
        <w:jc w:val="both"/>
        <w:rPr/>
      </w:pPr>
      <w:r>
        <w:t xml:space="preserve">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w:t>
      </w:r>
      <w:r>
        <w:t xml:space="preserve">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r/>
    </w:p>
    <w:p>
      <w:pPr>
        <w:pBdr/>
        <w:spacing/>
        <w:ind w:firstLine="708"/>
        <w:jc w:val="both"/>
        <w:rPr/>
      </w:pPr>
      <w:r>
        <w:t xml:space="preserve">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r/>
    </w:p>
    <w:p>
      <w:pPr>
        <w:pBdr/>
        <w:spacing/>
        <w:ind w:firstLine="708"/>
        <w:jc w:val="both"/>
        <w:rPr/>
      </w:pPr>
      <w:r>
        <w:t xml:space="preserve">6.4. Все расходы, связанные с заменой Товара, ненадлежащего качества, осуществляются за счет Поставщика.</w:t>
      </w:r>
      <w:r/>
    </w:p>
    <w:p>
      <w:pPr>
        <w:pBdr/>
        <w:spacing/>
        <w:ind/>
        <w:jc w:val="center"/>
        <w:rPr>
          <w:b/>
        </w:rPr>
      </w:pPr>
      <w:r>
        <w:rPr>
          <w:b/>
        </w:rPr>
      </w:r>
      <w:r>
        <w:rPr>
          <w:b/>
        </w:rPr>
      </w:r>
    </w:p>
    <w:p>
      <w:pPr>
        <w:pBdr/>
        <w:spacing/>
        <w:ind/>
        <w:jc w:val="center"/>
        <w:rPr>
          <w:b/>
        </w:rPr>
      </w:pPr>
      <w:r>
        <w:rPr>
          <w:b/>
        </w:rPr>
        <w:t xml:space="preserve">7. Ответственность сторон</w:t>
      </w:r>
      <w:r>
        <w:rPr>
          <w:b/>
        </w:rPr>
      </w:r>
    </w:p>
    <w:p>
      <w:pPr>
        <w:pBdr/>
        <w:spacing/>
        <w:ind w:firstLine="708"/>
        <w:jc w:val="both"/>
        <w:rPr/>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r/>
    </w:p>
    <w:p>
      <w:pPr>
        <w:pBdr/>
        <w:spacing/>
        <w:ind w:firstLine="708"/>
        <w:jc w:val="both"/>
        <w:rPr/>
      </w:pPr>
      <w:r>
        <w:t xml:space="preserve">Размеры неустоек (штрафы, пени) о</w:t>
      </w:r>
      <w:r>
        <w:t xml:space="preserve">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w:t>
      </w:r>
      <w: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r/>
    </w:p>
    <w:p>
      <w:pPr>
        <w:pBdr/>
        <w:spacing/>
        <w:ind w:firstLine="708"/>
        <w:jc w:val="both"/>
        <w:rPr/>
      </w:pPr>
      <w:r>
        <w:t xml:space="preserve">7.2. Пени в размере 1/300 (одной трехсотой) действующей на дату уплаты пеней ключевой ставки Центрального банка Р</w:t>
      </w:r>
      <w:r>
        <w:t xml:space="preserve">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r/>
    </w:p>
    <w:p>
      <w:pPr>
        <w:pBdr/>
        <w:spacing/>
        <w:ind w:firstLine="708"/>
        <w:jc w:val="both"/>
        <w:rPr/>
      </w:pPr>
      <w: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w:t>
      </w:r>
      <w:r>
        <w:t xml:space="preserve">Контрактом, размер штрафа устанавливается в виде фиксированной суммы в размере 1000 (одна тысяча) рублей.</w:t>
      </w:r>
      <w:r/>
    </w:p>
    <w:p>
      <w:pPr>
        <w:pBdr/>
        <w:spacing/>
        <w:ind w:firstLine="708"/>
        <w:jc w:val="both"/>
        <w:rPr/>
      </w:pPr>
      <w:r>
        <w:t xml:space="preserve">7.3. Пени начисляются за каждый день просрочки исполнения Поставщиком обязательства, предусмотренного Контр</w:t>
      </w:r>
      <w:r>
        <w:t xml:space="preserve">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r/>
    </w:p>
    <w:p>
      <w:pPr>
        <w:pBdr/>
        <w:spacing/>
        <w:ind w:firstLine="708"/>
        <w:jc w:val="both"/>
        <w:rPr/>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 xml:space="preserve">(в том числе гарантийного обязательства)</w:t>
      </w:r>
      <w:r>
        <w:t xml:space="preserve">, предусмотренных Контрактом, размер штрафа устанавливается в виде фиксированной суммы в размере 10 % цены контракта и составляет 1950 рублей.</w:t>
      </w:r>
      <w:r/>
    </w:p>
    <w:p>
      <w:pPr>
        <w:pBdr/>
        <w:spacing/>
        <w:ind w:firstLine="708"/>
        <w:jc w:val="both"/>
        <w:rPr/>
      </w:pPr>
      <w:r>
        <w:t xml:space="preserve">За каждый факт неисполнения или ненад</w:t>
      </w:r>
      <w:r>
        <w:t xml:space="preserve">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r/>
    </w:p>
    <w:p>
      <w:pPr>
        <w:pBdr/>
        <w:spacing/>
        <w:ind w:firstLine="708"/>
        <w:jc w:val="both"/>
        <w:rPr/>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 xml:space="preserve">не может превышать цену Контракта.</w:t>
      </w:r>
      <w:r/>
    </w:p>
    <w:p>
      <w:pPr>
        <w:pBdr/>
        <w:spacing/>
        <w:ind w:firstLine="708"/>
        <w:jc w:val="both"/>
        <w:rPr/>
      </w:pPr>
      <w:r>
        <w:t xml:space="preserve">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r/>
    </w:p>
    <w:p>
      <w:pPr>
        <w:pBdr/>
        <w:spacing/>
        <w:ind w:firstLine="708"/>
        <w:jc w:val="both"/>
        <w:rPr/>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w:t>
      </w:r>
      <w:r>
        <w:t xml:space="preserve">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r/>
    </w:p>
    <w:p>
      <w:pPr>
        <w:pBdr/>
        <w:spacing/>
        <w:ind w:firstLine="708"/>
        <w:jc w:val="both"/>
        <w:rPr/>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r/>
    </w:p>
    <w:p>
      <w:pPr>
        <w:pBdr/>
        <w:spacing/>
        <w:ind w:firstLine="708"/>
        <w:jc w:val="both"/>
        <w:rPr/>
      </w:pPr>
      <w:r/>
      <w:r/>
    </w:p>
    <w:p>
      <w:pPr>
        <w:pBdr/>
        <w:spacing/>
        <w:ind/>
        <w:jc w:val="center"/>
        <w:rPr>
          <w:b/>
        </w:rPr>
      </w:pPr>
      <w:r>
        <w:rPr>
          <w:b/>
        </w:rPr>
        <w:t xml:space="preserve">8. Срок действия, порядок изменения и расторжения Контракта.</w:t>
      </w:r>
      <w:r>
        <w:rPr>
          <w:b/>
        </w:rPr>
      </w:r>
    </w:p>
    <w:p>
      <w:pPr>
        <w:pBdr/>
        <w:spacing/>
        <w:ind w:firstLine="708"/>
        <w:jc w:val="both"/>
        <w:rPr/>
      </w:pPr>
      <w:r>
        <w:t xml:space="preserve">8.1. Контракт вступает в силу со дня его подписания Сторонами.</w:t>
      </w:r>
      <w:r/>
    </w:p>
    <w:p>
      <w:pPr>
        <w:pBdr/>
        <w:spacing/>
        <w:ind w:firstLine="708"/>
        <w:jc w:val="both"/>
        <w:rPr/>
      </w:pPr>
      <w:r>
        <w:t xml:space="preserve">8.2. Контракт действует по 31.12.2026, но в любом случае до полного исполнения Сторонами обязательств по Контракту в полном объеме, в том числе и гарантийных обязательств. </w:t>
      </w:r>
      <w:r/>
    </w:p>
    <w:p>
      <w:pPr>
        <w:pBdr/>
        <w:spacing/>
        <w:ind w:firstLine="708"/>
        <w:jc w:val="both"/>
        <w:rPr/>
      </w:pPr>
      <w:r>
        <w:t xml:space="preserve">8.3. Контракт может быть расторгнут:</w:t>
      </w:r>
      <w:r/>
    </w:p>
    <w:p>
      <w:pPr>
        <w:pBdr/>
        <w:spacing/>
        <w:ind/>
        <w:jc w:val="both"/>
        <w:rPr/>
      </w:pPr>
      <w:r>
        <w:t xml:space="preserve">- по соглашению сторон;</w:t>
      </w:r>
      <w:r/>
    </w:p>
    <w:p>
      <w:pPr>
        <w:pBdr/>
        <w:spacing/>
        <w:ind/>
        <w:jc w:val="both"/>
        <w:rPr/>
      </w:pPr>
      <w:r>
        <w:t xml:space="preserve">- по решению суда;</w:t>
      </w:r>
      <w:r/>
    </w:p>
    <w:p>
      <w:pPr>
        <w:pBdr/>
        <w:spacing/>
        <w:ind/>
        <w:jc w:val="both"/>
        <w:rPr/>
      </w:pPr>
      <w:r>
        <w:t xml:space="preserve">- в случае одностороннего отказа Стороны Контракта от исполнения Контракта </w:t>
      </w:r>
      <w:r>
        <w:br/>
        <w:t xml:space="preserve">в соответствии с гражданским законодательством.</w:t>
      </w:r>
      <w:r/>
    </w:p>
    <w:p>
      <w:pPr>
        <w:pBdr/>
        <w:spacing/>
        <w:ind w:firstLine="708"/>
        <w:jc w:val="both"/>
        <w:rPr/>
      </w:pPr>
      <w:r>
        <w:t xml:space="preserve">8.4. Заказчик вправе принять решение об одностороннем отказе от исполнения Кон</w:t>
      </w:r>
      <w:r>
        <w:t xml:space="preserve">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r/>
    </w:p>
    <w:p>
      <w:pPr>
        <w:pBdr/>
        <w:spacing/>
        <w:ind w:firstLine="708"/>
        <w:jc w:val="both"/>
        <w:rPr/>
      </w:pPr>
      <w:r>
        <w:t xml:space="preserve">8.5. Односторонний отказ от исполнения Контракта должен происходить в порядке, предусмотренном Законом о контрактной системе.</w:t>
      </w:r>
      <w:r/>
    </w:p>
    <w:p>
      <w:pPr>
        <w:pBdr/>
        <w:spacing/>
        <w:ind w:firstLine="708"/>
        <w:jc w:val="both"/>
        <w:rPr/>
      </w:pPr>
      <w:r>
        <w:t xml:space="preserve">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w:t>
      </w:r>
      <w:r>
        <w:t xml:space="preserve">экспертных организаций, выбор которых осуществляется в соответствии с Законом о контрактной системе.</w:t>
      </w:r>
      <w:r/>
    </w:p>
    <w:p>
      <w:pPr>
        <w:pBdr/>
        <w:spacing/>
        <w:ind w:firstLine="709"/>
        <w:jc w:val="both"/>
        <w:rPr>
          <w:rFonts w:eastAsia="Calibri"/>
        </w:rPr>
      </w:pPr>
      <w:r>
        <w:rPr>
          <w:color w:val="000000"/>
        </w:rPr>
        <w:t xml:space="preserve">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w:t>
      </w:r>
      <w:r>
        <w:rPr>
          <w:rFonts w:eastAsia="Calibri"/>
        </w:rPr>
        <w:t xml:space="preserve">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r>
        <w:rPr>
          <w:rFonts w:eastAsia="Calibri"/>
        </w:rPr>
      </w:r>
    </w:p>
    <w:p>
      <w:pPr>
        <w:pBdr/>
        <w:spacing/>
        <w:ind w:firstLine="709"/>
        <w:jc w:val="both"/>
        <w:rPr>
          <w:rFonts w:eastAsia="Calibri"/>
        </w:rPr>
      </w:pPr>
      <w:r>
        <w:rPr>
          <w:rFonts w:eastAsia="Calibri"/>
        </w:rPr>
        <w:t xml:space="preserve">1) д</w:t>
      </w:r>
      <w:r>
        <w:rPr>
          <w:rFonts w:eastAsia="Calibri"/>
        </w:rPr>
        <w:t xml:space="preserve">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r>
        <w:rPr>
          <w:rFonts w:eastAsia="Calibri"/>
        </w:rPr>
      </w:r>
    </w:p>
    <w:p>
      <w:pPr>
        <w:pBdr/>
        <w:spacing/>
        <w:ind w:firstLine="709"/>
        <w:jc w:val="both"/>
        <w:rPr>
          <w:rFonts w:eastAsia="Calibri"/>
        </w:rPr>
      </w:pPr>
      <w:r>
        <w:rPr>
          <w:rFonts w:eastAsia="Calibri"/>
        </w:rPr>
        <w:t xml:space="preserve">2) дата получения Заказчиком подтверждения о вручении Поставщику заказного письма либо д</w:t>
      </w:r>
      <w:r>
        <w:rPr>
          <w:rFonts w:eastAsia="Calibri"/>
        </w:rPr>
        <w:t xml:space="preserve">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p>
    <w:p>
      <w:pPr>
        <w:pBdr/>
        <w:spacing/>
        <w:ind w:firstLine="709"/>
        <w:jc w:val="both"/>
        <w:rPr>
          <w:rFonts w:eastAsia="Calibri"/>
        </w:rPr>
      </w:pPr>
      <w:r>
        <w:rPr>
          <w:rFonts w:eastAsia="Calibri"/>
        </w:rPr>
        <w:t xml:space="preserve">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r>
        <w:rPr>
          <w:rFonts w:eastAsia="Calibri"/>
        </w:rPr>
      </w:r>
    </w:p>
    <w:p>
      <w:pPr>
        <w:pBdr/>
        <w:spacing/>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w:t>
      </w:r>
      <w:r>
        <w:rPr>
          <w:rFonts w:eastAsia="Calibri"/>
        </w:rPr>
        <w:t xml:space="preserve">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w:t>
      </w:r>
      <w:r>
        <w:rPr>
          <w:rFonts w:eastAsia="Calibri"/>
        </w:rPr>
        <w:t xml:space="preserve">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Pr>
          <w:rFonts w:eastAsia="Calibri"/>
        </w:rPr>
      </w:r>
    </w:p>
    <w:p>
      <w:pPr>
        <w:pBdr/>
        <w:spacing/>
        <w:ind w:firstLine="709"/>
        <w:jc w:val="both"/>
        <w:rPr>
          <w:rFonts w:eastAsia="Calibri"/>
        </w:rPr>
      </w:pPr>
      <w:r>
        <w:rPr>
          <w:rFonts w:eastAsia="Calibri"/>
        </w:rPr>
        <w:t xml:space="preserve">8.10. В случае отмены Заказчиком в соответствии с Законом не вступившего в силу решения об одностороннем отказе </w:t>
      </w:r>
      <w:r>
        <w:rPr>
          <w:rFonts w:eastAsia="Calibri"/>
        </w:rPr>
        <w:t xml:space="preserve">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r>
        <w:rPr>
          <w:rFonts w:eastAsia="Calibri"/>
        </w:rPr>
      </w:r>
    </w:p>
    <w:p>
      <w:pPr>
        <w:pBdr/>
        <w:spacing/>
        <w:ind w:firstLine="709"/>
        <w:jc w:val="both"/>
        <w:rPr>
          <w:rFonts w:eastAsia="Calibri"/>
        </w:rPr>
      </w:pPr>
      <w:r>
        <w:rPr>
          <w:rFonts w:eastAsia="Calibri"/>
        </w:rPr>
        <w:t xml:space="preserve">8.11. Заказчик не позднее двух рабочих дней, следующ</w:t>
      </w:r>
      <w:r>
        <w:rPr>
          <w:rFonts w:eastAsia="Calibri"/>
        </w:rPr>
        <w:t xml:space="preserve">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 xml:space="preserve">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p>
    <w:p>
      <w:pPr>
        <w:pBdr/>
        <w:spacing/>
        <w:ind w:firstLine="709"/>
        <w:jc w:val="both"/>
        <w:rPr>
          <w:rFonts w:eastAsia="Calibri"/>
        </w:rPr>
      </w:pPr>
      <w:r>
        <w:rPr>
          <w:rFonts w:eastAsia="Calibri"/>
        </w:rPr>
        <w:t xml:space="preserve">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Pr>
          <w:rFonts w:eastAsia="Calibri"/>
        </w:rPr>
      </w:r>
    </w:p>
    <w:p>
      <w:pPr>
        <w:pBdr/>
        <w:spacing/>
        <w:ind w:firstLine="709"/>
        <w:jc w:val="both"/>
        <w:rPr>
          <w:rFonts w:eastAsia="Calibri"/>
        </w:rPr>
      </w:pPr>
      <w:r>
        <w:rPr>
          <w:rFonts w:eastAsia="Calibri"/>
        </w:rPr>
        <w:t xml:space="preserve">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w:t>
      </w:r>
      <w:r>
        <w:rPr>
          <w:rFonts w:eastAsia="Calibri"/>
        </w:rPr>
        <w:t xml:space="preserve">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r>
        <w:rPr>
          <w:rFonts w:eastAsia="Calibri"/>
        </w:rPr>
      </w:r>
    </w:p>
    <w:p>
      <w:pPr>
        <w:pBdr/>
        <w:spacing/>
        <w:ind w:firstLine="709"/>
        <w:jc w:val="both"/>
        <w:rPr>
          <w:rFonts w:eastAsia="Calibri"/>
        </w:rPr>
      </w:pPr>
      <w:r>
        <w:rPr>
          <w:rFonts w:eastAsia="Calibri"/>
        </w:rPr>
        <w:t xml:space="preserve">1)</w:t>
      </w:r>
      <w:r>
        <w:rPr>
          <w:rFonts w:eastAsia="Calibri"/>
        </w:rPr>
        <w:t xml:space="preserve">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r>
        <w:rPr>
          <w:rFonts w:eastAsia="Calibri"/>
        </w:rPr>
      </w:r>
    </w:p>
    <w:p>
      <w:pPr>
        <w:pBdr/>
        <w:spacing/>
        <w:ind w:firstLine="709"/>
        <w:jc w:val="both"/>
        <w:rPr>
          <w:rFonts w:eastAsia="Calibri"/>
        </w:rPr>
      </w:pPr>
      <w:r>
        <w:rPr>
          <w:rFonts w:eastAsia="Calibri"/>
        </w:rPr>
        <w:t xml:space="preserve">2) дата получения Поставщиком подтверждения о вручении Заказчику заказного письма либо д</w:t>
      </w:r>
      <w:r>
        <w:rPr>
          <w:rFonts w:eastAsia="Calibri"/>
        </w:rPr>
        <w:t xml:space="preserve">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r>
        <w:rPr>
          <w:rFonts w:eastAsia="Calibri"/>
        </w:rPr>
      </w:r>
    </w:p>
    <w:p>
      <w:pPr>
        <w:pBdr/>
        <w:spacing/>
        <w:ind w:firstLine="709"/>
        <w:jc w:val="both"/>
        <w:rPr>
          <w:rFonts w:eastAsia="Calibri"/>
        </w:rPr>
      </w:pPr>
      <w:r>
        <w:rPr>
          <w:rFonts w:eastAsia="Calibri"/>
        </w:rPr>
        <w:t xml:space="preserve">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r>
        <w:rPr>
          <w:rFonts w:eastAsia="Calibri"/>
        </w:rPr>
      </w:r>
    </w:p>
    <w:p>
      <w:pPr>
        <w:pBdr/>
        <w:spacing/>
        <w:ind w:firstLine="709"/>
        <w:jc w:val="both"/>
        <w:rPr>
          <w:rFonts w:eastAsia="Calibri"/>
        </w:rPr>
      </w:pPr>
      <w:r>
        <w:rPr>
          <w:rFonts w:eastAsia="Calibri"/>
        </w:rPr>
        <w:t xml:space="preserve">8.15. Поставщик обязан отменить не вступившее в силу решение об одностороннем отказе от испо</w:t>
      </w:r>
      <w:r>
        <w:rPr>
          <w:rFonts w:eastAsia="Calibri"/>
        </w:rPr>
        <w:t xml:space="preserve">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r>
        <w:rPr>
          <w:rFonts w:eastAsia="Calibri"/>
        </w:rPr>
      </w:r>
    </w:p>
    <w:p>
      <w:pPr>
        <w:pBdr/>
        <w:spacing/>
        <w:ind w:firstLine="709"/>
        <w:jc w:val="both"/>
        <w:rPr>
          <w:rFonts w:eastAsia="Calibri"/>
        </w:rPr>
      </w:pPr>
      <w:r>
        <w:rPr>
          <w:rFonts w:eastAsia="Calibri"/>
        </w:rPr>
        <w:t xml:space="preserve">8.16. Заказчик не позднее двух рабочих дней, следующих за днем вступления в силу решения Поставщика об одностороннем от</w:t>
      </w:r>
      <w:r>
        <w:rPr>
          <w:rFonts w:eastAsia="Calibri"/>
        </w:rPr>
        <w:t xml:space="preserve">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r>
        <w:rPr>
          <w:rFonts w:eastAsia="Calibri"/>
        </w:rPr>
      </w:r>
    </w:p>
    <w:p>
      <w:pPr>
        <w:pBdr/>
        <w:spacing/>
        <w:ind w:firstLine="708"/>
        <w:jc w:val="both"/>
        <w:rPr/>
      </w:pPr>
      <w:r>
        <w:t xml:space="preserve">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r/>
    </w:p>
    <w:p>
      <w:pPr>
        <w:pBdr/>
        <w:spacing/>
        <w:ind/>
        <w:jc w:val="center"/>
        <w:rPr>
          <w:b/>
        </w:rPr>
      </w:pPr>
      <w:r>
        <w:rPr>
          <w:b/>
        </w:rPr>
      </w:r>
      <w:r>
        <w:rPr>
          <w:b/>
        </w:rPr>
      </w:r>
    </w:p>
    <w:p>
      <w:pPr>
        <w:pBdr/>
        <w:spacing/>
        <w:ind/>
        <w:jc w:val="center"/>
        <w:rPr>
          <w:b/>
        </w:rPr>
      </w:pPr>
      <w:r>
        <w:rPr>
          <w:b/>
        </w:rPr>
        <w:t xml:space="preserve">9. Порядок урегулирования споров</w:t>
      </w:r>
      <w:r>
        <w:rPr>
          <w:b/>
        </w:rPr>
      </w:r>
    </w:p>
    <w:p>
      <w:pPr>
        <w:pBdr/>
        <w:spacing/>
        <w:ind w:firstLine="708"/>
        <w:jc w:val="both"/>
        <w:rPr/>
      </w:pPr>
      <w:r>
        <w:t xml:space="preserve">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r/>
    </w:p>
    <w:p>
      <w:pPr>
        <w:pBdr/>
        <w:spacing/>
        <w:ind w:firstLine="708"/>
        <w:jc w:val="both"/>
        <w:rPr/>
      </w:pPr>
      <w:r>
        <w:t xml:space="preserve">9.2. В случае не достижения взаимного согласия все споры по Контракту разрешаются в Арбитражном суде города Санкт-Петербурга и Ленинградской области.</w:t>
      </w:r>
      <w:r/>
    </w:p>
    <w:p>
      <w:pPr>
        <w:pBdr/>
        <w:spacing/>
        <w:ind w:firstLine="708"/>
        <w:jc w:val="both"/>
        <w:rPr/>
      </w:pPr>
      <w:r>
        <w:t xml:space="preserve">9.3. До передачи спора на разрешение Арбитражного суда города Санкт-Петербурга и Ленинградской обла</w:t>
      </w:r>
      <w:r>
        <w:t xml:space="preserve">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r/>
    </w:p>
    <w:p>
      <w:pPr>
        <w:pBdr/>
        <w:spacing/>
        <w:ind/>
        <w:jc w:val="center"/>
        <w:rPr>
          <w:b/>
        </w:rPr>
      </w:pPr>
      <w:r>
        <w:rPr>
          <w:b/>
        </w:rPr>
      </w:r>
      <w:r>
        <w:rPr>
          <w:b/>
        </w:rPr>
      </w:r>
    </w:p>
    <w:p>
      <w:pPr>
        <w:pBdr/>
        <w:spacing/>
        <w:ind/>
        <w:jc w:val="center"/>
        <w:rPr>
          <w:b/>
        </w:rPr>
      </w:pPr>
      <w:r>
        <w:rPr>
          <w:b/>
        </w:rPr>
        <w:t xml:space="preserve">10. Прочие условия</w:t>
      </w:r>
      <w:r>
        <w:rPr>
          <w:b/>
        </w:rPr>
      </w:r>
    </w:p>
    <w:p>
      <w:pPr>
        <w:pBdr/>
        <w:spacing/>
        <w:ind/>
        <w:jc w:val="center"/>
        <w:rPr>
          <w:b/>
        </w:rPr>
      </w:pPr>
      <w:r>
        <w:rPr>
          <w:b/>
        </w:rPr>
      </w:r>
      <w:r>
        <w:rPr>
          <w:b/>
        </w:rPr>
      </w:r>
    </w:p>
    <w:p>
      <w:pPr>
        <w:widowControl w:val="false"/>
        <w:pBdr/>
        <w:spacing/>
        <w:ind w:firstLine="709"/>
        <w:jc w:val="both"/>
        <w:rPr/>
      </w:pPr>
      <w:r>
        <w:t xml:space="preserve">10.1 Любое уведомлен</w:t>
      </w:r>
      <w:r>
        <w:t xml:space="preserve">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r/>
    </w:p>
    <w:p>
      <w:pPr>
        <w:pBdr/>
        <w:spacing/>
        <w:ind w:firstLine="708"/>
        <w:jc w:val="both"/>
        <w:rPr/>
      </w:pPr>
      <w:r>
        <w:t xml:space="preserve">10.2. Во всем, что не предусмотрено Контрактом, Стороны руководствуются законодательством Российской Федерации.</w:t>
      </w:r>
      <w:r/>
    </w:p>
    <w:p>
      <w:pPr>
        <w:pBdr/>
        <w:spacing/>
        <w:ind w:firstLine="708"/>
        <w:jc w:val="both"/>
        <w:rPr/>
      </w:pPr>
      <w:r/>
      <w:r/>
    </w:p>
    <w:p>
      <w:pPr>
        <w:pBdr/>
        <w:spacing/>
        <w:ind/>
        <w:jc w:val="center"/>
        <w:rPr>
          <w:b/>
        </w:rPr>
      </w:pPr>
      <w:r>
        <w:rPr>
          <w:b/>
        </w:rPr>
        <w:t xml:space="preserve">11. Приложения</w:t>
      </w:r>
      <w:r>
        <w:rPr>
          <w:b/>
        </w:rPr>
      </w:r>
    </w:p>
    <w:p>
      <w:pPr>
        <w:pBdr/>
        <w:spacing/>
        <w:ind/>
        <w:jc w:val="center"/>
        <w:rPr>
          <w:b/>
        </w:rPr>
      </w:pPr>
      <w:r>
        <w:rPr>
          <w:b/>
        </w:rPr>
      </w:r>
      <w:r>
        <w:rPr>
          <w:b/>
        </w:rPr>
      </w:r>
    </w:p>
    <w:p>
      <w:pPr>
        <w:pBdr/>
        <w:spacing/>
        <w:ind w:firstLine="708"/>
        <w:jc w:val="both"/>
        <w:rPr/>
      </w:pPr>
      <w:r>
        <w:t xml:space="preserve">11.1 Неотъемлемой частью Контракта являются:</w:t>
      </w:r>
      <w:r/>
    </w:p>
    <w:p>
      <w:pPr>
        <w:pBdr/>
        <w:spacing/>
        <w:ind w:firstLine="708" w:left="708"/>
        <w:rPr/>
      </w:pPr>
      <w:r>
        <w:t xml:space="preserve">Приложение № 1 «Спецификация»;</w:t>
      </w:r>
      <w:r/>
    </w:p>
    <w:p>
      <w:pPr>
        <w:pBdr/>
        <w:spacing/>
        <w:ind w:firstLine="708" w:left="708"/>
        <w:rPr/>
      </w:pPr>
      <w:r>
        <w:t xml:space="preserve">Приложение № 2 «Техническое задание»</w:t>
      </w:r>
      <w:r/>
    </w:p>
    <w:p>
      <w:pPr>
        <w:pBdr/>
        <w:spacing/>
        <w:ind w:firstLine="708" w:left="708"/>
        <w:rPr/>
      </w:pPr>
      <w:r/>
      <w:r/>
    </w:p>
    <w:p>
      <w:pPr>
        <w:pBdr/>
        <w:spacing/>
        <w:ind w:firstLine="708" w:left="708"/>
        <w:rPr>
          <w:b/>
        </w:rPr>
      </w:pPr>
      <w:r>
        <w:rPr>
          <w:b/>
        </w:rPr>
        <w:t xml:space="preserve">12. Реквизиты и подписи сторон</w:t>
      </w:r>
      <w:r>
        <w:rPr>
          <w:b/>
        </w:rPr>
      </w:r>
    </w:p>
    <w:tbl>
      <w:tblPr>
        <w:tblW w:w="0" w:type="auto"/>
        <w:tblBorders/>
        <w:tblLook w:val="04A0" w:firstRow="1" w:lastRow="0" w:firstColumn="1" w:lastColumn="0" w:noHBand="0" w:noVBand="1"/>
      </w:tblPr>
      <w:tblGrid>
        <w:gridCol w:w="4248"/>
        <w:gridCol w:w="5106"/>
      </w:tblGrid>
      <w:tr>
        <w:trPr/>
        <w:tc>
          <w:tcPr>
            <w:shd w:val="clear" w:color="auto" w:fill="auto"/>
            <w:tcBorders/>
            <w:tcW w:w="5211" w:type="dxa"/>
          </w:tcPr>
          <w:p>
            <w:pPr>
              <w:pStyle w:val="886"/>
              <w:pBdr/>
              <w:spacing/>
              <w:ind/>
              <w:jc w:val="center"/>
              <w:rPr>
                <w:rFonts w:ascii="Times New Roman" w:hAnsi="Times New Roman"/>
                <w:b/>
                <w:sz w:val="24"/>
                <w:szCs w:val="24"/>
              </w:rPr>
            </w:pPr>
            <w:r>
              <w:rPr>
                <w:rFonts w:ascii="Times New Roman" w:hAnsi="Times New Roman"/>
                <w:b/>
                <w:sz w:val="24"/>
                <w:szCs w:val="24"/>
              </w:rPr>
              <w:t xml:space="preserve">ЗАКАЗЧИК:</w:t>
            </w:r>
            <w:r>
              <w:rPr>
                <w:rFonts w:ascii="Times New Roman" w:hAnsi="Times New Roman"/>
                <w:b/>
                <w:sz w:val="24"/>
                <w:szCs w:val="24"/>
              </w:rPr>
            </w:r>
          </w:p>
          <w:p>
            <w:pPr>
              <w:pStyle w:val="886"/>
              <w:pBdr/>
              <w:spacing/>
              <w:ind/>
              <w:rPr>
                <w:rFonts w:ascii="Times New Roman" w:hAnsi="Times New Roman"/>
                <w:b/>
                <w:sz w:val="24"/>
                <w:szCs w:val="24"/>
              </w:rPr>
            </w:pPr>
            <w:r>
              <w:rPr>
                <w:rFonts w:ascii="Times New Roman" w:hAnsi="Times New Roman"/>
                <w:b/>
                <w:sz w:val="24"/>
                <w:szCs w:val="24"/>
              </w:rPr>
            </w:r>
            <w:r>
              <w:rPr>
                <w:rFonts w:ascii="Times New Roman" w:hAnsi="Times New Roman"/>
                <w:b/>
                <w:sz w:val="24"/>
                <w:szCs w:val="24"/>
              </w:rPr>
            </w:r>
          </w:p>
          <w:p>
            <w:pPr>
              <w:keepLines w:val="true"/>
              <w:pBdr/>
              <w:spacing/>
              <w:ind/>
              <w:rPr>
                <w:bCs/>
                <w:lang w:eastAsia="en-US"/>
              </w:rPr>
            </w:pPr>
            <w:r>
              <w:rPr>
                <w:bCs/>
                <w:lang w:eastAsia="en-US"/>
              </w:rPr>
              <w:t xml:space="preserve">Государственное бюджетное дошкольное образовательное учреждение детский сад № 9 комбинированного вида </w:t>
            </w:r>
            <w:r>
              <w:rPr>
                <w:bCs/>
                <w:lang w:eastAsia="en-US"/>
              </w:rPr>
            </w:r>
          </w:p>
          <w:p>
            <w:pPr>
              <w:keepLines w:val="true"/>
              <w:pBdr/>
              <w:spacing/>
              <w:ind/>
              <w:rPr>
                <w:bCs/>
                <w:lang w:eastAsia="en-US"/>
              </w:rPr>
            </w:pPr>
            <w:r>
              <w:rPr>
                <w:bCs/>
                <w:lang w:eastAsia="en-US"/>
              </w:rPr>
              <w:t xml:space="preserve">Приморского района Санкт-Петербурга</w:t>
            </w:r>
            <w:r>
              <w:rPr>
                <w:bCs/>
                <w:lang w:eastAsia="en-US"/>
              </w:rPr>
            </w:r>
          </w:p>
          <w:p>
            <w:pPr>
              <w:keepLines w:val="true"/>
              <w:pBdr/>
              <w:spacing/>
              <w:ind/>
              <w:rPr>
                <w:bCs/>
                <w:lang w:eastAsia="en-US"/>
              </w:rPr>
            </w:pPr>
            <w:r>
              <w:rPr>
                <w:bCs/>
                <w:lang w:eastAsia="en-US"/>
              </w:rPr>
              <w:t xml:space="preserve">Адрес: 197375, Санкт-Петербург, </w:t>
            </w:r>
            <w:r>
              <w:rPr>
                <w:bCs/>
                <w:lang w:eastAsia="en-US"/>
              </w:rPr>
            </w:r>
          </w:p>
          <w:p>
            <w:pPr>
              <w:keepLines w:val="true"/>
              <w:pBdr/>
              <w:spacing/>
              <w:ind/>
              <w:rPr>
                <w:bCs/>
                <w:lang w:eastAsia="en-US"/>
              </w:rPr>
            </w:pPr>
            <w:r>
              <w:rPr>
                <w:bCs/>
                <w:lang w:eastAsia="en-US"/>
              </w:rPr>
              <w:t xml:space="preserve">ул. Репищева, д.17, корп.2, лит.А </w:t>
            </w:r>
            <w:r>
              <w:rPr>
                <w:bCs/>
                <w:lang w:eastAsia="en-US"/>
              </w:rPr>
            </w:r>
          </w:p>
          <w:p>
            <w:pPr>
              <w:keepLines w:val="true"/>
              <w:pBdr/>
              <w:spacing/>
              <w:ind/>
              <w:rPr>
                <w:bCs/>
                <w:lang w:eastAsia="en-US"/>
              </w:rPr>
            </w:pPr>
            <w:r>
              <w:rPr>
                <w:bCs/>
                <w:lang w:eastAsia="en-US"/>
              </w:rPr>
              <w:t xml:space="preserve">Тел.: (812) 409-72-37, 409-72-38</w:t>
            </w:r>
            <w:r>
              <w:rPr>
                <w:bCs/>
                <w:lang w:eastAsia="en-US"/>
              </w:rPr>
            </w:r>
          </w:p>
          <w:p>
            <w:pPr>
              <w:keepLines w:val="true"/>
              <w:pBdr/>
              <w:spacing/>
              <w:ind/>
              <w:rPr>
                <w:bCs/>
                <w:lang w:eastAsia="en-US"/>
              </w:rPr>
            </w:pPr>
            <w:r>
              <w:rPr>
                <w:bCs/>
                <w:lang w:eastAsia="en-US"/>
              </w:rPr>
              <w:t xml:space="preserve">Банковские реквизиты:</w:t>
            </w:r>
            <w:r>
              <w:rPr>
                <w:bCs/>
                <w:lang w:eastAsia="en-US"/>
              </w:rPr>
            </w:r>
          </w:p>
          <w:p>
            <w:pPr>
              <w:keepLines w:val="true"/>
              <w:pBdr/>
              <w:spacing/>
              <w:ind/>
              <w:rPr>
                <w:bCs/>
                <w:lang w:eastAsia="en-US"/>
              </w:rPr>
            </w:pPr>
            <w:r>
              <w:rPr>
                <w:bCs/>
                <w:lang w:eastAsia="en-US"/>
              </w:rPr>
              <w:t xml:space="preserve">ИНН 7814105277    КПП 781401001</w:t>
            </w:r>
            <w:r>
              <w:rPr>
                <w:bCs/>
                <w:lang w:eastAsia="en-US"/>
              </w:rPr>
            </w:r>
          </w:p>
          <w:p>
            <w:pPr>
              <w:keepLines w:val="true"/>
              <w:pBdr/>
              <w:spacing/>
              <w:ind/>
              <w:rPr>
                <w:bCs/>
                <w:lang w:eastAsia="en-US"/>
              </w:rPr>
            </w:pPr>
            <w:r>
              <w:rPr>
                <w:bCs/>
                <w:lang w:eastAsia="en-US"/>
              </w:rPr>
              <w:t xml:space="preserve">лицевой счет № 0641036</w:t>
            </w:r>
            <w:r>
              <w:rPr>
                <w:bCs/>
                <w:lang w:eastAsia="en-US"/>
              </w:rPr>
            </w:r>
          </w:p>
          <w:p>
            <w:pPr>
              <w:keepLines w:val="true"/>
              <w:pBdr/>
              <w:spacing/>
              <w:ind/>
              <w:rPr>
                <w:bCs/>
                <w:lang w:eastAsia="en-US"/>
              </w:rPr>
            </w:pPr>
            <w:r>
              <w:rPr>
                <w:bCs/>
                <w:lang w:eastAsia="en-US"/>
              </w:rPr>
              <w:t xml:space="preserve">в Комитете финансов Санкт-Петербурга</w:t>
            </w:r>
            <w:r>
              <w:rPr>
                <w:bCs/>
                <w:lang w:eastAsia="en-US"/>
              </w:rPr>
            </w:r>
          </w:p>
          <w:p>
            <w:pPr>
              <w:keepLines w:val="true"/>
              <w:pBdr/>
              <w:spacing/>
              <w:ind/>
              <w:rPr>
                <w:bCs/>
                <w:lang w:eastAsia="en-US"/>
              </w:rPr>
            </w:pPr>
            <w:r>
              <w:rPr>
                <w:bCs/>
                <w:lang w:eastAsia="en-US"/>
              </w:rPr>
              <w:t xml:space="preserve">БИК 014030106, р/с 03224643400000007200, </w:t>
            </w:r>
            <w:r>
              <w:rPr>
                <w:bCs/>
                <w:lang w:eastAsia="en-US"/>
              </w:rPr>
            </w:r>
          </w:p>
          <w:p w14:paraId="3177E1B7">
            <w:pPr>
              <w:pStyle w:val="891"/>
              <w:pBdr/>
              <w:spacing/>
              <w:ind/>
              <w:rPr/>
            </w:pPr>
            <w:r>
              <w:rPr>
                <w:rFonts w:ascii="Times New Roman" w:hAnsi="Times New Roman" w:cs="Times New Roman"/>
                <w:sz w:val="24"/>
                <w:szCs w:val="24"/>
                <w:lang w:eastAsia="ru-RU"/>
              </w:rPr>
            </w:r>
            <w:r>
              <w:rPr>
                <w:rFonts w:ascii="Times New Roman" w:hAnsi="Times New Roman" w:cs="Times New Roman"/>
                <w:sz w:val="24"/>
                <w:szCs w:val="24"/>
                <w:lang w:eastAsia="ru-RU"/>
              </w:rPr>
              <w:t xml:space="preserve">ОКЦ № 1 СЗГУ Банка России//УФК по г.Санкт-Петербургу, г Санкт-Петербург</w:t>
            </w:r>
            <w:r/>
            <w:r/>
            <w:r>
              <w:rPr>
                <w:bCs/>
                <w:lang w:eastAsia="en-US"/>
              </w:rPr>
            </w:r>
            <w:r>
              <w:rPr>
                <w:bCs/>
                <w:lang w:eastAsia="en-US"/>
              </w:rPr>
            </w:r>
            <w:r/>
          </w:p>
          <w:p>
            <w:pPr>
              <w:pStyle w:val="886"/>
              <w:pBdr/>
              <w:spacing/>
              <w:ind/>
              <w:rPr>
                <w:rFonts w:ascii="Times New Roman" w:hAnsi="Times New Roman"/>
                <w:b/>
                <w:sz w:val="24"/>
                <w:szCs w:val="24"/>
              </w:rPr>
            </w:pPr>
            <w:r>
              <w:rPr>
                <w:rFonts w:ascii="Times New Roman" w:hAnsi="Times New Roman"/>
                <w:bCs/>
                <w:sz w:val="24"/>
                <w:szCs w:val="24"/>
                <w:lang w:eastAsia="en-US"/>
              </w:rPr>
              <w:t xml:space="preserve">к/с 40102810945370000005</w:t>
            </w:r>
            <w:r>
              <w:rPr>
                <w:rFonts w:ascii="Times New Roman" w:hAnsi="Times New Roman"/>
                <w:b/>
                <w:sz w:val="24"/>
                <w:szCs w:val="24"/>
              </w:rPr>
            </w:r>
          </w:p>
          <w:p>
            <w:pPr>
              <w:pBdr/>
              <w:spacing/>
              <w:ind/>
              <w:rPr/>
            </w:pPr>
            <w:r/>
            <w:r/>
          </w:p>
          <w:p>
            <w:pPr>
              <w:pBdr/>
              <w:spacing/>
              <w:ind/>
              <w:rPr>
                <w:b/>
              </w:rPr>
            </w:pPr>
            <w:r>
              <w:rPr>
                <w:b/>
              </w:rPr>
            </w:r>
            <w:r>
              <w:rPr>
                <w:b/>
              </w:rPr>
            </w:r>
          </w:p>
          <w:p>
            <w:pPr>
              <w:pBdr/>
              <w:spacing/>
              <w:ind/>
              <w:rPr>
                <w:bCs/>
              </w:rPr>
            </w:pPr>
            <w:r>
              <w:rPr>
                <w:bCs/>
              </w:rPr>
              <w:t xml:space="preserve">Заведующий </w:t>
            </w:r>
            <w:r>
              <w:rPr>
                <w:bCs/>
              </w:rPr>
            </w:r>
          </w:p>
          <w:p>
            <w:pPr>
              <w:pBdr/>
              <w:spacing/>
              <w:ind/>
              <w:rPr/>
            </w:pPr>
            <w:r>
              <w:t xml:space="preserve">__________/Я.И. Куракина</w:t>
            </w:r>
            <w:r/>
          </w:p>
        </w:tc>
        <w:tc>
          <w:tcPr>
            <w:shd w:val="clear" w:color="auto" w:fill="auto"/>
            <w:tcBorders/>
            <w:tcW w:w="5212" w:type="dxa"/>
          </w:tcPr>
          <w:p>
            <w:pPr>
              <w:pBdr/>
              <w:spacing/>
              <w:ind/>
              <w:rPr>
                <w:b/>
              </w:rPr>
            </w:pPr>
            <w:r>
              <w:rPr>
                <w:b/>
              </w:rPr>
              <w:t xml:space="preserve">ПОСТАВЩИК:</w:t>
            </w:r>
            <w:r>
              <w:rPr>
                <w:b/>
              </w:rPr>
            </w:r>
          </w:p>
          <w:p>
            <w:pPr>
              <w:pBdr/>
              <w:spacing/>
              <w:ind/>
              <w:rPr/>
            </w:pPr>
            <w:r/>
            <w:r/>
          </w:p>
          <w:p>
            <w:pPr>
              <w:keepLines w:val="true"/>
              <w:pBdr/>
              <w:spacing/>
              <w:ind/>
              <w:rPr>
                <w:lang w:eastAsia="en-US"/>
              </w:rPr>
            </w:pPr>
            <w:r>
              <w:rPr>
                <w:lang w:eastAsia="en-US"/>
              </w:rPr>
            </w:r>
            <w:r>
              <w:rPr>
                <w:lang w:eastAsia="en-US"/>
              </w:rPr>
            </w:r>
          </w:p>
          <w:p>
            <w:pPr>
              <w:keepLines w:val="true"/>
              <w:pBdr/>
              <w:spacing/>
              <w:ind/>
              <w:rPr>
                <w:lang w:eastAsia="en-US"/>
              </w:rPr>
            </w:pPr>
            <w:r>
              <w:rPr>
                <w:lang w:eastAsia="en-US"/>
              </w:rPr>
            </w:r>
            <w:r>
              <w:rPr>
                <w:lang w:eastAsia="en-US"/>
              </w:rPr>
            </w:r>
          </w:p>
          <w:p>
            <w:pPr>
              <w:keepLines w:val="true"/>
              <w:pBdr/>
              <w:spacing/>
              <w:ind/>
              <w:rPr>
                <w:lang w:eastAsia="en-US"/>
              </w:rPr>
            </w:pPr>
            <w:r>
              <w:rPr>
                <w:lang w:eastAsia="en-US"/>
              </w:rPr>
            </w:r>
            <w:r>
              <w:rPr>
                <w:lang w:eastAsia="en-US"/>
              </w:rPr>
            </w:r>
          </w:p>
          <w:p>
            <w:pPr>
              <w:keepLines w:val="true"/>
              <w:pBdr/>
              <w:spacing/>
              <w:ind/>
              <w:rPr>
                <w:lang w:eastAsia="en-US"/>
              </w:rPr>
            </w:pPr>
            <w:r>
              <w:rPr>
                <w:lang w:eastAsia="en-US"/>
              </w:rPr>
            </w:r>
            <w:r>
              <w:rPr>
                <w:lang w:eastAsia="en-US"/>
              </w:rPr>
            </w:r>
          </w:p>
          <w:p>
            <w:pPr>
              <w:keepLines w:val="true"/>
              <w:pBdr/>
              <w:spacing/>
              <w:ind/>
              <w:rPr>
                <w:lang w:eastAsia="en-US"/>
              </w:rPr>
            </w:pPr>
            <w:r>
              <w:rPr>
                <w:lang w:eastAsia="en-US"/>
              </w:rPr>
              <w:t xml:space="preserve">____________/_______________/</w:t>
            </w:r>
            <w:r>
              <w:rPr>
                <w:lang w:eastAsia="en-US"/>
              </w:rPr>
            </w:r>
          </w:p>
          <w:p>
            <w:pPr>
              <w:keepLines w:val="true"/>
              <w:pBdr/>
              <w:spacing/>
              <w:ind/>
              <w:rPr>
                <w:lang w:eastAsia="en-US"/>
              </w:rPr>
            </w:pPr>
            <w:r>
              <w:rPr>
                <w:lang w:eastAsia="en-US"/>
              </w:rPr>
            </w:r>
            <w:r>
              <w:rPr>
                <w:lang w:eastAsia="en-US"/>
              </w:rPr>
            </w:r>
          </w:p>
          <w:p>
            <w:pPr>
              <w:keepLines w:val="true"/>
              <w:pBdr/>
              <w:spacing/>
              <w:ind/>
              <w:rPr>
                <w:lang w:eastAsia="en-US"/>
              </w:rPr>
            </w:pPr>
            <w:r>
              <w:rPr>
                <w:lang w:eastAsia="en-US"/>
              </w:rPr>
            </w:r>
            <w:r>
              <w:rPr>
                <w:lang w:eastAsia="en-US"/>
              </w:rPr>
            </w:r>
          </w:p>
          <w:p>
            <w:pPr>
              <w:pBdr/>
              <w:spacing/>
              <w:ind/>
              <w:rPr/>
            </w:pPr>
            <w:r/>
            <w:r/>
          </w:p>
        </w:tc>
      </w:tr>
    </w:tbl>
    <w:p>
      <w:pPr>
        <w:pBdr/>
        <w:spacing/>
        <w:ind/>
        <w:jc w:val="center"/>
        <w:rPr>
          <w:b/>
        </w:rPr>
      </w:pPr>
      <w:r>
        <w:rPr>
          <w:b/>
        </w:rPr>
      </w:r>
      <w:r>
        <w:rPr>
          <w:b/>
        </w:rPr>
      </w:r>
    </w:p>
    <w:p>
      <w:pPr>
        <w:pBdr/>
        <w:spacing w:after="160" w:line="259" w:lineRule="auto"/>
        <w:ind/>
        <w:rPr/>
      </w:pPr>
      <w:r/>
      <w:r/>
    </w:p>
    <w:p>
      <w:pPr>
        <w:pBdr/>
        <w:spacing/>
        <w:ind/>
        <w:rPr/>
      </w:pPr>
      <w:r/>
      <w:r/>
    </w:p>
    <w:p>
      <w:pPr>
        <w:pBdr/>
        <w:spacing/>
        <w:ind/>
        <w:rPr/>
        <w:sectPr>
          <w:footnotePr/>
          <w:endnotePr/>
          <w:type w:val="nextPage"/>
          <w:pgSz w:h="16838" w:orient="portrait" w:w="11906"/>
          <w:pgMar w:top="1134" w:right="851" w:bottom="1134" w:left="1701" w:header="709" w:footer="709" w:gutter="0"/>
          <w:cols w:num="1" w:sep="0" w:space="708" w:equalWidth="1"/>
        </w:sectPr>
      </w:pPr>
      <w:r/>
      <w:r/>
    </w:p>
    <w:p>
      <w:pPr>
        <w:pBdr/>
        <w:spacing/>
        <w:ind w:left="6237"/>
        <w:jc w:val="right"/>
        <w:rPr/>
      </w:pPr>
      <w:r>
        <w:t xml:space="preserve">Приложение № 1 к Контракту</w:t>
      </w:r>
      <w:r/>
    </w:p>
    <w:p>
      <w:pPr>
        <w:pBdr/>
        <w:spacing/>
        <w:ind w:left="6237"/>
        <w:jc w:val="right"/>
        <w:rPr/>
      </w:pPr>
      <w:r>
        <w:t xml:space="preserve">от      г. № ______</w:t>
      </w:r>
      <w:r/>
    </w:p>
    <w:p>
      <w:pPr>
        <w:pBdr/>
        <w:spacing/>
        <w:ind/>
        <w:jc w:val="center"/>
        <w:rPr>
          <w:b/>
        </w:rPr>
      </w:pPr>
      <w:r>
        <w:rPr>
          <w:b/>
        </w:rPr>
        <w:t xml:space="preserve">СПЕЦИФИКАЦИЯ</w:t>
      </w:r>
      <w:r>
        <w:rPr>
          <w:b/>
        </w:rPr>
      </w:r>
    </w:p>
    <w:tbl>
      <w:tblPr>
        <w:tblStyle w:val="878"/>
        <w:tblInd w:w="137" w:type="dxa"/>
        <w:tblW w:w="15734" w:type="dxa"/>
        <w:tblBorders/>
        <w:tblLayout w:type="fixed"/>
        <w:tblLook w:val="04A0" w:firstRow="1" w:lastRow="0" w:firstColumn="1" w:lastColumn="0" w:noHBand="0" w:noVBand="1"/>
      </w:tblPr>
      <w:tblGrid>
        <w:gridCol w:w="567"/>
        <w:gridCol w:w="1985"/>
        <w:gridCol w:w="7796"/>
        <w:gridCol w:w="993"/>
        <w:gridCol w:w="993"/>
        <w:gridCol w:w="1841"/>
        <w:gridCol w:w="1559"/>
      </w:tblGrid>
      <w:tr>
        <w:trPr/>
        <w:tc>
          <w:tcPr>
            <w:tcBorders/>
            <w:tcW w:w="567" w:type="dxa"/>
          </w:tcPr>
          <w:p>
            <w:pPr>
              <w:pBdr/>
              <w:spacing/>
              <w:ind/>
              <w:jc w:val="center"/>
              <w:rPr>
                <w:b/>
                <w:sz w:val="22"/>
                <w:szCs w:val="22"/>
              </w:rPr>
            </w:pPr>
            <w:r>
              <w:rPr>
                <w:b/>
                <w:sz w:val="22"/>
                <w:szCs w:val="22"/>
              </w:rPr>
              <w:t xml:space="preserve">№</w:t>
            </w:r>
            <w:r>
              <w:rPr>
                <w:b/>
                <w:sz w:val="22"/>
                <w:szCs w:val="22"/>
              </w:rPr>
            </w:r>
          </w:p>
          <w:p>
            <w:pPr>
              <w:pBdr/>
              <w:spacing/>
              <w:ind/>
              <w:jc w:val="center"/>
              <w:rPr>
                <w:b/>
                <w:sz w:val="22"/>
                <w:szCs w:val="22"/>
              </w:rPr>
            </w:pPr>
            <w:r>
              <w:rPr>
                <w:b/>
                <w:sz w:val="22"/>
                <w:szCs w:val="22"/>
              </w:rPr>
              <w:t xml:space="preserve">п/п</w:t>
            </w:r>
            <w:r>
              <w:rPr>
                <w:b/>
                <w:sz w:val="22"/>
                <w:szCs w:val="22"/>
              </w:rPr>
            </w:r>
          </w:p>
        </w:tc>
        <w:tc>
          <w:tcPr>
            <w:tcBorders/>
            <w:tcW w:w="1985" w:type="dxa"/>
          </w:tcPr>
          <w:p>
            <w:pPr>
              <w:pBdr/>
              <w:spacing/>
              <w:ind/>
              <w:jc w:val="center"/>
              <w:rPr>
                <w:b/>
                <w:sz w:val="22"/>
                <w:szCs w:val="22"/>
              </w:rPr>
            </w:pPr>
            <w:r>
              <w:rPr>
                <w:b/>
                <w:sz w:val="22"/>
                <w:szCs w:val="22"/>
              </w:rPr>
              <w:t xml:space="preserve">Наименование </w:t>
            </w:r>
            <w:r>
              <w:rPr>
                <w:b/>
                <w:sz w:val="22"/>
                <w:szCs w:val="22"/>
              </w:rPr>
            </w:r>
          </w:p>
        </w:tc>
        <w:tc>
          <w:tcPr>
            <w:tcBorders/>
            <w:tcW w:w="7796" w:type="dxa"/>
          </w:tcPr>
          <w:p>
            <w:pPr>
              <w:pBdr/>
              <w:spacing/>
              <w:ind/>
              <w:jc w:val="center"/>
              <w:rPr>
                <w:b/>
                <w:sz w:val="22"/>
                <w:szCs w:val="22"/>
              </w:rPr>
            </w:pPr>
            <w:r>
              <w:rPr>
                <w:b/>
                <w:sz w:val="22"/>
                <w:szCs w:val="22"/>
              </w:rPr>
              <w:t xml:space="preserve">Характеристики товара</w:t>
            </w:r>
            <w:r>
              <w:rPr>
                <w:b/>
                <w:sz w:val="22"/>
                <w:szCs w:val="22"/>
              </w:rPr>
            </w:r>
          </w:p>
        </w:tc>
        <w:tc>
          <w:tcPr>
            <w:tcBorders/>
            <w:tcW w:w="993" w:type="dxa"/>
          </w:tcPr>
          <w:p>
            <w:pPr>
              <w:pBdr/>
              <w:spacing/>
              <w:ind/>
              <w:jc w:val="center"/>
              <w:rPr>
                <w:b/>
                <w:sz w:val="22"/>
                <w:szCs w:val="22"/>
              </w:rPr>
            </w:pPr>
            <w:r>
              <w:rPr>
                <w:b/>
                <w:sz w:val="22"/>
                <w:szCs w:val="22"/>
              </w:rPr>
              <w:t xml:space="preserve">Ед.изм.</w:t>
            </w:r>
            <w:r>
              <w:rPr>
                <w:b/>
                <w:sz w:val="22"/>
                <w:szCs w:val="22"/>
              </w:rPr>
            </w:r>
          </w:p>
        </w:tc>
        <w:tc>
          <w:tcPr>
            <w:tcBorders/>
            <w:tcW w:w="993" w:type="dxa"/>
          </w:tcPr>
          <w:p>
            <w:pPr>
              <w:pBdr/>
              <w:spacing/>
              <w:ind/>
              <w:jc w:val="center"/>
              <w:rPr>
                <w:b/>
                <w:sz w:val="22"/>
                <w:szCs w:val="22"/>
              </w:rPr>
            </w:pPr>
            <w:r>
              <w:rPr>
                <w:b/>
                <w:sz w:val="22"/>
                <w:szCs w:val="22"/>
              </w:rPr>
              <w:t xml:space="preserve">Кол-во</w:t>
            </w:r>
            <w:r>
              <w:rPr>
                <w:b/>
                <w:sz w:val="22"/>
                <w:szCs w:val="22"/>
              </w:rPr>
            </w:r>
          </w:p>
        </w:tc>
        <w:tc>
          <w:tcPr>
            <w:tcBorders/>
            <w:tcW w:w="1841" w:type="dxa"/>
          </w:tcPr>
          <w:p>
            <w:pPr>
              <w:pBdr/>
              <w:spacing/>
              <w:ind/>
              <w:jc w:val="center"/>
              <w:rPr>
                <w:b/>
                <w:sz w:val="22"/>
                <w:szCs w:val="22"/>
              </w:rPr>
            </w:pPr>
            <w:r>
              <w:rPr>
                <w:b/>
                <w:sz w:val="22"/>
                <w:szCs w:val="22"/>
              </w:rPr>
              <w:t xml:space="preserve">Цена за единицу измерения, руб.</w:t>
            </w:r>
            <w:r>
              <w:rPr>
                <w:b/>
                <w:sz w:val="22"/>
                <w:szCs w:val="22"/>
              </w:rPr>
            </w:r>
          </w:p>
          <w:p>
            <w:pPr>
              <w:pBdr/>
              <w:spacing/>
              <w:ind/>
              <w:jc w:val="center"/>
              <w:rPr>
                <w:b/>
                <w:sz w:val="22"/>
                <w:szCs w:val="22"/>
              </w:rPr>
            </w:pPr>
            <w:r>
              <w:rPr>
                <w:i/>
              </w:rPr>
              <w:t xml:space="preserve">(включая НДС) (если облагается НДС)</w:t>
            </w:r>
            <w:r>
              <w:rPr>
                <w:b/>
                <w:sz w:val="22"/>
                <w:szCs w:val="22"/>
              </w:rPr>
            </w:r>
          </w:p>
        </w:tc>
        <w:tc>
          <w:tcPr>
            <w:tcBorders/>
            <w:tcW w:w="1559" w:type="dxa"/>
          </w:tcPr>
          <w:p>
            <w:pPr>
              <w:pBdr/>
              <w:spacing/>
              <w:ind/>
              <w:jc w:val="center"/>
              <w:rPr>
                <w:b/>
                <w:sz w:val="22"/>
                <w:szCs w:val="22"/>
              </w:rPr>
            </w:pPr>
            <w:r>
              <w:rPr>
                <w:b/>
                <w:sz w:val="22"/>
                <w:szCs w:val="22"/>
              </w:rPr>
              <w:t xml:space="preserve">Стоимость, руб.</w:t>
            </w:r>
            <w:r>
              <w:rPr>
                <w:b/>
                <w:sz w:val="22"/>
                <w:szCs w:val="22"/>
              </w:rPr>
            </w:r>
          </w:p>
          <w:p>
            <w:pPr>
              <w:pBdr/>
              <w:spacing/>
              <w:ind w:hanging="108"/>
              <w:jc w:val="center"/>
              <w:rPr>
                <w:b/>
                <w:sz w:val="22"/>
                <w:szCs w:val="22"/>
              </w:rPr>
            </w:pPr>
            <w:r>
              <w:rPr>
                <w:i/>
              </w:rPr>
              <w:t xml:space="preserve">(включая НДС) (если облагается НДС</w:t>
            </w:r>
            <w:r>
              <w:rPr>
                <w:b/>
                <w:sz w:val="22"/>
                <w:szCs w:val="22"/>
              </w:rPr>
            </w:r>
          </w:p>
        </w:tc>
      </w:tr>
      <w:tr>
        <w:trPr>
          <w:trHeight w:val="5183"/>
        </w:trPr>
        <w:tc>
          <w:tcPr>
            <w:tcBorders/>
            <w:tcW w:w="567" w:type="dxa"/>
          </w:tcPr>
          <w:p>
            <w:pPr>
              <w:pBdr/>
              <w:spacing/>
              <w:ind/>
              <w:rPr>
                <w:sz w:val="22"/>
                <w:szCs w:val="22"/>
              </w:rPr>
            </w:pPr>
            <w:r>
              <w:rPr>
                <w:sz w:val="22"/>
                <w:szCs w:val="22"/>
              </w:rPr>
              <w:t xml:space="preserve">1</w:t>
            </w:r>
            <w:r>
              <w:rPr>
                <w:sz w:val="22"/>
                <w:szCs w:val="22"/>
              </w:rPr>
            </w:r>
          </w:p>
        </w:tc>
        <w:tc>
          <w:tcPr>
            <w:tcBorders/>
            <w:tcW w:w="1985" w:type="dxa"/>
          </w:tcPr>
          <w:p>
            <w:pPr>
              <w:pBdr/>
              <w:spacing/>
              <w:ind/>
              <w:jc w:val="center"/>
              <w:rPr>
                <w:sz w:val="20"/>
                <w:szCs w:val="20"/>
              </w:rPr>
            </w:pPr>
            <w:r>
              <w:rPr>
                <w:sz w:val="22"/>
              </w:rPr>
              <w:t xml:space="preserve">Песок для песочниц</w:t>
            </w:r>
            <w:r>
              <w:rPr>
                <w:sz w:val="20"/>
                <w:szCs w:val="20"/>
              </w:rPr>
            </w:r>
          </w:p>
        </w:tc>
        <w:tc>
          <w:tcPr>
            <w:tcBorders/>
            <w:tcW w:w="7796" w:type="dxa"/>
          </w:tcPr>
          <w:p>
            <w:pPr>
              <w:pBdr/>
              <w:spacing/>
              <w:ind/>
              <w:jc w:val="center"/>
              <w:rPr>
                <w:sz w:val="22"/>
                <w:szCs w:val="22"/>
              </w:rPr>
            </w:pPr>
            <w:r>
              <w:rPr>
                <w:sz w:val="22"/>
                <w:szCs w:val="22"/>
              </w:rPr>
              <w:t xml:space="preserve">Песок для заполнения детских песочниц. Тип песка: песок природный. Группа песка: средний. Класс песка: I. Тип по способу добычи: карьерный. Песок мытый, обог</w:t>
            </w:r>
            <w:r>
              <w:rPr>
                <w:sz w:val="22"/>
                <w:szCs w:val="22"/>
              </w:rPr>
              <w:t xml:space="preserve">ащенный, фракционированный. Коэффициэнт фильтрации: от 7 до 11 м в сутки. Модуль крупности зерна: от 1,5 до 2,2 мм. Песок соответствует ГОСТу 8736-14. Песок не содержит свинец и другие вредные примеси, что подтверждено сертификатом соответствия на песок. П</w:t>
            </w:r>
            <w:r>
              <w:rPr>
                <w:sz w:val="22"/>
                <w:szCs w:val="22"/>
              </w:rPr>
              <w:t xml:space="preserve">есок пачкает руки и одежду. Песок соответствует гигиеническим нормативам по паразитологическим, микробиологическим, санитарно-химическим, радиологическим показателям. Песок экологичен, полностью натурален. Песок гигиеничен: отсутствуют болезнетворные бакте</w:t>
            </w:r>
            <w:r>
              <w:rPr>
                <w:sz w:val="22"/>
                <w:szCs w:val="22"/>
              </w:rPr>
              <w:t xml:space="preserve">рии, грибки и микробы, что доказано в ходе лабораторных исследований. Песок чистый и не содержит примеси пылевидной глины, земли, камней, ракушек, водорослей и т.д. Песок имеет светлый, естественный цвет и мелкозернистую структуру, приятную на ощупь. В увл</w:t>
            </w:r>
            <w:r>
              <w:rPr>
                <w:sz w:val="22"/>
                <w:szCs w:val="22"/>
              </w:rPr>
              <w:t xml:space="preserve">ажненном состоянии хорошо лепится, держит форму. Песок соответствует гигиеническим нормативам по паразитологическим, микробиологическим, санитарно-химическим, радиологическим показателям. Имеет экспертное заключение и радиологическое заключение 2025 года. </w:t>
            </w:r>
            <w:r>
              <w:rPr>
                <w:sz w:val="22"/>
                <w:szCs w:val="22"/>
              </w:rPr>
            </w:r>
          </w:p>
        </w:tc>
        <w:tc>
          <w:tcPr>
            <w:tcBorders/>
            <w:tcW w:w="993" w:type="dxa"/>
          </w:tcPr>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t xml:space="preserve">М3</w:t>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p>
            <w:pPr>
              <w:pBdr/>
              <w:spacing/>
              <w:ind/>
              <w:jc w:val="center"/>
              <w:rPr>
                <w:sz w:val="22"/>
                <w:szCs w:val="22"/>
              </w:rPr>
            </w:pPr>
            <w:r>
              <w:rPr>
                <w:sz w:val="22"/>
                <w:szCs w:val="22"/>
              </w:rPr>
            </w:r>
            <w:r>
              <w:rPr>
                <w:sz w:val="22"/>
                <w:szCs w:val="22"/>
              </w:rPr>
            </w:r>
          </w:p>
        </w:tc>
        <w:tc>
          <w:tcPr>
            <w:tcBorders/>
            <w:tcW w:w="993" w:type="dxa"/>
            <w:vAlign w:val="center"/>
          </w:tcPr>
          <w:p>
            <w:pPr>
              <w:pBdr/>
              <w:spacing/>
              <w:ind/>
              <w:jc w:val="center"/>
              <w:rPr>
                <w:sz w:val="22"/>
                <w:szCs w:val="22"/>
              </w:rPr>
            </w:pPr>
            <w:r>
              <w:rPr>
                <w:sz w:val="22"/>
                <w:szCs w:val="22"/>
              </w:rPr>
              <w:t xml:space="preserve">10</w:t>
            </w:r>
            <w:r>
              <w:rPr>
                <w:sz w:val="22"/>
                <w:szCs w:val="22"/>
              </w:rPr>
            </w:r>
          </w:p>
        </w:tc>
        <w:tc>
          <w:tcPr>
            <w:tcBorders/>
            <w:tcW w:w="1841" w:type="dxa"/>
            <w:vAlign w:val="center"/>
          </w:tcPr>
          <w:p>
            <w:pPr>
              <w:pBdr/>
              <w:spacing/>
              <w:ind/>
              <w:jc w:val="center"/>
              <w:rPr>
                <w:sz w:val="22"/>
                <w:szCs w:val="22"/>
              </w:rPr>
            </w:pPr>
            <w:r>
              <w:rPr>
                <w:sz w:val="22"/>
                <w:szCs w:val="22"/>
              </w:rPr>
            </w:r>
            <w:r>
              <w:rPr>
                <w:sz w:val="22"/>
                <w:szCs w:val="22"/>
              </w:rPr>
            </w:r>
          </w:p>
        </w:tc>
        <w:tc>
          <w:tcPr>
            <w:tcBorders/>
            <w:tcW w:w="1559" w:type="dxa"/>
            <w:vAlign w:val="center"/>
          </w:tcPr>
          <w:p>
            <w:pPr>
              <w:pBdr/>
              <w:spacing/>
              <w:ind/>
              <w:jc w:val="center"/>
              <w:rPr>
                <w:sz w:val="22"/>
                <w:szCs w:val="22"/>
              </w:rPr>
            </w:pPr>
            <w:r>
              <w:rPr>
                <w:sz w:val="22"/>
                <w:szCs w:val="22"/>
              </w:rPr>
            </w:r>
            <w:r>
              <w:rPr>
                <w:sz w:val="22"/>
                <w:szCs w:val="22"/>
              </w:rPr>
            </w:r>
          </w:p>
        </w:tc>
      </w:tr>
    </w:tbl>
    <w:p>
      <w:pPr>
        <w:pBdr/>
        <w:spacing/>
        <w:ind/>
        <w:jc w:val="center"/>
        <w:rPr>
          <w:b/>
        </w:rPr>
      </w:pPr>
      <w:r>
        <w:rPr>
          <w:b/>
        </w:rPr>
      </w:r>
      <w:r>
        <w:rPr>
          <w:b/>
        </w:rPr>
      </w:r>
    </w:p>
    <w:p>
      <w:pPr>
        <w:pBdr/>
        <w:spacing/>
        <w:ind/>
        <w:jc w:val="both"/>
        <w:rPr/>
      </w:pPr>
      <w:r>
        <w:rPr>
          <w:b/>
        </w:rPr>
        <w:t xml:space="preserve">Итого</w:t>
      </w:r>
      <w:r>
        <w:t xml:space="preserve">: Цена контракта составляет </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br w:type="page" w:clear="all"/>
            </w:r>
            <w:r>
              <w:rPr>
                <w:b/>
                <w:bCs/>
              </w:rPr>
            </w:r>
          </w:p>
          <w:p>
            <w:pPr>
              <w:pBdr/>
              <w:spacing/>
              <w:ind/>
              <w:jc w:val="both"/>
              <w:rPr>
                <w:b/>
                <w:bCs/>
              </w:rPr>
            </w:pPr>
            <w:r>
              <w:rPr>
                <w:b/>
                <w:bCs/>
              </w:rPr>
              <w:t xml:space="preserve">ЗАКАЗЧИК:</w:t>
            </w:r>
            <w:r>
              <w:rPr>
                <w:b/>
                <w:bCs/>
              </w:rPr>
            </w:r>
          </w:p>
          <w:p>
            <w:pPr>
              <w:pBdr/>
              <w:spacing/>
              <w:ind/>
              <w:jc w:val="both"/>
              <w:rPr>
                <w:b/>
                <w:bCs/>
              </w:rPr>
            </w:pPr>
            <w:r>
              <w:rPr>
                <w:b/>
                <w:bCs/>
              </w:rPr>
            </w:r>
            <w:r>
              <w:rPr>
                <w:b/>
                <w:bCs/>
              </w:rPr>
            </w:r>
          </w:p>
          <w:p>
            <w:pPr>
              <w:pBdr/>
              <w:spacing/>
              <w:ind/>
              <w:jc w:val="both"/>
              <w:rPr>
                <w:b/>
                <w:bCs/>
              </w:rPr>
            </w:pPr>
            <w:r>
              <w:rPr>
                <w:b/>
                <w:bCs/>
              </w:rPr>
              <w:t xml:space="preserve">Заведующий_____________Куракина Я.И.</w:t>
            </w:r>
            <w:r>
              <w:rPr>
                <w:b/>
                <w:bCs/>
              </w:rPr>
            </w:r>
          </w:p>
        </w:tc>
        <w:tc>
          <w:tcPr>
            <w:tcBorders/>
            <w:tcW w:w="1094" w:type="dxa"/>
          </w:tcPr>
          <w:p>
            <w:pPr>
              <w:pBdr/>
              <w:spacing/>
              <w:ind/>
              <w:jc w:val="both"/>
              <w:rPr>
                <w:b/>
                <w:bCs/>
              </w:rPr>
            </w:pPr>
            <w:r>
              <w:rPr>
                <w:b/>
                <w:bCs/>
              </w:rPr>
            </w:r>
            <w:r>
              <w:rPr>
                <w:b/>
                <w:bCs/>
              </w:rPr>
            </w:r>
          </w:p>
        </w:tc>
        <w:tc>
          <w:tcPr>
            <w:tcBorders/>
            <w:tcW w:w="4462" w:type="dxa"/>
          </w:tcPr>
          <w:p>
            <w:pPr>
              <w:pBdr/>
              <w:spacing/>
              <w:ind/>
              <w:jc w:val="both"/>
              <w:rPr>
                <w:b/>
                <w:bCs/>
              </w:rPr>
            </w:pPr>
            <w:r>
              <w:rPr>
                <w:b/>
                <w:bCs/>
              </w:rPr>
            </w:r>
            <w:r>
              <w:rPr>
                <w:b/>
                <w:bCs/>
              </w:rPr>
            </w:r>
          </w:p>
          <w:p>
            <w:pPr>
              <w:pBdr/>
              <w:spacing/>
              <w:ind/>
              <w:jc w:val="both"/>
              <w:rPr>
                <w:b/>
                <w:bCs/>
              </w:rPr>
            </w:pPr>
            <w:r>
              <w:rPr>
                <w:b/>
                <w:bCs/>
              </w:rPr>
              <w:t xml:space="preserve">ПОСТАВЩИК:</w:t>
            </w:r>
            <w:r>
              <w:rPr>
                <w:b/>
                <w:bCs/>
              </w:rPr>
            </w:r>
          </w:p>
          <w:p>
            <w:pPr>
              <w:pBdr/>
              <w:spacing/>
              <w:ind/>
              <w:jc w:val="both"/>
              <w:rPr>
                <w:b/>
                <w:bCs/>
              </w:rPr>
            </w:pPr>
            <w:r>
              <w:rPr>
                <w:b/>
                <w:bCs/>
              </w:rPr>
            </w:r>
            <w:r>
              <w:rPr>
                <w:b/>
                <w:bCs/>
              </w:rPr>
            </w:r>
          </w:p>
          <w:p>
            <w:pPr>
              <w:pBdr/>
              <w:spacing/>
              <w:ind/>
              <w:jc w:val="both"/>
              <w:rPr>
                <w:b/>
                <w:bCs/>
              </w:rPr>
            </w:pPr>
            <w:r>
              <w:rPr>
                <w:lang w:eastAsia="en-US"/>
              </w:rPr>
              <w:t xml:space="preserve">___________/_________/</w:t>
            </w:r>
            <w:r>
              <w:rPr>
                <w:b/>
                <w:bCs/>
              </w:rPr>
            </w:r>
          </w:p>
        </w:tc>
      </w:tr>
    </w:tbl>
    <w:p>
      <w:pPr>
        <w:pBdr/>
        <w:spacing/>
        <w:ind/>
        <w:jc w:val="both"/>
        <w:rPr/>
      </w:pPr>
      <w:r/>
      <w:r/>
    </w:p>
    <w:p>
      <w:pPr>
        <w:pBdr/>
        <w:spacing/>
        <w:ind/>
        <w:jc w:val="both"/>
        <w:rPr/>
      </w:pPr>
      <w:r/>
      <w:r/>
    </w:p>
    <w:p>
      <w:pPr>
        <w:pBdr/>
        <w:spacing w:after="160" w:line="259" w:lineRule="auto"/>
        <w:ind/>
        <w:rPr/>
      </w:pPr>
      <w:r>
        <w:br w:type="page" w:clear="all"/>
      </w:r>
      <w:r/>
    </w:p>
    <w:p>
      <w:pPr>
        <w:pBdr/>
        <w:spacing/>
        <w:ind/>
        <w:jc w:val="right"/>
        <w:rPr/>
        <w:sectPr>
          <w:footnotePr/>
          <w:endnotePr/>
          <w:type w:val="nextPage"/>
          <w:pgSz w:h="11906" w:orient="landscape" w:w="16838"/>
          <w:pgMar w:top="720" w:right="720" w:bottom="720" w:left="720" w:header="709" w:footer="709" w:gutter="0"/>
          <w:cols w:num="1" w:sep="0" w:space="708" w:equalWidth="1"/>
        </w:sectPr>
      </w:pPr>
      <w:r/>
      <w:r/>
    </w:p>
    <w:p>
      <w:pPr>
        <w:pBdr/>
        <w:spacing/>
        <w:ind/>
        <w:jc w:val="right"/>
        <w:rPr/>
      </w:pPr>
      <w:r>
        <w:t xml:space="preserve">Приложение № 2 к Контракту</w:t>
      </w:r>
      <w:r/>
    </w:p>
    <w:p>
      <w:pPr>
        <w:pBdr/>
        <w:spacing/>
        <w:ind/>
        <w:jc w:val="right"/>
        <w:rPr/>
      </w:pPr>
      <w:r>
        <w:t xml:space="preserve"> от _____г.  № _____</w:t>
      </w:r>
      <w:r/>
    </w:p>
    <w:p>
      <w:pPr>
        <w:pBdr/>
        <w:spacing/>
        <w:ind/>
        <w:jc w:val="right"/>
        <w:rPr/>
      </w:pPr>
      <w:r/>
      <w:r/>
    </w:p>
    <w:p>
      <w:pPr>
        <w:pBdr/>
        <w:spacing/>
        <w:ind/>
        <w:jc w:val="center"/>
        <w:rPr>
          <w:b/>
        </w:rPr>
      </w:pPr>
      <w:r>
        <w:rPr>
          <w:b/>
        </w:rPr>
        <w:t xml:space="preserve">Техническое задание</w:t>
      </w:r>
      <w:r>
        <w:rPr>
          <w:b/>
        </w:rPr>
      </w:r>
    </w:p>
    <w:p>
      <w:pPr>
        <w:pBdr/>
        <w:spacing/>
        <w:ind/>
        <w:jc w:val="both"/>
        <w:rPr/>
      </w:pPr>
      <w:r>
        <w:t xml:space="preserve">1. Требования к качеству Товара, комплектности, таре, упаковке, маркировке и иные требования: Поставляемый товар должен быть новым (ранее не находившимся в использовании у поставщика или третьих лиц), </w:t>
      </w:r>
      <w:r>
        <w:t xml:space="preserve">не должен находиться в залоге, под арестом или иным обременением. В комплект поставки должны быть включены комплект эксплуатационных документов на русском языке, товары должны соответствовать ГОСТам, ТУ, действующим на момент поставки, иметь сертификаты ка</w:t>
      </w:r>
      <w:r>
        <w:t xml:space="preserve">чества и паспорта (сертификаты) соответствия гигиеническим и стандартным нормам. Поставка товара должна быть осуществлена в адрес поставки товара по требованию. Соответствие поставленного товара подтверждается подписанием Получателем акта о приеме товара. </w:t>
      </w:r>
      <w:r/>
    </w:p>
    <w:p>
      <w:pPr>
        <w:pBdr/>
        <w:spacing/>
        <w:ind/>
        <w:jc w:val="both"/>
        <w:rPr/>
      </w:pPr>
      <w:r>
        <w:t xml:space="preserve">2. Адреса поставки: </w:t>
      </w:r>
      <w:r/>
    </w:p>
    <w:p>
      <w:pPr>
        <w:pBdr/>
        <w:spacing/>
        <w:ind/>
        <w:jc w:val="both"/>
        <w:rPr>
          <w:b/>
          <w:bCs/>
        </w:rPr>
      </w:pPr>
      <w:r>
        <w:t xml:space="preserve">-</w:t>
      </w:r>
      <w:r>
        <w:rPr>
          <w:b/>
          <w:bCs/>
        </w:rPr>
        <w:t xml:space="preserve"> ______________________</w:t>
      </w:r>
      <w:r>
        <w:rPr>
          <w:b/>
          <w:bCs/>
        </w:rPr>
      </w:r>
    </w:p>
    <w:p>
      <w:pPr>
        <w:pBdr/>
        <w:spacing/>
        <w:ind/>
        <w:jc w:val="both"/>
        <w:rPr/>
      </w:pPr>
      <w:r>
        <w:t xml:space="preserve">3. Сопроводительные документы: В день отгрузки Товара Поставщик обязан передать Заказчику подписанные оригиналы товарных накладных, акта сдачи-приемки товара, и/или счетов-фактур, сертификаты соответствия и/или декларации о соответствии на Товар, для котор</w:t>
      </w:r>
      <w:r>
        <w:t xml:space="preserve">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p>
    <w:p>
      <w:pPr>
        <w:pBdr/>
        <w:spacing/>
        <w:ind/>
        <w:jc w:val="both"/>
        <w:rPr/>
      </w:pPr>
      <w:r>
        <w:t xml:space="preserve">4.</w:t>
      </w:r>
      <w:r>
        <w:rPr>
          <w:b/>
          <w:bCs/>
        </w:rPr>
        <w:t xml:space="preserve"> Срок поставки: с 15 мая по 25 мая 2026 года. </w:t>
      </w:r>
      <w:r/>
    </w:p>
    <w:p>
      <w:pPr>
        <w:pBdr/>
        <w:spacing/>
        <w:ind/>
        <w:jc w:val="both"/>
        <w:rPr/>
      </w:pPr>
      <w:r>
        <w:t xml:space="preserve">5. Порядок приемки: Заказчик в срок не позднее 5 (пяти) рабочих дней с момен</w:t>
      </w:r>
      <w:r>
        <w:t xml:space="preserve">та отгрузки (передачи) товара и получения документов, осуществляет приемку поставленного товара, проверяет предоставленные Поставщиком документы, проводит экспертизу выполнения условий Контракта (поставленного товара) и подписывает акт сдачи-приемки товара</w:t>
      </w:r>
      <w:r/>
    </w:p>
    <w:p>
      <w:pPr>
        <w:pBdr/>
        <w:spacing/>
        <w:ind/>
        <w:jc w:val="both"/>
        <w:rPr/>
      </w:pPr>
      <w:r>
        <w:t xml:space="preserve">6. Документ о приемке: Товарные накладные, и/или счета-фактуры, сертификаты соответствия и/или декларации о соответствии на Товар</w:t>
      </w:r>
      <w:r/>
    </w:p>
    <w:p>
      <w:pPr>
        <w:pBdr/>
        <w:spacing/>
        <w:ind/>
        <w:jc w:val="both"/>
        <w:rPr/>
      </w:pPr>
      <w:r>
        <w:t xml:space="preserve">7. Срок приемки: 5 календарных дней</w:t>
      </w:r>
      <w:r/>
    </w:p>
    <w:tbl>
      <w:tblPr>
        <w:tblW w:w="10387" w:type="dxa"/>
        <w:tblBorders/>
        <w:tblpPr w:horzAnchor="margin" w:tblpXSpec="left" w:vertAnchor="text" w:tblpY="177" w:leftFromText="180" w:topFromText="0" w:rightFromText="180" w:bottomFromText="0"/>
        <w:tblLook w:val="04A0" w:firstRow="1" w:lastRow="0" w:firstColumn="1" w:lastColumn="0" w:noHBand="0" w:noVBand="1"/>
      </w:tblPr>
      <w:tblGrid>
        <w:gridCol w:w="4831"/>
        <w:gridCol w:w="1094"/>
        <w:gridCol w:w="4462"/>
      </w:tblGrid>
      <w:tr>
        <w:trPr>
          <w:trHeight w:val="241"/>
        </w:trPr>
        <w:tc>
          <w:tcPr>
            <w:tcBorders/>
            <w:tcW w:w="4831" w:type="dxa"/>
          </w:tcPr>
          <w:p>
            <w:pPr>
              <w:pBdr/>
              <w:spacing/>
              <w:ind/>
              <w:jc w:val="both"/>
              <w:rPr>
                <w:b/>
                <w:bCs/>
              </w:rPr>
            </w:pPr>
            <w:r>
              <w:rPr>
                <w:b/>
                <w:bCs/>
              </w:rPr>
            </w:r>
            <w:r>
              <w:rPr>
                <w:b/>
                <w:bCs/>
              </w:rPr>
            </w:r>
          </w:p>
          <w:p>
            <w:pPr>
              <w:pBdr/>
              <w:spacing/>
              <w:ind/>
              <w:jc w:val="both"/>
              <w:rPr>
                <w:b/>
                <w:bCs/>
              </w:rPr>
            </w:pPr>
            <w:r>
              <w:rPr>
                <w:b/>
                <w:bCs/>
              </w:rPr>
            </w:r>
            <w:r>
              <w:rPr>
                <w:b/>
                <w:bCs/>
              </w:rPr>
            </w:r>
          </w:p>
          <w:p>
            <w:pPr>
              <w:pBdr/>
              <w:spacing/>
              <w:ind/>
              <w:jc w:val="both"/>
              <w:rPr>
                <w:b/>
                <w:bCs/>
              </w:rPr>
            </w:pPr>
            <w:r>
              <w:rPr>
                <w:b/>
                <w:bCs/>
              </w:rPr>
              <w:t xml:space="preserve">ЗАКАЗЧИК:</w:t>
            </w:r>
            <w:r>
              <w:rPr>
                <w:b/>
                <w:bCs/>
              </w:rPr>
            </w:r>
          </w:p>
        </w:tc>
        <w:tc>
          <w:tcPr>
            <w:tcBorders/>
            <w:tcW w:w="1094" w:type="dxa"/>
          </w:tcPr>
          <w:p>
            <w:pPr>
              <w:pBdr/>
              <w:spacing/>
              <w:ind/>
              <w:jc w:val="both"/>
              <w:rPr>
                <w:b/>
                <w:bCs/>
              </w:rPr>
            </w:pPr>
            <w:r>
              <w:rPr>
                <w:b/>
                <w:bCs/>
              </w:rPr>
            </w:r>
            <w:r>
              <w:rPr>
                <w:b/>
                <w:bCs/>
              </w:rPr>
            </w:r>
          </w:p>
        </w:tc>
        <w:tc>
          <w:tcPr>
            <w:tcBorders/>
            <w:tcW w:w="4462" w:type="dxa"/>
          </w:tcPr>
          <w:p>
            <w:pPr>
              <w:pBdr/>
              <w:spacing/>
              <w:ind/>
              <w:jc w:val="both"/>
              <w:rPr>
                <w:b/>
                <w:bCs/>
              </w:rPr>
            </w:pPr>
            <w:r>
              <w:rPr>
                <w:b/>
                <w:bCs/>
              </w:rPr>
            </w:r>
            <w:r>
              <w:rPr>
                <w:b/>
                <w:bCs/>
              </w:rPr>
            </w:r>
          </w:p>
          <w:p>
            <w:pPr>
              <w:pBdr/>
              <w:spacing/>
              <w:ind/>
              <w:jc w:val="both"/>
              <w:rPr>
                <w:b/>
                <w:bCs/>
              </w:rPr>
            </w:pPr>
            <w:r>
              <w:rPr>
                <w:b/>
                <w:bCs/>
              </w:rPr>
            </w:r>
            <w:r>
              <w:rPr>
                <w:b/>
                <w:bCs/>
              </w:rPr>
            </w:r>
          </w:p>
          <w:p>
            <w:pPr>
              <w:pBdr/>
              <w:spacing/>
              <w:ind/>
              <w:jc w:val="both"/>
              <w:rPr>
                <w:b/>
                <w:bCs/>
              </w:rPr>
            </w:pPr>
            <w:r>
              <w:rPr>
                <w:b/>
                <w:bCs/>
              </w:rPr>
              <w:t xml:space="preserve">ПОСТАВЩИК:</w:t>
            </w:r>
            <w:r>
              <w:rPr>
                <w:b/>
                <w:bCs/>
              </w:rPr>
            </w:r>
          </w:p>
        </w:tc>
      </w:tr>
      <w:tr>
        <w:trPr>
          <w:trHeight w:val="1833"/>
        </w:trPr>
        <w:tc>
          <w:tcPr>
            <w:tcBorders/>
            <w:tcW w:w="4831" w:type="dxa"/>
          </w:tcPr>
          <w:p>
            <w:pPr>
              <w:pBdr/>
              <w:spacing/>
              <w:ind/>
              <w:jc w:val="both"/>
              <w:rPr>
                <w:b/>
                <w:bCs/>
              </w:rPr>
            </w:pPr>
            <w:r>
              <w:rPr>
                <w:b/>
                <w:bCs/>
              </w:rPr>
              <w:t xml:space="preserve">Заведующий</w:t>
            </w:r>
            <w:r>
              <w:rPr>
                <w:b/>
                <w:bCs/>
              </w:rPr>
            </w:r>
          </w:p>
          <w:p>
            <w:pPr>
              <w:pBdr/>
              <w:spacing/>
              <w:ind/>
              <w:jc w:val="both"/>
              <w:rPr>
                <w:b/>
                <w:bCs/>
              </w:rPr>
            </w:pPr>
            <w:r>
              <w:rPr>
                <w:b/>
                <w:bCs/>
              </w:rPr>
            </w:r>
            <w:r>
              <w:rPr>
                <w:b/>
                <w:bCs/>
              </w:rPr>
            </w:r>
          </w:p>
          <w:p>
            <w:pPr>
              <w:pBdr/>
              <w:spacing/>
              <w:ind/>
              <w:jc w:val="both"/>
              <w:rPr>
                <w:b/>
                <w:bCs/>
              </w:rPr>
            </w:pPr>
            <w:r>
              <w:rPr>
                <w:b/>
                <w:bCs/>
              </w:rPr>
              <w:t xml:space="preserve">__________________Я.И. Куракина </w:t>
            </w:r>
            <w:r>
              <w:rPr>
                <w:b/>
                <w:bCs/>
              </w:rPr>
            </w:r>
          </w:p>
          <w:p>
            <w:pPr>
              <w:pBdr/>
              <w:spacing/>
              <w:ind/>
              <w:jc w:val="both"/>
              <w:rPr>
                <w:b/>
                <w:bCs/>
              </w:rPr>
            </w:pPr>
            <w:r>
              <w:rPr>
                <w:b/>
                <w:bCs/>
                <w:i/>
              </w:rPr>
              <w:t xml:space="preserve">   </w:t>
            </w:r>
            <w:r>
              <w:rPr>
                <w:b/>
                <w:bCs/>
              </w:rPr>
              <w:t xml:space="preserve"> </w:t>
            </w:r>
            <w:r>
              <w:rPr>
                <w:b/>
                <w:bCs/>
                <w:i/>
              </w:rPr>
              <w:t xml:space="preserve">      </w:t>
            </w:r>
            <w:r>
              <w:rPr>
                <w:b/>
                <w:bCs/>
              </w:rPr>
            </w:r>
          </w:p>
        </w:tc>
        <w:tc>
          <w:tcPr>
            <w:tcBorders/>
            <w:tcW w:w="1094" w:type="dxa"/>
          </w:tcPr>
          <w:p>
            <w:pPr>
              <w:pBdr/>
              <w:spacing/>
              <w:ind/>
              <w:jc w:val="both"/>
              <w:rPr>
                <w:b/>
                <w:bCs/>
              </w:rPr>
            </w:pPr>
            <w:r>
              <w:rPr>
                <w:b/>
                <w:bCs/>
              </w:rPr>
            </w:r>
            <w:r>
              <w:rPr>
                <w:b/>
                <w:bCs/>
              </w:rPr>
            </w:r>
          </w:p>
        </w:tc>
        <w:tc>
          <w:tcPr>
            <w:tcBorders/>
            <w:tcW w:w="4462" w:type="dxa"/>
          </w:tcPr>
          <w:p>
            <w:pPr>
              <w:pBdr/>
              <w:spacing/>
              <w:ind/>
              <w:jc w:val="both"/>
              <w:rPr>
                <w:b/>
                <w:bCs/>
              </w:rPr>
            </w:pPr>
            <w:r>
              <w:rPr>
                <w:b/>
                <w:bCs/>
              </w:rPr>
            </w:r>
            <w:r>
              <w:rPr>
                <w:b/>
                <w:bCs/>
              </w:rPr>
            </w:r>
          </w:p>
          <w:p>
            <w:pPr>
              <w:pBdr/>
              <w:spacing/>
              <w:ind/>
              <w:jc w:val="both"/>
              <w:rPr>
                <w:b/>
                <w:bCs/>
              </w:rPr>
            </w:pPr>
            <w:r>
              <w:rPr>
                <w:b/>
                <w:bCs/>
              </w:rPr>
            </w:r>
            <w:r>
              <w:rPr>
                <w:b/>
                <w:bCs/>
              </w:rPr>
            </w:r>
          </w:p>
          <w:p>
            <w:pPr>
              <w:pBdr/>
              <w:spacing/>
              <w:ind/>
              <w:jc w:val="both"/>
              <w:rPr>
                <w:b/>
                <w:bCs/>
              </w:rPr>
            </w:pPr>
            <w:r>
              <w:rPr>
                <w:b/>
                <w:bCs/>
              </w:rPr>
              <w:t xml:space="preserve">_</w:t>
            </w:r>
            <w:r>
              <w:rPr>
                <w:lang w:eastAsia="en-US"/>
              </w:rPr>
              <w:t xml:space="preserve">___________/_________/</w:t>
            </w:r>
            <w:r>
              <w:rPr>
                <w:b/>
                <w:bCs/>
              </w:rPr>
            </w:r>
          </w:p>
          <w:p>
            <w:pPr>
              <w:pBdr/>
              <w:spacing/>
              <w:ind/>
              <w:jc w:val="both"/>
              <w:rPr>
                <w:b/>
                <w:bCs/>
              </w:rPr>
            </w:pPr>
            <w:r>
              <w:rPr>
                <w:b/>
                <w:bCs/>
              </w:rPr>
              <w:t xml:space="preserve">    </w:t>
            </w:r>
            <w:r>
              <w:rPr>
                <w:b/>
                <w:bCs/>
              </w:rPr>
            </w:r>
          </w:p>
        </w:tc>
      </w:tr>
    </w:tbl>
    <w:p>
      <w:pPr>
        <w:pBdr/>
        <w:spacing/>
        <w:ind/>
        <w:jc w:val="both"/>
        <w:rPr/>
      </w:pPr>
      <w:r/>
      <w:r/>
    </w:p>
    <w:sectPr>
      <w:footnotePr/>
      <w:endnotePr/>
      <w:type w:val="nextPage"/>
      <w:pgSz w:h="16838" w:orient="portrait" w:w="11906"/>
      <w:pgMar w:top="1134" w:right="851" w:bottom="1134" w:left="1701" w:header="709" w:footer="709" w:gutter="0"/>
      <w:cols w:num="1" w:sep="0" w:space="708"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B6E56AD"/>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HAnsi" w:cstheme="minorBidi"/>
        <w:sz w:val="22"/>
        <w:szCs w:val="22"/>
        <w:lang w:val="ru-RU" w:eastAsia="en-US" w:bidi="ar-SA"/>
      </w:rPr>
    </w:rPrDefault>
    <w:pPrDefault>
      <w:pPr>
        <w:pBdr/>
        <w:spacing w:after="160" w:afterAutospacing="0" w:before="0" w:beforeAutospacing="0" w:line="259" w:lineRule="auto"/>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0">
    <w:name w:val="Heading 1 Char"/>
    <w:basedOn w:val="712"/>
    <w:link w:val="703"/>
    <w:uiPriority w:val="9"/>
    <w:pPr>
      <w:pBdr/>
      <w:spacing/>
      <w:ind/>
    </w:pPr>
    <w:rPr>
      <w:rFonts w:ascii="Arial" w:hAnsi="Arial" w:eastAsia="Arial" w:cs="Arial"/>
      <w:color w:val="0f4761" w:themeColor="accent1" w:themeShade="BF"/>
      <w:sz w:val="40"/>
      <w:szCs w:val="40"/>
    </w:rPr>
  </w:style>
  <w:style w:type="character" w:styleId="151">
    <w:name w:val="Heading 2 Char"/>
    <w:basedOn w:val="712"/>
    <w:link w:val="704"/>
    <w:uiPriority w:val="9"/>
    <w:pPr>
      <w:pBdr/>
      <w:spacing/>
      <w:ind/>
    </w:pPr>
    <w:rPr>
      <w:rFonts w:ascii="Arial" w:hAnsi="Arial" w:eastAsia="Arial" w:cs="Arial"/>
      <w:color w:val="0f4761" w:themeColor="accent1" w:themeShade="BF"/>
      <w:sz w:val="32"/>
      <w:szCs w:val="32"/>
    </w:rPr>
  </w:style>
  <w:style w:type="character" w:styleId="152">
    <w:name w:val="Heading 3 Char"/>
    <w:basedOn w:val="712"/>
    <w:link w:val="705"/>
    <w:uiPriority w:val="9"/>
    <w:pPr>
      <w:pBdr/>
      <w:spacing/>
      <w:ind/>
    </w:pPr>
    <w:rPr>
      <w:rFonts w:ascii="Arial" w:hAnsi="Arial" w:eastAsia="Arial" w:cs="Arial"/>
      <w:color w:val="0f4761" w:themeColor="accent1" w:themeShade="BF"/>
      <w:sz w:val="28"/>
      <w:szCs w:val="28"/>
    </w:rPr>
  </w:style>
  <w:style w:type="character" w:styleId="153">
    <w:name w:val="Heading 4 Char"/>
    <w:basedOn w:val="712"/>
    <w:link w:val="706"/>
    <w:uiPriority w:val="9"/>
    <w:pPr>
      <w:pBdr/>
      <w:spacing/>
      <w:ind/>
    </w:pPr>
    <w:rPr>
      <w:rFonts w:ascii="Arial" w:hAnsi="Arial" w:eastAsia="Arial" w:cs="Arial"/>
      <w:i/>
      <w:iCs/>
      <w:color w:val="0f4761" w:themeColor="accent1" w:themeShade="BF"/>
    </w:rPr>
  </w:style>
  <w:style w:type="character" w:styleId="154">
    <w:name w:val="Heading 5 Char"/>
    <w:basedOn w:val="712"/>
    <w:link w:val="707"/>
    <w:uiPriority w:val="9"/>
    <w:pPr>
      <w:pBdr/>
      <w:spacing/>
      <w:ind/>
    </w:pPr>
    <w:rPr>
      <w:rFonts w:ascii="Arial" w:hAnsi="Arial" w:eastAsia="Arial" w:cs="Arial"/>
      <w:color w:val="0f4761" w:themeColor="accent1" w:themeShade="BF"/>
    </w:rPr>
  </w:style>
  <w:style w:type="character" w:styleId="155">
    <w:name w:val="Heading 6 Char"/>
    <w:basedOn w:val="712"/>
    <w:link w:val="708"/>
    <w:uiPriority w:val="9"/>
    <w:pPr>
      <w:pBdr/>
      <w:spacing/>
      <w:ind/>
    </w:pPr>
    <w:rPr>
      <w:rFonts w:ascii="Arial" w:hAnsi="Arial" w:eastAsia="Arial" w:cs="Arial"/>
      <w:i/>
      <w:iCs/>
      <w:color w:val="595959" w:themeColor="text1" w:themeTint="A6"/>
    </w:rPr>
  </w:style>
  <w:style w:type="character" w:styleId="156">
    <w:name w:val="Heading 7 Char"/>
    <w:basedOn w:val="712"/>
    <w:link w:val="709"/>
    <w:uiPriority w:val="9"/>
    <w:pPr>
      <w:pBdr/>
      <w:spacing/>
      <w:ind/>
    </w:pPr>
    <w:rPr>
      <w:rFonts w:ascii="Arial" w:hAnsi="Arial" w:eastAsia="Arial" w:cs="Arial"/>
      <w:color w:val="595959" w:themeColor="text1" w:themeTint="A6"/>
    </w:rPr>
  </w:style>
  <w:style w:type="character" w:styleId="157">
    <w:name w:val="Heading 8 Char"/>
    <w:basedOn w:val="712"/>
    <w:link w:val="710"/>
    <w:uiPriority w:val="9"/>
    <w:pPr>
      <w:pBdr/>
      <w:spacing/>
      <w:ind/>
    </w:pPr>
    <w:rPr>
      <w:rFonts w:ascii="Arial" w:hAnsi="Arial" w:eastAsia="Arial" w:cs="Arial"/>
      <w:i/>
      <w:iCs/>
      <w:color w:val="272727" w:themeColor="text1" w:themeTint="D8"/>
    </w:rPr>
  </w:style>
  <w:style w:type="character" w:styleId="158">
    <w:name w:val="Heading 9 Char"/>
    <w:basedOn w:val="712"/>
    <w:link w:val="711"/>
    <w:uiPriority w:val="9"/>
    <w:pPr>
      <w:pBdr/>
      <w:spacing/>
      <w:ind/>
    </w:pPr>
    <w:rPr>
      <w:rFonts w:ascii="Arial" w:hAnsi="Arial" w:eastAsia="Arial" w:cs="Arial"/>
      <w:i/>
      <w:iCs/>
      <w:color w:val="272727" w:themeColor="text1" w:themeTint="D8"/>
    </w:rPr>
  </w:style>
  <w:style w:type="character" w:styleId="160">
    <w:name w:val="Title Char"/>
    <w:basedOn w:val="712"/>
    <w:link w:val="724"/>
    <w:uiPriority w:val="10"/>
    <w:pPr>
      <w:pBdr/>
      <w:spacing/>
      <w:ind/>
    </w:pPr>
    <w:rPr>
      <w:rFonts w:ascii="Arial" w:hAnsi="Arial" w:eastAsia="Arial" w:cs="Arial"/>
      <w:spacing w:val="-10"/>
      <w:sz w:val="56"/>
      <w:szCs w:val="56"/>
    </w:rPr>
  </w:style>
  <w:style w:type="character" w:styleId="162">
    <w:name w:val="Subtitle Char"/>
    <w:basedOn w:val="712"/>
    <w:link w:val="726"/>
    <w:uiPriority w:val="11"/>
    <w:pPr>
      <w:pBdr/>
      <w:spacing/>
      <w:ind/>
    </w:pPr>
    <w:rPr>
      <w:color w:val="595959" w:themeColor="text1" w:themeTint="A6"/>
      <w:spacing w:val="15"/>
      <w:sz w:val="28"/>
      <w:szCs w:val="28"/>
    </w:rPr>
  </w:style>
  <w:style w:type="character" w:styleId="164">
    <w:name w:val="Quote Char"/>
    <w:basedOn w:val="712"/>
    <w:link w:val="728"/>
    <w:uiPriority w:val="29"/>
    <w:pPr>
      <w:pBdr/>
      <w:spacing/>
      <w:ind/>
    </w:pPr>
    <w:rPr>
      <w:i/>
      <w:iCs/>
      <w:color w:val="404040" w:themeColor="text1" w:themeTint="BF"/>
    </w:rPr>
  </w:style>
  <w:style w:type="character" w:styleId="166">
    <w:name w:val="Intense Emphasis"/>
    <w:basedOn w:val="712"/>
    <w:uiPriority w:val="21"/>
    <w:qFormat/>
    <w:pPr>
      <w:pBdr/>
      <w:spacing/>
      <w:ind/>
    </w:pPr>
    <w:rPr>
      <w:i/>
      <w:iCs/>
      <w:color w:val="0f4761" w:themeColor="accent1" w:themeShade="BF"/>
    </w:rPr>
  </w:style>
  <w:style w:type="character" w:styleId="168">
    <w:name w:val="Intense Quote Char"/>
    <w:basedOn w:val="712"/>
    <w:link w:val="730"/>
    <w:uiPriority w:val="30"/>
    <w:pPr>
      <w:pBdr/>
      <w:spacing/>
      <w:ind/>
    </w:pPr>
    <w:rPr>
      <w:i/>
      <w:iCs/>
      <w:color w:val="0f4761" w:themeColor="accent1" w:themeShade="BF"/>
    </w:rPr>
  </w:style>
  <w:style w:type="character" w:styleId="169">
    <w:name w:val="Intense Reference"/>
    <w:basedOn w:val="712"/>
    <w:uiPriority w:val="32"/>
    <w:qFormat/>
    <w:pPr>
      <w:pBdr/>
      <w:spacing/>
      <w:ind/>
    </w:pPr>
    <w:rPr>
      <w:b/>
      <w:bCs/>
      <w:smallCaps/>
      <w:color w:val="0f4761" w:themeColor="accent1" w:themeShade="BF"/>
      <w:spacing w:val="5"/>
    </w:rPr>
  </w:style>
  <w:style w:type="character" w:styleId="171">
    <w:name w:val="Subtle Emphasis"/>
    <w:basedOn w:val="712"/>
    <w:uiPriority w:val="19"/>
    <w:qFormat/>
    <w:pPr>
      <w:pBdr/>
      <w:spacing/>
      <w:ind/>
    </w:pPr>
    <w:rPr>
      <w:i/>
      <w:iCs/>
      <w:color w:val="404040" w:themeColor="text1" w:themeTint="BF"/>
    </w:rPr>
  </w:style>
  <w:style w:type="character" w:styleId="172">
    <w:name w:val="Emphasis"/>
    <w:basedOn w:val="712"/>
    <w:uiPriority w:val="20"/>
    <w:qFormat/>
    <w:pPr>
      <w:pBdr/>
      <w:spacing/>
      <w:ind/>
    </w:pPr>
    <w:rPr>
      <w:i/>
      <w:iCs/>
    </w:rPr>
  </w:style>
  <w:style w:type="character" w:styleId="173">
    <w:name w:val="Strong"/>
    <w:basedOn w:val="712"/>
    <w:uiPriority w:val="22"/>
    <w:qFormat/>
    <w:pPr>
      <w:pBdr/>
      <w:spacing/>
      <w:ind/>
    </w:pPr>
    <w:rPr>
      <w:b/>
      <w:bCs/>
    </w:rPr>
  </w:style>
  <w:style w:type="character" w:styleId="174">
    <w:name w:val="Subtle Reference"/>
    <w:basedOn w:val="712"/>
    <w:uiPriority w:val="31"/>
    <w:qFormat/>
    <w:pPr>
      <w:pBdr/>
      <w:spacing/>
      <w:ind/>
    </w:pPr>
    <w:rPr>
      <w:smallCaps/>
      <w:color w:val="5a5a5a" w:themeColor="text1" w:themeTint="A5"/>
    </w:rPr>
  </w:style>
  <w:style w:type="character" w:styleId="175">
    <w:name w:val="Book Title"/>
    <w:basedOn w:val="712"/>
    <w:uiPriority w:val="33"/>
    <w:qFormat/>
    <w:pPr>
      <w:pBdr/>
      <w:spacing/>
      <w:ind/>
    </w:pPr>
    <w:rPr>
      <w:b/>
      <w:bCs/>
      <w:i/>
      <w:iCs/>
      <w:spacing w:val="5"/>
    </w:rPr>
  </w:style>
  <w:style w:type="character" w:styleId="182">
    <w:name w:val="Footnote Text Char"/>
    <w:basedOn w:val="712"/>
    <w:link w:val="861"/>
    <w:uiPriority w:val="99"/>
    <w:semiHidden/>
    <w:pPr>
      <w:pBdr/>
      <w:spacing/>
      <w:ind/>
    </w:pPr>
    <w:rPr>
      <w:sz w:val="20"/>
      <w:szCs w:val="20"/>
    </w:rPr>
  </w:style>
  <w:style w:type="character" w:styleId="185">
    <w:name w:val="Endnote Text Char"/>
    <w:basedOn w:val="712"/>
    <w:link w:val="864"/>
    <w:uiPriority w:val="99"/>
    <w:semiHidden/>
    <w:pPr>
      <w:pBdr/>
      <w:spacing/>
      <w:ind/>
    </w:pPr>
    <w:rPr>
      <w:sz w:val="20"/>
      <w:szCs w:val="20"/>
    </w:rPr>
  </w:style>
  <w:style w:type="character" w:styleId="188">
    <w:name w:val="FollowedHyperlink"/>
    <w:basedOn w:val="712"/>
    <w:uiPriority w:val="99"/>
    <w:semiHidden/>
    <w:unhideWhenUsed/>
    <w:pPr>
      <w:pBdr/>
      <w:spacing/>
      <w:ind/>
    </w:pPr>
    <w:rPr>
      <w:color w:val="954f72" w:themeColor="followedHyperlink"/>
      <w:u w:val="single"/>
    </w:rPr>
  </w:style>
  <w:style w:type="character" w:styleId="198">
    <w:name w:val="Placeholder Text"/>
    <w:basedOn w:val="712"/>
    <w:uiPriority w:val="99"/>
    <w:semiHidden/>
    <w:pPr>
      <w:pBdr/>
      <w:spacing/>
      <w:ind/>
    </w:pPr>
    <w:rPr>
      <w:color w:val="666666"/>
    </w:rPr>
  </w:style>
  <w:style w:type="paragraph" w:styleId="702" w:default="1">
    <w:name w:val="Normal"/>
    <w:qFormat/>
    <w:pPr>
      <w:pBdr/>
      <w:spacing w:after="0" w:line="240" w:lineRule="auto"/>
      <w:ind/>
    </w:pPr>
    <w:rPr>
      <w:rFonts w:ascii="Times New Roman" w:hAnsi="Times New Roman" w:eastAsia="Times New Roman" w:cs="Times New Roman"/>
      <w:sz w:val="24"/>
      <w:szCs w:val="24"/>
      <w:lang w:eastAsia="ru-RU"/>
    </w:rPr>
  </w:style>
  <w:style w:type="paragraph" w:styleId="703">
    <w:name w:val="Heading 1"/>
    <w:basedOn w:val="702"/>
    <w:next w:val="702"/>
    <w:link w:val="715"/>
    <w:uiPriority w:val="9"/>
    <w:qFormat/>
    <w:pPr>
      <w:keepNext w:val="true"/>
      <w:keepLines w:val="true"/>
      <w:pBdr/>
      <w:spacing w:after="200" w:before="480"/>
      <w:ind/>
      <w:outlineLvl w:val="0"/>
    </w:pPr>
    <w:rPr>
      <w:rFonts w:ascii="Arial" w:hAnsi="Arial" w:eastAsia="Arial" w:cs="Arial"/>
      <w:sz w:val="40"/>
      <w:szCs w:val="40"/>
    </w:rPr>
  </w:style>
  <w:style w:type="paragraph" w:styleId="704">
    <w:name w:val="Heading 2"/>
    <w:basedOn w:val="702"/>
    <w:next w:val="702"/>
    <w:link w:val="716"/>
    <w:uiPriority w:val="9"/>
    <w:unhideWhenUsed/>
    <w:qFormat/>
    <w:pPr>
      <w:keepNext w:val="true"/>
      <w:keepLines w:val="true"/>
      <w:pBdr/>
      <w:spacing w:after="200" w:before="360"/>
      <w:ind/>
      <w:outlineLvl w:val="1"/>
    </w:pPr>
    <w:rPr>
      <w:rFonts w:ascii="Arial" w:hAnsi="Arial" w:eastAsia="Arial" w:cs="Arial"/>
      <w:sz w:val="34"/>
    </w:rPr>
  </w:style>
  <w:style w:type="paragraph" w:styleId="705">
    <w:name w:val="Heading 3"/>
    <w:basedOn w:val="702"/>
    <w:next w:val="702"/>
    <w:link w:val="717"/>
    <w:uiPriority w:val="9"/>
    <w:unhideWhenUsed/>
    <w:qFormat/>
    <w:pPr>
      <w:keepNext w:val="true"/>
      <w:keepLines w:val="true"/>
      <w:pBdr/>
      <w:spacing w:after="200" w:before="320"/>
      <w:ind/>
      <w:outlineLvl w:val="2"/>
    </w:pPr>
    <w:rPr>
      <w:rFonts w:ascii="Arial" w:hAnsi="Arial" w:eastAsia="Arial" w:cs="Arial"/>
      <w:sz w:val="30"/>
      <w:szCs w:val="30"/>
    </w:rPr>
  </w:style>
  <w:style w:type="paragraph" w:styleId="706">
    <w:name w:val="Heading 4"/>
    <w:basedOn w:val="702"/>
    <w:next w:val="702"/>
    <w:link w:val="718"/>
    <w:uiPriority w:val="9"/>
    <w:unhideWhenUsed/>
    <w:qFormat/>
    <w:pPr>
      <w:keepNext w:val="true"/>
      <w:keepLines w:val="true"/>
      <w:pBdr/>
      <w:spacing w:after="200" w:before="320"/>
      <w:ind/>
      <w:outlineLvl w:val="3"/>
    </w:pPr>
    <w:rPr>
      <w:rFonts w:ascii="Arial" w:hAnsi="Arial" w:eastAsia="Arial" w:cs="Arial"/>
      <w:b/>
      <w:bCs/>
      <w:sz w:val="26"/>
      <w:szCs w:val="26"/>
    </w:rPr>
  </w:style>
  <w:style w:type="paragraph" w:styleId="707">
    <w:name w:val="Heading 5"/>
    <w:basedOn w:val="702"/>
    <w:next w:val="702"/>
    <w:link w:val="719"/>
    <w:uiPriority w:val="9"/>
    <w:unhideWhenUsed/>
    <w:qFormat/>
    <w:pPr>
      <w:keepNext w:val="true"/>
      <w:keepLines w:val="true"/>
      <w:pBdr/>
      <w:spacing w:after="200" w:before="320"/>
      <w:ind/>
      <w:outlineLvl w:val="4"/>
    </w:pPr>
    <w:rPr>
      <w:rFonts w:ascii="Arial" w:hAnsi="Arial" w:eastAsia="Arial" w:cs="Arial"/>
      <w:b/>
      <w:bCs/>
    </w:rPr>
  </w:style>
  <w:style w:type="paragraph" w:styleId="708">
    <w:name w:val="Heading 6"/>
    <w:basedOn w:val="702"/>
    <w:next w:val="702"/>
    <w:link w:val="720"/>
    <w:uiPriority w:val="9"/>
    <w:unhideWhenUsed/>
    <w:qFormat/>
    <w:pPr>
      <w:keepNext w:val="true"/>
      <w:keepLines w:val="true"/>
      <w:pBdr/>
      <w:spacing w:after="200" w:before="320"/>
      <w:ind/>
      <w:outlineLvl w:val="5"/>
    </w:pPr>
    <w:rPr>
      <w:rFonts w:ascii="Arial" w:hAnsi="Arial" w:eastAsia="Arial" w:cs="Arial"/>
      <w:b/>
      <w:bCs/>
      <w:sz w:val="22"/>
      <w:szCs w:val="22"/>
    </w:rPr>
  </w:style>
  <w:style w:type="paragraph" w:styleId="709">
    <w:name w:val="Heading 7"/>
    <w:basedOn w:val="702"/>
    <w:next w:val="702"/>
    <w:link w:val="721"/>
    <w:uiPriority w:val="9"/>
    <w:unhideWhenUsed/>
    <w:qFormat/>
    <w:pPr>
      <w:keepNext w:val="true"/>
      <w:keepLines w:val="true"/>
      <w:pBdr/>
      <w:spacing w:after="200" w:before="320"/>
      <w:ind/>
      <w:outlineLvl w:val="6"/>
    </w:pPr>
    <w:rPr>
      <w:rFonts w:ascii="Arial" w:hAnsi="Arial" w:eastAsia="Arial" w:cs="Arial"/>
      <w:b/>
      <w:bCs/>
      <w:i/>
      <w:iCs/>
      <w:sz w:val="22"/>
      <w:szCs w:val="22"/>
    </w:rPr>
  </w:style>
  <w:style w:type="paragraph" w:styleId="710">
    <w:name w:val="Heading 8"/>
    <w:basedOn w:val="702"/>
    <w:next w:val="702"/>
    <w:link w:val="722"/>
    <w:uiPriority w:val="9"/>
    <w:unhideWhenUsed/>
    <w:qFormat/>
    <w:pPr>
      <w:keepNext w:val="true"/>
      <w:keepLines w:val="true"/>
      <w:pBdr/>
      <w:spacing w:after="200" w:before="320"/>
      <w:ind/>
      <w:outlineLvl w:val="7"/>
    </w:pPr>
    <w:rPr>
      <w:rFonts w:ascii="Arial" w:hAnsi="Arial" w:eastAsia="Arial" w:cs="Arial"/>
      <w:i/>
      <w:iCs/>
      <w:sz w:val="22"/>
      <w:szCs w:val="22"/>
    </w:rPr>
  </w:style>
  <w:style w:type="paragraph" w:styleId="711">
    <w:name w:val="Heading 9"/>
    <w:basedOn w:val="702"/>
    <w:next w:val="702"/>
    <w:link w:val="723"/>
    <w:uiPriority w:val="9"/>
    <w:unhideWhenUsed/>
    <w:qFormat/>
    <w:pPr>
      <w:keepNext w:val="true"/>
      <w:keepLines w:val="true"/>
      <w:pBdr/>
      <w:spacing w:after="200" w:before="320"/>
      <w:ind/>
      <w:outlineLvl w:val="8"/>
    </w:pPr>
    <w:rPr>
      <w:rFonts w:ascii="Arial" w:hAnsi="Arial" w:eastAsia="Arial" w:cs="Arial"/>
      <w:i/>
      <w:iCs/>
      <w:sz w:val="21"/>
      <w:szCs w:val="21"/>
    </w:rPr>
  </w:style>
  <w:style w:type="character" w:styleId="712" w:default="1">
    <w:name w:val="Default Paragraph Font"/>
    <w:uiPriority w:val="1"/>
    <w:semiHidden/>
    <w:unhideWhenUsed/>
    <w:pPr>
      <w:pBdr/>
      <w:spacing/>
      <w:ind/>
    </w:pPr>
  </w:style>
  <w:style w:type="table" w:styleId="713" w:default="1">
    <w:name w:val="Normal Table"/>
    <w:uiPriority w:val="99"/>
    <w:semiHidden/>
    <w:unhideWhenUsed/>
    <w:pPr>
      <w:pBdr/>
      <w:spacing/>
      <w:ind/>
    </w:pPr>
    <w:tblPr>
      <w:tblInd w:w="0" w:type="dxa"/>
      <w:tblCellMar>
        <w:left w:w="108" w:type="dxa"/>
        <w:top w:w="0" w:type="dxa"/>
        <w:right w:w="108" w:type="dxa"/>
        <w:bottom w:w="0" w:type="dxa"/>
      </w:tblCellMa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714" w:default="1">
    <w:name w:val="No List"/>
    <w:uiPriority w:val="99"/>
    <w:semiHidden/>
    <w:unhideWhenUsed/>
    <w:pPr>
      <w:pBdr/>
      <w:spacing/>
      <w:ind/>
    </w:pPr>
  </w:style>
  <w:style w:type="character" w:styleId="715" w:customStyle="1">
    <w:name w:val="Заголовок 1 Знак"/>
    <w:basedOn w:val="712"/>
    <w:link w:val="703"/>
    <w:uiPriority w:val="9"/>
    <w:pPr>
      <w:pBdr/>
      <w:spacing/>
      <w:ind/>
    </w:pPr>
    <w:rPr>
      <w:rFonts w:ascii="Arial" w:hAnsi="Arial" w:eastAsia="Arial" w:cs="Arial"/>
      <w:sz w:val="40"/>
      <w:szCs w:val="40"/>
    </w:rPr>
  </w:style>
  <w:style w:type="character" w:styleId="716" w:customStyle="1">
    <w:name w:val="Заголовок 2 Знак"/>
    <w:basedOn w:val="712"/>
    <w:link w:val="704"/>
    <w:uiPriority w:val="9"/>
    <w:pPr>
      <w:pBdr/>
      <w:spacing/>
      <w:ind/>
    </w:pPr>
    <w:rPr>
      <w:rFonts w:ascii="Arial" w:hAnsi="Arial" w:eastAsia="Arial" w:cs="Arial"/>
      <w:sz w:val="34"/>
    </w:rPr>
  </w:style>
  <w:style w:type="character" w:styleId="717" w:customStyle="1">
    <w:name w:val="Заголовок 3 Знак"/>
    <w:basedOn w:val="712"/>
    <w:link w:val="705"/>
    <w:uiPriority w:val="9"/>
    <w:pPr>
      <w:pBdr/>
      <w:spacing/>
      <w:ind/>
    </w:pPr>
    <w:rPr>
      <w:rFonts w:ascii="Arial" w:hAnsi="Arial" w:eastAsia="Arial" w:cs="Arial"/>
      <w:sz w:val="30"/>
      <w:szCs w:val="30"/>
    </w:rPr>
  </w:style>
  <w:style w:type="character" w:styleId="718" w:customStyle="1">
    <w:name w:val="Заголовок 4 Знак"/>
    <w:basedOn w:val="712"/>
    <w:link w:val="706"/>
    <w:uiPriority w:val="9"/>
    <w:pPr>
      <w:pBdr/>
      <w:spacing/>
      <w:ind/>
    </w:pPr>
    <w:rPr>
      <w:rFonts w:ascii="Arial" w:hAnsi="Arial" w:eastAsia="Arial" w:cs="Arial"/>
      <w:b/>
      <w:bCs/>
      <w:sz w:val="26"/>
      <w:szCs w:val="26"/>
    </w:rPr>
  </w:style>
  <w:style w:type="character" w:styleId="719" w:customStyle="1">
    <w:name w:val="Заголовок 5 Знак"/>
    <w:basedOn w:val="712"/>
    <w:link w:val="707"/>
    <w:uiPriority w:val="9"/>
    <w:pPr>
      <w:pBdr/>
      <w:spacing/>
      <w:ind/>
    </w:pPr>
    <w:rPr>
      <w:rFonts w:ascii="Arial" w:hAnsi="Arial" w:eastAsia="Arial" w:cs="Arial"/>
      <w:b/>
      <w:bCs/>
      <w:sz w:val="24"/>
      <w:szCs w:val="24"/>
    </w:rPr>
  </w:style>
  <w:style w:type="character" w:styleId="720" w:customStyle="1">
    <w:name w:val="Заголовок 6 Знак"/>
    <w:basedOn w:val="712"/>
    <w:link w:val="708"/>
    <w:uiPriority w:val="9"/>
    <w:pPr>
      <w:pBdr/>
      <w:spacing/>
      <w:ind/>
    </w:pPr>
    <w:rPr>
      <w:rFonts w:ascii="Arial" w:hAnsi="Arial" w:eastAsia="Arial" w:cs="Arial"/>
      <w:b/>
      <w:bCs/>
      <w:sz w:val="22"/>
      <w:szCs w:val="22"/>
    </w:rPr>
  </w:style>
  <w:style w:type="character" w:styleId="721" w:customStyle="1">
    <w:name w:val="Заголовок 7 Знак"/>
    <w:basedOn w:val="712"/>
    <w:link w:val="709"/>
    <w:uiPriority w:val="9"/>
    <w:pPr>
      <w:pBdr/>
      <w:spacing/>
      <w:ind/>
    </w:pPr>
    <w:rPr>
      <w:rFonts w:ascii="Arial" w:hAnsi="Arial" w:eastAsia="Arial" w:cs="Arial"/>
      <w:b/>
      <w:bCs/>
      <w:i/>
      <w:iCs/>
      <w:sz w:val="22"/>
      <w:szCs w:val="22"/>
    </w:rPr>
  </w:style>
  <w:style w:type="character" w:styleId="722" w:customStyle="1">
    <w:name w:val="Заголовок 8 Знак"/>
    <w:basedOn w:val="712"/>
    <w:link w:val="710"/>
    <w:uiPriority w:val="9"/>
    <w:pPr>
      <w:pBdr/>
      <w:spacing/>
      <w:ind/>
    </w:pPr>
    <w:rPr>
      <w:rFonts w:ascii="Arial" w:hAnsi="Arial" w:eastAsia="Arial" w:cs="Arial"/>
      <w:i/>
      <w:iCs/>
      <w:sz w:val="22"/>
      <w:szCs w:val="22"/>
    </w:rPr>
  </w:style>
  <w:style w:type="character" w:styleId="723" w:customStyle="1">
    <w:name w:val="Заголовок 9 Знак"/>
    <w:basedOn w:val="712"/>
    <w:link w:val="711"/>
    <w:uiPriority w:val="9"/>
    <w:pPr>
      <w:pBdr/>
      <w:spacing/>
      <w:ind/>
    </w:pPr>
    <w:rPr>
      <w:rFonts w:ascii="Arial" w:hAnsi="Arial" w:eastAsia="Arial" w:cs="Arial"/>
      <w:i/>
      <w:iCs/>
      <w:sz w:val="21"/>
      <w:szCs w:val="21"/>
    </w:rPr>
  </w:style>
  <w:style w:type="paragraph" w:styleId="724">
    <w:name w:val="Title"/>
    <w:basedOn w:val="702"/>
    <w:next w:val="702"/>
    <w:link w:val="725"/>
    <w:uiPriority w:val="10"/>
    <w:qFormat/>
    <w:pPr>
      <w:pBdr/>
      <w:spacing w:after="200" w:before="300"/>
      <w:ind/>
      <w:contextualSpacing w:val="true"/>
    </w:pPr>
    <w:rPr>
      <w:sz w:val="48"/>
      <w:szCs w:val="48"/>
    </w:rPr>
  </w:style>
  <w:style w:type="character" w:styleId="725" w:customStyle="1">
    <w:name w:val="Название Знак"/>
    <w:basedOn w:val="712"/>
    <w:link w:val="724"/>
    <w:uiPriority w:val="10"/>
    <w:pPr>
      <w:pBdr/>
      <w:spacing/>
      <w:ind/>
    </w:pPr>
    <w:rPr>
      <w:sz w:val="48"/>
      <w:szCs w:val="48"/>
    </w:rPr>
  </w:style>
  <w:style w:type="paragraph" w:styleId="726">
    <w:name w:val="Subtitle"/>
    <w:basedOn w:val="702"/>
    <w:next w:val="702"/>
    <w:link w:val="727"/>
    <w:uiPriority w:val="11"/>
    <w:qFormat/>
    <w:pPr>
      <w:pBdr/>
      <w:spacing w:after="200" w:before="200"/>
      <w:ind/>
    </w:pPr>
  </w:style>
  <w:style w:type="character" w:styleId="727" w:customStyle="1">
    <w:name w:val="Подзаголовок Знак"/>
    <w:basedOn w:val="712"/>
    <w:link w:val="726"/>
    <w:uiPriority w:val="11"/>
    <w:pPr>
      <w:pBdr/>
      <w:spacing/>
      <w:ind/>
    </w:pPr>
    <w:rPr>
      <w:sz w:val="24"/>
      <w:szCs w:val="24"/>
    </w:rPr>
  </w:style>
  <w:style w:type="paragraph" w:styleId="728">
    <w:name w:val="Quote"/>
    <w:basedOn w:val="702"/>
    <w:next w:val="702"/>
    <w:link w:val="729"/>
    <w:uiPriority w:val="29"/>
    <w:qFormat/>
    <w:pPr>
      <w:pBdr/>
      <w:spacing/>
      <w:ind w:right="720" w:left="720"/>
    </w:pPr>
    <w:rPr>
      <w:i/>
    </w:rPr>
  </w:style>
  <w:style w:type="character" w:styleId="729" w:customStyle="1">
    <w:name w:val="Цитата 2 Знак"/>
    <w:link w:val="728"/>
    <w:uiPriority w:val="29"/>
    <w:pPr>
      <w:pBdr/>
      <w:spacing/>
      <w:ind/>
    </w:pPr>
    <w:rPr>
      <w:i/>
    </w:rPr>
  </w:style>
  <w:style w:type="paragraph" w:styleId="730">
    <w:name w:val="Intense Quote"/>
    <w:basedOn w:val="702"/>
    <w:next w:val="702"/>
    <w:link w:val="73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pPr>
    <w:rPr>
      <w:i/>
    </w:rPr>
  </w:style>
  <w:style w:type="character" w:styleId="731" w:customStyle="1">
    <w:name w:val="Выделенная цитата Знак"/>
    <w:link w:val="730"/>
    <w:uiPriority w:val="30"/>
    <w:pPr>
      <w:pBdr/>
      <w:spacing/>
      <w:ind/>
    </w:pPr>
    <w:rPr>
      <w:i/>
    </w:rPr>
  </w:style>
  <w:style w:type="character" w:styleId="732" w:customStyle="1">
    <w:name w:val="Header Char"/>
    <w:basedOn w:val="712"/>
    <w:uiPriority w:val="99"/>
    <w:pPr>
      <w:pBdr/>
      <w:spacing/>
      <w:ind/>
    </w:pPr>
  </w:style>
  <w:style w:type="character" w:styleId="733" w:customStyle="1">
    <w:name w:val="Footer Char"/>
    <w:basedOn w:val="712"/>
    <w:uiPriority w:val="99"/>
    <w:pPr>
      <w:pBdr/>
      <w:spacing/>
      <w:ind/>
    </w:pPr>
  </w:style>
  <w:style w:type="paragraph" w:styleId="734">
    <w:name w:val="Caption"/>
    <w:basedOn w:val="702"/>
    <w:next w:val="702"/>
    <w:uiPriority w:val="35"/>
    <w:semiHidden/>
    <w:unhideWhenUsed/>
    <w:qFormat/>
    <w:pPr>
      <w:pBdr/>
      <w:spacing w:line="276" w:lineRule="auto"/>
      <w:ind/>
    </w:pPr>
    <w:rPr>
      <w:b/>
      <w:bCs/>
      <w:color w:val="5b9bd5" w:themeColor="accent1"/>
      <w:sz w:val="18"/>
      <w:szCs w:val="18"/>
    </w:rPr>
  </w:style>
  <w:style w:type="character" w:styleId="735" w:customStyle="1">
    <w:name w:val="Caption Char"/>
    <w:uiPriority w:val="99"/>
    <w:pPr>
      <w:pBdr/>
      <w:spacing/>
      <w:ind/>
    </w:pPr>
  </w:style>
  <w:style w:type="table" w:styleId="736" w:customStyle="1">
    <w:name w:val="Table Grid Light"/>
    <w:basedOn w:val="713"/>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7">
    <w:name w:val="Plain Table 1"/>
    <w:basedOn w:val="713"/>
    <w:uiPriority w:val="59"/>
    <w:pPr>
      <w:pBdr/>
      <w:spacing w:after="0" w:line="240" w:lineRule="auto"/>
      <w:ind/>
    </w:pPr>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cPr>
      <w:tcBorders/>
    </w:tcPr>
    <w:tblStylePr w:type="band1Horz">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8">
    <w:name w:val="Plain Table 2"/>
    <w:basedOn w:val="713"/>
    <w:uiPriority w:val="59"/>
    <w:pPr>
      <w:pBdr/>
      <w:spacing w:after="0" w:line="240" w:lineRule="auto"/>
      <w:ind/>
    </w:pPr>
    <w:tblPr>
      <w:tblBorders>
        <w:top w:val="single" w:color="000000" w:themeColor="text1" w:sz="4" w:space="0"/>
        <w:left w:val="none" w:color="000000" w:themeColor="text1" w:sz="4" w:space="0"/>
        <w:bottom w:val="single" w:color="000000" w:themeColor="text1" w:sz="4" w:space="0"/>
        <w:right w:val="none" w:color="000000" w:themeColor="text1" w:sz="4" w:space="0"/>
      </w:tblBorders>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9">
    <w:name w:val="Plain Table 3"/>
    <w:basedOn w:val="71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0">
    <w:name w:val="Plain Table 4"/>
    <w:basedOn w:val="71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1">
    <w:name w:val="Plain Table 5"/>
    <w:basedOn w:val="713"/>
    <w:uiPriority w:val="99"/>
    <w:pPr>
      <w:pBdr/>
      <w:spacing w:after="0" w:line="240" w:lineRule="auto"/>
      <w:ind/>
    </w:pPr>
    <w:tblPr>
      <w:tblStyleRowBandSize w:val="1"/>
      <w:tblStyleColBandSize w:val="1"/>
      <w:tblBorders/>
    </w:tblPr>
    <w:tcPr>
      <w:tcBorders/>
    </w:tcPr>
    <w:tblStylePr w:type="band1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right w:val="single" w:color="404040" w:sz="4" w:space="0"/>
        </w:tcBorders>
      </w:tcPr>
    </w:tblStylePr>
    <w:tblStylePr w:type="firstRow">
      <w:rPr>
        <w:i/>
        <w:color w:val="404040"/>
      </w:rPr>
      <w:pPr>
        <w:pBdr/>
        <w:spacing/>
        <w:ind/>
      </w:pPr>
      <w:tblPr>
        <w:tblBorders/>
      </w:tblPr>
      <w:tcPr>
        <w:shd w:val="clear" w:color="ffffff" w:fill="auto"/>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fill="auto"/>
        <w:tcBorders>
          <w:left w:val="single" w:color="404040" w:sz="4" w:space="0"/>
        </w:tcBorders>
      </w:tcPr>
    </w:tblStylePr>
    <w:tblStylePr w:type="lastRow">
      <w:rPr>
        <w:i/>
        <w:color w:val="404040"/>
      </w:rPr>
      <w:pPr>
        <w:pBdr/>
        <w:spacing/>
        <w:ind/>
      </w:pPr>
      <w:tblPr>
        <w:tblBorders/>
      </w:tblPr>
      <w:tcPr>
        <w:shd w:val="clear" w:color="ffffff" w:fill="auto"/>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2">
    <w:name w:val="Grid Table 1 Light"/>
    <w:basedOn w:val="713"/>
    <w:uiPriority w:val="99"/>
    <w:pPr>
      <w:pBdr/>
      <w:spacing w:after="0" w:line="240" w:lineRule="auto"/>
      <w:ind/>
    </w:pPr>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cPr>
      <w:tcBorders/>
    </w:tcPr>
    <w:tblStylePr w:type="band1Horz">
      <w:rPr>
        <w:rFonts w:ascii="Arial" w:hAnsi="Arial"/>
        <w:color w:val="404040"/>
        <w:sz w:val="22"/>
      </w:rPr>
      <w:pPr>
        <w:pBdr/>
        <w:spacing/>
        <w:ind/>
      </w:pPr>
      <w:tblPr>
        <w:tblBorders/>
      </w:tbl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6a6a6a"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3" w:customStyle="1">
    <w:name w:val="Grid Table 1 Light - Accent 1"/>
    <w:basedOn w:val="713"/>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ec4e6"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4" w:customStyle="1">
    <w:name w:val="Grid Table 1 Light - Accent 2"/>
    <w:basedOn w:val="713"/>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4b286"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5" w:customStyle="1">
    <w:name w:val="Grid Table 1 Light - Accent 3"/>
    <w:basedOn w:val="713"/>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cacaca"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6" w:customStyle="1">
    <w:name w:val="Grid Table 1 Light - Accent 4"/>
    <w:basedOn w:val="713"/>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ffda6a"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7" w:customStyle="1">
    <w:name w:val="Grid Table 1 Light - Accent 5"/>
    <w:basedOn w:val="713"/>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91acdc"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8" w:customStyle="1">
    <w:name w:val="Grid Table 1 Light - Accent 6"/>
    <w:basedOn w:val="713"/>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aad19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9">
    <w:name w:val="Grid Table 2"/>
    <w:basedOn w:val="713"/>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0" w:customStyle="1">
    <w:name w:val="Grid Table 2 - Accent 1"/>
    <w:basedOn w:val="713"/>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1" w:customStyle="1">
    <w:name w:val="Grid Table 2 - Accent 2"/>
    <w:basedOn w:val="713"/>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2" w:customStyle="1">
    <w:name w:val="Grid Table 2 - Accent 3"/>
    <w:basedOn w:val="713"/>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3" w:customStyle="1">
    <w:name w:val="Grid Table 2 - Accent 4"/>
    <w:basedOn w:val="713"/>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4" w:customStyle="1">
    <w:name w:val="Grid Table 2 - Accent 5"/>
    <w:basedOn w:val="713"/>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5" w:customStyle="1">
    <w:name w:val="Grid Table 2 - Accent 6"/>
    <w:basedOn w:val="713"/>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fill="auto"/>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6">
    <w:name w:val="Grid Table 3"/>
    <w:basedOn w:val="713"/>
    <w:uiPriority w:val="99"/>
    <w:pPr>
      <w:pBdr/>
      <w:spacing w:after="0" w:line="240" w:lineRule="auto"/>
      <w:ind/>
    </w:pPr>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7" w:customStyle="1">
    <w:name w:val="Grid Table 3 - Accent 1"/>
    <w:basedOn w:val="713"/>
    <w:uiPriority w:val="99"/>
    <w:pPr>
      <w:pBdr/>
      <w:spacing w:after="0" w:line="240" w:lineRule="auto"/>
      <w:ind/>
    </w:pPr>
    <w:tblPr>
      <w:tblStyleRowBandSize w:val="1"/>
      <w:tblStyleColBandSize w:val="1"/>
      <w:tblBorders>
        <w:bottom w:val="single" w:color="68a2d8" w:themeColor="accent1" w:themeTint="EA" w:sz="4" w:space="0"/>
        <w:insideH w:val="single" w:color="68a2d8" w:themeColor="accent1" w:themeTint="EA" w:sz="4" w:space="0"/>
        <w:insideV w:val="single" w:color="68a2d8" w:themeColor="accent1" w:themeTint="EA" w:sz="4" w:space="0"/>
      </w:tblBorders>
    </w:tblPr>
    <w:tcPr>
      <w:tcBorders/>
    </w:tcPr>
    <w:tblStylePr w:type="band1Horz">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1Vert">
      <w:rPr>
        <w:rFonts w:ascii="Arial" w:hAnsi="Arial"/>
        <w:color w:val="404040"/>
        <w:sz w:val="22"/>
      </w:rPr>
      <w:pPr>
        <w:pBdr/>
        <w:spacing/>
        <w:ind/>
      </w:pPr>
      <w:tblPr>
        <w:tblBorders/>
      </w:tblPr>
      <w:tcPr>
        <w:shd w:val="clear" w:color="ddeaf6" w:themeColor="accent1" w:themeTint="34" w:fill="ddeaf6"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8" w:customStyle="1">
    <w:name w:val="Grid Table 3 - Accent 2"/>
    <w:basedOn w:val="713"/>
    <w:uiPriority w:val="99"/>
    <w:pPr>
      <w:pBdr/>
      <w:spacing w:after="0" w:line="240" w:lineRule="auto"/>
      <w:ind/>
    </w:pPr>
    <w:tblPr>
      <w:tblStyleRowBandSize w:val="1"/>
      <w:tblStyleColBandSize w:val="1"/>
      <w:tblBorders>
        <w:bottom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9" w:customStyle="1">
    <w:name w:val="Grid Table 3 - Accent 3"/>
    <w:basedOn w:val="713"/>
    <w:uiPriority w:val="99"/>
    <w:pPr>
      <w:pBdr/>
      <w:spacing w:after="0" w:line="240" w:lineRule="auto"/>
      <w:ind/>
    </w:pPr>
    <w:tblPr>
      <w:tblStyleRowBandSize w:val="1"/>
      <w:tblStyleColBandSize w:val="1"/>
      <w:tblBorders>
        <w:bottom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0" w:customStyle="1">
    <w:name w:val="Grid Table 3 - Accent 4"/>
    <w:basedOn w:val="713"/>
    <w:uiPriority w:val="99"/>
    <w:pPr>
      <w:pBdr/>
      <w:spacing w:after="0" w:line="240" w:lineRule="auto"/>
      <w:ind/>
    </w:pPr>
    <w:tblPr>
      <w:tblStyleRowBandSize w:val="1"/>
      <w:tblStyleColBandSize w:val="1"/>
      <w:tblBorders>
        <w:bottom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1" w:customStyle="1">
    <w:name w:val="Grid Table 3 - Accent 5"/>
    <w:basedOn w:val="713"/>
    <w:uiPriority w:val="99"/>
    <w:pPr>
      <w:pBdr/>
      <w:spacing w:after="0" w:line="240" w:lineRule="auto"/>
      <w:ind/>
    </w:pPr>
    <w:tblPr>
      <w:tblStyleRowBandSize w:val="1"/>
      <w:tblStyleColBandSize w:val="1"/>
      <w:tblBorders>
        <w:bottom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2" w:customStyle="1">
    <w:name w:val="Grid Table 3 - Accent 6"/>
    <w:basedOn w:val="713"/>
    <w:uiPriority w:val="99"/>
    <w:pPr>
      <w:pBdr/>
      <w:spacing w:after="0" w:line="240" w:lineRule="auto"/>
      <w:ind/>
    </w:pPr>
    <w:tblPr>
      <w:tblStyleRowBandSize w:val="1"/>
      <w:tblStyleColBandSize w:val="1"/>
      <w:tblBorders>
        <w:bottom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fill="auto"/>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3">
    <w:name w:val="Grid Table 4"/>
    <w:basedOn w:val="713"/>
    <w:uiPriority w:val="59"/>
    <w:pPr>
      <w:pBdr/>
      <w:spacing w:after="0" w:line="240" w:lineRule="auto"/>
      <w:ind/>
    </w:pPr>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cbcbcb"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4" w:customStyle="1">
    <w:name w:val="Grid Table 4 - Accent 1"/>
    <w:basedOn w:val="713"/>
    <w:uiPriority w:val="5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1Vert">
      <w:rPr>
        <w:rFonts w:ascii="Arial" w:hAnsi="Arial"/>
        <w:color w:val="404040"/>
        <w:sz w:val="22"/>
      </w:rPr>
      <w:pPr>
        <w:pBdr/>
        <w:spacing/>
        <w:ind/>
      </w:pPr>
      <w:tblPr>
        <w:tblBorders/>
      </w:tblPr>
      <w:tcPr>
        <w:shd w:val="clear" w:color="deebf6" w:themeColor="accent1" w:themeTint="32" w:fill="deebf6"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68a2d8"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5" w:customStyle="1">
    <w:name w:val="Grid Table 4 - Accent 2"/>
    <w:basedOn w:val="713"/>
    <w:uiPriority w:val="5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1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6" w:customStyle="1">
    <w:name w:val="Grid Table 4 - Accent 3"/>
    <w:basedOn w:val="713"/>
    <w:uiPriority w:val="5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1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7" w:customStyle="1">
    <w:name w:val="Grid Table 4 - Accent 4"/>
    <w:basedOn w:val="713"/>
    <w:uiPriority w:val="5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1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8" w:customStyle="1">
    <w:name w:val="Grid Table 4 - Accent 5"/>
    <w:basedOn w:val="713"/>
    <w:uiPriority w:val="5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1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9" w:customStyle="1">
    <w:name w:val="Grid Table 4 - Accent 6"/>
    <w:basedOn w:val="713"/>
    <w:uiPriority w:val="5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1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0">
    <w:name w:val="Grid Table 5 Dark"/>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cPr>
      <w:tcBorders/>
    </w:tcPr>
    <w:tblStylePr w:type="band1Horz">
      <w:pPr>
        <w:pBdr/>
        <w:spacing/>
        <w:ind/>
      </w:pPr>
      <w:tblPr>
        <w:tblBorders/>
      </w:tblPr>
      <w:tcPr>
        <w:shd w:val="clear" w:color="8a8a8a" w:themeColor="text1" w:themeTint="75" w:fill="8a8a8a" w:themeFill="text1" w:themeFillTint="75"/>
        <w:tcBorders/>
      </w:tcPr>
    </w:tblStylePr>
    <w:tblStylePr w:type="band1Vert">
      <w:pPr>
        <w:pBdr/>
        <w:spacing/>
        <w:ind/>
      </w:pPr>
      <w:tblPr>
        <w:tblBorders/>
      </w:tblPr>
      <w:tcPr>
        <w:shd w:val="clear" w:color="8a8a8a"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000000" w:themeColor="text1" w:fill="000000" w:themeFill="text1"/>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rFonts w:ascii="Arial" w:hAnsi="Arial"/>
        <w:b/>
        <w:color w:val="ffffff"/>
        <w:sz w:val="22"/>
      </w:rPr>
      <w:pPr>
        <w:pBdr/>
        <w:spacing/>
        <w:ind/>
      </w:pPr>
      <w:tblPr>
        <w:tblBorders/>
      </w:tblPr>
      <w:tcPr>
        <w:shd w:val="clear" w:color="000000" w:themeColor="text1" w:fill="000000" w:themeFill="text1"/>
        <w:tcBorders/>
      </w:tcPr>
    </w:tblStylePr>
    <w:tblStylePr w:type="lastRow">
      <w:rPr>
        <w:rFonts w:ascii="Arial" w:hAnsi="Arial"/>
        <w:b/>
        <w:color w:val="ffffff"/>
        <w:sz w:val="22"/>
      </w:rPr>
      <w:pPr>
        <w:pBdr/>
        <w:spacing/>
        <w:ind/>
      </w:pPr>
      <w:tblPr>
        <w:tblBorders/>
      </w:tblPr>
      <w:tcPr>
        <w:shd w:val="clear" w:color="000000" w:themeColor="text1" w:fill="000000" w:themeFill="tex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1" w:customStyle="1">
    <w:name w:val="Grid Table 5 Dark- Accent 1"/>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Pr>
    <w:tcPr>
      <w:tcBorders/>
    </w:tcPr>
    <w:tblStylePr w:type="band1Horz">
      <w:pPr>
        <w:pBdr/>
        <w:spacing/>
        <w:ind/>
      </w:pPr>
      <w:tblPr>
        <w:tblBorders/>
      </w:tblPr>
      <w:tcPr>
        <w:shd w:val="clear" w:color="b3d0eb" w:themeColor="accent1" w:themeTint="75" w:fill="b3d0eb" w:themeFill="accent1" w:themeFillTint="75"/>
        <w:tcBorders/>
      </w:tcPr>
    </w:tblStylePr>
    <w:tblStylePr w:type="band1Vert">
      <w:pPr>
        <w:pBdr/>
        <w:spacing/>
        <w:ind/>
      </w:pPr>
      <w:tblPr>
        <w:tblBorders/>
      </w:tblPr>
      <w:tcPr>
        <w:shd w:val="clear" w:color="b3d0eb" w:themeColor="accent1" w:themeTint="75" w:fill="b3d0eb"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5b9bd5" w:themeColor="accent1" w:fill="5b9bd5" w:themeFill="accent1"/>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rFonts w:ascii="Arial" w:hAnsi="Arial"/>
        <w:b/>
        <w:color w:val="ffffff"/>
        <w:sz w:val="22"/>
      </w:rPr>
      <w:pPr>
        <w:pBdr/>
        <w:spacing/>
        <w:ind/>
      </w:pPr>
      <w:tblPr>
        <w:tblBorders/>
      </w:tblPr>
      <w:tcPr>
        <w:shd w:val="clear" w:color="5b9bd5" w:themeColor="accent1" w:fill="5b9bd5" w:themeFill="accent1"/>
        <w:tcBorders/>
      </w:tcPr>
    </w:tblStylePr>
    <w:tblStylePr w:type="lastRow">
      <w:rPr>
        <w:rFonts w:ascii="Arial" w:hAnsi="Arial"/>
        <w:b/>
        <w:color w:val="ffffff"/>
        <w:sz w:val="22"/>
      </w:rPr>
      <w:pPr>
        <w:pBdr/>
        <w:spacing/>
        <w:ind/>
      </w:pPr>
      <w:tblPr>
        <w:tblBorders/>
      </w:tblPr>
      <w:tcPr>
        <w:shd w:val="clear" w:color="5b9bd5" w:themeColor="accent1" w:fill="5b9bd5" w:themeFill="accent1"/>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2" w:customStyle="1">
    <w:name w:val="Grid Table 5 Dark - Accent 2"/>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Pr>
    <w:tcPr>
      <w:tcBorders/>
    </w:tcPr>
    <w:tblStylePr w:type="band1Horz">
      <w:pPr>
        <w:pBdr/>
        <w:spacing/>
        <w:ind/>
      </w:pPr>
      <w:tblPr>
        <w:tblBorders/>
      </w:tblPr>
      <w:tcPr>
        <w:shd w:val="clear" w:color="f6c3a0" w:themeColor="accent2" w:themeTint="75" w:fill="f6c3a0" w:themeFill="accent2" w:themeFillTint="75"/>
        <w:tcBorders/>
      </w:tcPr>
    </w:tblStylePr>
    <w:tblStylePr w:type="band1Vert">
      <w:pPr>
        <w:pBdr/>
        <w:spacing/>
        <w:ind/>
      </w:pPr>
      <w:tblPr>
        <w:tblBorders/>
      </w:tblPr>
      <w:tcPr>
        <w:shd w:val="clear" w:color="f6c3a0" w:themeColor="accent2" w:themeTint="75" w:fill="f6c3a0"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ed7d31" w:themeColor="accent2" w:fill="ed7d31" w:themeFill="accent2"/>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rFonts w:ascii="Arial" w:hAnsi="Arial"/>
        <w:b/>
        <w:color w:val="ffffff"/>
        <w:sz w:val="22"/>
      </w:rPr>
      <w:pPr>
        <w:pBdr/>
        <w:spacing/>
        <w:ind/>
      </w:pPr>
      <w:tblPr>
        <w:tblBorders/>
      </w:tblPr>
      <w:tcPr>
        <w:shd w:val="clear" w:color="ed7d31" w:themeColor="accent2" w:fill="ed7d31" w:themeFill="accent2"/>
        <w:tcBorders/>
      </w:tcPr>
    </w:tblStylePr>
    <w:tblStylePr w:type="lastRow">
      <w:rPr>
        <w:rFonts w:ascii="Arial" w:hAnsi="Arial"/>
        <w:b/>
        <w:color w:val="ffffff"/>
        <w:sz w:val="22"/>
      </w:rPr>
      <w:pPr>
        <w:pBdr/>
        <w:spacing/>
        <w:ind/>
      </w:pPr>
      <w:tblPr>
        <w:tblBorders/>
      </w:tblPr>
      <w:tcPr>
        <w:shd w:val="clear" w:color="ed7d31" w:themeColor="accent2" w:fill="ed7d31" w:themeFill="accent2"/>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3" w:customStyle="1">
    <w:name w:val="Grid Table 5 Dark - Accent 3"/>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Pr>
    <w:tcPr>
      <w:tcBorders/>
    </w:tcPr>
    <w:tblStylePr w:type="band1Horz">
      <w:pPr>
        <w:pBdr/>
        <w:spacing/>
        <w:ind/>
      </w:pPr>
      <w:tblPr>
        <w:tblBorders/>
      </w:tblPr>
      <w:tcPr>
        <w:shd w:val="clear" w:color="d5d5d5" w:themeColor="accent3" w:themeTint="75" w:fill="d5d5d5" w:themeFill="accent3" w:themeFillTint="75"/>
        <w:tcBorders/>
      </w:tcPr>
    </w:tblStylePr>
    <w:tblStylePr w:type="band1Vert">
      <w:pPr>
        <w:pBdr/>
        <w:spacing/>
        <w:ind/>
      </w:pPr>
      <w:tblPr>
        <w:tblBorders/>
      </w:tblPr>
      <w:tcPr>
        <w:shd w:val="clear" w:color="d5d5d5" w:themeColor="accent3" w:themeTint="75" w:fill="d5d5d5"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a5a5a5" w:themeColor="accent3" w:fill="a5a5a5" w:themeFill="accent3"/>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rFonts w:ascii="Arial" w:hAnsi="Arial"/>
        <w:b/>
        <w:color w:val="ffffff"/>
        <w:sz w:val="22"/>
      </w:rPr>
      <w:pPr>
        <w:pBdr/>
        <w:spacing/>
        <w:ind/>
      </w:pPr>
      <w:tblPr>
        <w:tblBorders/>
      </w:tblPr>
      <w:tcPr>
        <w:shd w:val="clear" w:color="a5a5a5" w:themeColor="accent3" w:fill="a5a5a5" w:themeFill="accent3"/>
        <w:tcBorders/>
      </w:tcPr>
    </w:tblStylePr>
    <w:tblStylePr w:type="lastRow">
      <w:rPr>
        <w:rFonts w:ascii="Arial" w:hAnsi="Arial"/>
        <w:b/>
        <w:color w:val="ffffff"/>
        <w:sz w:val="22"/>
      </w:rPr>
      <w:pPr>
        <w:pBdr/>
        <w:spacing/>
        <w:ind/>
      </w:pPr>
      <w:tblPr>
        <w:tblBorders/>
      </w:tblPr>
      <w:tcPr>
        <w:shd w:val="clear" w:color="a5a5a5" w:themeColor="accent3" w:fill="a5a5a5" w:themeFill="accent3"/>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4" w:customStyle="1">
    <w:name w:val="Grid Table 5 Dark- Accent 4"/>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Pr>
    <w:tcPr>
      <w:tcBorders/>
    </w:tcPr>
    <w:tblStylePr w:type="band1Horz">
      <w:pPr>
        <w:pBdr/>
        <w:spacing/>
        <w:ind/>
      </w:pPr>
      <w:tblPr>
        <w:tblBorders/>
      </w:tblPr>
      <w:tcPr>
        <w:shd w:val="clear" w:color="ffe28a" w:themeColor="accent4" w:themeTint="75" w:fill="ffe28a" w:themeFill="accent4" w:themeFillTint="75"/>
        <w:tcBorders/>
      </w:tcPr>
    </w:tblStylePr>
    <w:tblStylePr w:type="band1Vert">
      <w:pPr>
        <w:pBdr/>
        <w:spacing/>
        <w:ind/>
      </w:pPr>
      <w:tblPr>
        <w:tblBorders/>
      </w:tblPr>
      <w:tcPr>
        <w:shd w:val="clear" w:color="ffe28a" w:themeColor="accent4" w:themeTint="75" w:fill="ffe28a"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c000" w:themeColor="accent4" w:fill="ffc000" w:themeFill="accent4"/>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rFonts w:ascii="Arial" w:hAnsi="Arial"/>
        <w:b/>
        <w:color w:val="ffffff"/>
        <w:sz w:val="22"/>
      </w:rPr>
      <w:pPr>
        <w:pBdr/>
        <w:spacing/>
        <w:ind/>
      </w:pPr>
      <w:tblPr>
        <w:tblBorders/>
      </w:tblPr>
      <w:tcPr>
        <w:shd w:val="clear" w:color="ffc000" w:themeColor="accent4" w:fill="ffc000" w:themeFill="accent4"/>
        <w:tcBorders/>
      </w:tcPr>
    </w:tblStylePr>
    <w:tblStylePr w:type="lastRow">
      <w:rPr>
        <w:rFonts w:ascii="Arial" w:hAnsi="Arial"/>
        <w:b/>
        <w:color w:val="ffffff"/>
        <w:sz w:val="22"/>
      </w:rPr>
      <w:pPr>
        <w:pBdr/>
        <w:spacing/>
        <w:ind/>
      </w:pPr>
      <w:tblPr>
        <w:tblBorders/>
      </w:tblPr>
      <w:tcPr>
        <w:shd w:val="clear" w:color="ffc000" w:themeColor="accent4" w:fill="ffc000" w:themeFill="accent4"/>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5" w:customStyle="1">
    <w:name w:val="Grid Table 5 Dark - Accent 5"/>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Pr>
    <w:tcPr>
      <w:tcBorders/>
    </w:tcPr>
    <w:tblStylePr w:type="band1Horz">
      <w:pPr>
        <w:pBdr/>
        <w:spacing/>
        <w:ind/>
      </w:pPr>
      <w:tblPr>
        <w:tblBorders/>
      </w:tblPr>
      <w:tcPr>
        <w:shd w:val="clear" w:color="a9bee4" w:themeColor="accent5" w:themeTint="75" w:fill="a9bee4" w:themeFill="accent5" w:themeFillTint="75"/>
        <w:tcBorders/>
      </w:tcPr>
    </w:tblStylePr>
    <w:tblStylePr w:type="band1Vert">
      <w:pPr>
        <w:pBdr/>
        <w:spacing/>
        <w:ind/>
      </w:pPr>
      <w:tblPr>
        <w:tblBorders/>
      </w:tblPr>
      <w:tcPr>
        <w:shd w:val="clear" w:color="a9bee4" w:themeColor="accent5" w:themeTint="75" w:fill="a9be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4472c4" w:themeColor="accent5" w:fill="4472c4" w:themeFill="accent5"/>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rFonts w:ascii="Arial" w:hAnsi="Arial"/>
        <w:b/>
        <w:color w:val="ffffff"/>
        <w:sz w:val="22"/>
      </w:rPr>
      <w:pPr>
        <w:pBdr/>
        <w:spacing/>
        <w:ind/>
      </w:pPr>
      <w:tblPr>
        <w:tblBorders/>
      </w:tblPr>
      <w:tcPr>
        <w:shd w:val="clear" w:color="4472c4" w:themeColor="accent5" w:fill="4472c4" w:themeFill="accent5"/>
        <w:tcBorders/>
      </w:tcPr>
    </w:tblStylePr>
    <w:tblStylePr w:type="lastRow">
      <w:rPr>
        <w:rFonts w:ascii="Arial" w:hAnsi="Arial"/>
        <w:b/>
        <w:color w:val="ffffff"/>
        <w:sz w:val="22"/>
      </w:rPr>
      <w:pPr>
        <w:pBdr/>
        <w:spacing/>
        <w:ind/>
      </w:pPr>
      <w:tblPr>
        <w:tblBorders/>
      </w:tblPr>
      <w:tcPr>
        <w:shd w:val="clear" w:color="4472c4" w:themeColor="accent5" w:fill="4472c4" w:themeFill="accent5"/>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6" w:customStyle="1">
    <w:name w:val="Grid Table 5 Dark - Accent 6"/>
    <w:basedOn w:val="713"/>
    <w:uiPriority w:val="99"/>
    <w:pPr>
      <w:pBdr/>
      <w:spacing w:after="0" w:line="240" w:lineRule="auto"/>
      <w:ind/>
    </w:pPr>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Pr>
    <w:tcPr>
      <w:tcBorders/>
    </w:tcPr>
    <w:tblStylePr w:type="band1Horz">
      <w:pPr>
        <w:pBdr/>
        <w:spacing/>
        <w:ind/>
      </w:pPr>
      <w:tblPr>
        <w:tblBorders/>
      </w:tblPr>
      <w:tcPr>
        <w:shd w:val="clear" w:color="bcdba8" w:themeColor="accent6" w:themeTint="75" w:fill="bcdba8" w:themeFill="accent6" w:themeFillTint="75"/>
        <w:tcBorders/>
      </w:tcPr>
    </w:tblStylePr>
    <w:tblStylePr w:type="band1Vert">
      <w:pPr>
        <w:pBdr/>
        <w:spacing/>
        <w:ind/>
      </w:pPr>
      <w:tblPr>
        <w:tblBorders/>
      </w:tblPr>
      <w:tcPr>
        <w:shd w:val="clear" w:color="bcdba8" w:themeColor="accent6" w:themeTint="75" w:fill="bcdb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70ad47" w:themeColor="accent6" w:fill="70ad47" w:themeFill="accent6"/>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rFonts w:ascii="Arial" w:hAnsi="Arial"/>
        <w:b/>
        <w:color w:val="ffffff"/>
        <w:sz w:val="22"/>
      </w:rPr>
      <w:pPr>
        <w:pBdr/>
        <w:spacing/>
        <w:ind/>
      </w:pPr>
      <w:tblPr>
        <w:tblBorders/>
      </w:tblPr>
      <w:tcPr>
        <w:shd w:val="clear" w:color="70ad47" w:themeColor="accent6" w:fill="70ad47" w:themeFill="accent6"/>
        <w:tcBorders/>
      </w:tcPr>
    </w:tblStylePr>
    <w:tblStylePr w:type="lastRow">
      <w:rPr>
        <w:rFonts w:ascii="Arial" w:hAnsi="Arial"/>
        <w:b/>
        <w:color w:val="ffffff"/>
        <w:sz w:val="22"/>
      </w:rPr>
      <w:pPr>
        <w:pBdr/>
        <w:spacing/>
        <w:ind/>
      </w:pPr>
      <w:tblPr>
        <w:tblBorders/>
      </w:tblPr>
      <w:tcPr>
        <w:shd w:val="clear" w:color="70ad47" w:themeColor="accent6" w:fill="70ad47" w:themeFill="accent6"/>
        <w:tcBorders>
          <w:top w:val="single" w:color="ffffff"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7">
    <w:name w:val="Grid Table 6 Colorful"/>
    <w:basedOn w:val="713"/>
    <w:uiPriority w:val="99"/>
    <w:pPr>
      <w:pBdr/>
      <w:spacing w:after="0" w:line="240" w:lineRule="auto"/>
      <w:ind/>
    </w:pPr>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cbcbcb" w:themeColor="text1" w:themeTint="34" w:fill="cbcbcb" w:themeFill="text1" w:themeFillTint="34"/>
        <w:tcBorders/>
      </w:tcPr>
    </w:tblStylePr>
    <w:tblStylePr w:type="band1Vert">
      <w:pPr>
        <w:pBdr/>
        <w:spacing/>
        <w:ind/>
      </w:pPr>
      <w:tblPr>
        <w:tblBorders/>
      </w:tblPr>
      <w:tcPr>
        <w:shd w:val="clear" w:color="cbcbcb" w:themeColor="text1" w:themeTint="34" w:fill="cbcbcb" w:themeFill="text1" w:themeFillTint="34"/>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f7f7f" w:themeColor="text1" w:themeTint="80" w:themeShade="95"/>
      </w:rPr>
      <w:pPr>
        <w:pBdr/>
        <w:spacing/>
        <w:ind/>
      </w:pPr>
      <w:tblPr>
        <w:tblBorders/>
      </w:tblPr>
      <w:tcPr>
        <w:tcBorders/>
      </w:tcPr>
    </w:tblStylePr>
    <w:tblStylePr w:type="firstRow">
      <w:rPr>
        <w:b/>
        <w:color w:val="7f7f7f" w:themeColor="text1" w:themeTint="80" w:themeShade="95"/>
      </w:rPr>
      <w:pPr>
        <w:pBdr/>
        <w:spacing/>
        <w:ind/>
      </w:pPr>
      <w:tblPr>
        <w:tblBorders/>
      </w:tblPr>
      <w:tcPr>
        <w:tcBorders>
          <w:bottom w:val="single" w:color="7f7f7f" w:themeColor="text1" w:themeTint="80" w:sz="12" w:space="0"/>
        </w:tcBorders>
      </w:tcPr>
    </w:tblStylePr>
    <w:tblStylePr w:type="lastCol">
      <w:rPr>
        <w:b/>
        <w:color w:val="7f7f7f" w:themeColor="text1" w:themeTint="80" w:themeShade="95"/>
      </w:rPr>
      <w:pPr>
        <w:pBdr/>
        <w:spacing/>
        <w:ind/>
      </w:pPr>
      <w:tblPr>
        <w:tblBorders/>
      </w:tblPr>
      <w:tcPr>
        <w:tcBorders/>
      </w:tcPr>
    </w:tblStylePr>
    <w:tblStylePr w:type="lastRow">
      <w:rPr>
        <w:b/>
        <w:color w:val="7f7f7f"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8" w:customStyle="1">
    <w:name w:val="Grid Table 6 Colorful - Accent 1"/>
    <w:basedOn w:val="713"/>
    <w:uiPriority w:val="99"/>
    <w:pPr>
      <w:pBdr/>
      <w:spacing w:after="0" w:line="240" w:lineRule="auto"/>
      <w:ind/>
    </w:pPr>
    <w:tblPr>
      <w:tblStyleRowBandSize w:val="1"/>
      <w:tblStyleColBandSize w:val="1"/>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cccea" w:themeColor="accent1" w:themeTint="80" w:themeShade="95"/>
      </w:rPr>
      <w:pPr>
        <w:pBdr/>
        <w:spacing/>
        <w:ind/>
      </w:pPr>
      <w:tblPr>
        <w:tblBorders/>
      </w:tblPr>
      <w:tcPr>
        <w:tcBorders/>
      </w:tcPr>
    </w:tblStylePr>
    <w:tblStylePr w:type="firstRow">
      <w:rPr>
        <w:b/>
        <w:color w:val="acccea" w:themeColor="accent1" w:themeTint="80" w:themeShade="95"/>
      </w:rPr>
      <w:pPr>
        <w:pBdr/>
        <w:spacing/>
        <w:ind/>
      </w:pPr>
      <w:tblPr>
        <w:tblBorders/>
      </w:tblPr>
      <w:tcPr>
        <w:tcBorders>
          <w:bottom w:val="single" w:color="acccea" w:themeColor="accent1" w:themeTint="80" w:sz="12" w:space="0"/>
        </w:tcBorders>
      </w:tcPr>
    </w:tblStylePr>
    <w:tblStylePr w:type="lastCol">
      <w:rPr>
        <w:b/>
        <w:color w:val="acccea" w:themeColor="accent1" w:themeTint="80" w:themeShade="95"/>
      </w:rPr>
      <w:pPr>
        <w:pBdr/>
        <w:spacing/>
        <w:ind/>
      </w:pPr>
      <w:tblPr>
        <w:tblBorders/>
      </w:tblPr>
      <w:tcPr>
        <w:tcBorders/>
      </w:tcPr>
    </w:tblStylePr>
    <w:tblStylePr w:type="lastRow">
      <w:rPr>
        <w:b/>
        <w:color w:val="acccea"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9" w:customStyle="1">
    <w:name w:val="Grid Table 6 Colorful - Accent 2"/>
    <w:basedOn w:val="713"/>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12"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0" w:customStyle="1">
    <w:name w:val="Grid Table 6 Colorful - Accent 3"/>
    <w:basedOn w:val="713"/>
    <w:uiPriority w:val="99"/>
    <w:pPr>
      <w:pBdr/>
      <w:spacing w:after="0" w:line="240" w:lineRule="auto"/>
      <w:ind/>
    </w:pPr>
    <w:tblPr>
      <w:tblStyleRowBandSize w:val="1"/>
      <w:tblStyleColBandSize w:val="1"/>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5a5a5" w:themeColor="accent3" w:themeTint="FE" w:themeShade="95"/>
      </w:rPr>
      <w:pPr>
        <w:pBdr/>
        <w:spacing/>
        <w:ind/>
      </w:pPr>
      <w:tblPr>
        <w:tblBorders/>
      </w:tblPr>
      <w:tcPr>
        <w:tcBorders/>
      </w:tcPr>
    </w:tblStylePr>
    <w:tblStylePr w:type="firstRow">
      <w:rPr>
        <w:b/>
        <w:color w:val="a5a5a5" w:themeColor="accent3" w:themeTint="FE" w:themeShade="95"/>
      </w:rPr>
      <w:pPr>
        <w:pBdr/>
        <w:spacing/>
        <w:ind/>
      </w:pPr>
      <w:tblPr>
        <w:tblBorders/>
      </w:tblPr>
      <w:tcPr>
        <w:tcBorders>
          <w:bottom w:val="single" w:color="a5a5a5" w:themeColor="accent3" w:themeTint="FE" w:sz="12" w:space="0"/>
        </w:tcBorders>
      </w:tcPr>
    </w:tblStylePr>
    <w:tblStylePr w:type="lastCol">
      <w:rPr>
        <w:b/>
        <w:color w:val="a5a5a5" w:themeColor="accent3" w:themeTint="FE" w:themeShade="95"/>
      </w:rPr>
      <w:pPr>
        <w:pBdr/>
        <w:spacing/>
        <w:ind/>
      </w:pPr>
      <w:tblPr>
        <w:tblBorders/>
      </w:tblPr>
      <w:tcPr>
        <w:tcBorders/>
      </w:tcPr>
    </w:tblStylePr>
    <w:tblStylePr w:type="lastRow">
      <w:rPr>
        <w:b/>
        <w:color w:val="a5a5a5"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1" w:customStyle="1">
    <w:name w:val="Grid Table 6 Colorful - Accent 4"/>
    <w:basedOn w:val="713"/>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12"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2" w:customStyle="1">
    <w:name w:val="Grid Table 6 Colorful - Accent 5"/>
    <w:basedOn w:val="713"/>
    <w:uiPriority w:val="99"/>
    <w:pPr>
      <w:pBdr/>
      <w:spacing w:after="0" w:line="240" w:lineRule="auto"/>
      <w:ind/>
    </w:pPr>
    <w:tblPr>
      <w:tblStyleRowBandSize w:val="1"/>
      <w:tblStyleColBandSize w:val="1"/>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4472c4" w:themeColor="accent5"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3" w:customStyle="1">
    <w:name w:val="Grid Table 6 Colorful - Accent 6"/>
    <w:basedOn w:val="713"/>
    <w:uiPriority w:val="99"/>
    <w:pPr>
      <w:pBdr/>
      <w:spacing w:after="0" w:line="240" w:lineRule="auto"/>
      <w:ind/>
    </w:pPr>
    <w:tblPr>
      <w:tblStyleRowBandSize w:val="1"/>
      <w:tblStyleColBandSize w:val="1"/>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cPr>
      <w:tcBorders/>
    </w:tcPr>
    <w:tblStylePr w:type="band1Horz">
      <w:rPr>
        <w:rFonts w:ascii="Arial" w:hAnsi="Arial"/>
        <w:color w:val="254175" w:themeColor="accent5"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54175" w:themeColor="accent5" w:themeShade="95"/>
      </w:rPr>
      <w:pPr>
        <w:pBdr/>
        <w:spacing/>
        <w:ind/>
      </w:pPr>
      <w:tblPr>
        <w:tblBorders/>
      </w:tblPr>
      <w:tcPr>
        <w:tcBorders/>
      </w:tcPr>
    </w:tblStylePr>
    <w:tblStylePr w:type="firstRow">
      <w:rPr>
        <w:b/>
        <w:color w:val="254175" w:themeColor="accent5" w:themeShade="95"/>
      </w:rPr>
      <w:pPr>
        <w:pBdr/>
        <w:spacing/>
        <w:ind/>
      </w:pPr>
      <w:tblPr>
        <w:tblBorders/>
      </w:tblPr>
      <w:tcPr>
        <w:tcBorders>
          <w:bottom w:val="single" w:color="70ad47" w:themeColor="accent6" w:sz="12" w:space="0"/>
        </w:tcBorders>
      </w:tcPr>
    </w:tblStylePr>
    <w:tblStylePr w:type="lastCol">
      <w:rPr>
        <w:b/>
        <w:color w:val="254175" w:themeColor="accent5" w:themeShade="95"/>
      </w:rPr>
      <w:pPr>
        <w:pBdr/>
        <w:spacing/>
        <w:ind/>
      </w:pPr>
      <w:tblPr>
        <w:tblBorders/>
      </w:tblPr>
      <w:tcPr>
        <w:tcBorders/>
      </w:tcPr>
    </w:tblStylePr>
    <w:tblStylePr w:type="lastRow">
      <w:rPr>
        <w:b/>
        <w:color w:val="254175"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4">
    <w:name w:val="Grid Table 7 Colorful"/>
    <w:basedOn w:val="713"/>
    <w:uiPriority w:val="99"/>
    <w:pPr>
      <w:pBdr/>
      <w:spacing w:after="0" w:line="240" w:lineRule="auto"/>
      <w:ind/>
    </w:pPr>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f2f2f2" w:themeColor="text1" w:themeTint="0D" w:fill="f2f2f2" w:themeFill="text1" w:themeFillTint="0D"/>
        <w:tcBorders/>
      </w:tcPr>
    </w:tblStylePr>
    <w:tblStylePr w:type="band1Vert">
      <w:pPr>
        <w:pBdr/>
        <w:spacing/>
        <w:ind/>
      </w:pPr>
      <w:tblPr>
        <w:tblBorders/>
      </w:tblPr>
      <w:tcPr>
        <w:shd w:val="clear" w:color="f2f2f2" w:themeColor="text1" w:themeTint="0D" w:fill="f2f2f2" w:themeFill="text1" w:themeFillTint="0D"/>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5" w:customStyle="1">
    <w:name w:val="Grid Table 7 Colorful - Accent 1"/>
    <w:basedOn w:val="713"/>
    <w:uiPriority w:val="99"/>
    <w:pPr>
      <w:pBdr/>
      <w:spacing w:after="0" w:line="240" w:lineRule="auto"/>
      <w:ind/>
    </w:pPr>
    <w:tblPr>
      <w:tblStyleRowBandSize w:val="1"/>
      <w:tblStyleColBandSize w:val="1"/>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cPr>
      <w:tcBorders/>
    </w:tcPr>
    <w:tblStylePr w:type="band1Horz">
      <w:rPr>
        <w:rFonts w:ascii="Arial" w:hAnsi="Arial"/>
        <w:color w:val="acccea" w:themeColor="accent1" w:themeTint="80" w:themeShade="95"/>
        <w:sz w:val="22"/>
      </w:rPr>
      <w:pPr>
        <w:pBdr/>
        <w:spacing/>
        <w:ind/>
      </w:pPr>
      <w:tblPr>
        <w:tblBorders/>
      </w:tblPr>
      <w:tcPr>
        <w:shd w:val="clear" w:color="ddeaf6" w:themeColor="accent1" w:themeTint="34" w:fill="ddeaf6" w:themeFill="accent1" w:themeFillTint="34"/>
        <w:tcBorders/>
      </w:tcPr>
    </w:tblStylePr>
    <w:tblStylePr w:type="band1Vert">
      <w:pPr>
        <w:pBdr/>
        <w:spacing/>
        <w:ind/>
      </w:pPr>
      <w:tblPr>
        <w:tblBorders/>
      </w:tblPr>
      <w:tcPr>
        <w:shd w:val="clear" w:color="ddeaf6" w:themeColor="accent1" w:themeTint="34" w:fill="ddeaf6" w:themeFill="accent1" w:themeFillTint="34"/>
        <w:tcBorders/>
      </w:tcPr>
    </w:tblStylePr>
    <w:tblStylePr w:type="band2Horz">
      <w:rPr>
        <w:rFonts w:ascii="Arial" w:hAnsi="Arial"/>
        <w:color w:val="acccea"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cccea" w:themeColor="accen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pPr>
        <w:pBdr/>
        <w:spacing/>
        <w:ind/>
      </w:pPr>
      <w:tblPr>
        <w:tblBorders/>
      </w:tbl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pPr>
        <w:pBdr/>
        <w:spacing/>
        <w:ind/>
      </w:pPr>
      <w:tblPr>
        <w:tblBorders/>
      </w:tbl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6" w:customStyle="1">
    <w:name w:val="Grid Table 7 Colorful - Accent 2"/>
    <w:basedOn w:val="713"/>
    <w:uiPriority w:val="99"/>
    <w:pPr>
      <w:pBdr/>
      <w:spacing w:after="0" w:line="240" w:lineRule="auto"/>
      <w:ind/>
    </w:pPr>
    <w:tblPr>
      <w:tblStyleRowBandSize w:val="1"/>
      <w:tblStyleColBandSize w:val="1"/>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be5d6" w:themeColor="accent2" w:themeTint="32" w:fill="fbe5d6" w:themeFill="accent2" w:themeFillTint="32"/>
        <w:tcBorders/>
      </w:tcPr>
    </w:tblStylePr>
    <w:tblStylePr w:type="band1Vert">
      <w:pPr>
        <w:pBdr/>
        <w:spacing/>
        <w:ind/>
      </w:pPr>
      <w:tblPr>
        <w:tblBorders/>
      </w:tblPr>
      <w:tcPr>
        <w:shd w:val="clear" w:color="fbe5d6" w:themeColor="accent2" w:themeTint="32" w:fill="fbe5d6" w:themeFill="accent2" w:themeFillTint="32"/>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7" w:customStyle="1">
    <w:name w:val="Grid Table 7 Colorful - Accent 3"/>
    <w:basedOn w:val="713"/>
    <w:uiPriority w:val="99"/>
    <w:pPr>
      <w:pBdr/>
      <w:spacing w:after="0" w:line="240" w:lineRule="auto"/>
      <w:ind/>
    </w:pPr>
    <w:tblPr>
      <w:tblStyleRowBandSize w:val="1"/>
      <w:tblStyleColBandSize w:val="1"/>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cPr>
      <w:tcBorders/>
    </w:tcPr>
    <w:tblStylePr w:type="band1Horz">
      <w:rPr>
        <w:rFonts w:ascii="Arial" w:hAnsi="Arial"/>
        <w:color w:val="a5a5a5" w:themeColor="accent3" w:themeTint="FE" w:themeShade="95"/>
        <w:sz w:val="22"/>
      </w:rPr>
      <w:pPr>
        <w:pBdr/>
        <w:spacing/>
        <w:ind/>
      </w:pPr>
      <w:tblPr>
        <w:tblBorders/>
      </w:tblPr>
      <w:tcPr>
        <w:shd w:val="clear" w:color="ececec" w:themeColor="accent3" w:themeTint="34" w:fill="ececec" w:themeFill="accent3" w:themeFillTint="34"/>
        <w:tcBorders/>
      </w:tcPr>
    </w:tblStylePr>
    <w:tblStylePr w:type="band1Vert">
      <w:pPr>
        <w:pBdr/>
        <w:spacing/>
        <w:ind/>
      </w:pPr>
      <w:tblPr>
        <w:tblBorders/>
      </w:tblPr>
      <w:tcPr>
        <w:shd w:val="clear" w:color="ececec" w:themeColor="accent3" w:themeTint="34" w:fill="ececec" w:themeFill="accent3" w:themeFillTint="34"/>
        <w:tcBorders/>
      </w:tcPr>
    </w:tblStylePr>
    <w:tblStylePr w:type="band2Horz">
      <w:rPr>
        <w:rFonts w:ascii="Arial" w:hAnsi="Arial"/>
        <w:color w:val="a5a5a5"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5a5a5" w:themeColor="accent3" w:themeTint="FE"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pPr>
        <w:pBdr/>
        <w:spacing/>
        <w:ind/>
      </w:pPr>
      <w:tblPr>
        <w:tblBorders/>
      </w:tbl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pPr>
        <w:pBdr/>
        <w:spacing/>
        <w:ind/>
      </w:pPr>
      <w:tblPr>
        <w:tblBorders/>
      </w:tbl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8" w:customStyle="1">
    <w:name w:val="Grid Table 7 Colorful - Accent 4"/>
    <w:basedOn w:val="713"/>
    <w:uiPriority w:val="99"/>
    <w:pPr>
      <w:pBdr/>
      <w:spacing w:after="0" w:line="240" w:lineRule="auto"/>
      <w:ind/>
    </w:pPr>
    <w:tblPr>
      <w:tblStyleRowBandSize w:val="1"/>
      <w:tblStyleColBandSize w:val="1"/>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f2cb" w:themeColor="accent4" w:themeTint="34" w:fill="fff2cb" w:themeFill="accent4" w:themeFillTint="34"/>
        <w:tcBorders/>
      </w:tcPr>
    </w:tblStylePr>
    <w:tblStylePr w:type="band1Vert">
      <w:pPr>
        <w:pBdr/>
        <w:spacing/>
        <w:ind/>
      </w:pPr>
      <w:tblPr>
        <w:tblBorders/>
      </w:tblPr>
      <w:tcPr>
        <w:shd w:val="clear" w:color="fff2cb" w:themeColor="accent4" w:themeTint="34" w:fill="fff2cb" w:themeFill="accent4" w:themeFillTint="34"/>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9" w:customStyle="1">
    <w:name w:val="Grid Table 7 Colorful - Accent 5"/>
    <w:basedOn w:val="713"/>
    <w:uiPriority w:val="99"/>
    <w:pPr>
      <w:pBdr/>
      <w:spacing w:after="0" w:line="240" w:lineRule="auto"/>
      <w:ind/>
    </w:pPr>
    <w:tblPr>
      <w:tblStyleRowBandSize w:val="1"/>
      <w:tblStyleColBandSize w:val="1"/>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cPr>
      <w:tcBorders/>
    </w:tcPr>
    <w:tblStylePr w:type="band1Horz">
      <w:rPr>
        <w:rFonts w:ascii="Arial" w:hAnsi="Arial"/>
        <w:color w:val="254175" w:themeColor="accent5" w:themeShade="95"/>
        <w:sz w:val="22"/>
      </w:rPr>
      <w:pPr>
        <w:pBdr/>
        <w:spacing/>
        <w:ind/>
      </w:pPr>
      <w:tblPr>
        <w:tblBorders/>
      </w:tblPr>
      <w:tcPr>
        <w:shd w:val="clear" w:color="d8e2f3" w:themeColor="accent5" w:themeTint="34" w:fill="d8e2f3" w:themeFill="accent5" w:themeFillTint="34"/>
        <w:tcBorders/>
      </w:tcPr>
    </w:tblStylePr>
    <w:tblStylePr w:type="band1Vert">
      <w:pPr>
        <w:pBdr/>
        <w:spacing/>
        <w:ind/>
      </w:pPr>
      <w:tblPr>
        <w:tblBorders/>
      </w:tblPr>
      <w:tcPr>
        <w:shd w:val="clear" w:color="d8e2f3" w:themeColor="accent5" w:themeTint="34" w:fill="d8e2f3" w:themeFill="accent5" w:themeFillTint="34"/>
        <w:tcBorders/>
      </w:tcPr>
    </w:tblStylePr>
    <w:tblStylePr w:type="band2Horz">
      <w:rPr>
        <w:rFonts w:ascii="Arial" w:hAnsi="Arial"/>
        <w:color w:val="254175"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54175" w:themeColor="accent5"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pPr>
        <w:pBdr/>
        <w:spacing/>
        <w:ind/>
      </w:pPr>
      <w:tblPr>
        <w:tblBorders/>
      </w:tbl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pPr>
        <w:pBdr/>
        <w:spacing/>
        <w:ind/>
      </w:pPr>
      <w:tblPr>
        <w:tblBorders/>
      </w:tbl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0" w:customStyle="1">
    <w:name w:val="Grid Table 7 Colorful - Accent 6"/>
    <w:basedOn w:val="713"/>
    <w:uiPriority w:val="99"/>
    <w:pPr>
      <w:pBdr/>
      <w:spacing w:after="0" w:line="240" w:lineRule="auto"/>
      <w:ind/>
    </w:pPr>
    <w:tblPr>
      <w:tblStyleRowBandSize w:val="1"/>
      <w:tblStyleColBandSize w:val="1"/>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cPr>
      <w:tcBorders/>
    </w:tcPr>
    <w:tblStylePr w:type="band1Horz">
      <w:rPr>
        <w:rFonts w:ascii="Arial" w:hAnsi="Arial"/>
        <w:color w:val="416429" w:themeColor="accent6" w:themeShade="95"/>
        <w:sz w:val="22"/>
      </w:rPr>
      <w:pPr>
        <w:pBdr/>
        <w:spacing/>
        <w:ind/>
      </w:pPr>
      <w:tblPr>
        <w:tblBorders/>
      </w:tblPr>
      <w:tcPr>
        <w:shd w:val="clear" w:color="e1efd8" w:themeColor="accent6" w:themeTint="34" w:fill="e1efd8" w:themeFill="accent6" w:themeFillTint="34"/>
        <w:tcBorders/>
      </w:tcPr>
    </w:tblStylePr>
    <w:tblStylePr w:type="band1Vert">
      <w:pPr>
        <w:pBdr/>
        <w:spacing/>
        <w:ind/>
      </w:pPr>
      <w:tblPr>
        <w:tblBorders/>
      </w:tblPr>
      <w:tcPr>
        <w:shd w:val="clear" w:color="e1efd8" w:themeColor="accent6" w:themeTint="34" w:fill="e1efd8" w:themeFill="accent6" w:themeFillTint="34"/>
        <w:tcBorders/>
      </w:tcPr>
    </w:tblStylePr>
    <w:tblStylePr w:type="band2Horz">
      <w:rPr>
        <w:rFonts w:ascii="Arial" w:hAnsi="Arial"/>
        <w:color w:val="416429"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16429" w:themeColor="accent6"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pPr>
        <w:pBdr/>
        <w:spacing/>
        <w:ind/>
      </w:pPr>
      <w:tblPr>
        <w:tblBorders/>
      </w:tbl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pPr>
        <w:pBdr/>
        <w:spacing/>
        <w:ind/>
      </w:pPr>
      <w:tblPr>
        <w:tblBorders/>
      </w:tbl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1">
    <w:name w:val="List Table 1 Light"/>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2" w:customStyle="1">
    <w:name w:val="List Table 1 Light - Accent 1"/>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3" w:customStyle="1">
    <w:name w:val="List Table 1 Light - Accent 2"/>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ed7d31"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4" w:customStyle="1">
    <w:name w:val="List Table 1 Light - Accent 3"/>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a5a5a5"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5" w:customStyle="1">
    <w:name w:val="List Table 1 Light - Accent 4"/>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ffc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6" w:customStyle="1">
    <w:name w:val="List Table 1 Light - Accent 5"/>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4472c4"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7" w:customStyle="1">
    <w:name w:val="List Table 1 Light - Accent 6"/>
    <w:basedOn w:val="713"/>
    <w:uiPriority w:val="99"/>
    <w:pPr>
      <w:pBdr/>
      <w:spacing w:after="0" w:line="240" w:lineRule="auto"/>
      <w:ind/>
    </w:pPr>
    <w:tblPr>
      <w:tblStyleRowBandSize w:val="1"/>
      <w:tblStyleColBandSize w:val="1"/>
      <w:tblBorders/>
    </w:tblPr>
    <w:tcPr>
      <w:tcBorders/>
    </w:tcPr>
    <w:tblStylePr w:type="band1Horz">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70ad47"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8">
    <w:name w:val="List Table 2"/>
    <w:basedOn w:val="713"/>
    <w:uiPriority w:val="99"/>
    <w:pPr>
      <w:pBdr/>
      <w:spacing w:after="0" w:line="240" w:lineRule="auto"/>
      <w:ind/>
    </w:pPr>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9" w:customStyle="1">
    <w:name w:val="List Table 2 - Accent 1"/>
    <w:basedOn w:val="713"/>
    <w:uiPriority w:val="99"/>
    <w:pPr>
      <w:pBdr/>
      <w:spacing w:after="0" w:line="240" w:lineRule="auto"/>
      <w:ind/>
    </w:pPr>
    <w:tblPr>
      <w:tblStyleRowBandSize w:val="1"/>
      <w:tblStyleColBandSize w:val="1"/>
      <w:tblBorders>
        <w:top w:val="single" w:color="a2c6e7" w:themeColor="accent1" w:themeTint="90" w:sz="4" w:space="0"/>
        <w:bottom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0" w:customStyle="1">
    <w:name w:val="List Table 2 - Accent 2"/>
    <w:basedOn w:val="713"/>
    <w:uiPriority w:val="99"/>
    <w:pPr>
      <w:pBdr/>
      <w:spacing w:after="0" w:line="240" w:lineRule="auto"/>
      <w:ind/>
    </w:pPr>
    <w:tblPr>
      <w:tblStyleRowBandSize w:val="1"/>
      <w:tblStyleColBandSize w:val="1"/>
      <w:tblBorders>
        <w:top w:val="single" w:color="f4b58a" w:themeColor="accent2" w:themeTint="90" w:sz="4" w:space="0"/>
        <w:bottom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1" w:customStyle="1">
    <w:name w:val="List Table 2 - Accent 3"/>
    <w:basedOn w:val="713"/>
    <w:uiPriority w:val="99"/>
    <w:pPr>
      <w:pBdr/>
      <w:spacing w:after="0" w:line="240" w:lineRule="auto"/>
      <w:ind/>
    </w:pPr>
    <w:tblPr>
      <w:tblStyleRowBandSize w:val="1"/>
      <w:tblStyleColBandSize w:val="1"/>
      <w:tblBorders>
        <w:top w:val="single" w:color="cccccc" w:themeColor="accent3" w:themeTint="90" w:sz="4" w:space="0"/>
        <w:bottom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2" w:customStyle="1">
    <w:name w:val="List Table 2 - Accent 4"/>
    <w:basedOn w:val="713"/>
    <w:uiPriority w:val="99"/>
    <w:pPr>
      <w:pBdr/>
      <w:spacing w:after="0" w:line="240" w:lineRule="auto"/>
      <w:ind/>
    </w:pPr>
    <w:tblPr>
      <w:tblStyleRowBandSize w:val="1"/>
      <w:tblStyleColBandSize w:val="1"/>
      <w:tblBorders>
        <w:top w:val="single" w:color="ffdb6f" w:themeColor="accent4" w:themeTint="90" w:sz="4" w:space="0"/>
        <w:bottom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3" w:customStyle="1">
    <w:name w:val="List Table 2 - Accent 5"/>
    <w:basedOn w:val="713"/>
    <w:uiPriority w:val="99"/>
    <w:pPr>
      <w:pBdr/>
      <w:spacing w:after="0" w:line="240" w:lineRule="auto"/>
      <w:ind/>
    </w:pPr>
    <w:tblPr>
      <w:tblStyleRowBandSize w:val="1"/>
      <w:tblStyleColBandSize w:val="1"/>
      <w:tblBorders>
        <w:top w:val="single" w:color="95afdd" w:themeColor="accent5" w:themeTint="90" w:sz="4" w:space="0"/>
        <w:bottom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4" w:customStyle="1">
    <w:name w:val="List Table 2 - Accent 6"/>
    <w:basedOn w:val="713"/>
    <w:uiPriority w:val="99"/>
    <w:pPr>
      <w:pBdr/>
      <w:spacing w:after="0" w:line="240" w:lineRule="auto"/>
      <w:ind/>
    </w:pPr>
    <w:tblPr>
      <w:tblStyleRowBandSize w:val="1"/>
      <w:tblStyleColBandSize w:val="1"/>
      <w:tblBorders>
        <w:top w:val="single" w:color="add394" w:themeColor="accent6" w:themeTint="90" w:sz="4" w:space="0"/>
        <w:bottom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5">
    <w:name w:val="List Table 3"/>
    <w:basedOn w:val="713"/>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6" w:customStyle="1">
    <w:name w:val="List Table 3 - Accent 1"/>
    <w:basedOn w:val="713"/>
    <w:uiPriority w:val="99"/>
    <w:pPr>
      <w:pBdr/>
      <w:spacing w:after="0" w:line="240" w:lineRule="auto"/>
      <w:ind/>
    </w:pPr>
    <w:tblPr>
      <w:tblStyleRowBandSize w:val="1"/>
      <w:tblStyleColBandSize w:val="1"/>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cPr>
      <w:tcBorders/>
    </w:tcPr>
    <w:tblStylePr w:type="band1Horz">
      <w:rPr>
        <w:rFonts w:ascii="Arial" w:hAnsi="Arial"/>
        <w:color w:val="404040"/>
        <w:sz w:val="22"/>
      </w:rPr>
      <w:pPr>
        <w:pBdr/>
        <w:spacing/>
        <w:ind/>
      </w:pPr>
      <w:tblPr>
        <w:tblBorders/>
      </w:tblPr>
      <w:tcPr>
        <w:tcBorders>
          <w:top w:val="single" w:color="5b9bd5" w:themeColor="accent1" w:sz="4" w:space="0"/>
          <w:bottom w:val="single" w:color="5b9bd5" w:themeColor="accent1" w:sz="4" w:space="0"/>
        </w:tcBorders>
      </w:tcPr>
    </w:tblStylePr>
    <w:tblStylePr w:type="band1Vert">
      <w:rPr>
        <w:rFonts w:ascii="Arial" w:hAnsi="Arial"/>
        <w:color w:val="404040"/>
        <w:sz w:val="22"/>
      </w:rPr>
      <w:pPr>
        <w:pBdr/>
        <w:spacing/>
        <w:ind/>
      </w:pPr>
      <w:tblPr>
        <w:tblBorders/>
      </w:tblPr>
      <w:tcPr>
        <w:tcBorders>
          <w:left w:val="single" w:color="5b9bd5" w:themeColor="accent1" w:sz="4" w:space="0"/>
          <w:right w:val="single" w:color="5b9bd5"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7" w:customStyle="1">
    <w:name w:val="List Table 3 - Accent 2"/>
    <w:basedOn w:val="713"/>
    <w:uiPriority w:val="99"/>
    <w:pPr>
      <w:pBdr/>
      <w:spacing w:after="0" w:line="240" w:lineRule="auto"/>
      <w:ind/>
    </w:pPr>
    <w:tblPr>
      <w:tblStyleRowBandSize w:val="1"/>
      <w:tblStyleColBandSize w:val="1"/>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pPr>
        <w:pBdr/>
        <w:spacing/>
        <w:ind/>
      </w:pPr>
      <w:tblPr>
        <w:tblBorders/>
      </w:tblPr>
      <w:tcPr>
        <w:tcBorders>
          <w:left w:val="single" w:color="f4b184" w:themeColor="accent2" w:themeTint="97" w:sz="4" w:space="0"/>
          <w:right w:val="single" w:color="f4b184"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4b184" w:themeColor="accent2" w:themeTint="97" w:fill="f4b18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8" w:customStyle="1">
    <w:name w:val="List Table 3 - Accent 3"/>
    <w:basedOn w:val="713"/>
    <w:uiPriority w:val="99"/>
    <w:pPr>
      <w:pBdr/>
      <w:spacing w:after="0" w:line="240" w:lineRule="auto"/>
      <w:ind/>
    </w:pPr>
    <w:tblPr>
      <w:tblStyleRowBandSize w:val="1"/>
      <w:tblStyleColBandSize w:val="1"/>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pPr>
        <w:pBdr/>
        <w:spacing/>
        <w:ind/>
      </w:pPr>
      <w:tblPr>
        <w:tblBorders/>
      </w:tblPr>
      <w:tcPr>
        <w:tcBorders>
          <w:left w:val="single" w:color="c9c9c9" w:themeColor="accent3" w:themeTint="98" w:sz="4" w:space="0"/>
          <w:right w:val="single" w:color="c9c9c9"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c9c9c9" w:themeColor="accent3" w:themeTint="98" w:fill="c9c9c9"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9" w:customStyle="1">
    <w:name w:val="List Table 3 - Accent 4"/>
    <w:basedOn w:val="713"/>
    <w:uiPriority w:val="99"/>
    <w:pPr>
      <w:pBdr/>
      <w:spacing w:after="0" w:line="240" w:lineRule="auto"/>
      <w:ind/>
    </w:pPr>
    <w:tblPr>
      <w:tblStyleRowBandSize w:val="1"/>
      <w:tblStyleColBandSize w:val="1"/>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pPr>
        <w:pBdr/>
        <w:spacing/>
        <w:ind/>
      </w:pPr>
      <w:tblPr>
        <w:tblBorders/>
      </w:tblPr>
      <w:tcPr>
        <w:tcBorders>
          <w:left w:val="single" w:color="ffd865" w:themeColor="accent4" w:themeTint="9A" w:sz="4" w:space="0"/>
          <w:right w:val="single" w:color="ffd865"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d865" w:themeColor="accent4" w:themeTint="9A" w:fill="ffd865"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0" w:customStyle="1">
    <w:name w:val="List Table 3 - Accent 5"/>
    <w:basedOn w:val="713"/>
    <w:uiPriority w:val="99"/>
    <w:pPr>
      <w:pBdr/>
      <w:spacing w:after="0" w:line="240" w:lineRule="auto"/>
      <w:ind/>
    </w:pPr>
    <w:tblPr>
      <w:tblStyleRowBandSize w:val="1"/>
      <w:tblStyleColBandSize w:val="1"/>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pPr>
        <w:pBdr/>
        <w:spacing/>
        <w:ind/>
      </w:pPr>
      <w:tblPr>
        <w:tblBorders/>
      </w:tblPr>
      <w:tcPr>
        <w:tcBorders>
          <w:left w:val="single" w:color="8da9db" w:themeColor="accent5" w:themeTint="9A" w:sz="4" w:space="0"/>
          <w:right w:val="single" w:color="8da9db"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8da9db" w:themeColor="accent5" w:themeTint="9A" w:fill="8da9db"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1" w:customStyle="1">
    <w:name w:val="List Table 3 - Accent 6"/>
    <w:basedOn w:val="713"/>
    <w:uiPriority w:val="99"/>
    <w:pPr>
      <w:pBdr/>
      <w:spacing w:after="0" w:line="240" w:lineRule="auto"/>
      <w:ind/>
    </w:pPr>
    <w:tblPr>
      <w:tblStyleRowBandSize w:val="1"/>
      <w:tblStyleColBandSize w:val="1"/>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pPr>
        <w:pBdr/>
        <w:spacing/>
        <w:ind/>
      </w:pPr>
      <w:tblPr>
        <w:tblBorders/>
      </w:tblPr>
      <w:tcPr>
        <w:tcBorders>
          <w:left w:val="single" w:color="a9d08e" w:themeColor="accent6" w:themeTint="98" w:sz="4" w:space="0"/>
          <w:right w:val="single" w:color="a9d08e"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9d08e" w:themeColor="accent6" w:themeTint="98" w:fill="a9d08e"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2">
    <w:name w:val="List Table 4"/>
    <w:basedOn w:val="713"/>
    <w:uiPriority w:val="99"/>
    <w:pPr>
      <w:pBdr/>
      <w:spacing w:after="0" w:line="240" w:lineRule="auto"/>
      <w:ind/>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bfbfb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000000"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3" w:customStyle="1">
    <w:name w:val="List Table 4 - Accent 1"/>
    <w:basedOn w:val="713"/>
    <w:uiPriority w:val="99"/>
    <w:pPr>
      <w:pBdr/>
      <w:spacing w:after="0" w:line="240" w:lineRule="auto"/>
      <w:ind/>
    </w:pPr>
    <w:tblPr>
      <w:tblStyleRowBandSize w:val="1"/>
      <w:tblStyleColBandSize w:val="1"/>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cPr>
      <w:tcBorders/>
    </w:tcPr>
    <w:tblStylePr w:type="band1Horz">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1Vert">
      <w:rPr>
        <w:rFonts w:ascii="Arial" w:hAnsi="Arial"/>
        <w:color w:val="404040"/>
        <w:sz w:val="22"/>
      </w:rPr>
      <w:pPr>
        <w:pBdr/>
        <w:spacing/>
        <w:ind/>
      </w:pPr>
      <w:tblPr>
        <w:tblBorders/>
      </w:tblPr>
      <w:tcPr>
        <w:shd w:val="clear" w:color="d5e5f4" w:themeColor="accent1" w:themeTint="40" w:fill="d5e5f4"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5b9bd5" w:themeColor="accent1" w:fill="5b9bd5"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4" w:customStyle="1">
    <w:name w:val="List Table 4 - Accent 2"/>
    <w:basedOn w:val="713"/>
    <w:uiPriority w:val="99"/>
    <w:pPr>
      <w:pBdr/>
      <w:spacing w:after="0" w:line="240" w:lineRule="auto"/>
      <w:ind/>
    </w:pPr>
    <w:tblPr>
      <w:tblStyleRowBandSize w:val="1"/>
      <w:tblStyleColBandSize w:val="1"/>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cPr>
      <w:tcBorders/>
    </w:tcPr>
    <w:tblStylePr w:type="band1Horz">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1Vert">
      <w:rPr>
        <w:rFonts w:ascii="Arial" w:hAnsi="Arial"/>
        <w:color w:val="404040"/>
        <w:sz w:val="22"/>
      </w:rPr>
      <w:pPr>
        <w:pBdr/>
        <w:spacing/>
        <w:ind/>
      </w:pPr>
      <w:tblPr>
        <w:tblBorders/>
      </w:tblPr>
      <w:tcPr>
        <w:shd w:val="clear" w:color="fadecb" w:themeColor="accent2" w:themeTint="40" w:fill="fadecb"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ed7d31" w:themeColor="accent2" w:fill="ed7d31"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5" w:customStyle="1">
    <w:name w:val="List Table 4 - Accent 3"/>
    <w:basedOn w:val="713"/>
    <w:uiPriority w:val="99"/>
    <w:pPr>
      <w:pBdr/>
      <w:spacing w:after="0" w:line="240" w:lineRule="auto"/>
      <w:ind/>
    </w:pPr>
    <w:tblPr>
      <w:tblStyleRowBandSize w:val="1"/>
      <w:tblStyleColBandSize w:val="1"/>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cPr>
      <w:tcBorders/>
    </w:tcPr>
    <w:tblStylePr w:type="band1Horz">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1Vert">
      <w:rPr>
        <w:rFonts w:ascii="Arial" w:hAnsi="Arial"/>
        <w:color w:val="404040"/>
        <w:sz w:val="22"/>
      </w:rPr>
      <w:pPr>
        <w:pBdr/>
        <w:spacing/>
        <w:ind/>
      </w:pPr>
      <w:tblPr>
        <w:tblBorders/>
      </w:tblPr>
      <w:tcPr>
        <w:shd w:val="clear" w:color="e8e8e8" w:themeColor="accent3" w:themeTint="40" w:fill="e8e8e8"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a5a5a5" w:themeColor="accent3" w:fill="a5a5a5"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6" w:customStyle="1">
    <w:name w:val="List Table 4 - Accent 4"/>
    <w:basedOn w:val="713"/>
    <w:uiPriority w:val="99"/>
    <w:pPr>
      <w:pBdr/>
      <w:spacing w:after="0" w:line="240" w:lineRule="auto"/>
      <w:ind/>
    </w:pPr>
    <w:tblPr>
      <w:tblStyleRowBandSize w:val="1"/>
      <w:tblStyleColBandSize w:val="1"/>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cPr>
      <w:tcBorders/>
    </w:tcPr>
    <w:tblStylePr w:type="band1Horz">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1Vert">
      <w:rPr>
        <w:rFonts w:ascii="Arial" w:hAnsi="Arial"/>
        <w:color w:val="404040"/>
        <w:sz w:val="22"/>
      </w:rPr>
      <w:pPr>
        <w:pBdr/>
        <w:spacing/>
        <w:ind/>
      </w:pPr>
      <w:tblPr>
        <w:tblBorders/>
      </w:tblPr>
      <w:tcPr>
        <w:shd w:val="clear" w:color="ffefbf" w:themeColor="accent4" w:themeTint="40" w:fill="ffefbf"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c000" w:themeColor="accent4" w:fill="ffc000"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7" w:customStyle="1">
    <w:name w:val="List Table 4 - Accent 5"/>
    <w:basedOn w:val="713"/>
    <w:uiPriority w:val="99"/>
    <w:pPr>
      <w:pBdr/>
      <w:spacing w:after="0" w:line="240" w:lineRule="auto"/>
      <w:ind/>
    </w:pPr>
    <w:tblPr>
      <w:tblStyleRowBandSize w:val="1"/>
      <w:tblStyleColBandSize w:val="1"/>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cPr>
      <w:tcBorders/>
    </w:tcPr>
    <w:tblStylePr w:type="band1Horz">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1Vert">
      <w:rPr>
        <w:rFonts w:ascii="Arial" w:hAnsi="Arial"/>
        <w:color w:val="404040"/>
        <w:sz w:val="22"/>
      </w:rPr>
      <w:pPr>
        <w:pBdr/>
        <w:spacing/>
        <w:ind/>
      </w:pPr>
      <w:tblPr>
        <w:tblBorders/>
      </w:tblPr>
      <w:tcPr>
        <w:shd w:val="clear" w:color="cfdbf0" w:themeColor="accent5" w:themeTint="40" w:fill="cfdb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4472c4" w:themeColor="accent5" w:fill="4472c4"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8" w:customStyle="1">
    <w:name w:val="List Table 4 - Accent 6"/>
    <w:basedOn w:val="713"/>
    <w:uiPriority w:val="99"/>
    <w:pPr>
      <w:pBdr/>
      <w:spacing w:after="0" w:line="240" w:lineRule="auto"/>
      <w:ind/>
    </w:pPr>
    <w:tblPr>
      <w:tblStyleRowBandSize w:val="1"/>
      <w:tblStyleColBandSize w:val="1"/>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cPr>
      <w:tcBorders/>
    </w:tcPr>
    <w:tblStylePr w:type="band1Horz">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1Vert">
      <w:rPr>
        <w:rFonts w:ascii="Arial" w:hAnsi="Arial"/>
        <w:color w:val="404040"/>
        <w:sz w:val="22"/>
      </w:rPr>
      <w:pPr>
        <w:pBdr/>
        <w:spacing/>
        <w:ind/>
      </w:pPr>
      <w:tblPr>
        <w:tblBorders/>
      </w:tblPr>
      <w:tcPr>
        <w:shd w:val="clear" w:color="daebcf" w:themeColor="accent6" w:themeTint="40" w:fill="daebcf"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70ad47" w:themeColor="accent6" w:fill="70ad47"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9">
    <w:name w:val="List Table 5 Dark"/>
    <w:basedOn w:val="713"/>
    <w:uiPriority w:val="99"/>
    <w:pPr>
      <w:pBdr/>
      <w:spacing w:after="0" w:line="240" w:lineRule="auto"/>
      <w:ind/>
    </w:pPr>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cPr>
      <w:tcBorders/>
    </w:tcPr>
    <w:tblStylePr w:type="band1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pPr>
        <w:pBdr/>
        <w:spacing/>
        <w:ind/>
      </w:pPr>
      <w:tblPr>
        <w:tblBorders/>
      </w:tblPr>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pPr>
        <w:pBdr/>
        <w:spacing/>
        <w:ind/>
      </w:pPr>
      <w:tblPr>
        <w:tblBorders/>
      </w:tblPr>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0" w:customStyle="1">
    <w:name w:val="List Table 5 Dark - Accent 1"/>
    <w:basedOn w:val="713"/>
    <w:uiPriority w:val="99"/>
    <w:pPr>
      <w:pBdr/>
      <w:spacing w:after="0" w:line="240" w:lineRule="auto"/>
      <w:ind/>
    </w:pPr>
    <w:tblPr>
      <w:tblStyleRowBandSize w:val="1"/>
      <w:tblStyleColBandSize w:val="1"/>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Pr>
    <w:tcPr>
      <w:tcBorders/>
    </w:tcPr>
    <w:tblStylePr w:type="band1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1Vert">
      <w:pPr>
        <w:pBdr/>
        <w:spacing/>
        <w:ind/>
      </w:pPr>
      <w:tblPr>
        <w:tblBorders/>
      </w:tblPr>
      <w:tcPr>
        <w:shd w:val="clear" w:color="5b9bd5" w:themeColor="accent1" w:fill="5b9bd5" w:themeFill="accent1"/>
        <w:tcBorders>
          <w:left w:val="single" w:color="ffffff" w:themeColor="light1" w:sz="4" w:space="0"/>
          <w:right w:val="single" w:color="ffffff" w:themeColor="light1" w:sz="4" w:space="0"/>
        </w:tcBorders>
      </w:tcPr>
    </w:tblStylePr>
    <w:tblStylePr w:type="band2Horz">
      <w:pPr>
        <w:pBdr/>
        <w:spacing/>
        <w:ind/>
      </w:pPr>
      <w:tblPr>
        <w:tblBorders/>
      </w:tblPr>
      <w:tcPr>
        <w:shd w:val="clear" w:color="5b9bd5" w:themeColor="accent1" w:fill="5b9bd5" w:themeFill="accent1"/>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5b9bd5" w:themeColor="accent1" w:fill="5b9bd5" w:themeFill="accent1"/>
        <w:tcBorders>
          <w:top w:val="single" w:color="5b9bd5" w:themeColor="accent1"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1" w:customStyle="1">
    <w:name w:val="List Table 5 Dark - Accent 2"/>
    <w:basedOn w:val="713"/>
    <w:uiPriority w:val="99"/>
    <w:pPr>
      <w:pBdr/>
      <w:spacing w:after="0" w:line="240" w:lineRule="auto"/>
      <w:ind/>
    </w:pPr>
    <w:tblPr>
      <w:tblStyleRowBandSize w:val="1"/>
      <w:tblStyleColBandSize w:val="1"/>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Pr>
    <w:tcPr>
      <w:tcBorders/>
    </w:tcPr>
    <w:tblStylePr w:type="band1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pPr>
        <w:pBdr/>
        <w:spacing/>
        <w:ind/>
      </w:pPr>
      <w:tblPr>
        <w:tblBorders/>
      </w:tblPr>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pPr>
        <w:pBdr/>
        <w:spacing/>
        <w:ind/>
      </w:pPr>
      <w:tblPr>
        <w:tblBorders/>
      </w:tblPr>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2" w:customStyle="1">
    <w:name w:val="List Table 5 Dark - Accent 3"/>
    <w:basedOn w:val="713"/>
    <w:uiPriority w:val="99"/>
    <w:pPr>
      <w:pBdr/>
      <w:spacing w:after="0" w:line="240" w:lineRule="auto"/>
      <w:ind/>
    </w:pPr>
    <w:tblPr>
      <w:tblStyleRowBandSize w:val="1"/>
      <w:tblStyleColBandSize w:val="1"/>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Pr>
    <w:tcPr>
      <w:tcBorders/>
    </w:tcPr>
    <w:tblStylePr w:type="band1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3" w:customStyle="1">
    <w:name w:val="List Table 5 Dark - Accent 4"/>
    <w:basedOn w:val="713"/>
    <w:uiPriority w:val="99"/>
    <w:pPr>
      <w:pBdr/>
      <w:spacing w:after="0" w:line="240" w:lineRule="auto"/>
      <w:ind/>
    </w:pPr>
    <w:tblPr>
      <w:tblStyleRowBandSize w:val="1"/>
      <w:tblStyleColBandSize w:val="1"/>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Pr>
    <w:tcPr>
      <w:tcBorders/>
    </w:tcPr>
    <w:tblStylePr w:type="band1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4" w:customStyle="1">
    <w:name w:val="List Table 5 Dark - Accent 5"/>
    <w:basedOn w:val="713"/>
    <w:uiPriority w:val="99"/>
    <w:pPr>
      <w:pBdr/>
      <w:spacing w:after="0" w:line="240" w:lineRule="auto"/>
      <w:ind/>
    </w:pPr>
    <w:tblPr>
      <w:tblStyleRowBandSize w:val="1"/>
      <w:tblStyleColBandSize w:val="1"/>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Pr>
    <w:tcPr>
      <w:tcBorders/>
    </w:tcPr>
    <w:tblStylePr w:type="band1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pPr>
        <w:pBdr/>
        <w:spacing/>
        <w:ind/>
      </w:pPr>
      <w:tblPr>
        <w:tblBorders/>
      </w:tblPr>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pPr>
        <w:pBdr/>
        <w:spacing/>
        <w:ind/>
      </w:pPr>
      <w:tblPr>
        <w:tblBorders/>
      </w:tblPr>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5" w:customStyle="1">
    <w:name w:val="List Table 5 Dark - Accent 6"/>
    <w:basedOn w:val="713"/>
    <w:uiPriority w:val="99"/>
    <w:pPr>
      <w:pBdr/>
      <w:spacing w:after="0" w:line="240" w:lineRule="auto"/>
      <w:ind/>
    </w:pPr>
    <w:tblPr>
      <w:tblStyleRowBandSize w:val="1"/>
      <w:tblStyleColBandSize w:val="1"/>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Pr>
    <w:tcPr>
      <w:tcBorders/>
    </w:tcPr>
    <w:tblStylePr w:type="band1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pPr>
        <w:pBdr/>
        <w:spacing/>
        <w:ind/>
      </w:pPr>
      <w:tblPr>
        <w:tblBorders/>
      </w:tblPr>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pPr>
        <w:pBdr/>
        <w:spacing/>
        <w:ind/>
      </w:pPr>
      <w:tblPr>
        <w:tblBorders/>
      </w:tblPr>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pPr>
        <w:pBdr/>
        <w:spacing/>
        <w:ind/>
      </w:pPr>
      <w:tblPr>
        <w:tblBorders/>
      </w:tblPr>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pPr>
        <w:pBdr/>
        <w:spacing/>
        <w:ind/>
      </w:pPr>
      <w:tblPr>
        <w:tblBorders/>
      </w:tbl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pPr>
        <w:pBdr/>
        <w:spacing/>
        <w:ind/>
      </w:pPr>
      <w:tblPr>
        <w:tblBorders/>
      </w:tbl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pPr>
        <w:pBdr/>
        <w:spacing/>
        <w:ind/>
      </w:pPr>
      <w:tblPr>
        <w:tblBorders/>
      </w:tblPr>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6">
    <w:name w:val="List Table 6 Colorful"/>
    <w:basedOn w:val="713"/>
    <w:uiPriority w:val="99"/>
    <w:pPr>
      <w:pBdr/>
      <w:spacing w:after="0" w:line="240" w:lineRule="auto"/>
      <w:ind/>
    </w:pPr>
    <w:tblPr>
      <w:tblStyleRowBandSize w:val="1"/>
      <w:tblStyleColBandSize w:val="1"/>
      <w:tblBorders>
        <w:top w:val="single" w:color="7f7f7f" w:themeColor="text1" w:themeTint="80" w:sz="4" w:space="0"/>
        <w:bottom w:val="single" w:color="7f7f7f" w:themeColor="text1" w:themeTint="80" w:sz="4" w:space="0"/>
      </w:tblBorders>
    </w:tblPr>
    <w:tcPr>
      <w:tcBorders/>
    </w:tcPr>
    <w:tblStylePr w:type="band1Horz">
      <w:rPr>
        <w:rFonts w:ascii="Arial" w:hAnsi="Arial"/>
        <w:color w:val="000000" w:themeColor="text1"/>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00000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7f7f7f"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7f7f7f"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7" w:customStyle="1">
    <w:name w:val="List Table 6 Colorful - Accent 1"/>
    <w:basedOn w:val="713"/>
    <w:uiPriority w:val="99"/>
    <w:pPr>
      <w:pBdr/>
      <w:spacing w:after="0" w:line="240" w:lineRule="auto"/>
      <w:ind/>
    </w:pPr>
    <w:tblPr>
      <w:tblStyleRowBandSize w:val="1"/>
      <w:tblStyleColBandSize w:val="1"/>
      <w:tblBorders>
        <w:top w:val="single" w:color="5b9bd5" w:themeColor="accent1" w:sz="4" w:space="0"/>
        <w:bottom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45a8d" w:themeColor="accent1" w:themeShade="95"/>
      </w:rPr>
      <w:pPr>
        <w:pBdr/>
        <w:spacing/>
        <w:ind/>
      </w:pPr>
      <w:tblPr>
        <w:tblBorders/>
      </w:tblPr>
      <w:tcPr>
        <w:tcBorders/>
      </w:tcPr>
    </w:tblStylePr>
    <w:tblStylePr w:type="firstRow">
      <w:rPr>
        <w:b/>
        <w:color w:val="245a8d" w:themeColor="accent1" w:themeShade="95"/>
      </w:rPr>
      <w:pPr>
        <w:pBdr/>
        <w:spacing/>
        <w:ind/>
      </w:pPr>
      <w:tblPr>
        <w:tblBorders/>
      </w:tblPr>
      <w:tcPr>
        <w:tcBorders>
          <w:bottom w:val="single" w:color="5b9bd5" w:themeColor="accent1" w:sz="4" w:space="0"/>
        </w:tcBorders>
      </w:tcPr>
    </w:tblStylePr>
    <w:tblStylePr w:type="lastCol">
      <w:rPr>
        <w:b/>
        <w:color w:val="245a8d" w:themeColor="accent1" w:themeShade="95"/>
      </w:rPr>
      <w:pPr>
        <w:pBdr/>
        <w:spacing/>
        <w:ind/>
      </w:pPr>
      <w:tblPr>
        <w:tblBorders/>
      </w:tblPr>
      <w:tcPr>
        <w:tcBorders/>
      </w:tcPr>
    </w:tblStylePr>
    <w:tblStylePr w:type="lastRow">
      <w:rPr>
        <w:b/>
        <w:color w:val="245a8d" w:themeColor="accent1" w:themeShade="95"/>
      </w:rPr>
      <w:pPr>
        <w:pBdr/>
        <w:spacing/>
        <w:ind/>
      </w:pPr>
      <w:tblPr>
        <w:tblBorders/>
      </w:tblPr>
      <w:tcPr>
        <w:tcBorders>
          <w:top w:val="single" w:color="5b9bd5"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8" w:customStyle="1">
    <w:name w:val="List Table 6 Colorful - Accent 2"/>
    <w:basedOn w:val="713"/>
    <w:uiPriority w:val="99"/>
    <w:pPr>
      <w:pBdr/>
      <w:spacing w:after="0" w:line="240" w:lineRule="auto"/>
      <w:ind/>
    </w:pPr>
    <w:tblPr>
      <w:tblStyleRowBandSize w:val="1"/>
      <w:tblStyleColBandSize w:val="1"/>
      <w:tblBorders>
        <w:top w:val="single" w:color="f4b184" w:themeColor="accent2" w:themeTint="97" w:sz="4" w:space="0"/>
        <w:bottom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4b184" w:themeColor="accent2" w:themeTint="97" w:themeShade="95"/>
      </w:rPr>
      <w:pPr>
        <w:pBdr/>
        <w:spacing/>
        <w:ind/>
      </w:pPr>
      <w:tblPr>
        <w:tblBorders/>
      </w:tblPr>
      <w:tcPr>
        <w:tcBorders/>
      </w:tcPr>
    </w:tblStylePr>
    <w:tblStylePr w:type="firstRow">
      <w:rPr>
        <w:b/>
        <w:color w:val="f4b184" w:themeColor="accent2" w:themeTint="97" w:themeShade="95"/>
      </w:rPr>
      <w:pPr>
        <w:pBdr/>
        <w:spacing/>
        <w:ind/>
      </w:pPr>
      <w:tblPr>
        <w:tblBorders/>
      </w:tblPr>
      <w:tcPr>
        <w:tcBorders>
          <w:bottom w:val="single" w:color="f4b184" w:themeColor="accent2" w:themeTint="97" w:sz="4" w:space="0"/>
        </w:tcBorders>
      </w:tcPr>
    </w:tblStylePr>
    <w:tblStylePr w:type="lastCol">
      <w:rPr>
        <w:b/>
        <w:color w:val="f4b184" w:themeColor="accent2" w:themeTint="97" w:themeShade="95"/>
      </w:rPr>
      <w:pPr>
        <w:pBdr/>
        <w:spacing/>
        <w:ind/>
      </w:pPr>
      <w:tblPr>
        <w:tblBorders/>
      </w:tblPr>
      <w:tcPr>
        <w:tcBorders/>
      </w:tcPr>
    </w:tblStylePr>
    <w:tblStylePr w:type="lastRow">
      <w:rPr>
        <w:b/>
        <w:color w:val="f4b184" w:themeColor="accent2" w:themeTint="97" w:themeShade="95"/>
      </w:rPr>
      <w:pPr>
        <w:pBdr/>
        <w:spacing/>
        <w:ind/>
      </w:pPr>
      <w:tblPr>
        <w:tblBorders/>
      </w:tblPr>
      <w:tcPr>
        <w:tcBorders>
          <w:top w:val="single" w:color="f4b184"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9" w:customStyle="1">
    <w:name w:val="List Table 6 Colorful - Accent 3"/>
    <w:basedOn w:val="713"/>
    <w:uiPriority w:val="99"/>
    <w:pPr>
      <w:pBdr/>
      <w:spacing w:after="0" w:line="240" w:lineRule="auto"/>
      <w:ind/>
    </w:pPr>
    <w:tblPr>
      <w:tblStyleRowBandSize w:val="1"/>
      <w:tblStyleColBandSize w:val="1"/>
      <w:tblBorders>
        <w:top w:val="single" w:color="c9c9c9" w:themeColor="accent3" w:themeTint="98" w:sz="4" w:space="0"/>
        <w:bottom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c9c9c9" w:themeColor="accent3" w:themeTint="98" w:themeShade="95"/>
      </w:rPr>
      <w:pPr>
        <w:pBdr/>
        <w:spacing/>
        <w:ind/>
      </w:pPr>
      <w:tblPr>
        <w:tblBorders/>
      </w:tblPr>
      <w:tcPr>
        <w:tcBorders/>
      </w:tcPr>
    </w:tblStylePr>
    <w:tblStylePr w:type="firstRow">
      <w:rPr>
        <w:b/>
        <w:color w:val="c9c9c9" w:themeColor="accent3" w:themeTint="98" w:themeShade="95"/>
      </w:rPr>
      <w:pPr>
        <w:pBdr/>
        <w:spacing/>
        <w:ind/>
      </w:pPr>
      <w:tblPr>
        <w:tblBorders/>
      </w:tblPr>
      <w:tcPr>
        <w:tcBorders>
          <w:bottom w:val="single" w:color="c9c9c9" w:themeColor="accent3" w:themeTint="98" w:sz="4" w:space="0"/>
        </w:tcBorders>
      </w:tcPr>
    </w:tblStylePr>
    <w:tblStylePr w:type="lastCol">
      <w:rPr>
        <w:b/>
        <w:color w:val="c9c9c9" w:themeColor="accent3" w:themeTint="98" w:themeShade="95"/>
      </w:rPr>
      <w:pPr>
        <w:pBdr/>
        <w:spacing/>
        <w:ind/>
      </w:pPr>
      <w:tblPr>
        <w:tblBorders/>
      </w:tblPr>
      <w:tcPr>
        <w:tcBorders/>
      </w:tcPr>
    </w:tblStylePr>
    <w:tblStylePr w:type="lastRow">
      <w:rPr>
        <w:b/>
        <w:color w:val="c9c9c9" w:themeColor="accent3" w:themeTint="98" w:themeShade="95"/>
      </w:rPr>
      <w:pPr>
        <w:pBdr/>
        <w:spacing/>
        <w:ind/>
      </w:pPr>
      <w:tblPr>
        <w:tblBorders/>
      </w:tblPr>
      <w:tcPr>
        <w:tcBorders>
          <w:top w:val="single" w:color="c9c9c9"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0" w:customStyle="1">
    <w:name w:val="List Table 6 Colorful - Accent 4"/>
    <w:basedOn w:val="713"/>
    <w:uiPriority w:val="99"/>
    <w:pPr>
      <w:pBdr/>
      <w:spacing w:after="0" w:line="240" w:lineRule="auto"/>
      <w:ind/>
    </w:pPr>
    <w:tblPr>
      <w:tblStyleRowBandSize w:val="1"/>
      <w:tblStyleColBandSize w:val="1"/>
      <w:tblBorders>
        <w:top w:val="single" w:color="ffd865" w:themeColor="accent4" w:themeTint="9A" w:sz="4" w:space="0"/>
        <w:bottom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ffd865" w:themeColor="accent4" w:themeTint="9A" w:themeShade="95"/>
      </w:rPr>
      <w:pPr>
        <w:pBdr/>
        <w:spacing/>
        <w:ind/>
      </w:pPr>
      <w:tblPr>
        <w:tblBorders/>
      </w:tblPr>
      <w:tcPr>
        <w:tcBorders/>
      </w:tcPr>
    </w:tblStylePr>
    <w:tblStylePr w:type="firstRow">
      <w:rPr>
        <w:b/>
        <w:color w:val="ffd865" w:themeColor="accent4" w:themeTint="9A" w:themeShade="95"/>
      </w:rPr>
      <w:pPr>
        <w:pBdr/>
        <w:spacing/>
        <w:ind/>
      </w:pPr>
      <w:tblPr>
        <w:tblBorders/>
      </w:tblPr>
      <w:tcPr>
        <w:tcBorders>
          <w:bottom w:val="single" w:color="ffd865" w:themeColor="accent4" w:themeTint="9A" w:sz="4" w:space="0"/>
        </w:tcBorders>
      </w:tcPr>
    </w:tblStylePr>
    <w:tblStylePr w:type="lastCol">
      <w:rPr>
        <w:b/>
        <w:color w:val="ffd865" w:themeColor="accent4" w:themeTint="9A" w:themeShade="95"/>
      </w:rPr>
      <w:pPr>
        <w:pBdr/>
        <w:spacing/>
        <w:ind/>
      </w:pPr>
      <w:tblPr>
        <w:tblBorders/>
      </w:tblPr>
      <w:tcPr>
        <w:tcBorders/>
      </w:tcPr>
    </w:tblStylePr>
    <w:tblStylePr w:type="lastRow">
      <w:rPr>
        <w:b/>
        <w:color w:val="ffd865" w:themeColor="accent4" w:themeTint="9A" w:themeShade="95"/>
      </w:rPr>
      <w:pPr>
        <w:pBdr/>
        <w:spacing/>
        <w:ind/>
      </w:pPr>
      <w:tblPr>
        <w:tblBorders/>
      </w:tblPr>
      <w:tcPr>
        <w:tcBorders>
          <w:top w:val="single" w:color="ffd865"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1" w:customStyle="1">
    <w:name w:val="List Table 6 Colorful - Accent 5"/>
    <w:basedOn w:val="713"/>
    <w:uiPriority w:val="99"/>
    <w:pPr>
      <w:pBdr/>
      <w:spacing w:after="0" w:line="240" w:lineRule="auto"/>
      <w:ind/>
    </w:pPr>
    <w:tblPr>
      <w:tblStyleRowBandSize w:val="1"/>
      <w:tblStyleColBandSize w:val="1"/>
      <w:tblBorders>
        <w:top w:val="single" w:color="8da9db" w:themeColor="accent5" w:themeTint="9A" w:sz="4" w:space="0"/>
        <w:bottom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8da9db" w:themeColor="accent5" w:themeTint="9A" w:themeShade="95"/>
      </w:rPr>
      <w:pPr>
        <w:pBdr/>
        <w:spacing/>
        <w:ind/>
      </w:pPr>
      <w:tblPr>
        <w:tblBorders/>
      </w:tblPr>
      <w:tcPr>
        <w:tcBorders/>
      </w:tcPr>
    </w:tblStylePr>
    <w:tblStylePr w:type="firstRow">
      <w:rPr>
        <w:b/>
        <w:color w:val="8da9db" w:themeColor="accent5" w:themeTint="9A" w:themeShade="95"/>
      </w:rPr>
      <w:pPr>
        <w:pBdr/>
        <w:spacing/>
        <w:ind/>
      </w:pPr>
      <w:tblPr>
        <w:tblBorders/>
      </w:tblPr>
      <w:tcPr>
        <w:tcBorders>
          <w:bottom w:val="single" w:color="8da9db" w:themeColor="accent5" w:themeTint="9A" w:sz="4" w:space="0"/>
        </w:tcBorders>
      </w:tcPr>
    </w:tblStylePr>
    <w:tblStylePr w:type="lastCol">
      <w:rPr>
        <w:b/>
        <w:color w:val="8da9db" w:themeColor="accent5" w:themeTint="9A" w:themeShade="95"/>
      </w:rPr>
      <w:pPr>
        <w:pBdr/>
        <w:spacing/>
        <w:ind/>
      </w:pPr>
      <w:tblPr>
        <w:tblBorders/>
      </w:tblPr>
      <w:tcPr>
        <w:tcBorders/>
      </w:tcPr>
    </w:tblStylePr>
    <w:tblStylePr w:type="lastRow">
      <w:rPr>
        <w:b/>
        <w:color w:val="8da9db" w:themeColor="accent5" w:themeTint="9A" w:themeShade="95"/>
      </w:rPr>
      <w:pPr>
        <w:pBdr/>
        <w:spacing/>
        <w:ind/>
      </w:pPr>
      <w:tblPr>
        <w:tblBorders/>
      </w:tblPr>
      <w:tcPr>
        <w:tcBorders>
          <w:top w:val="single" w:color="8da9db"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2" w:customStyle="1">
    <w:name w:val="List Table 6 Colorful - Accent 6"/>
    <w:basedOn w:val="713"/>
    <w:uiPriority w:val="99"/>
    <w:pPr>
      <w:pBdr/>
      <w:spacing w:after="0" w:line="240" w:lineRule="auto"/>
      <w:ind/>
    </w:pPr>
    <w:tblPr>
      <w:tblStyleRowBandSize w:val="1"/>
      <w:tblStyleColBandSize w:val="1"/>
      <w:tblBorders>
        <w:top w:val="single" w:color="a9d08e" w:themeColor="accent6" w:themeTint="98" w:sz="4" w:space="0"/>
        <w:bottom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a9d08e" w:themeColor="accent6" w:themeTint="98" w:themeShade="95"/>
      </w:rPr>
      <w:pPr>
        <w:pBdr/>
        <w:spacing/>
        <w:ind/>
      </w:pPr>
      <w:tblPr>
        <w:tblBorders/>
      </w:tblPr>
      <w:tcPr>
        <w:tcBorders/>
      </w:tcPr>
    </w:tblStylePr>
    <w:tblStylePr w:type="firstRow">
      <w:rPr>
        <w:b/>
        <w:color w:val="a9d08e" w:themeColor="accent6" w:themeTint="98" w:themeShade="95"/>
      </w:rPr>
      <w:pPr>
        <w:pBdr/>
        <w:spacing/>
        <w:ind/>
      </w:pPr>
      <w:tblPr>
        <w:tblBorders/>
      </w:tblPr>
      <w:tcPr>
        <w:tcBorders>
          <w:bottom w:val="single" w:color="a9d08e" w:themeColor="accent6" w:themeTint="98" w:sz="4" w:space="0"/>
        </w:tcBorders>
      </w:tcPr>
    </w:tblStylePr>
    <w:tblStylePr w:type="lastCol">
      <w:rPr>
        <w:b/>
        <w:color w:val="a9d08e" w:themeColor="accent6" w:themeTint="98" w:themeShade="95"/>
      </w:rPr>
      <w:pPr>
        <w:pBdr/>
        <w:spacing/>
        <w:ind/>
      </w:pPr>
      <w:tblPr>
        <w:tblBorders/>
      </w:tblPr>
      <w:tcPr>
        <w:tcBorders/>
      </w:tcPr>
    </w:tblStylePr>
    <w:tblStylePr w:type="lastRow">
      <w:rPr>
        <w:b/>
        <w:color w:val="a9d08e" w:themeColor="accent6" w:themeTint="98" w:themeShade="95"/>
      </w:rPr>
      <w:pPr>
        <w:pBdr/>
        <w:spacing/>
        <w:ind/>
      </w:pPr>
      <w:tblPr>
        <w:tblBorders/>
      </w:tblPr>
      <w:tcPr>
        <w:tcBorders>
          <w:top w:val="single" w:color="a9d08e"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3">
    <w:name w:val="List Table 7 Colorful"/>
    <w:basedOn w:val="713"/>
    <w:uiPriority w:val="99"/>
    <w:pPr>
      <w:pBdr/>
      <w:spacing w:after="0" w:line="240" w:lineRule="auto"/>
      <w:ind/>
    </w:pPr>
    <w:tblPr>
      <w:tblStyleRowBandSize w:val="1"/>
      <w:tblStyleColBandSize w:val="1"/>
      <w:tblBorders>
        <w:right w:val="single" w:color="7f7f7f" w:themeColor="text1" w:themeTint="80" w:sz="4" w:space="0"/>
      </w:tblBorders>
    </w:tblPr>
    <w:tcPr>
      <w:tcBorders/>
    </w:tcPr>
    <w:tblStylePr w:type="band1Horz">
      <w:rPr>
        <w:rFonts w:ascii="Arial" w:hAnsi="Arial"/>
        <w:color w:val="7f7f7f" w:themeColor="text1" w:themeTint="80" w:themeShade="95"/>
        <w:sz w:val="22"/>
      </w:rPr>
      <w:pPr>
        <w:pBdr/>
        <w:spacing/>
        <w:ind/>
      </w:pPr>
      <w:tblPr>
        <w:tblBorders/>
      </w:tblPr>
      <w:tcPr>
        <w:shd w:val="clear" w:color="bfbfbf" w:themeColor="text1" w:themeTint="40" w:fill="bfbfbf" w:themeFill="text1" w:themeFillTint="40"/>
        <w:tcBorders/>
      </w:tcPr>
    </w:tblStylePr>
    <w:tblStylePr w:type="band1Vert">
      <w:pPr>
        <w:pBdr/>
        <w:spacing/>
        <w:ind/>
      </w:pPr>
      <w:tblPr>
        <w:tblBorders/>
      </w:tblPr>
      <w:tcPr>
        <w:shd w:val="clear" w:color="bfbfbf" w:themeColor="text1" w:themeTint="40" w:fill="bfbfbf" w:themeFill="text1" w:themeFillTint="40"/>
        <w:tcBorders/>
      </w:tcPr>
    </w:tblStylePr>
    <w:tblStylePr w:type="band2Horz">
      <w:rPr>
        <w:rFonts w:ascii="Arial" w:hAnsi="Arial"/>
        <w:color w:val="7f7f7f"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f7f7f" w:themeColor="text1" w:themeTint="80"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pPr>
        <w:pBdr/>
        <w:spacing/>
        <w:ind/>
      </w:pPr>
      <w:tblPr>
        <w:tblBorders/>
      </w:tbl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pPr>
        <w:pBdr/>
        <w:spacing/>
        <w:ind/>
      </w:pPr>
      <w:tblPr>
        <w:tblBorders/>
      </w:tbl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4" w:customStyle="1">
    <w:name w:val="List Table 7 Colorful - Accent 1"/>
    <w:basedOn w:val="713"/>
    <w:uiPriority w:val="99"/>
    <w:pPr>
      <w:pBdr/>
      <w:spacing w:after="0" w:line="240" w:lineRule="auto"/>
      <w:ind/>
    </w:pPr>
    <w:tblPr>
      <w:tblStyleRowBandSize w:val="1"/>
      <w:tblStyleColBandSize w:val="1"/>
      <w:tblBorders>
        <w:right w:val="single" w:color="5b9bd5" w:themeColor="accent1" w:sz="4" w:space="0"/>
      </w:tblBorders>
    </w:tblPr>
    <w:tcPr>
      <w:tcBorders/>
    </w:tcPr>
    <w:tblStylePr w:type="band1Horz">
      <w:rPr>
        <w:rFonts w:ascii="Arial" w:hAnsi="Arial"/>
        <w:color w:val="245a8d" w:themeColor="accent1" w:themeShade="95"/>
        <w:sz w:val="22"/>
      </w:rPr>
      <w:pPr>
        <w:pBdr/>
        <w:spacing/>
        <w:ind/>
      </w:pPr>
      <w:tblPr>
        <w:tblBorders/>
      </w:tblPr>
      <w:tcPr>
        <w:shd w:val="clear" w:color="d5e5f4" w:themeColor="accent1" w:themeTint="40" w:fill="d5e5f4" w:themeFill="accent1" w:themeFillTint="40"/>
        <w:tcBorders/>
      </w:tcPr>
    </w:tblStylePr>
    <w:tblStylePr w:type="band1Vert">
      <w:pPr>
        <w:pBdr/>
        <w:spacing/>
        <w:ind/>
      </w:pPr>
      <w:tblPr>
        <w:tblBorders/>
      </w:tblPr>
      <w:tcPr>
        <w:shd w:val="clear" w:color="d5e5f4" w:themeColor="accent1" w:themeTint="40" w:fill="d5e5f4" w:themeFill="accent1" w:themeFillTint="40"/>
        <w:tcBorders/>
      </w:tcPr>
    </w:tblStylePr>
    <w:tblStylePr w:type="band2Horz">
      <w:rPr>
        <w:rFonts w:ascii="Arial" w:hAnsi="Arial"/>
        <w:color w:val="245a8d"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45a8d" w:themeColor="accent1"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pPr>
        <w:pBdr/>
        <w:spacing/>
        <w:ind/>
      </w:pPr>
      <w:tblPr>
        <w:tblBorders/>
      </w:tbl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pPr>
        <w:pBdr/>
        <w:spacing/>
        <w:ind/>
      </w:pPr>
      <w:tblPr>
        <w:tblBorders/>
      </w:tbl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5" w:customStyle="1">
    <w:name w:val="List Table 7 Colorful - Accent 2"/>
    <w:basedOn w:val="713"/>
    <w:uiPriority w:val="99"/>
    <w:pPr>
      <w:pBdr/>
      <w:spacing w:after="0" w:line="240" w:lineRule="auto"/>
      <w:ind/>
    </w:pPr>
    <w:tblPr>
      <w:tblStyleRowBandSize w:val="1"/>
      <w:tblStyleColBandSize w:val="1"/>
      <w:tblBorders>
        <w:right w:val="single" w:color="f4b184" w:themeColor="accent2" w:themeTint="97" w:sz="4" w:space="0"/>
      </w:tblBorders>
    </w:tblPr>
    <w:tcPr>
      <w:tcBorders/>
    </w:tcPr>
    <w:tblStylePr w:type="band1Horz">
      <w:rPr>
        <w:rFonts w:ascii="Arial" w:hAnsi="Arial"/>
        <w:color w:val="f4b184" w:themeColor="accent2" w:themeTint="97" w:themeShade="95"/>
        <w:sz w:val="22"/>
      </w:rPr>
      <w:pPr>
        <w:pBdr/>
        <w:spacing/>
        <w:ind/>
      </w:pPr>
      <w:tblPr>
        <w:tblBorders/>
      </w:tblPr>
      <w:tcPr>
        <w:shd w:val="clear" w:color="fadecb" w:themeColor="accent2" w:themeTint="40" w:fill="fadecb" w:themeFill="accent2" w:themeFillTint="40"/>
        <w:tcBorders/>
      </w:tcPr>
    </w:tblStylePr>
    <w:tblStylePr w:type="band1Vert">
      <w:pPr>
        <w:pBdr/>
        <w:spacing/>
        <w:ind/>
      </w:pPr>
      <w:tblPr>
        <w:tblBorders/>
      </w:tblPr>
      <w:tcPr>
        <w:shd w:val="clear" w:color="fadecb" w:themeColor="accent2" w:themeTint="40" w:fill="fadecb" w:themeFill="accent2" w:themeFillTint="40"/>
        <w:tcBorders/>
      </w:tcPr>
    </w:tblStylePr>
    <w:tblStylePr w:type="band2Horz">
      <w:rPr>
        <w:rFonts w:ascii="Arial" w:hAnsi="Arial"/>
        <w:color w:val="f4b184"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4b184" w:themeColor="accent2" w:themeTint="97"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pPr>
        <w:pBdr/>
        <w:spacing/>
        <w:ind/>
      </w:pPr>
      <w:tblPr>
        <w:tblBorders/>
      </w:tbl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pPr>
        <w:pBdr/>
        <w:spacing/>
        <w:ind/>
      </w:pPr>
      <w:tblPr>
        <w:tblBorders/>
      </w:tbl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6" w:customStyle="1">
    <w:name w:val="List Table 7 Colorful - Accent 3"/>
    <w:basedOn w:val="713"/>
    <w:uiPriority w:val="99"/>
    <w:pPr>
      <w:pBdr/>
      <w:spacing w:after="0" w:line="240" w:lineRule="auto"/>
      <w:ind/>
    </w:pPr>
    <w:tblPr>
      <w:tblStyleRowBandSize w:val="1"/>
      <w:tblStyleColBandSize w:val="1"/>
      <w:tblBorders>
        <w:right w:val="single" w:color="c9c9c9" w:themeColor="accent3" w:themeTint="98" w:sz="4" w:space="0"/>
      </w:tblBorders>
    </w:tblPr>
    <w:tcPr>
      <w:tcBorders/>
    </w:tcPr>
    <w:tblStylePr w:type="band1Horz">
      <w:rPr>
        <w:rFonts w:ascii="Arial" w:hAnsi="Arial"/>
        <w:color w:val="c9c9c9" w:themeColor="accent3" w:themeTint="98" w:themeShade="95"/>
        <w:sz w:val="22"/>
      </w:rPr>
      <w:pPr>
        <w:pBdr/>
        <w:spacing/>
        <w:ind/>
      </w:pPr>
      <w:tblPr>
        <w:tblBorders/>
      </w:tblPr>
      <w:tcPr>
        <w:shd w:val="clear" w:color="e8e8e8" w:themeColor="accent3" w:themeTint="40" w:fill="e8e8e8" w:themeFill="accent3" w:themeFillTint="40"/>
        <w:tcBorders/>
      </w:tcPr>
    </w:tblStylePr>
    <w:tblStylePr w:type="band1Vert">
      <w:pPr>
        <w:pBdr/>
        <w:spacing/>
        <w:ind/>
      </w:pPr>
      <w:tblPr>
        <w:tblBorders/>
      </w:tblPr>
      <w:tcPr>
        <w:shd w:val="clear" w:color="e8e8e8" w:themeColor="accent3" w:themeTint="40" w:fill="e8e8e8" w:themeFill="accent3" w:themeFillTint="40"/>
        <w:tcBorders/>
      </w:tcPr>
    </w:tblStylePr>
    <w:tblStylePr w:type="band2Horz">
      <w:rPr>
        <w:rFonts w:ascii="Arial" w:hAnsi="Arial"/>
        <w:color w:val="c9c9c9"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c9c9c9" w:themeColor="accent3"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pPr>
        <w:pBdr/>
        <w:spacing/>
        <w:ind/>
      </w:pPr>
      <w:tblPr>
        <w:tblBorders/>
      </w:tbl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pPr>
        <w:pBdr/>
        <w:spacing/>
        <w:ind/>
      </w:pPr>
      <w:tblPr>
        <w:tblBorders/>
      </w:tbl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7" w:customStyle="1">
    <w:name w:val="List Table 7 Colorful - Accent 4"/>
    <w:basedOn w:val="713"/>
    <w:uiPriority w:val="99"/>
    <w:pPr>
      <w:pBdr/>
      <w:spacing w:after="0" w:line="240" w:lineRule="auto"/>
      <w:ind/>
    </w:pPr>
    <w:tblPr>
      <w:tblStyleRowBandSize w:val="1"/>
      <w:tblStyleColBandSize w:val="1"/>
      <w:tblBorders>
        <w:right w:val="single" w:color="ffd865" w:themeColor="accent4" w:themeTint="9A" w:sz="4" w:space="0"/>
      </w:tblBorders>
    </w:tblPr>
    <w:tcPr>
      <w:tcBorders/>
    </w:tcPr>
    <w:tblStylePr w:type="band1Horz">
      <w:rPr>
        <w:rFonts w:ascii="Arial" w:hAnsi="Arial"/>
        <w:color w:val="ffd865" w:themeColor="accent4" w:themeTint="9A" w:themeShade="95"/>
        <w:sz w:val="22"/>
      </w:rPr>
      <w:pPr>
        <w:pBdr/>
        <w:spacing/>
        <w:ind/>
      </w:pPr>
      <w:tblPr>
        <w:tblBorders/>
      </w:tblPr>
      <w:tcPr>
        <w:shd w:val="clear" w:color="ffefbf" w:themeColor="accent4" w:themeTint="40" w:fill="ffefbf" w:themeFill="accent4" w:themeFillTint="40"/>
        <w:tcBorders/>
      </w:tcPr>
    </w:tblStylePr>
    <w:tblStylePr w:type="band1Vert">
      <w:pPr>
        <w:pBdr/>
        <w:spacing/>
        <w:ind/>
      </w:pPr>
      <w:tblPr>
        <w:tblBorders/>
      </w:tblPr>
      <w:tcPr>
        <w:shd w:val="clear" w:color="ffefbf" w:themeColor="accent4" w:themeTint="40" w:fill="ffefbf" w:themeFill="accent4" w:themeFillTint="40"/>
        <w:tcBorders/>
      </w:tcPr>
    </w:tblStylePr>
    <w:tblStylePr w:type="band2Horz">
      <w:rPr>
        <w:rFonts w:ascii="Arial" w:hAnsi="Arial"/>
        <w:color w:val="ffd865"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ffd865" w:themeColor="accent4"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pPr>
        <w:pBdr/>
        <w:spacing/>
        <w:ind/>
      </w:pPr>
      <w:tblPr>
        <w:tblBorders/>
      </w:tbl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pPr>
        <w:pBdr/>
        <w:spacing/>
        <w:ind/>
      </w:pPr>
      <w:tblPr>
        <w:tblBorders/>
      </w:tbl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8" w:customStyle="1">
    <w:name w:val="List Table 7 Colorful - Accent 5"/>
    <w:basedOn w:val="713"/>
    <w:uiPriority w:val="99"/>
    <w:pPr>
      <w:pBdr/>
      <w:spacing w:after="0" w:line="240" w:lineRule="auto"/>
      <w:ind/>
    </w:pPr>
    <w:tblPr>
      <w:tblStyleRowBandSize w:val="1"/>
      <w:tblStyleColBandSize w:val="1"/>
      <w:tblBorders>
        <w:right w:val="single" w:color="8da9db" w:themeColor="accent5" w:themeTint="9A" w:sz="4" w:space="0"/>
      </w:tblBorders>
    </w:tblPr>
    <w:tcPr>
      <w:tcBorders/>
    </w:tcPr>
    <w:tblStylePr w:type="band1Horz">
      <w:rPr>
        <w:rFonts w:ascii="Arial" w:hAnsi="Arial"/>
        <w:color w:val="8da9db" w:themeColor="accent5" w:themeTint="9A" w:themeShade="95"/>
        <w:sz w:val="22"/>
      </w:rPr>
      <w:pPr>
        <w:pBdr/>
        <w:spacing/>
        <w:ind/>
      </w:pPr>
      <w:tblPr>
        <w:tblBorders/>
      </w:tblPr>
      <w:tcPr>
        <w:shd w:val="clear" w:color="cfdbf0" w:themeColor="accent5" w:themeTint="40" w:fill="cfdbf0" w:themeFill="accent5" w:themeFillTint="40"/>
        <w:tcBorders/>
      </w:tcPr>
    </w:tblStylePr>
    <w:tblStylePr w:type="band1Vert">
      <w:pPr>
        <w:pBdr/>
        <w:spacing/>
        <w:ind/>
      </w:pPr>
      <w:tblPr>
        <w:tblBorders/>
      </w:tblPr>
      <w:tcPr>
        <w:shd w:val="clear" w:color="cfdbf0" w:themeColor="accent5" w:themeTint="40" w:fill="cfdbf0" w:themeFill="accent5" w:themeFillTint="40"/>
        <w:tcBorders/>
      </w:tcPr>
    </w:tblStylePr>
    <w:tblStylePr w:type="band2Horz">
      <w:rPr>
        <w:rFonts w:ascii="Arial" w:hAnsi="Arial"/>
        <w:color w:val="8da9db"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8da9db" w:themeColor="accent5" w:themeTint="9A"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pPr>
        <w:pBdr/>
        <w:spacing/>
        <w:ind/>
      </w:pPr>
      <w:tblPr>
        <w:tblBorders/>
      </w:tbl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pPr>
        <w:pBdr/>
        <w:spacing/>
        <w:ind/>
      </w:pPr>
      <w:tblPr>
        <w:tblBorders/>
      </w:tbl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9" w:customStyle="1">
    <w:name w:val="List Table 7 Colorful - Accent 6"/>
    <w:basedOn w:val="713"/>
    <w:uiPriority w:val="99"/>
    <w:pPr>
      <w:pBdr/>
      <w:spacing w:after="0" w:line="240" w:lineRule="auto"/>
      <w:ind/>
    </w:pPr>
    <w:tblPr>
      <w:tblStyleRowBandSize w:val="1"/>
      <w:tblStyleColBandSize w:val="1"/>
      <w:tblBorders>
        <w:right w:val="single" w:color="a9d08e" w:themeColor="accent6" w:themeTint="98" w:sz="4" w:space="0"/>
      </w:tblBorders>
    </w:tblPr>
    <w:tcPr>
      <w:tcBorders/>
    </w:tcPr>
    <w:tblStylePr w:type="band1Horz">
      <w:rPr>
        <w:rFonts w:ascii="Arial" w:hAnsi="Arial"/>
        <w:color w:val="a9d08e" w:themeColor="accent6" w:themeTint="98" w:themeShade="95"/>
        <w:sz w:val="22"/>
      </w:rPr>
      <w:pPr>
        <w:pBdr/>
        <w:spacing/>
        <w:ind/>
      </w:pPr>
      <w:tblPr>
        <w:tblBorders/>
      </w:tblPr>
      <w:tcPr>
        <w:shd w:val="clear" w:color="daebcf" w:themeColor="accent6" w:themeTint="40" w:fill="daebcf" w:themeFill="accent6" w:themeFillTint="40"/>
        <w:tcBorders/>
      </w:tcPr>
    </w:tblStylePr>
    <w:tblStylePr w:type="band1Vert">
      <w:pPr>
        <w:pBdr/>
        <w:spacing/>
        <w:ind/>
      </w:pPr>
      <w:tblPr>
        <w:tblBorders/>
      </w:tblPr>
      <w:tcPr>
        <w:shd w:val="clear" w:color="daebcf" w:themeColor="accent6" w:themeTint="40" w:fill="daebcf" w:themeFill="accent6" w:themeFillTint="40"/>
        <w:tcBorders/>
      </w:tcPr>
    </w:tblStylePr>
    <w:tblStylePr w:type="band2Horz">
      <w:rPr>
        <w:rFonts w:ascii="Arial" w:hAnsi="Arial"/>
        <w:color w:val="a9d08e"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a9d08e" w:themeColor="accent6" w:themeTint="98" w:themeShade="95"/>
        <w:sz w:val="22"/>
      </w:rPr>
      <w:pPr>
        <w:pBdr/>
        <w:spacing/>
        <w:ind/>
        <w:jc w:val="right"/>
      </w:pPr>
      <w:tblPr>
        <w:tblBorders/>
      </w:tbl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pPr>
        <w:pBdr/>
        <w:spacing/>
        <w:ind/>
      </w:pPr>
      <w:tblPr>
        <w:tblBorders/>
      </w:tbl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pPr>
        <w:pBdr/>
        <w:spacing/>
        <w:ind/>
      </w:pPr>
      <w:tblPr>
        <w:tblBorders/>
      </w:tbl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0" w:customStyle="1">
    <w:name w:val="Lined - Accent"/>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1" w:customStyle="1">
    <w:name w:val="Lined - Accent 1"/>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2" w:customStyle="1">
    <w:name w:val="Lined - Accent 2"/>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3" w:customStyle="1">
    <w:name w:val="Lined - Accent 3"/>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4" w:customStyle="1">
    <w:name w:val="Lined - Accent 4"/>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5" w:customStyle="1">
    <w:name w:val="Lined - Accent 5"/>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6" w:customStyle="1">
    <w:name w:val="Lined - Accent 6"/>
    <w:basedOn w:val="713"/>
    <w:uiPriority w:val="99"/>
    <w:pPr>
      <w:pBdr/>
      <w:spacing w:after="0" w:line="240" w:lineRule="auto"/>
      <w:ind/>
    </w:pPr>
    <w:rPr>
      <w:color w:val="404040"/>
      <w:sz w:val="20"/>
      <w:szCs w:val="20"/>
      <w:lang w:eastAsia="ru-RU"/>
    </w:rPr>
    <w:tblPr>
      <w:tblStyleRowBandSize w:val="1"/>
      <w:tblStyleColBandSize w:val="1"/>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7" w:customStyle="1">
    <w:name w:val="Bordered &amp; Lined - Accent"/>
    <w:basedOn w:val="713"/>
    <w:uiPriority w:val="99"/>
    <w:pPr>
      <w:pBdr/>
      <w:spacing w:after="0" w:line="240" w:lineRule="auto"/>
      <w:ind/>
    </w:pPr>
    <w:rPr>
      <w:color w:val="404040"/>
      <w:sz w:val="20"/>
      <w:szCs w:val="20"/>
      <w:lang w:eastAsia="ru-RU"/>
    </w:rPr>
    <w:tblPr>
      <w:tblStyleRowBandSize w:val="1"/>
      <w:tblStyleColBandSize w:val="1"/>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2f2f2"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7f7f7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8" w:customStyle="1">
    <w:name w:val="Bordered &amp; Lined - Accent 1"/>
    <w:basedOn w:val="713"/>
    <w:uiPriority w:val="99"/>
    <w:pPr>
      <w:pBdr/>
      <w:spacing w:after="0" w:line="240" w:lineRule="auto"/>
      <w:ind/>
    </w:pPr>
    <w:rPr>
      <w:color w:val="404040"/>
      <w:sz w:val="20"/>
      <w:szCs w:val="20"/>
      <w:lang w:eastAsia="ru-RU"/>
    </w:rPr>
    <w:tblPr>
      <w:tblStyleRowBandSize w:val="1"/>
      <w:tblStyleColBandSize w:val="1"/>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band2Vert">
      <w:rPr>
        <w:rFonts w:ascii="Arial" w:hAnsi="Arial"/>
        <w:color w:val="404040"/>
        <w:sz w:val="22"/>
      </w:rPr>
      <w:pPr>
        <w:pBdr/>
        <w:spacing/>
        <w:ind/>
      </w:pPr>
      <w:tblPr>
        <w:tblBorders/>
      </w:tblPr>
      <w:tcPr>
        <w:shd w:val="clear" w:color="cbdff1" w:themeColor="accent1" w:themeTint="50" w:fill="cbdff1" w:themeFill="accent1" w:themeFillTint="50"/>
        <w:tcBorders/>
      </w:tcPr>
    </w:tblStylePr>
    <w:tblStylePr w:type="fir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fir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Col">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lastRow">
      <w:rPr>
        <w:rFonts w:ascii="Arial" w:hAnsi="Arial"/>
        <w:color w:val="f2f2f2"/>
        <w:sz w:val="22"/>
      </w:rPr>
      <w:pPr>
        <w:pBdr/>
        <w:spacing/>
        <w:ind/>
      </w:pPr>
      <w:tblPr>
        <w:tblBorders/>
      </w:tblPr>
      <w:tcPr>
        <w:shd w:val="clear" w:color="68a2d8" w:themeColor="accent1" w:themeTint="EA" w:fill="68a2d8"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9" w:customStyle="1">
    <w:name w:val="Bordered &amp; Lined - Accent 2"/>
    <w:basedOn w:val="713"/>
    <w:uiPriority w:val="99"/>
    <w:pPr>
      <w:pBdr/>
      <w:spacing w:after="0" w:line="240" w:lineRule="auto"/>
      <w:ind/>
    </w:pPr>
    <w:rPr>
      <w:color w:val="404040"/>
      <w:sz w:val="20"/>
      <w:szCs w:val="20"/>
      <w:lang w:eastAsia="ru-RU"/>
    </w:rPr>
    <w:tblPr>
      <w:tblStyleRowBandSize w:val="1"/>
      <w:tblStyleColBandSize w:val="1"/>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band2Vert">
      <w:rPr>
        <w:rFonts w:ascii="Arial" w:hAnsi="Arial"/>
        <w:color w:val="404040"/>
        <w:sz w:val="22"/>
      </w:rPr>
      <w:pPr>
        <w:pBdr/>
        <w:spacing/>
        <w:ind/>
      </w:pPr>
      <w:tblPr>
        <w:tblBorders/>
      </w:tblPr>
      <w:tcPr>
        <w:shd w:val="clear" w:color="fbe5d6" w:themeColor="accent2" w:themeTint="32" w:fill="fbe5d6" w:themeFill="accent2" w:themeFillTint="32"/>
        <w:tcBorders/>
      </w:tcPr>
    </w:tblStylePr>
    <w:tblStylePr w:type="fir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fir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Col">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lastRow">
      <w:rPr>
        <w:rFonts w:ascii="Arial" w:hAnsi="Arial"/>
        <w:color w:val="f2f2f2"/>
        <w:sz w:val="22"/>
      </w:rPr>
      <w:pPr>
        <w:pBdr/>
        <w:spacing/>
        <w:ind/>
      </w:pPr>
      <w:tblPr>
        <w:tblBorders/>
      </w:tblPr>
      <w:tcPr>
        <w:shd w:val="clear" w:color="f4b184" w:themeColor="accent2" w:themeTint="97" w:fill="f4b18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0" w:customStyle="1">
    <w:name w:val="Bordered &amp; Lined - Accent 3"/>
    <w:basedOn w:val="713"/>
    <w:uiPriority w:val="99"/>
    <w:pPr>
      <w:pBdr/>
      <w:spacing w:after="0" w:line="240" w:lineRule="auto"/>
      <w:ind/>
    </w:pPr>
    <w:rPr>
      <w:color w:val="404040"/>
      <w:sz w:val="20"/>
      <w:szCs w:val="20"/>
      <w:lang w:eastAsia="ru-RU"/>
    </w:rPr>
    <w:tblPr>
      <w:tblStyleRowBandSize w:val="1"/>
      <w:tblStyleColBandSize w:val="1"/>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band2Vert">
      <w:rPr>
        <w:rFonts w:ascii="Arial" w:hAnsi="Arial"/>
        <w:color w:val="404040"/>
        <w:sz w:val="22"/>
      </w:rPr>
      <w:pPr>
        <w:pBdr/>
        <w:spacing/>
        <w:ind/>
      </w:pPr>
      <w:tblPr>
        <w:tblBorders/>
      </w:tblPr>
      <w:tcPr>
        <w:shd w:val="clear" w:color="ececec" w:themeColor="accent3" w:themeTint="34" w:fill="ececec" w:themeFill="accent3" w:themeFillTint="34"/>
        <w:tcBorders/>
      </w:tcPr>
    </w:tblStylePr>
    <w:tblStylePr w:type="fir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fir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Col">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lastRow">
      <w:rPr>
        <w:rFonts w:ascii="Arial" w:hAnsi="Arial"/>
        <w:color w:val="f2f2f2"/>
        <w:sz w:val="22"/>
      </w:rPr>
      <w:pPr>
        <w:pBdr/>
        <w:spacing/>
        <w:ind/>
      </w:pPr>
      <w:tblPr>
        <w:tblBorders/>
      </w:tblPr>
      <w:tcPr>
        <w:shd w:val="clear" w:color="a5a5a5" w:themeColor="accent3" w:themeTint="FE" w:fill="a5a5a5"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1" w:customStyle="1">
    <w:name w:val="Bordered &amp; Lined - Accent 4"/>
    <w:basedOn w:val="713"/>
    <w:uiPriority w:val="99"/>
    <w:pPr>
      <w:pBdr/>
      <w:spacing w:after="0" w:line="240" w:lineRule="auto"/>
      <w:ind/>
    </w:pPr>
    <w:rPr>
      <w:color w:val="404040"/>
      <w:sz w:val="20"/>
      <w:szCs w:val="20"/>
      <w:lang w:eastAsia="ru-RU"/>
    </w:rPr>
    <w:tblPr>
      <w:tblStyleRowBandSize w:val="1"/>
      <w:tblStyleColBandSize w:val="1"/>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band2Vert">
      <w:rPr>
        <w:rFonts w:ascii="Arial" w:hAnsi="Arial"/>
        <w:color w:val="404040"/>
        <w:sz w:val="22"/>
      </w:rPr>
      <w:pPr>
        <w:pBdr/>
        <w:spacing/>
        <w:ind/>
      </w:pPr>
      <w:tblPr>
        <w:tblBorders/>
      </w:tblPr>
      <w:tcPr>
        <w:shd w:val="clear" w:color="fff2cb" w:themeColor="accent4" w:themeTint="34" w:fill="fff2cb" w:themeFill="accent4" w:themeFillTint="34"/>
        <w:tcBorders/>
      </w:tcPr>
    </w:tblStylePr>
    <w:tblStylePr w:type="fir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fir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Col">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lastRow">
      <w:rPr>
        <w:rFonts w:ascii="Arial" w:hAnsi="Arial"/>
        <w:color w:val="f2f2f2"/>
        <w:sz w:val="22"/>
      </w:rPr>
      <w:pPr>
        <w:pBdr/>
        <w:spacing/>
        <w:ind/>
      </w:pPr>
      <w:tblPr>
        <w:tblBorders/>
      </w:tblPr>
      <w:tcPr>
        <w:shd w:val="clear" w:color="ffd865" w:themeColor="accent4" w:themeTint="9A" w:fill="ffd865"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2" w:customStyle="1">
    <w:name w:val="Bordered &amp; Lined - Accent 5"/>
    <w:basedOn w:val="713"/>
    <w:uiPriority w:val="99"/>
    <w:pPr>
      <w:pBdr/>
      <w:spacing w:after="0" w:line="240" w:lineRule="auto"/>
      <w:ind/>
    </w:pPr>
    <w:rPr>
      <w:color w:val="404040"/>
      <w:sz w:val="20"/>
      <w:szCs w:val="20"/>
      <w:lang w:eastAsia="ru-RU"/>
    </w:rPr>
    <w:tblPr>
      <w:tblStyleRowBandSize w:val="1"/>
      <w:tblStyleColBandSize w:val="1"/>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band2Vert">
      <w:rPr>
        <w:rFonts w:ascii="Arial" w:hAnsi="Arial"/>
        <w:color w:val="404040"/>
        <w:sz w:val="22"/>
      </w:rPr>
      <w:pPr>
        <w:pBdr/>
        <w:spacing/>
        <w:ind/>
      </w:pPr>
      <w:tblPr>
        <w:tblBorders/>
      </w:tblPr>
      <w:tcPr>
        <w:shd w:val="clear" w:color="d8e2f3" w:themeColor="accent5" w:themeTint="34" w:fill="d8e2f3" w:themeFill="accent5" w:themeFillTint="34"/>
        <w:tcBorders/>
      </w:tcPr>
    </w:tblStylePr>
    <w:tblStylePr w:type="firstCol">
      <w:rPr>
        <w:rFonts w:ascii="Arial" w:hAnsi="Arial"/>
        <w:color w:val="f2f2f2"/>
        <w:sz w:val="22"/>
      </w:rPr>
      <w:pPr>
        <w:pBdr/>
        <w:spacing/>
        <w:ind/>
      </w:pPr>
      <w:tblPr>
        <w:tblBorders/>
      </w:tblPr>
      <w:tcPr>
        <w:shd w:val="clear" w:color="4472c4" w:themeColor="accent5" w:fill="4472c4" w:themeFill="accent5"/>
        <w:tcBorders/>
      </w:tcPr>
    </w:tblStylePr>
    <w:tblStylePr w:type="firstRow">
      <w:rPr>
        <w:rFonts w:ascii="Arial" w:hAnsi="Arial"/>
        <w:color w:val="f2f2f2"/>
        <w:sz w:val="22"/>
      </w:rPr>
      <w:pPr>
        <w:pBdr/>
        <w:spacing/>
        <w:ind/>
      </w:pPr>
      <w:tblPr>
        <w:tblBorders/>
      </w:tblPr>
      <w:tcPr>
        <w:shd w:val="clear" w:color="4472c4" w:themeColor="accent5" w:fill="4472c4" w:themeFill="accent5"/>
        <w:tcBorders/>
      </w:tcPr>
    </w:tblStylePr>
    <w:tblStylePr w:type="lastCol">
      <w:rPr>
        <w:rFonts w:ascii="Arial" w:hAnsi="Arial"/>
        <w:color w:val="f2f2f2"/>
        <w:sz w:val="22"/>
      </w:rPr>
      <w:pPr>
        <w:pBdr/>
        <w:spacing/>
        <w:ind/>
      </w:pPr>
      <w:tblPr>
        <w:tblBorders/>
      </w:tblPr>
      <w:tcPr>
        <w:shd w:val="clear" w:color="4472c4" w:themeColor="accent5" w:fill="4472c4" w:themeFill="accent5"/>
        <w:tcBorders/>
      </w:tcPr>
    </w:tblStylePr>
    <w:tblStylePr w:type="lastRow">
      <w:rPr>
        <w:rFonts w:ascii="Arial" w:hAnsi="Arial"/>
        <w:color w:val="f2f2f2"/>
        <w:sz w:val="22"/>
      </w:rPr>
      <w:pPr>
        <w:pBdr/>
        <w:spacing/>
        <w:ind/>
      </w:pPr>
      <w:tblPr>
        <w:tblBorders/>
      </w:tblPr>
      <w:tcPr>
        <w:shd w:val="clear" w:color="4472c4" w:themeColor="accent5" w:fill="4472c4"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3" w:customStyle="1">
    <w:name w:val="Bordered &amp; Lined - Accent 6"/>
    <w:basedOn w:val="713"/>
    <w:uiPriority w:val="99"/>
    <w:pPr>
      <w:pBdr/>
      <w:spacing w:after="0" w:line="240" w:lineRule="auto"/>
      <w:ind/>
    </w:pPr>
    <w:rPr>
      <w:color w:val="404040"/>
      <w:sz w:val="20"/>
      <w:szCs w:val="20"/>
      <w:lang w:eastAsia="ru-RU"/>
    </w:rPr>
    <w:tblPr>
      <w:tblStyleRowBandSize w:val="1"/>
      <w:tblStyleColBandSize w:val="1"/>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band2Vert">
      <w:rPr>
        <w:rFonts w:ascii="Arial" w:hAnsi="Arial"/>
        <w:color w:val="404040"/>
        <w:sz w:val="22"/>
      </w:rPr>
      <w:pPr>
        <w:pBdr/>
        <w:spacing/>
        <w:ind/>
      </w:pPr>
      <w:tblPr>
        <w:tblBorders/>
      </w:tblPr>
      <w:tcPr>
        <w:shd w:val="clear" w:color="e1efd8" w:themeColor="accent6" w:themeTint="34" w:fill="e1efd8" w:themeFill="accent6" w:themeFillTint="34"/>
        <w:tcBorders/>
      </w:tcPr>
    </w:tblStylePr>
    <w:tblStylePr w:type="firstCol">
      <w:rPr>
        <w:rFonts w:ascii="Arial" w:hAnsi="Arial"/>
        <w:color w:val="f2f2f2"/>
        <w:sz w:val="22"/>
      </w:rPr>
      <w:pPr>
        <w:pBdr/>
        <w:spacing/>
        <w:ind/>
      </w:pPr>
      <w:tblPr>
        <w:tblBorders/>
      </w:tblPr>
      <w:tcPr>
        <w:shd w:val="clear" w:color="70ad47" w:themeColor="accent6" w:fill="70ad47" w:themeFill="accent6"/>
        <w:tcBorders/>
      </w:tcPr>
    </w:tblStylePr>
    <w:tblStylePr w:type="firstRow">
      <w:rPr>
        <w:rFonts w:ascii="Arial" w:hAnsi="Arial"/>
        <w:color w:val="f2f2f2"/>
        <w:sz w:val="22"/>
      </w:rPr>
      <w:pPr>
        <w:pBdr/>
        <w:spacing/>
        <w:ind/>
      </w:pPr>
      <w:tblPr>
        <w:tblBorders/>
      </w:tblPr>
      <w:tcPr>
        <w:shd w:val="clear" w:color="70ad47" w:themeColor="accent6" w:fill="70ad47" w:themeFill="accent6"/>
        <w:tcBorders/>
      </w:tcPr>
    </w:tblStylePr>
    <w:tblStylePr w:type="lastCol">
      <w:rPr>
        <w:rFonts w:ascii="Arial" w:hAnsi="Arial"/>
        <w:color w:val="f2f2f2"/>
        <w:sz w:val="22"/>
      </w:rPr>
      <w:pPr>
        <w:pBdr/>
        <w:spacing/>
        <w:ind/>
      </w:pPr>
      <w:tblPr>
        <w:tblBorders/>
      </w:tblPr>
      <w:tcPr>
        <w:shd w:val="clear" w:color="70ad47" w:themeColor="accent6" w:fill="70ad47" w:themeFill="accent6"/>
        <w:tcBorders/>
      </w:tcPr>
    </w:tblStylePr>
    <w:tblStylePr w:type="lastRow">
      <w:rPr>
        <w:rFonts w:ascii="Arial" w:hAnsi="Arial"/>
        <w:color w:val="f2f2f2"/>
        <w:sz w:val="22"/>
      </w:rPr>
      <w:pPr>
        <w:pBdr/>
        <w:spacing/>
        <w:ind/>
      </w:pPr>
      <w:tblPr>
        <w:tblBorders/>
      </w:tblPr>
      <w:tcPr>
        <w:shd w:val="clear" w:color="70ad47" w:themeColor="accent6" w:fill="70ad47"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4" w:customStyle="1">
    <w:name w:val="Bordered"/>
    <w:basedOn w:val="713"/>
    <w:uiPriority w:val="99"/>
    <w:pPr>
      <w:pBdr/>
      <w:spacing w:after="0" w:line="240" w:lineRule="auto"/>
      <w:ind/>
    </w:pPr>
    <w:tblPr>
      <w:tblStyleRowBandSize w:val="1"/>
      <w:tblStyleColBandSize w:val="1"/>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cPr>
      <w:tcBorders/>
    </w:tcPr>
    <w:tblStylePr w:type="band1Horz">
      <w:rPr>
        <w:rFonts w:ascii="Arial" w:hAnsi="Arial"/>
        <w:color w:val="404040"/>
        <w:sz w:val="22"/>
      </w:rPr>
      <w:pPr>
        <w:pBdr/>
        <w:spacing/>
        <w:ind/>
      </w:pPr>
      <w:tblPr>
        <w:tblBorders/>
      </w:tbl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7f7f7f" w:themeColor="text1" w:themeTint="80" w:sz="12" w:space="0"/>
        </w:tcBorders>
      </w:tcPr>
    </w:tblStylePr>
    <w:tblStylePr w:type="lastCol">
      <w:rPr>
        <w:rFonts w:ascii="Arial" w:hAnsi="Arial"/>
        <w:color w:val="404040"/>
        <w:sz w:val="22"/>
      </w:rPr>
      <w:pPr>
        <w:pBdr/>
        <w:spacing/>
        <w:ind/>
      </w:pPr>
      <w:tblPr>
        <w:tblBorders/>
      </w:tblPr>
      <w:tcPr>
        <w:tcBorders>
          <w:left w:val="single" w:color="7f7f7f" w:themeColor="text1" w:themeTint="80" w:sz="12" w:space="0"/>
        </w:tcBorders>
      </w:tcPr>
    </w:tblStylePr>
    <w:tblStylePr w:type="lastRow">
      <w:rPr>
        <w:rFonts w:ascii="Arial" w:hAnsi="Arial"/>
        <w:color w:val="404040"/>
        <w:sz w:val="22"/>
      </w:rPr>
      <w:pPr>
        <w:pBdr/>
        <w:spacing/>
        <w:ind/>
      </w:pPr>
      <w:tblPr>
        <w:tblBorders/>
      </w:tblPr>
      <w:tcPr>
        <w:tcBorders>
          <w:top w:val="single" w:color="7f7f7f"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5" w:customStyle="1">
    <w:name w:val="Bordered - Accent 1"/>
    <w:basedOn w:val="713"/>
    <w:uiPriority w:val="99"/>
    <w:pPr>
      <w:pBdr/>
      <w:spacing w:after="0" w:line="240" w:lineRule="auto"/>
      <w:ind/>
    </w:pPr>
    <w:tblPr>
      <w:tblStyleRowBandSize w:val="1"/>
      <w:tblStyleColBandSize w:val="1"/>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5b9bd5" w:themeColor="accent1" w:sz="12" w:space="0"/>
        </w:tcBorders>
      </w:tcPr>
    </w:tblStylePr>
    <w:tblStylePr w:type="lastCol">
      <w:rPr>
        <w:rFonts w:ascii="Arial" w:hAnsi="Arial"/>
        <w:color w:val="404040"/>
        <w:sz w:val="22"/>
      </w:rPr>
      <w:pPr>
        <w:pBdr/>
        <w:spacing/>
        <w:ind/>
      </w:pPr>
      <w:tblPr>
        <w:tblBorders/>
      </w:tblPr>
      <w:tcPr>
        <w:tcBorders>
          <w:left w:val="single" w:color="5b9bd5" w:themeColor="accent1" w:sz="12" w:space="0"/>
        </w:tcBorders>
      </w:tcPr>
    </w:tblStylePr>
    <w:tblStylePr w:type="lastRow">
      <w:rPr>
        <w:rFonts w:ascii="Arial" w:hAnsi="Arial"/>
        <w:color w:val="404040"/>
        <w:sz w:val="22"/>
      </w:rPr>
      <w:pPr>
        <w:pBdr/>
        <w:spacing/>
        <w:ind/>
      </w:pPr>
      <w:tblPr>
        <w:tblBorders/>
      </w:tblPr>
      <w:tcPr>
        <w:tcBorders>
          <w:top w:val="single" w:color="5b9bd5"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6" w:customStyle="1">
    <w:name w:val="Bordered - Accent 2"/>
    <w:basedOn w:val="713"/>
    <w:uiPriority w:val="99"/>
    <w:pPr>
      <w:pBdr/>
      <w:spacing w:after="0" w:line="240" w:lineRule="auto"/>
      <w:ind/>
    </w:pPr>
    <w:tblPr>
      <w:tblStyleRowBandSize w:val="1"/>
      <w:tblStyleColBandSize w:val="1"/>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4b184" w:themeColor="accent2" w:themeTint="97" w:sz="12" w:space="0"/>
        </w:tcBorders>
      </w:tcPr>
    </w:tblStylePr>
    <w:tblStylePr w:type="lastCol">
      <w:rPr>
        <w:rFonts w:ascii="Arial" w:hAnsi="Arial"/>
        <w:color w:val="404040"/>
        <w:sz w:val="22"/>
      </w:rPr>
      <w:pPr>
        <w:pBdr/>
        <w:spacing/>
        <w:ind/>
      </w:pPr>
      <w:tblPr>
        <w:tblBorders/>
      </w:tblPr>
      <w:tcPr>
        <w:tcBorders>
          <w:left w:val="single" w:color="f4b184" w:themeColor="accent2" w:themeTint="97" w:sz="12" w:space="0"/>
        </w:tcBorders>
      </w:tcPr>
    </w:tblStylePr>
    <w:tblStylePr w:type="lastRow">
      <w:rPr>
        <w:rFonts w:ascii="Arial" w:hAnsi="Arial"/>
        <w:color w:val="404040"/>
        <w:sz w:val="22"/>
      </w:rPr>
      <w:pPr>
        <w:pBdr/>
        <w:spacing/>
        <w:ind/>
      </w:pPr>
      <w:tblPr>
        <w:tblBorders/>
      </w:tblPr>
      <w:tcPr>
        <w:tcBorders>
          <w:top w:val="single" w:color="f4b184"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7" w:customStyle="1">
    <w:name w:val="Bordered - Accent 3"/>
    <w:basedOn w:val="713"/>
    <w:uiPriority w:val="99"/>
    <w:pPr>
      <w:pBdr/>
      <w:spacing w:after="0" w:line="240" w:lineRule="auto"/>
      <w:ind/>
    </w:pPr>
    <w:tblPr>
      <w:tblStyleRowBandSize w:val="1"/>
      <w:tblStyleColBandSize w:val="1"/>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c9c9c9" w:themeColor="accent3" w:themeTint="98" w:sz="12" w:space="0"/>
        </w:tcBorders>
      </w:tcPr>
    </w:tblStylePr>
    <w:tblStylePr w:type="lastCol">
      <w:rPr>
        <w:rFonts w:ascii="Arial" w:hAnsi="Arial"/>
        <w:color w:val="404040"/>
        <w:sz w:val="22"/>
      </w:rPr>
      <w:pPr>
        <w:pBdr/>
        <w:spacing/>
        <w:ind/>
      </w:pPr>
      <w:tblPr>
        <w:tblBorders/>
      </w:tblPr>
      <w:tcPr>
        <w:tcBorders>
          <w:left w:val="single" w:color="c9c9c9" w:themeColor="accent3" w:themeTint="98" w:sz="12" w:space="0"/>
        </w:tcBorders>
      </w:tcPr>
    </w:tblStylePr>
    <w:tblStylePr w:type="lastRow">
      <w:rPr>
        <w:rFonts w:ascii="Arial" w:hAnsi="Arial"/>
        <w:color w:val="404040"/>
        <w:sz w:val="22"/>
      </w:rPr>
      <w:pPr>
        <w:pBdr/>
        <w:spacing/>
        <w:ind/>
      </w:pPr>
      <w:tblPr>
        <w:tblBorders/>
      </w:tblPr>
      <w:tcPr>
        <w:tcBorders>
          <w:top w:val="single" w:color="c9c9c9"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8" w:customStyle="1">
    <w:name w:val="Bordered - Accent 4"/>
    <w:basedOn w:val="713"/>
    <w:uiPriority w:val="99"/>
    <w:pPr>
      <w:pBdr/>
      <w:spacing w:after="0" w:line="240" w:lineRule="auto"/>
      <w:ind/>
    </w:pPr>
    <w:tblPr>
      <w:tblStyleRowBandSize w:val="1"/>
      <w:tblStyleColBandSize w:val="1"/>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ffd865" w:themeColor="accent4" w:themeTint="9A" w:sz="12" w:space="0"/>
        </w:tcBorders>
      </w:tcPr>
    </w:tblStylePr>
    <w:tblStylePr w:type="lastCol">
      <w:rPr>
        <w:rFonts w:ascii="Arial" w:hAnsi="Arial"/>
        <w:color w:val="404040"/>
        <w:sz w:val="22"/>
      </w:rPr>
      <w:pPr>
        <w:pBdr/>
        <w:spacing/>
        <w:ind/>
      </w:pPr>
      <w:tblPr>
        <w:tblBorders/>
      </w:tblPr>
      <w:tcPr>
        <w:tcBorders>
          <w:left w:val="single" w:color="ffd865" w:themeColor="accent4" w:themeTint="9A" w:sz="12" w:space="0"/>
        </w:tcBorders>
      </w:tcPr>
    </w:tblStylePr>
    <w:tblStylePr w:type="lastRow">
      <w:rPr>
        <w:rFonts w:ascii="Arial" w:hAnsi="Arial"/>
        <w:color w:val="404040"/>
        <w:sz w:val="22"/>
      </w:rPr>
      <w:pPr>
        <w:pBdr/>
        <w:spacing/>
        <w:ind/>
      </w:pPr>
      <w:tblPr>
        <w:tblBorders/>
      </w:tblPr>
      <w:tcPr>
        <w:tcBorders>
          <w:top w:val="single" w:color="ffd865"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9" w:customStyle="1">
    <w:name w:val="Bordered - Accent 5"/>
    <w:basedOn w:val="713"/>
    <w:uiPriority w:val="99"/>
    <w:pPr>
      <w:pBdr/>
      <w:spacing w:after="0" w:line="240" w:lineRule="auto"/>
      <w:ind/>
    </w:pPr>
    <w:tblPr>
      <w:tblStyleRowBandSize w:val="1"/>
      <w:tblStyleColBandSize w:val="1"/>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8da9db" w:themeColor="accent5" w:themeTint="9A" w:sz="12" w:space="0"/>
        </w:tcBorders>
      </w:tcPr>
    </w:tblStylePr>
    <w:tblStylePr w:type="lastCol">
      <w:rPr>
        <w:rFonts w:ascii="Arial" w:hAnsi="Arial"/>
        <w:color w:val="404040"/>
        <w:sz w:val="22"/>
      </w:rPr>
      <w:pPr>
        <w:pBdr/>
        <w:spacing/>
        <w:ind/>
      </w:pPr>
      <w:tblPr>
        <w:tblBorders/>
      </w:tblPr>
      <w:tcPr>
        <w:tcBorders>
          <w:left w:val="single" w:color="8da9db" w:themeColor="accent5" w:themeTint="9A" w:sz="12" w:space="0"/>
        </w:tcBorders>
      </w:tcPr>
    </w:tblStylePr>
    <w:tblStylePr w:type="lastRow">
      <w:rPr>
        <w:rFonts w:ascii="Arial" w:hAnsi="Arial"/>
        <w:color w:val="404040"/>
        <w:sz w:val="22"/>
      </w:rPr>
      <w:pPr>
        <w:pBdr/>
        <w:spacing/>
        <w:ind/>
      </w:pPr>
      <w:tblPr>
        <w:tblBorders/>
      </w:tblPr>
      <w:tcPr>
        <w:tcBorders>
          <w:top w:val="single" w:color="8da9db"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0" w:customStyle="1">
    <w:name w:val="Bordered - Accent 6"/>
    <w:basedOn w:val="713"/>
    <w:uiPriority w:val="99"/>
    <w:pPr>
      <w:pBdr/>
      <w:spacing w:after="0" w:line="240" w:lineRule="auto"/>
      <w:ind/>
    </w:pPr>
    <w:tblPr>
      <w:tblStyleRowBandSize w:val="1"/>
      <w:tblStyleColBandSize w:val="1"/>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a9d08e" w:themeColor="accent6" w:themeTint="98" w:sz="12" w:space="0"/>
        </w:tcBorders>
      </w:tcPr>
    </w:tblStylePr>
    <w:tblStylePr w:type="lastCol">
      <w:rPr>
        <w:rFonts w:ascii="Arial" w:hAnsi="Arial"/>
        <w:color w:val="404040"/>
        <w:sz w:val="22"/>
      </w:rPr>
      <w:pPr>
        <w:pBdr/>
        <w:spacing/>
        <w:ind/>
      </w:pPr>
      <w:tblPr>
        <w:tblBorders/>
      </w:tblPr>
      <w:tcPr>
        <w:tcBorders>
          <w:left w:val="single" w:color="a9d08e" w:themeColor="accent6" w:themeTint="98" w:sz="12" w:space="0"/>
        </w:tcBorders>
      </w:tcPr>
    </w:tblStylePr>
    <w:tblStylePr w:type="lastRow">
      <w:rPr>
        <w:rFonts w:ascii="Arial" w:hAnsi="Arial"/>
        <w:color w:val="404040"/>
        <w:sz w:val="22"/>
      </w:rPr>
      <w:pPr>
        <w:pBdr/>
        <w:spacing/>
        <w:ind/>
      </w:pPr>
      <w:tblPr>
        <w:tblBorders/>
      </w:tblPr>
      <w:tcPr>
        <w:tcBorders>
          <w:top w:val="single" w:color="a9d08e"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61">
    <w:name w:val="footnote text"/>
    <w:basedOn w:val="702"/>
    <w:link w:val="862"/>
    <w:uiPriority w:val="99"/>
    <w:semiHidden/>
    <w:unhideWhenUsed/>
    <w:pPr>
      <w:pBdr/>
      <w:spacing w:after="40"/>
      <w:ind/>
    </w:pPr>
    <w:rPr>
      <w:sz w:val="18"/>
    </w:rPr>
  </w:style>
  <w:style w:type="character" w:styleId="862" w:customStyle="1">
    <w:name w:val="Текст сноски Знак"/>
    <w:link w:val="861"/>
    <w:uiPriority w:val="99"/>
    <w:pPr>
      <w:pBdr/>
      <w:spacing/>
      <w:ind/>
    </w:pPr>
    <w:rPr>
      <w:sz w:val="18"/>
    </w:rPr>
  </w:style>
  <w:style w:type="character" w:styleId="863">
    <w:name w:val="footnote reference"/>
    <w:basedOn w:val="712"/>
    <w:uiPriority w:val="99"/>
    <w:unhideWhenUsed/>
    <w:pPr>
      <w:pBdr/>
      <w:spacing/>
      <w:ind/>
    </w:pPr>
    <w:rPr>
      <w:vertAlign w:val="superscript"/>
    </w:rPr>
  </w:style>
  <w:style w:type="paragraph" w:styleId="864">
    <w:name w:val="endnote text"/>
    <w:basedOn w:val="702"/>
    <w:link w:val="865"/>
    <w:uiPriority w:val="99"/>
    <w:semiHidden/>
    <w:unhideWhenUsed/>
    <w:pPr>
      <w:pBdr/>
      <w:spacing/>
      <w:ind/>
    </w:pPr>
    <w:rPr>
      <w:sz w:val="20"/>
    </w:rPr>
  </w:style>
  <w:style w:type="character" w:styleId="865" w:customStyle="1">
    <w:name w:val="Текст концевой сноски Знак"/>
    <w:link w:val="864"/>
    <w:uiPriority w:val="99"/>
    <w:pPr>
      <w:pBdr/>
      <w:spacing/>
      <w:ind/>
    </w:pPr>
    <w:rPr>
      <w:sz w:val="20"/>
    </w:rPr>
  </w:style>
  <w:style w:type="character" w:styleId="866">
    <w:name w:val="endnote reference"/>
    <w:basedOn w:val="712"/>
    <w:uiPriority w:val="99"/>
    <w:semiHidden/>
    <w:unhideWhenUsed/>
    <w:pPr>
      <w:pBdr/>
      <w:spacing/>
      <w:ind/>
    </w:pPr>
    <w:rPr>
      <w:vertAlign w:val="superscript"/>
    </w:rPr>
  </w:style>
  <w:style w:type="paragraph" w:styleId="867">
    <w:name w:val="toc 1"/>
    <w:basedOn w:val="702"/>
    <w:next w:val="702"/>
    <w:uiPriority w:val="39"/>
    <w:unhideWhenUsed/>
    <w:pPr>
      <w:pBdr/>
      <w:spacing w:after="57"/>
      <w:ind/>
    </w:pPr>
  </w:style>
  <w:style w:type="paragraph" w:styleId="868">
    <w:name w:val="toc 2"/>
    <w:basedOn w:val="702"/>
    <w:next w:val="702"/>
    <w:uiPriority w:val="39"/>
    <w:unhideWhenUsed/>
    <w:pPr>
      <w:pBdr/>
      <w:spacing w:after="57"/>
      <w:ind w:left="283"/>
    </w:pPr>
  </w:style>
  <w:style w:type="paragraph" w:styleId="869">
    <w:name w:val="toc 3"/>
    <w:basedOn w:val="702"/>
    <w:next w:val="702"/>
    <w:uiPriority w:val="39"/>
    <w:unhideWhenUsed/>
    <w:pPr>
      <w:pBdr/>
      <w:spacing w:after="57"/>
      <w:ind w:left="567"/>
    </w:pPr>
  </w:style>
  <w:style w:type="paragraph" w:styleId="870">
    <w:name w:val="toc 4"/>
    <w:basedOn w:val="702"/>
    <w:next w:val="702"/>
    <w:uiPriority w:val="39"/>
    <w:unhideWhenUsed/>
    <w:pPr>
      <w:pBdr/>
      <w:spacing w:after="57"/>
      <w:ind w:left="850"/>
    </w:pPr>
  </w:style>
  <w:style w:type="paragraph" w:styleId="871">
    <w:name w:val="toc 5"/>
    <w:basedOn w:val="702"/>
    <w:next w:val="702"/>
    <w:uiPriority w:val="39"/>
    <w:unhideWhenUsed/>
    <w:pPr>
      <w:pBdr/>
      <w:spacing w:after="57"/>
      <w:ind w:left="1134"/>
    </w:pPr>
  </w:style>
  <w:style w:type="paragraph" w:styleId="872">
    <w:name w:val="toc 6"/>
    <w:basedOn w:val="702"/>
    <w:next w:val="702"/>
    <w:uiPriority w:val="39"/>
    <w:unhideWhenUsed/>
    <w:pPr>
      <w:pBdr/>
      <w:spacing w:after="57"/>
      <w:ind w:left="1417"/>
    </w:pPr>
  </w:style>
  <w:style w:type="paragraph" w:styleId="873">
    <w:name w:val="toc 7"/>
    <w:basedOn w:val="702"/>
    <w:next w:val="702"/>
    <w:uiPriority w:val="39"/>
    <w:unhideWhenUsed/>
    <w:pPr>
      <w:pBdr/>
      <w:spacing w:after="57"/>
      <w:ind w:left="1701"/>
    </w:pPr>
  </w:style>
  <w:style w:type="paragraph" w:styleId="874">
    <w:name w:val="toc 8"/>
    <w:basedOn w:val="702"/>
    <w:next w:val="702"/>
    <w:uiPriority w:val="39"/>
    <w:unhideWhenUsed/>
    <w:pPr>
      <w:pBdr/>
      <w:spacing w:after="57"/>
      <w:ind w:left="1984"/>
    </w:pPr>
  </w:style>
  <w:style w:type="paragraph" w:styleId="875">
    <w:name w:val="toc 9"/>
    <w:basedOn w:val="702"/>
    <w:next w:val="702"/>
    <w:uiPriority w:val="39"/>
    <w:unhideWhenUsed/>
    <w:pPr>
      <w:pBdr/>
      <w:spacing w:after="57"/>
      <w:ind w:left="2268"/>
    </w:pPr>
  </w:style>
  <w:style w:type="paragraph" w:styleId="876">
    <w:name w:val="TOC Heading"/>
    <w:uiPriority w:val="39"/>
    <w:unhideWhenUsed/>
    <w:pPr>
      <w:pBdr/>
      <w:spacing/>
      <w:ind/>
    </w:pPr>
  </w:style>
  <w:style w:type="paragraph" w:styleId="877">
    <w:name w:val="table of figures"/>
    <w:basedOn w:val="702"/>
    <w:next w:val="702"/>
    <w:uiPriority w:val="99"/>
    <w:unhideWhenUsed/>
    <w:pPr>
      <w:pBdr/>
      <w:spacing/>
      <w:ind/>
    </w:pPr>
  </w:style>
  <w:style w:type="table" w:styleId="878">
    <w:name w:val="Table Grid"/>
    <w:basedOn w:val="713"/>
    <w:uiPriority w:val="39"/>
    <w:pPr>
      <w:pBdr/>
      <w:spacing w:after="0" w:line="240" w:lineRule="auto"/>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879">
    <w:name w:val="List Paragraph"/>
    <w:basedOn w:val="702"/>
    <w:uiPriority w:val="34"/>
    <w:qFormat/>
    <w:pPr>
      <w:pBdr/>
      <w:spacing w:after="160" w:line="259" w:lineRule="auto"/>
      <w:ind w:left="720"/>
      <w:contextualSpacing w:val="true"/>
    </w:pPr>
    <w:rPr>
      <w:rFonts w:asciiTheme="minorHAnsi" w:hAnsiTheme="minorHAnsi" w:eastAsiaTheme="minorHAnsi" w:cstheme="minorBidi"/>
      <w:sz w:val="22"/>
      <w:szCs w:val="22"/>
      <w:lang w:eastAsia="en-US"/>
    </w:rPr>
  </w:style>
  <w:style w:type="paragraph" w:styleId="880">
    <w:name w:val="Header"/>
    <w:basedOn w:val="702"/>
    <w:link w:val="881"/>
    <w:uiPriority w:val="99"/>
    <w:unhideWhenUsed/>
    <w:pPr>
      <w:pBdr/>
      <w:tabs>
        <w:tab w:val="center" w:leader="none" w:pos="4677"/>
        <w:tab w:val="right" w:leader="none" w:pos="9355"/>
      </w:tabs>
      <w:spacing/>
      <w:ind/>
    </w:pPr>
  </w:style>
  <w:style w:type="character" w:styleId="881" w:customStyle="1">
    <w:name w:val="Верхний колонтитул Знак"/>
    <w:basedOn w:val="712"/>
    <w:link w:val="880"/>
    <w:uiPriority w:val="99"/>
    <w:pPr>
      <w:pBdr/>
      <w:spacing/>
      <w:ind/>
    </w:pPr>
    <w:rPr>
      <w:rFonts w:ascii="Times New Roman" w:hAnsi="Times New Roman" w:eastAsia="Times New Roman" w:cs="Times New Roman"/>
      <w:sz w:val="24"/>
      <w:szCs w:val="24"/>
      <w:lang w:eastAsia="ru-RU"/>
    </w:rPr>
  </w:style>
  <w:style w:type="paragraph" w:styleId="882">
    <w:name w:val="Footer"/>
    <w:basedOn w:val="702"/>
    <w:link w:val="883"/>
    <w:uiPriority w:val="99"/>
    <w:unhideWhenUsed/>
    <w:pPr>
      <w:pBdr/>
      <w:tabs>
        <w:tab w:val="center" w:leader="none" w:pos="4677"/>
        <w:tab w:val="right" w:leader="none" w:pos="9355"/>
      </w:tabs>
      <w:spacing/>
      <w:ind/>
    </w:pPr>
  </w:style>
  <w:style w:type="character" w:styleId="883" w:customStyle="1">
    <w:name w:val="Нижний колонтитул Знак"/>
    <w:basedOn w:val="712"/>
    <w:link w:val="882"/>
    <w:uiPriority w:val="99"/>
    <w:pPr>
      <w:pBdr/>
      <w:spacing/>
      <w:ind/>
    </w:pPr>
    <w:rPr>
      <w:rFonts w:ascii="Times New Roman" w:hAnsi="Times New Roman" w:eastAsia="Times New Roman" w:cs="Times New Roman"/>
      <w:sz w:val="24"/>
      <w:szCs w:val="24"/>
      <w:lang w:eastAsia="ru-RU"/>
    </w:rPr>
  </w:style>
  <w:style w:type="character" w:styleId="884">
    <w:name w:val="Hyperlink"/>
    <w:basedOn w:val="712"/>
    <w:uiPriority w:val="99"/>
    <w:unhideWhenUsed/>
    <w:pPr>
      <w:pBdr/>
      <w:spacing/>
      <w:ind/>
    </w:pPr>
    <w:rPr>
      <w:color w:val="0563c1" w:themeColor="hyperlink"/>
      <w:u w:val="single"/>
    </w:rPr>
  </w:style>
  <w:style w:type="character" w:styleId="885" w:customStyle="1">
    <w:name w:val="Unresolved Mention"/>
    <w:basedOn w:val="712"/>
    <w:uiPriority w:val="99"/>
    <w:semiHidden/>
    <w:unhideWhenUsed/>
    <w:pPr>
      <w:pBdr/>
      <w:spacing/>
      <w:ind/>
    </w:pPr>
    <w:rPr>
      <w:color w:val="605e5c"/>
      <w:shd w:val="clear" w:color="auto" w:fill="e1dfdd"/>
    </w:rPr>
  </w:style>
  <w:style w:type="paragraph" w:styleId="886">
    <w:name w:val="No Spacing"/>
    <w:uiPriority w:val="1"/>
    <w:qFormat/>
    <w:pPr>
      <w:pBdr/>
      <w:spacing w:after="0" w:line="240" w:lineRule="auto"/>
      <w:ind/>
    </w:pPr>
    <w:rPr>
      <w:rFonts w:ascii="Calibri" w:hAnsi="Calibri" w:eastAsia="Times New Roman" w:cs="Times New Roman"/>
      <w:lang w:eastAsia="ru-RU"/>
    </w:rPr>
  </w:style>
  <w:style w:type="paragraph" w:styleId="887" w:customStyle="1">
    <w:name w:val="ConsPlusTextList1"/>
    <w:uiPriority w:val="99"/>
    <w:pPr>
      <w:widowControl w:val="false"/>
      <w:pBdr/>
      <w:spacing w:after="0" w:line="240" w:lineRule="auto"/>
      <w:ind/>
    </w:pPr>
    <w:rPr>
      <w:rFonts w:ascii="Times New Roman" w:hAnsi="Times New Roman" w:eastAsia="Times New Roman" w:cs="Times New Roman"/>
      <w:sz w:val="24"/>
      <w:szCs w:val="24"/>
      <w:lang w:eastAsia="ru-RU"/>
    </w:rPr>
  </w:style>
  <w:style w:type="paragraph" w:styleId="888" w:customStyle="1">
    <w:name w:val="Default"/>
    <w:pPr>
      <w:pBdr/>
      <w:spacing w:after="0" w:line="240" w:lineRule="auto"/>
      <w:ind/>
    </w:pPr>
    <w:rPr>
      <w:rFonts w:ascii="Times New Roman" w:hAnsi="Times New Roman" w:cs="Times New Roman"/>
      <w:color w:val="000000"/>
      <w:sz w:val="24"/>
      <w:szCs w:val="24"/>
    </w:rPr>
  </w:style>
  <w:style w:type="paragraph" w:styleId="889">
    <w:name w:val="Balloon Text"/>
    <w:basedOn w:val="702"/>
    <w:link w:val="890"/>
    <w:uiPriority w:val="99"/>
    <w:semiHidden/>
    <w:unhideWhenUsed/>
    <w:pPr>
      <w:pBdr/>
      <w:spacing/>
      <w:ind/>
    </w:pPr>
    <w:rPr>
      <w:rFonts w:ascii="Segoe UI" w:hAnsi="Segoe UI" w:cs="Segoe UI"/>
      <w:sz w:val="18"/>
      <w:szCs w:val="18"/>
    </w:rPr>
  </w:style>
  <w:style w:type="character" w:styleId="890" w:customStyle="1">
    <w:name w:val="Текст выноски Знак"/>
    <w:basedOn w:val="712"/>
    <w:link w:val="889"/>
    <w:uiPriority w:val="99"/>
    <w:semiHidden/>
    <w:pPr>
      <w:pBdr/>
      <w:spacing/>
      <w:ind/>
    </w:pPr>
    <w:rPr>
      <w:rFonts w:ascii="Segoe UI" w:hAnsi="Segoe UI" w:eastAsia="Times New Roman" w:cs="Segoe UI"/>
      <w:sz w:val="18"/>
      <w:szCs w:val="18"/>
      <w:lang w:eastAsia="ru-RU"/>
    </w:rPr>
  </w:style>
  <w:style w:type="paragraph" w:styleId="891" w:customStyle="1">
    <w:name w:val="Без интервала1"/>
    <w:uiPriority w:val="99"/>
    <w:pPr>
      <w:pBdr>
        <w:top w:val="none" w:color="000000" w:sz="4" w:space="0"/>
        <w:left w:val="none" w:color="000000" w:sz="4" w:space="0"/>
        <w:bottom w:val="none" w:color="000000" w:sz="4" w:space="0"/>
        <w:right w:val="none" w:color="000000" w:sz="4" w:space="0"/>
        <w:between w:val="none" w:color="000000" w:sz="4" w:space="0"/>
      </w:pBdr>
      <w:spacing w:after="0" w:line="240" w:lineRule="auto"/>
      <w:ind/>
    </w:pPr>
    <w:rPr>
      <w:rFonts w:ascii="Calibri" w:hAnsi="Calibri" w:eastAsia="Times New Roman" w:cs="Calibri"/>
      <w:lang w:eastAsia="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DFC905-10D9-48FB-857A-43840FACC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Application>ONLYOFFICE/9.3.1.8</Application>
  <DocSecurity>0</DocSecurity>
  <ScaleCrop>0</ScaleCrop>
  <HeadingPairs>
    <vt:vector size="0" baseType="variant"/>
  </HeadingPairs>
  <TitlesOfParts>
    <vt:vector size="0" baseType="lpstr"/>
  </TitlesOfParts>
  <Company/>
  <LinksUpToDate>0</LinksUpToDate>
  <SharedDoc>0</SharedDoc>
  <HyperlinksChanged>0</HyperlinksChanged>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revision>4</cp:revision>
  <dcterms:created xsi:type="dcterms:W3CDTF">2025-05-13T13:43:00Z</dcterms:created>
  <dcterms:modified xsi:type="dcterms:W3CDTF">2026-05-08T02:53:51Z</dcterms:modified>
</cp:coreProperties>
</file>