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E26AE0" w14:textId="77777777" w:rsidR="002F565B" w:rsidRDefault="00C277F2" w:rsidP="00C277F2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C277F2">
        <w:rPr>
          <w:rFonts w:ascii="Times New Roman" w:hAnsi="Times New Roman" w:cs="Times New Roman"/>
          <w:b/>
        </w:rPr>
        <w:t>Обоснование начальной (максимальной) цены контракта с указанием информации о валюте, используемой для формирования цены контракта и расчетов с поставщиком (подрядчиком, исполнителем), порядка применения официального курса иностранной валюты к рублю Российской Федерации, установленного Центральным банком Российской Федерации и используемого при оплате контракта.</w:t>
      </w:r>
    </w:p>
    <w:p w14:paraId="1F2AD6D0" w14:textId="77777777" w:rsidR="00C277F2" w:rsidRDefault="00C277F2" w:rsidP="00C277F2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2"/>
        <w:gridCol w:w="3436"/>
        <w:gridCol w:w="5636"/>
      </w:tblGrid>
      <w:tr w:rsidR="00C277F2" w:rsidRPr="00C277F2" w14:paraId="04558E46" w14:textId="77777777" w:rsidTr="00F91773">
        <w:trPr>
          <w:trHeight w:val="70"/>
        </w:trPr>
        <w:tc>
          <w:tcPr>
            <w:tcW w:w="392" w:type="dxa"/>
            <w:vAlign w:val="center"/>
          </w:tcPr>
          <w:p w14:paraId="497FAF52" w14:textId="77777777" w:rsidR="00C277F2" w:rsidRPr="00C277F2" w:rsidRDefault="00C277F2" w:rsidP="00C277F2">
            <w:pPr>
              <w:widowControl w:val="0"/>
              <w:spacing w:after="0" w:line="240" w:lineRule="auto"/>
              <w:outlineLvl w:val="0"/>
              <w:rPr>
                <w:rFonts w:ascii="Times New Roman" w:eastAsia="Courier New" w:hAnsi="Times New Roman" w:cs="Courier New"/>
                <w:bCs/>
                <w:color w:val="000000"/>
                <w:lang w:eastAsia="ru-RU" w:bidi="ru-RU"/>
              </w:rPr>
            </w:pPr>
            <w:r w:rsidRPr="00C277F2">
              <w:rPr>
                <w:rFonts w:ascii="Times New Roman" w:eastAsia="Courier New" w:hAnsi="Times New Roman" w:cs="Courier New"/>
                <w:bCs/>
                <w:color w:val="000000"/>
                <w:lang w:eastAsia="ru-RU" w:bidi="ru-RU"/>
              </w:rPr>
              <w:t>1</w:t>
            </w:r>
          </w:p>
        </w:tc>
        <w:tc>
          <w:tcPr>
            <w:tcW w:w="3436" w:type="dxa"/>
            <w:vAlign w:val="center"/>
          </w:tcPr>
          <w:p w14:paraId="4275BAC0" w14:textId="77777777" w:rsidR="00C277F2" w:rsidRPr="00C277F2" w:rsidRDefault="00C277F2" w:rsidP="00C277F2">
            <w:pPr>
              <w:widowControl w:val="0"/>
              <w:spacing w:after="0" w:line="240" w:lineRule="auto"/>
              <w:jc w:val="center"/>
              <w:outlineLvl w:val="0"/>
              <w:rPr>
                <w:rFonts w:ascii="Times New Roman" w:eastAsia="Courier New" w:hAnsi="Times New Roman" w:cs="Courier New"/>
                <w:bCs/>
                <w:color w:val="000000"/>
                <w:lang w:eastAsia="ru-RU" w:bidi="ru-RU"/>
              </w:rPr>
            </w:pPr>
            <w:r w:rsidRPr="00C277F2">
              <w:rPr>
                <w:rFonts w:ascii="Times New Roman" w:eastAsia="Courier New" w:hAnsi="Times New Roman" w:cs="Courier New"/>
                <w:bCs/>
                <w:color w:val="000000"/>
                <w:lang w:eastAsia="ru-RU" w:bidi="ru-RU"/>
              </w:rPr>
              <w:t>Используемый метод определения начальной (максимальной) цены контракта</w:t>
            </w:r>
          </w:p>
        </w:tc>
        <w:tc>
          <w:tcPr>
            <w:tcW w:w="5636" w:type="dxa"/>
            <w:vAlign w:val="center"/>
          </w:tcPr>
          <w:p w14:paraId="37267C26" w14:textId="77777777" w:rsidR="00C277F2" w:rsidRDefault="00601EB3" w:rsidP="00C277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80430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Нормативный метод</w:t>
            </w:r>
            <w:r w:rsidRPr="00601EB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с использованием предельных цен, установленных в соответствии со статьей 19 Закона № 44-ФЗ, постановлением Правительства Санкт-Петербурга от 15.06.2016 № 489 «Об утверждении Правил определения требований к закупаемым государственными органами Санкт-Петербурга, органом управления территориальным государственным внебюджетным фондом и подведомственными им казенными учреждениями, бюджетными учреждениями и государственными унитарными предприятиями отдельным видам товаров, работ, услуг (в том числе предельных цен товаров, работ, услуг)»</w:t>
            </w:r>
            <w:r w:rsidR="002A2D3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</w:t>
            </w:r>
            <w:r w:rsidR="002A2D3B" w:rsidRPr="00A13141">
              <w:rPr>
                <w:rFonts w:ascii="Times New Roman" w:eastAsia="Times New Roman" w:hAnsi="Times New Roman" w:cs="Times New Roman"/>
                <w:lang w:eastAsia="ru-RU"/>
              </w:rPr>
              <w:t xml:space="preserve"> распоряжением Комитета по государственному заказу Санкт-Петербурга от 31.05.2018 № 100-р «Об утверждении значений потребительских свойств (в том числе характеристик качества) и иных характеристик (в том числе предельных цен) отдельных видов товаров, работ, услуг» (далее – Распоряжение 100-р)</w:t>
            </w:r>
          </w:p>
          <w:p w14:paraId="398A290C" w14:textId="41ADA76C" w:rsidR="0080430A" w:rsidRPr="0080430A" w:rsidRDefault="0080430A" w:rsidP="00C277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highlight w:val="cyan"/>
                <w:lang w:eastAsia="ru-RU"/>
              </w:rPr>
            </w:pPr>
            <w:r w:rsidRPr="0080430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Метод сопоставимых рыночных цен (анализ рынка)</w:t>
            </w:r>
          </w:p>
        </w:tc>
      </w:tr>
      <w:tr w:rsidR="00C277F2" w:rsidRPr="00C277F2" w14:paraId="5AD1FE62" w14:textId="77777777" w:rsidTr="00F91773">
        <w:trPr>
          <w:trHeight w:val="1616"/>
        </w:trPr>
        <w:tc>
          <w:tcPr>
            <w:tcW w:w="392" w:type="dxa"/>
            <w:vAlign w:val="center"/>
          </w:tcPr>
          <w:p w14:paraId="613FCFE5" w14:textId="77777777" w:rsidR="00C277F2" w:rsidRPr="00C277F2" w:rsidRDefault="00C277F2" w:rsidP="00C277F2">
            <w:pPr>
              <w:widowControl w:val="0"/>
              <w:spacing w:after="0" w:line="240" w:lineRule="auto"/>
              <w:outlineLvl w:val="0"/>
              <w:rPr>
                <w:rFonts w:ascii="Times New Roman" w:eastAsia="Courier New" w:hAnsi="Times New Roman" w:cs="Courier New"/>
                <w:bCs/>
                <w:color w:val="000000"/>
                <w:lang w:eastAsia="ru-RU" w:bidi="ru-RU"/>
              </w:rPr>
            </w:pPr>
            <w:r w:rsidRPr="00C277F2">
              <w:rPr>
                <w:rFonts w:ascii="Times New Roman" w:eastAsia="Courier New" w:hAnsi="Times New Roman" w:cs="Courier New"/>
                <w:bCs/>
                <w:color w:val="000000"/>
                <w:lang w:eastAsia="ru-RU" w:bidi="ru-RU"/>
              </w:rPr>
              <w:t>2</w:t>
            </w:r>
          </w:p>
        </w:tc>
        <w:tc>
          <w:tcPr>
            <w:tcW w:w="3436" w:type="dxa"/>
            <w:vAlign w:val="center"/>
          </w:tcPr>
          <w:p w14:paraId="6817746F" w14:textId="77777777" w:rsidR="00C277F2" w:rsidRPr="00C277F2" w:rsidRDefault="00C277F2" w:rsidP="00C277F2">
            <w:pPr>
              <w:widowControl w:val="0"/>
              <w:spacing w:after="0" w:line="240" w:lineRule="auto"/>
              <w:jc w:val="center"/>
              <w:outlineLvl w:val="0"/>
              <w:rPr>
                <w:rFonts w:ascii="Times New Roman" w:eastAsia="Courier New" w:hAnsi="Times New Roman" w:cs="Courier New"/>
                <w:bCs/>
                <w:color w:val="000000"/>
                <w:lang w:eastAsia="ru-RU" w:bidi="ru-RU"/>
              </w:rPr>
            </w:pPr>
            <w:r w:rsidRPr="00C277F2">
              <w:rPr>
                <w:rFonts w:ascii="Times New Roman" w:eastAsia="Courier New" w:hAnsi="Times New Roman" w:cs="Courier New"/>
                <w:bCs/>
                <w:color w:val="000000"/>
                <w:lang w:eastAsia="ru-RU" w:bidi="ru-RU"/>
              </w:rPr>
              <w:t>Порядок формирования начальной (максимальной) цены контракта</w:t>
            </w:r>
          </w:p>
        </w:tc>
        <w:tc>
          <w:tcPr>
            <w:tcW w:w="5636" w:type="dxa"/>
            <w:vAlign w:val="center"/>
          </w:tcPr>
          <w:p w14:paraId="6CCEF676" w14:textId="0FC5764C" w:rsidR="00C277F2" w:rsidRPr="00C277F2" w:rsidRDefault="00601EB3" w:rsidP="00C277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2A117C">
              <w:rPr>
                <w:rFonts w:ascii="Times New Roman" w:eastAsia="Courier New" w:hAnsi="Times New Roman" w:cs="Times New Roman"/>
                <w:bCs/>
                <w:lang w:eastAsia="ru-RU" w:bidi="ru-RU"/>
              </w:rPr>
              <w:t xml:space="preserve">В начальную (максимальную) цену контракта включены: </w:t>
            </w:r>
            <w:r w:rsidRPr="002A117C">
              <w:rPr>
                <w:rFonts w:ascii="Times New Roman" w:hAnsi="Times New Roman" w:cs="Times New Roman"/>
              </w:rPr>
              <w:t xml:space="preserve">стоимость Товара, расходы, связанные с доставкой, разгрузкой – погрузкой (включая подъем на этаж), размещением в местах хранения Заказчика, </w:t>
            </w:r>
            <w:r w:rsidRPr="002A117C">
              <w:rPr>
                <w:rFonts w:ascii="Times New Roman" w:eastAsia="Courier New" w:hAnsi="Times New Roman" w:cs="Times New Roman"/>
                <w:bCs/>
                <w:lang w:eastAsia="ru-RU" w:bidi="ru-RU"/>
              </w:rPr>
              <w:t xml:space="preserve">расходы по уборке и вывозу упаковочного мусора, </w:t>
            </w:r>
            <w:r w:rsidRPr="002A117C">
              <w:rPr>
                <w:rFonts w:ascii="Times New Roman" w:hAnsi="Times New Roman" w:cs="Times New Roman"/>
              </w:rPr>
              <w:t>стоимос</w:t>
            </w:r>
            <w:r>
              <w:rPr>
                <w:rFonts w:ascii="Times New Roman" w:hAnsi="Times New Roman" w:cs="Times New Roman"/>
              </w:rPr>
              <w:t>ть упаковки (тары), маркировки,</w:t>
            </w:r>
            <w:r w:rsidRPr="002A117C">
              <w:rPr>
                <w:rFonts w:ascii="Times New Roman" w:eastAsia="Courier New" w:hAnsi="Times New Roman" w:cs="Times New Roman"/>
                <w:bCs/>
                <w:lang w:eastAsia="ru-RU" w:bidi="ru-RU"/>
              </w:rPr>
              <w:t xml:space="preserve"> </w:t>
            </w:r>
            <w:r w:rsidRPr="002A117C">
              <w:rPr>
                <w:rFonts w:ascii="Times New Roman" w:hAnsi="Times New Roman" w:cs="Times New Roman"/>
              </w:rPr>
              <w:t>страхование, таможенные платежи (пошлины), НДС, другие установленные налоги, сборы и иные расходы, связанные с исполнением Контракта</w:t>
            </w:r>
          </w:p>
        </w:tc>
      </w:tr>
      <w:tr w:rsidR="00C277F2" w:rsidRPr="00C277F2" w14:paraId="147AA447" w14:textId="77777777" w:rsidTr="00C84A19">
        <w:tc>
          <w:tcPr>
            <w:tcW w:w="392" w:type="dxa"/>
            <w:vAlign w:val="center"/>
          </w:tcPr>
          <w:p w14:paraId="4518D6A2" w14:textId="77777777" w:rsidR="00C277F2" w:rsidRPr="00C277F2" w:rsidRDefault="00C277F2" w:rsidP="00C277F2">
            <w:pPr>
              <w:widowControl w:val="0"/>
              <w:spacing w:after="0" w:line="240" w:lineRule="auto"/>
              <w:outlineLvl w:val="0"/>
              <w:rPr>
                <w:rFonts w:ascii="Times New Roman" w:eastAsia="Courier New" w:hAnsi="Times New Roman" w:cs="Courier New"/>
                <w:bCs/>
                <w:color w:val="000000"/>
                <w:lang w:eastAsia="ru-RU" w:bidi="ru-RU"/>
              </w:rPr>
            </w:pPr>
            <w:r w:rsidRPr="00C277F2">
              <w:rPr>
                <w:rFonts w:ascii="Times New Roman" w:eastAsia="Courier New" w:hAnsi="Times New Roman" w:cs="Courier New"/>
                <w:bCs/>
                <w:color w:val="000000"/>
                <w:lang w:eastAsia="ru-RU" w:bidi="ru-RU"/>
              </w:rPr>
              <w:t>3</w:t>
            </w:r>
          </w:p>
        </w:tc>
        <w:tc>
          <w:tcPr>
            <w:tcW w:w="3436" w:type="dxa"/>
            <w:vAlign w:val="center"/>
          </w:tcPr>
          <w:p w14:paraId="64EEE74E" w14:textId="77777777" w:rsidR="00C277F2" w:rsidRPr="00C277F2" w:rsidRDefault="00C277F2" w:rsidP="00C277F2">
            <w:pPr>
              <w:widowControl w:val="0"/>
              <w:spacing w:after="0" w:line="240" w:lineRule="auto"/>
              <w:jc w:val="center"/>
              <w:outlineLvl w:val="0"/>
              <w:rPr>
                <w:rFonts w:ascii="Times New Roman" w:eastAsia="Courier New" w:hAnsi="Times New Roman" w:cs="Courier New"/>
                <w:bCs/>
                <w:color w:val="000000"/>
                <w:lang w:eastAsia="ru-RU" w:bidi="ru-RU"/>
              </w:rPr>
            </w:pPr>
            <w:r w:rsidRPr="00C277F2">
              <w:rPr>
                <w:rFonts w:ascii="Times New Roman" w:eastAsia="Courier New" w:hAnsi="Times New Roman" w:cs="Courier New"/>
                <w:bCs/>
                <w:color w:val="000000"/>
                <w:lang w:eastAsia="ru-RU" w:bidi="ru-RU"/>
              </w:rPr>
              <w:t xml:space="preserve">Начальная (максимальная) цена контракта, руб. </w:t>
            </w:r>
          </w:p>
        </w:tc>
        <w:tc>
          <w:tcPr>
            <w:tcW w:w="5636" w:type="dxa"/>
            <w:shd w:val="clear" w:color="auto" w:fill="auto"/>
            <w:vAlign w:val="center"/>
          </w:tcPr>
          <w:p w14:paraId="3C2C8F1A" w14:textId="72A11078" w:rsidR="00C277F2" w:rsidRPr="00EC77E5" w:rsidRDefault="00EC77E5" w:rsidP="00F91773">
            <w:pPr>
              <w:widowControl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/>
              </w:rPr>
            </w:pPr>
            <w:r w:rsidRPr="00EC77E5">
              <w:rPr>
                <w:rFonts w:ascii="Times New Roman" w:hAnsi="Times New Roman" w:cs="Times New Roman"/>
                <w:b/>
              </w:rPr>
              <w:t xml:space="preserve"> </w:t>
            </w:r>
            <w:r w:rsidR="001F695E" w:rsidRPr="001F695E">
              <w:rPr>
                <w:rFonts w:ascii="Times New Roman" w:hAnsi="Times New Roman" w:cs="Times New Roman"/>
                <w:b/>
              </w:rPr>
              <w:t>25 588</w:t>
            </w:r>
            <w:r w:rsidR="00374994" w:rsidRPr="00EC77E5">
              <w:rPr>
                <w:rFonts w:ascii="Times New Roman" w:hAnsi="Times New Roman" w:cs="Times New Roman"/>
                <w:b/>
              </w:rPr>
              <w:t xml:space="preserve"> </w:t>
            </w:r>
            <w:r w:rsidR="00B16CDB" w:rsidRPr="00EC77E5">
              <w:rPr>
                <w:rFonts w:ascii="Times New Roman" w:hAnsi="Times New Roman" w:cs="Times New Roman"/>
                <w:b/>
              </w:rPr>
              <w:t>рубл</w:t>
            </w:r>
            <w:r w:rsidR="00980B6F">
              <w:rPr>
                <w:rFonts w:ascii="Times New Roman" w:hAnsi="Times New Roman" w:cs="Times New Roman"/>
                <w:b/>
              </w:rPr>
              <w:t>ей</w:t>
            </w:r>
            <w:r w:rsidR="0018743F" w:rsidRPr="00EC77E5">
              <w:rPr>
                <w:rFonts w:ascii="Times New Roman" w:hAnsi="Times New Roman" w:cs="Times New Roman"/>
                <w:b/>
              </w:rPr>
              <w:t xml:space="preserve"> </w:t>
            </w:r>
            <w:r w:rsidR="001F695E">
              <w:rPr>
                <w:rFonts w:ascii="Times New Roman" w:hAnsi="Times New Roman" w:cs="Times New Roman"/>
                <w:b/>
              </w:rPr>
              <w:t>50</w:t>
            </w:r>
            <w:r w:rsidR="0018743F" w:rsidRPr="00EC77E5">
              <w:rPr>
                <w:rFonts w:ascii="Times New Roman" w:hAnsi="Times New Roman" w:cs="Times New Roman"/>
                <w:b/>
              </w:rPr>
              <w:t xml:space="preserve"> копе</w:t>
            </w:r>
            <w:r w:rsidR="001F695E">
              <w:rPr>
                <w:rFonts w:ascii="Times New Roman" w:hAnsi="Times New Roman" w:cs="Times New Roman"/>
                <w:b/>
              </w:rPr>
              <w:t>е</w:t>
            </w:r>
            <w:r w:rsidR="0018743F" w:rsidRPr="00EC77E5">
              <w:rPr>
                <w:rFonts w:ascii="Times New Roman" w:hAnsi="Times New Roman" w:cs="Times New Roman"/>
                <w:b/>
              </w:rPr>
              <w:t>к</w:t>
            </w:r>
          </w:p>
        </w:tc>
      </w:tr>
      <w:tr w:rsidR="00C277F2" w:rsidRPr="00C277F2" w14:paraId="245DE94C" w14:textId="77777777" w:rsidTr="00F91773">
        <w:tc>
          <w:tcPr>
            <w:tcW w:w="392" w:type="dxa"/>
            <w:vAlign w:val="center"/>
          </w:tcPr>
          <w:p w14:paraId="3FFCE460" w14:textId="77777777" w:rsidR="00C277F2" w:rsidRPr="00C277F2" w:rsidRDefault="00C277F2" w:rsidP="00C277F2">
            <w:pPr>
              <w:widowControl w:val="0"/>
              <w:spacing w:after="0" w:line="240" w:lineRule="auto"/>
              <w:outlineLvl w:val="0"/>
              <w:rPr>
                <w:rFonts w:ascii="Times New Roman" w:eastAsia="Courier New" w:hAnsi="Times New Roman" w:cs="Courier New"/>
                <w:bCs/>
                <w:color w:val="000000"/>
                <w:lang w:eastAsia="ru-RU" w:bidi="ru-RU"/>
              </w:rPr>
            </w:pPr>
            <w:r w:rsidRPr="00C277F2">
              <w:rPr>
                <w:rFonts w:ascii="Times New Roman" w:eastAsia="Courier New" w:hAnsi="Times New Roman" w:cs="Courier New"/>
                <w:bCs/>
                <w:color w:val="000000"/>
                <w:lang w:eastAsia="ru-RU" w:bidi="ru-RU"/>
              </w:rPr>
              <w:t>4</w:t>
            </w:r>
          </w:p>
        </w:tc>
        <w:tc>
          <w:tcPr>
            <w:tcW w:w="3436" w:type="dxa"/>
            <w:vAlign w:val="center"/>
          </w:tcPr>
          <w:p w14:paraId="63D213A2" w14:textId="77777777" w:rsidR="00C277F2" w:rsidRPr="00C277F2" w:rsidRDefault="00C277F2" w:rsidP="00C277F2">
            <w:pPr>
              <w:widowControl w:val="0"/>
              <w:spacing w:after="0" w:line="240" w:lineRule="auto"/>
              <w:jc w:val="center"/>
              <w:outlineLvl w:val="0"/>
              <w:rPr>
                <w:rFonts w:ascii="Times New Roman" w:eastAsia="Courier New" w:hAnsi="Times New Roman" w:cs="Courier New"/>
                <w:bCs/>
                <w:color w:val="000000"/>
                <w:lang w:eastAsia="ru-RU" w:bidi="ru-RU"/>
              </w:rPr>
            </w:pPr>
            <w:r w:rsidRPr="00C277F2">
              <w:rPr>
                <w:rFonts w:ascii="Times New Roman" w:eastAsia="Courier New" w:hAnsi="Times New Roman" w:cs="Courier New"/>
                <w:bCs/>
                <w:color w:val="000000"/>
                <w:lang w:eastAsia="ru-RU" w:bidi="ru-RU"/>
              </w:rPr>
              <w:t xml:space="preserve">Валюта, используемая для формирования цены контракта и расчетов с поставщиками (подрядчиками, исполнителями) </w:t>
            </w:r>
          </w:p>
        </w:tc>
        <w:tc>
          <w:tcPr>
            <w:tcW w:w="5636" w:type="dxa"/>
            <w:vAlign w:val="center"/>
          </w:tcPr>
          <w:p w14:paraId="0D48291D" w14:textId="77777777" w:rsidR="00C277F2" w:rsidRPr="00C277F2" w:rsidRDefault="00C277F2" w:rsidP="00C277F2">
            <w:pPr>
              <w:widowControl w:val="0"/>
              <w:spacing w:after="0" w:line="240" w:lineRule="auto"/>
              <w:jc w:val="center"/>
              <w:outlineLvl w:val="0"/>
              <w:rPr>
                <w:rFonts w:ascii="Times New Roman" w:eastAsia="Courier New" w:hAnsi="Times New Roman" w:cs="Courier New"/>
                <w:b/>
                <w:color w:val="000000"/>
                <w:lang w:eastAsia="ru-RU" w:bidi="ru-RU"/>
              </w:rPr>
            </w:pPr>
            <w:r w:rsidRPr="00C277F2">
              <w:rPr>
                <w:rFonts w:ascii="Times New Roman" w:eastAsia="Courier New" w:hAnsi="Times New Roman" w:cs="Courier New"/>
                <w:bCs/>
                <w:color w:val="000000"/>
                <w:lang w:eastAsia="ru-RU" w:bidi="ru-RU"/>
              </w:rPr>
              <w:t>Российский рубль.</w:t>
            </w:r>
          </w:p>
        </w:tc>
      </w:tr>
    </w:tbl>
    <w:p w14:paraId="41CBBF15" w14:textId="77777777" w:rsidR="00C277F2" w:rsidRDefault="00C277F2" w:rsidP="00C277F2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406E647E" w14:textId="5E58F619" w:rsidR="00263F48" w:rsidRPr="00980B6F" w:rsidRDefault="00980B6F" w:rsidP="00980B6F">
      <w:pPr>
        <w:spacing w:after="0" w:line="240" w:lineRule="auto"/>
        <w:rPr>
          <w:rFonts w:ascii="Times New Roman" w:hAnsi="Times New Roman" w:cs="Times New Roman"/>
          <w:b/>
          <w:i/>
          <w:iCs/>
        </w:rPr>
      </w:pPr>
      <w:r w:rsidRPr="00980B6F">
        <w:rPr>
          <w:rFonts w:ascii="Times New Roman" w:eastAsia="Calibri" w:hAnsi="Times New Roman" w:cs="Times New Roman"/>
          <w:i/>
          <w:iCs/>
          <w:color w:val="000000"/>
        </w:rPr>
        <w:t xml:space="preserve">- </w:t>
      </w:r>
      <w:r w:rsidRPr="00980B6F">
        <w:rPr>
          <w:rFonts w:ascii="Times New Roman" w:eastAsia="Calibri" w:hAnsi="Times New Roman" w:cs="Times New Roman"/>
          <w:i/>
          <w:iCs/>
          <w:color w:val="000000"/>
          <w:sz w:val="20"/>
          <w:szCs w:val="20"/>
        </w:rPr>
        <w:t xml:space="preserve">Согласно </w:t>
      </w:r>
      <w:proofErr w:type="spellStart"/>
      <w:r w:rsidRPr="00980B6F">
        <w:rPr>
          <w:rFonts w:ascii="Times New Roman" w:eastAsia="Calibri" w:hAnsi="Times New Roman" w:cs="Times New Roman"/>
          <w:i/>
          <w:iCs/>
          <w:color w:val="000000"/>
          <w:sz w:val="20"/>
          <w:szCs w:val="20"/>
        </w:rPr>
        <w:t>п.п</w:t>
      </w:r>
      <w:proofErr w:type="spellEnd"/>
      <w:r w:rsidRPr="00980B6F">
        <w:rPr>
          <w:rFonts w:ascii="Times New Roman" w:eastAsia="Calibri" w:hAnsi="Times New Roman" w:cs="Times New Roman"/>
          <w:i/>
          <w:iCs/>
          <w:color w:val="000000"/>
          <w:sz w:val="20"/>
          <w:szCs w:val="20"/>
        </w:rPr>
        <w:t xml:space="preserve">. 2 и 3 ч. 4 ст. 14 Закона № 44-ФЗ, предусмотренные ПП РФ 1875 </w:t>
      </w:r>
      <w:r w:rsidRPr="00980B6F">
        <w:rPr>
          <w:rFonts w:ascii="Times New Roman" w:eastAsia="Calibri" w:hAnsi="Times New Roman" w:cs="Times New Roman"/>
          <w:b/>
          <w:bCs/>
          <w:i/>
          <w:iCs/>
          <w:color w:val="000000"/>
          <w:sz w:val="20"/>
          <w:szCs w:val="20"/>
        </w:rPr>
        <w:t>ограничение и преимущество, не применяются к закупкам у ед. поставщика</w:t>
      </w:r>
    </w:p>
    <w:p w14:paraId="45FE6335" w14:textId="4B30CDB5" w:rsidR="00601EB3" w:rsidRDefault="00601EB3" w:rsidP="00C277F2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2A507059" w14:textId="6AF2C6C5" w:rsidR="00601EB3" w:rsidRDefault="00601EB3" w:rsidP="00C277F2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7EC0557F" w14:textId="339CD290" w:rsidR="00601EB3" w:rsidRDefault="00601EB3" w:rsidP="00C277F2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2246A7AB" w14:textId="0B9B1E4C" w:rsidR="00601EB3" w:rsidRDefault="00601EB3" w:rsidP="00C277F2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58E5EE8C" w14:textId="07FD5FC2" w:rsidR="00601EB3" w:rsidRDefault="00601EB3" w:rsidP="00C277F2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1E4F425C" w14:textId="61B195B1" w:rsidR="00601EB3" w:rsidRDefault="00601EB3" w:rsidP="00C277F2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74C89212" w14:textId="4D98B686" w:rsidR="00601EB3" w:rsidRDefault="00601EB3" w:rsidP="00C277F2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769F016D" w14:textId="4D06AF21" w:rsidR="00601EB3" w:rsidRDefault="00601EB3" w:rsidP="00C277F2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14795AA2" w14:textId="0E96C3EF" w:rsidR="00601EB3" w:rsidRDefault="00601EB3" w:rsidP="00C277F2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48E75B73" w14:textId="6EAC2A62" w:rsidR="00601EB3" w:rsidRDefault="00601EB3" w:rsidP="00C277F2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5DE2E91C" w14:textId="6515CC95" w:rsidR="00601EB3" w:rsidRDefault="00601EB3" w:rsidP="00C277F2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52F27E4D" w14:textId="77777777" w:rsidR="0080430A" w:rsidRDefault="0080430A" w:rsidP="00C277F2">
      <w:pPr>
        <w:spacing w:after="0" w:line="240" w:lineRule="auto"/>
        <w:jc w:val="center"/>
        <w:rPr>
          <w:rFonts w:ascii="Times New Roman" w:hAnsi="Times New Roman" w:cs="Times New Roman"/>
          <w:b/>
        </w:rPr>
        <w:sectPr w:rsidR="0080430A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1056622C" w14:textId="59EC2273" w:rsidR="00601EB3" w:rsidRPr="00EC77E5" w:rsidRDefault="00601EB3" w:rsidP="00C277F2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5493E36E" w14:textId="4788BC6C" w:rsidR="00601EB3" w:rsidRPr="00EC77E5" w:rsidRDefault="0080430A" w:rsidP="0080430A">
      <w:pPr>
        <w:spacing w:after="0" w:line="240" w:lineRule="auto"/>
        <w:rPr>
          <w:rFonts w:ascii="Times New Roman" w:hAnsi="Times New Roman" w:cs="Times New Roman"/>
          <w:b/>
        </w:rPr>
      </w:pPr>
      <w:r w:rsidRPr="00EC77E5">
        <w:rPr>
          <w:rFonts w:ascii="Times New Roman" w:hAnsi="Times New Roman" w:cs="Times New Roman"/>
          <w:b/>
        </w:rPr>
        <w:t>*</w:t>
      </w:r>
    </w:p>
    <w:tbl>
      <w:tblPr>
        <w:tblW w:w="14318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"/>
        <w:gridCol w:w="2518"/>
        <w:gridCol w:w="4111"/>
        <w:gridCol w:w="1842"/>
        <w:gridCol w:w="1560"/>
        <w:gridCol w:w="1701"/>
        <w:gridCol w:w="2126"/>
      </w:tblGrid>
      <w:tr w:rsidR="00980B6F" w:rsidRPr="00EC77E5" w14:paraId="61FC57D6" w14:textId="7BDFB740" w:rsidTr="00980B6F">
        <w:trPr>
          <w:trHeight w:val="113"/>
        </w:trPr>
        <w:tc>
          <w:tcPr>
            <w:tcW w:w="460" w:type="dxa"/>
            <w:shd w:val="clear" w:color="auto" w:fill="auto"/>
            <w:vAlign w:val="center"/>
            <w:hideMark/>
          </w:tcPr>
          <w:p w14:paraId="3B7CC699" w14:textId="77777777" w:rsidR="00980B6F" w:rsidRPr="00EC77E5" w:rsidRDefault="00980B6F" w:rsidP="00980B6F">
            <w:pPr>
              <w:spacing w:after="0" w:line="240" w:lineRule="auto"/>
              <w:ind w:right="-16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C77E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№</w:t>
            </w:r>
          </w:p>
        </w:tc>
        <w:tc>
          <w:tcPr>
            <w:tcW w:w="2518" w:type="dxa"/>
            <w:shd w:val="clear" w:color="auto" w:fill="auto"/>
            <w:vAlign w:val="center"/>
            <w:hideMark/>
          </w:tcPr>
          <w:p w14:paraId="3CDBA22A" w14:textId="77777777" w:rsidR="00980B6F" w:rsidRPr="00EC77E5" w:rsidRDefault="00980B6F" w:rsidP="00980B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C77E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Наименование</w:t>
            </w:r>
          </w:p>
        </w:tc>
        <w:tc>
          <w:tcPr>
            <w:tcW w:w="4111" w:type="dxa"/>
            <w:vAlign w:val="center"/>
          </w:tcPr>
          <w:p w14:paraId="50E90324" w14:textId="41EA4382" w:rsidR="00980B6F" w:rsidRPr="00EC77E5" w:rsidRDefault="00980B6F" w:rsidP="00980B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EC77E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ОКПД2/КТРУ/ККН товара</w:t>
            </w:r>
          </w:p>
        </w:tc>
        <w:tc>
          <w:tcPr>
            <w:tcW w:w="1842" w:type="dxa"/>
            <w:shd w:val="clear" w:color="auto" w:fill="auto"/>
            <w:vAlign w:val="center"/>
            <w:hideMark/>
          </w:tcPr>
          <w:p w14:paraId="162A6CC6" w14:textId="663DCB2C" w:rsidR="00980B6F" w:rsidRPr="00EC77E5" w:rsidRDefault="00980B6F" w:rsidP="00980B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C77E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Предельная цена единицы товара, установленная в рамках нормирования в сфере закупок (Распоряжение 100-р)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749BA298" w14:textId="77777777" w:rsidR="00980B6F" w:rsidRPr="00EC77E5" w:rsidRDefault="00980B6F" w:rsidP="00980B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EC77E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Ед</w:t>
            </w:r>
            <w:proofErr w:type="spellEnd"/>
            <w:r w:rsidRPr="00EC77E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C77E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изм</w:t>
            </w:r>
            <w:proofErr w:type="spellEnd"/>
          </w:p>
        </w:tc>
        <w:tc>
          <w:tcPr>
            <w:tcW w:w="1701" w:type="dxa"/>
            <w:vAlign w:val="center"/>
          </w:tcPr>
          <w:p w14:paraId="3F6D4472" w14:textId="74D68A94" w:rsidR="00980B6F" w:rsidRPr="00EC77E5" w:rsidRDefault="00980B6F" w:rsidP="00980B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Кол-во</w:t>
            </w:r>
          </w:p>
        </w:tc>
        <w:tc>
          <w:tcPr>
            <w:tcW w:w="2126" w:type="dxa"/>
            <w:vAlign w:val="center"/>
          </w:tcPr>
          <w:p w14:paraId="508600C5" w14:textId="77F144F9" w:rsidR="00980B6F" w:rsidRPr="00EC77E5" w:rsidRDefault="00980B6F" w:rsidP="00980B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Стоимость, в т.ч. НДС</w:t>
            </w:r>
          </w:p>
        </w:tc>
      </w:tr>
      <w:tr w:rsidR="00980B6F" w:rsidRPr="00EC77E5" w14:paraId="495B113D" w14:textId="3FD85C69" w:rsidTr="00980B6F">
        <w:trPr>
          <w:trHeight w:val="113"/>
        </w:trPr>
        <w:tc>
          <w:tcPr>
            <w:tcW w:w="460" w:type="dxa"/>
            <w:shd w:val="clear" w:color="auto" w:fill="auto"/>
            <w:vAlign w:val="center"/>
            <w:hideMark/>
          </w:tcPr>
          <w:p w14:paraId="28C29DD0" w14:textId="77777777" w:rsidR="00980B6F" w:rsidRPr="00980B6F" w:rsidRDefault="00980B6F" w:rsidP="00D666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80B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518" w:type="dxa"/>
            <w:shd w:val="clear" w:color="auto" w:fill="auto"/>
            <w:vAlign w:val="center"/>
          </w:tcPr>
          <w:p w14:paraId="4D2CEBB6" w14:textId="4CD2F7F0" w:rsidR="00980B6F" w:rsidRPr="001F695E" w:rsidRDefault="001F695E" w:rsidP="00980B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1F695E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Электрическая сушилка для рук тип 2</w:t>
            </w:r>
          </w:p>
        </w:tc>
        <w:tc>
          <w:tcPr>
            <w:tcW w:w="4111" w:type="dxa"/>
            <w:vAlign w:val="center"/>
          </w:tcPr>
          <w:p w14:paraId="4F5B72F8" w14:textId="60C0ADB4" w:rsidR="00980B6F" w:rsidRPr="001F695E" w:rsidRDefault="001F695E" w:rsidP="00980B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1F695E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27.51.23.120</w:t>
            </w:r>
            <w:r w:rsidRPr="001F695E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/-/</w:t>
            </w:r>
            <w:r w:rsidRPr="001F695E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27.51.23.120-002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0256635F" w14:textId="7B279A1E" w:rsidR="00980B6F" w:rsidRPr="001F695E" w:rsidRDefault="001F695E" w:rsidP="00980B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1F695E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12 794,25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72EEDBB" w14:textId="5EEB6D65" w:rsidR="00980B6F" w:rsidRPr="001F695E" w:rsidRDefault="00980B6F" w:rsidP="00980B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proofErr w:type="spellStart"/>
            <w:r w:rsidRPr="001F695E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Шт</w:t>
            </w:r>
            <w:proofErr w:type="spellEnd"/>
          </w:p>
        </w:tc>
        <w:tc>
          <w:tcPr>
            <w:tcW w:w="1701" w:type="dxa"/>
            <w:vAlign w:val="center"/>
          </w:tcPr>
          <w:p w14:paraId="1BD05661" w14:textId="7F0F70A3" w:rsidR="00980B6F" w:rsidRPr="001F695E" w:rsidRDefault="001F695E" w:rsidP="00980B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1F695E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2</w:t>
            </w:r>
          </w:p>
        </w:tc>
        <w:tc>
          <w:tcPr>
            <w:tcW w:w="2126" w:type="dxa"/>
            <w:vAlign w:val="center"/>
          </w:tcPr>
          <w:p w14:paraId="6A5DEFA0" w14:textId="2E5B882E" w:rsidR="00980B6F" w:rsidRPr="001F695E" w:rsidRDefault="001F695E" w:rsidP="00980B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1F695E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25 588,50</w:t>
            </w:r>
          </w:p>
        </w:tc>
      </w:tr>
      <w:tr w:rsidR="00980B6F" w:rsidRPr="00EC77E5" w14:paraId="2AB6E00B" w14:textId="77777777" w:rsidTr="00980B6F">
        <w:trPr>
          <w:trHeight w:val="113"/>
        </w:trPr>
        <w:tc>
          <w:tcPr>
            <w:tcW w:w="12192" w:type="dxa"/>
            <w:gridSpan w:val="6"/>
            <w:shd w:val="clear" w:color="auto" w:fill="auto"/>
            <w:vAlign w:val="center"/>
          </w:tcPr>
          <w:p w14:paraId="04BBC3E0" w14:textId="1F85DC98" w:rsidR="00980B6F" w:rsidRPr="001F695E" w:rsidRDefault="00980B6F" w:rsidP="00980B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1F695E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Итого</w:t>
            </w:r>
          </w:p>
        </w:tc>
        <w:tc>
          <w:tcPr>
            <w:tcW w:w="2126" w:type="dxa"/>
            <w:vAlign w:val="center"/>
          </w:tcPr>
          <w:p w14:paraId="3256102A" w14:textId="23D54E40" w:rsidR="00980B6F" w:rsidRPr="001F695E" w:rsidRDefault="00980B6F" w:rsidP="00980B6F">
            <w:pPr>
              <w:jc w:val="center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1F695E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br/>
            </w:r>
            <w:bookmarkStart w:id="0" w:name="_GoBack"/>
            <w:bookmarkEnd w:id="0"/>
            <w:r w:rsidR="001F695E" w:rsidRPr="001F695E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25 588,50</w:t>
            </w:r>
          </w:p>
        </w:tc>
      </w:tr>
    </w:tbl>
    <w:p w14:paraId="661203C6" w14:textId="77777777" w:rsidR="00263F48" w:rsidRDefault="00263F48" w:rsidP="00980B6F">
      <w:pPr>
        <w:spacing w:after="0" w:line="240" w:lineRule="auto"/>
        <w:rPr>
          <w:rFonts w:ascii="Times New Roman" w:hAnsi="Times New Roman" w:cs="Times New Roman"/>
          <w:b/>
        </w:rPr>
        <w:sectPr w:rsidR="00263F48" w:rsidSect="0080430A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14:paraId="1EF79CD7" w14:textId="77777777" w:rsidR="00263F48" w:rsidRPr="00C277F2" w:rsidRDefault="00263F48" w:rsidP="00980B6F">
      <w:pPr>
        <w:spacing w:after="0" w:line="240" w:lineRule="auto"/>
        <w:rPr>
          <w:rFonts w:ascii="Times New Roman" w:hAnsi="Times New Roman" w:cs="Times New Roman"/>
          <w:b/>
        </w:rPr>
      </w:pPr>
    </w:p>
    <w:sectPr w:rsidR="00263F48" w:rsidRPr="00C277F2" w:rsidSect="00263F48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EE69ED7" w14:textId="77777777" w:rsidR="00CB0CB0" w:rsidRDefault="00CB0CB0" w:rsidP="008C48B8">
      <w:pPr>
        <w:spacing w:after="0" w:line="240" w:lineRule="auto"/>
      </w:pPr>
      <w:r>
        <w:separator/>
      </w:r>
    </w:p>
  </w:endnote>
  <w:endnote w:type="continuationSeparator" w:id="0">
    <w:p w14:paraId="68A50D69" w14:textId="77777777" w:rsidR="00CB0CB0" w:rsidRDefault="00CB0CB0" w:rsidP="008C48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C204DCA" w14:textId="77777777" w:rsidR="00CB0CB0" w:rsidRDefault="00CB0CB0" w:rsidP="008C48B8">
      <w:pPr>
        <w:spacing w:after="0" w:line="240" w:lineRule="auto"/>
      </w:pPr>
      <w:r>
        <w:separator/>
      </w:r>
    </w:p>
  </w:footnote>
  <w:footnote w:type="continuationSeparator" w:id="0">
    <w:p w14:paraId="24AE3081" w14:textId="77777777" w:rsidR="00CB0CB0" w:rsidRDefault="00CB0CB0" w:rsidP="008C48B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0B2338"/>
    <w:multiLevelType w:val="hybridMultilevel"/>
    <w:tmpl w:val="88A24612"/>
    <w:lvl w:ilvl="0" w:tplc="0419000F">
      <w:start w:val="1"/>
      <w:numFmt w:val="decimal"/>
      <w:lvlText w:val="%1."/>
      <w:lvlJc w:val="left"/>
      <w:pPr>
        <w:ind w:left="649" w:hanging="360"/>
      </w:pPr>
    </w:lvl>
    <w:lvl w:ilvl="1" w:tplc="04190019" w:tentative="1">
      <w:start w:val="1"/>
      <w:numFmt w:val="lowerLetter"/>
      <w:lvlText w:val="%2."/>
      <w:lvlJc w:val="left"/>
      <w:pPr>
        <w:ind w:left="1363" w:hanging="360"/>
      </w:p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</w:lvl>
    <w:lvl w:ilvl="3" w:tplc="0419000F" w:tentative="1">
      <w:start w:val="1"/>
      <w:numFmt w:val="decimal"/>
      <w:lvlText w:val="%4."/>
      <w:lvlJc w:val="left"/>
      <w:pPr>
        <w:ind w:left="2803" w:hanging="360"/>
      </w:p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</w:lvl>
    <w:lvl w:ilvl="6" w:tplc="0419000F" w:tentative="1">
      <w:start w:val="1"/>
      <w:numFmt w:val="decimal"/>
      <w:lvlText w:val="%7."/>
      <w:lvlJc w:val="left"/>
      <w:pPr>
        <w:ind w:left="4963" w:hanging="360"/>
      </w:p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25F4"/>
    <w:rsid w:val="00006FDB"/>
    <w:rsid w:val="00011F7C"/>
    <w:rsid w:val="000365C8"/>
    <w:rsid w:val="0004608E"/>
    <w:rsid w:val="00050905"/>
    <w:rsid w:val="0006709F"/>
    <w:rsid w:val="000D17D0"/>
    <w:rsid w:val="000E0AEB"/>
    <w:rsid w:val="001310C8"/>
    <w:rsid w:val="00132485"/>
    <w:rsid w:val="001544C4"/>
    <w:rsid w:val="00174E58"/>
    <w:rsid w:val="0018743F"/>
    <w:rsid w:val="00197556"/>
    <w:rsid w:val="001B3E13"/>
    <w:rsid w:val="001D601E"/>
    <w:rsid w:val="001F695E"/>
    <w:rsid w:val="00210799"/>
    <w:rsid w:val="00263F48"/>
    <w:rsid w:val="00274C75"/>
    <w:rsid w:val="002802BA"/>
    <w:rsid w:val="002908B0"/>
    <w:rsid w:val="002A2072"/>
    <w:rsid w:val="002A2D3B"/>
    <w:rsid w:val="002C5DF9"/>
    <w:rsid w:val="002F565B"/>
    <w:rsid w:val="00311164"/>
    <w:rsid w:val="00331A69"/>
    <w:rsid w:val="00374994"/>
    <w:rsid w:val="0037659D"/>
    <w:rsid w:val="00382EC0"/>
    <w:rsid w:val="004014EE"/>
    <w:rsid w:val="00466379"/>
    <w:rsid w:val="00493812"/>
    <w:rsid w:val="004D33E8"/>
    <w:rsid w:val="004F6D21"/>
    <w:rsid w:val="00554F3E"/>
    <w:rsid w:val="005935A1"/>
    <w:rsid w:val="005D2EDE"/>
    <w:rsid w:val="005D7745"/>
    <w:rsid w:val="00601EB3"/>
    <w:rsid w:val="00653BF7"/>
    <w:rsid w:val="006B25F4"/>
    <w:rsid w:val="006C7566"/>
    <w:rsid w:val="00702473"/>
    <w:rsid w:val="007039A7"/>
    <w:rsid w:val="007208B4"/>
    <w:rsid w:val="007253B8"/>
    <w:rsid w:val="00741A6B"/>
    <w:rsid w:val="0074672A"/>
    <w:rsid w:val="00765723"/>
    <w:rsid w:val="0080430A"/>
    <w:rsid w:val="00820281"/>
    <w:rsid w:val="00840908"/>
    <w:rsid w:val="00842302"/>
    <w:rsid w:val="00850FA0"/>
    <w:rsid w:val="0085181D"/>
    <w:rsid w:val="008751BA"/>
    <w:rsid w:val="008C48B8"/>
    <w:rsid w:val="008E2672"/>
    <w:rsid w:val="0090161E"/>
    <w:rsid w:val="00933B99"/>
    <w:rsid w:val="00980B6F"/>
    <w:rsid w:val="00997272"/>
    <w:rsid w:val="009D342D"/>
    <w:rsid w:val="009E29A1"/>
    <w:rsid w:val="00A10EDE"/>
    <w:rsid w:val="00A47D2A"/>
    <w:rsid w:val="00A77755"/>
    <w:rsid w:val="00AB166F"/>
    <w:rsid w:val="00AF20BA"/>
    <w:rsid w:val="00B11133"/>
    <w:rsid w:val="00B16CDB"/>
    <w:rsid w:val="00B26233"/>
    <w:rsid w:val="00B3155B"/>
    <w:rsid w:val="00B46F43"/>
    <w:rsid w:val="00BC22A8"/>
    <w:rsid w:val="00BE5217"/>
    <w:rsid w:val="00C107A2"/>
    <w:rsid w:val="00C277F2"/>
    <w:rsid w:val="00C84A19"/>
    <w:rsid w:val="00CA04D5"/>
    <w:rsid w:val="00CB0CB0"/>
    <w:rsid w:val="00CD5BA1"/>
    <w:rsid w:val="00CE53CB"/>
    <w:rsid w:val="00CE7C85"/>
    <w:rsid w:val="00CF75F4"/>
    <w:rsid w:val="00D0694D"/>
    <w:rsid w:val="00D11144"/>
    <w:rsid w:val="00D35DF5"/>
    <w:rsid w:val="00D62D14"/>
    <w:rsid w:val="00D758D1"/>
    <w:rsid w:val="00D9097E"/>
    <w:rsid w:val="00DA4EFD"/>
    <w:rsid w:val="00DA6512"/>
    <w:rsid w:val="00E06B22"/>
    <w:rsid w:val="00E34DEA"/>
    <w:rsid w:val="00E63E00"/>
    <w:rsid w:val="00E83B71"/>
    <w:rsid w:val="00EB7D30"/>
    <w:rsid w:val="00EC77E5"/>
    <w:rsid w:val="00F100B9"/>
    <w:rsid w:val="00F138BF"/>
    <w:rsid w:val="00F91773"/>
    <w:rsid w:val="00F97CF3"/>
    <w:rsid w:val="00FB2816"/>
    <w:rsid w:val="00FF31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6E78AC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BE521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C48B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8C48B8"/>
  </w:style>
  <w:style w:type="paragraph" w:styleId="a5">
    <w:name w:val="footer"/>
    <w:basedOn w:val="a"/>
    <w:link w:val="a6"/>
    <w:uiPriority w:val="99"/>
    <w:unhideWhenUsed/>
    <w:rsid w:val="008C48B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8C48B8"/>
  </w:style>
  <w:style w:type="paragraph" w:styleId="a7">
    <w:name w:val="List Paragraph"/>
    <w:basedOn w:val="a"/>
    <w:uiPriority w:val="34"/>
    <w:qFormat/>
    <w:rsid w:val="0084230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648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1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8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2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13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0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84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5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627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575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33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8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5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4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80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3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244732-6770-4CC1-B573-35F72423CF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369</Words>
  <Characters>2107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2026-04-16T11:22:00Z</dcterms:created>
  <dcterms:modified xsi:type="dcterms:W3CDTF">2026-05-06T14:05:00Z</dcterms:modified>
</cp:coreProperties>
</file>