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0EB" w:rsidRDefault="00D410EB" w:rsidP="0063195A">
      <w:pPr>
        <w:pStyle w:val="af9"/>
        <w:ind w:left="0"/>
        <w:jc w:val="right"/>
        <w:rPr>
          <w:sz w:val="22"/>
          <w:szCs w:val="22"/>
        </w:rPr>
      </w:pPr>
    </w:p>
    <w:p w:rsidR="00D410EB" w:rsidRDefault="00D410EB" w:rsidP="00D410EB">
      <w:pPr>
        <w:pStyle w:val="af9"/>
        <w:ind w:left="0"/>
        <w:rPr>
          <w:sz w:val="22"/>
          <w:szCs w:val="22"/>
        </w:rPr>
      </w:pPr>
    </w:p>
    <w:p w:rsidR="00D410EB" w:rsidRDefault="00D410EB" w:rsidP="00D410EB">
      <w:pPr>
        <w:keepNext/>
        <w:jc w:val="center"/>
        <w:rPr>
          <w:b/>
          <w:sz w:val="24"/>
          <w:szCs w:val="24"/>
        </w:rPr>
      </w:pPr>
      <w:r w:rsidRPr="00141332">
        <w:rPr>
          <w:b/>
          <w:sz w:val="24"/>
          <w:szCs w:val="24"/>
        </w:rPr>
        <w:t xml:space="preserve">ОБОСНОВАНИЕ И РАСЧЕТ </w:t>
      </w:r>
    </w:p>
    <w:p w:rsidR="00D410EB" w:rsidRDefault="00D410EB" w:rsidP="00D410EB">
      <w:pPr>
        <w:keepNext/>
        <w:jc w:val="center"/>
        <w:rPr>
          <w:b/>
          <w:sz w:val="24"/>
          <w:szCs w:val="24"/>
        </w:rPr>
      </w:pPr>
      <w:r w:rsidRPr="00141332">
        <w:rPr>
          <w:b/>
          <w:sz w:val="24"/>
          <w:szCs w:val="24"/>
        </w:rPr>
        <w:t xml:space="preserve">(НАЧАЛЬНОЙ) МАКСИМАЛЬНОЙ ЦЕНЫ КОНТРАКТА </w:t>
      </w:r>
    </w:p>
    <w:p w:rsidR="007F03BF" w:rsidRPr="007F03BF" w:rsidRDefault="00D410EB" w:rsidP="007F03BF">
      <w:pPr>
        <w:tabs>
          <w:tab w:val="left" w:pos="720"/>
          <w:tab w:val="left" w:pos="1260"/>
          <w:tab w:val="left" w:pos="1620"/>
        </w:tabs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на «</w:t>
      </w:r>
      <w:r w:rsidR="00DA3814">
        <w:rPr>
          <w:b/>
          <w:sz w:val="24"/>
          <w:szCs w:val="24"/>
        </w:rPr>
        <w:t xml:space="preserve">выполнение работ </w:t>
      </w:r>
      <w:r w:rsidR="007F03BF" w:rsidRPr="007F03BF">
        <w:rPr>
          <w:b/>
          <w:sz w:val="24"/>
          <w:szCs w:val="24"/>
          <w:lang w:eastAsia="en-US"/>
        </w:rPr>
        <w:t>по замене и восстановлению отдельных элементов систем</w:t>
      </w:r>
      <w:r w:rsidR="007F03BF" w:rsidRPr="007F03BF">
        <w:rPr>
          <w:b/>
          <w:sz w:val="24"/>
          <w:szCs w:val="24"/>
          <w:lang w:eastAsia="en-US"/>
        </w:rPr>
        <w:t xml:space="preserve"> </w:t>
      </w:r>
      <w:r w:rsidR="007F03BF" w:rsidRPr="007F03BF">
        <w:rPr>
          <w:b/>
          <w:sz w:val="24"/>
          <w:szCs w:val="24"/>
          <w:lang w:eastAsia="en-US"/>
        </w:rPr>
        <w:t xml:space="preserve">инженерно-технического обеспечения (электроснабжения, теплоснабжения) и </w:t>
      </w:r>
    </w:p>
    <w:p w:rsidR="00D410EB" w:rsidRPr="007F03BF" w:rsidRDefault="007F03BF" w:rsidP="007F03BF">
      <w:pPr>
        <w:tabs>
          <w:tab w:val="left" w:pos="720"/>
          <w:tab w:val="left" w:pos="1260"/>
          <w:tab w:val="left" w:pos="1620"/>
        </w:tabs>
        <w:jc w:val="center"/>
        <w:rPr>
          <w:b/>
          <w:sz w:val="24"/>
          <w:szCs w:val="24"/>
        </w:rPr>
      </w:pPr>
      <w:r w:rsidRPr="007F03BF">
        <w:rPr>
          <w:b/>
          <w:sz w:val="24"/>
          <w:szCs w:val="24"/>
          <w:lang w:eastAsia="en-US"/>
        </w:rPr>
        <w:t>локальному ремонту покрытий стен, полов, потолков</w:t>
      </w:r>
      <w:r>
        <w:rPr>
          <w:b/>
          <w:sz w:val="24"/>
          <w:szCs w:val="24"/>
          <w:lang w:eastAsia="en-US"/>
        </w:rPr>
        <w:t>,</w:t>
      </w:r>
      <w:r w:rsidRPr="007F03BF">
        <w:rPr>
          <w:b/>
          <w:sz w:val="24"/>
          <w:szCs w:val="24"/>
          <w:lang w:eastAsia="en-US"/>
        </w:rPr>
        <w:t xml:space="preserve"> окраска оконных и дверных заполнений в помещениях 55-Н (ч.п. 3; 4; 5; 6; 7; 8), 67-Н (ч.п. 20), 84-Н (ч.п. 2; 9; 10; 11)</w:t>
      </w:r>
      <w:r>
        <w:rPr>
          <w:b/>
          <w:sz w:val="24"/>
          <w:szCs w:val="24"/>
          <w:lang w:eastAsia="en-US"/>
        </w:rPr>
        <w:t xml:space="preserve"> по адресу: Санкт-Петербург, ул. Зодчего Росси, д. 2, лит А</w:t>
      </w:r>
    </w:p>
    <w:p w:rsidR="00D410EB" w:rsidRPr="00070580" w:rsidRDefault="00D410EB" w:rsidP="00D410EB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</w:rPr>
      </w:pPr>
      <w:r w:rsidRPr="00070580">
        <w:rPr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:rsidR="00D410EB" w:rsidRPr="00070580" w:rsidRDefault="00D410EB" w:rsidP="00D410EB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</w:rPr>
      </w:pPr>
      <w:r w:rsidRPr="00070580">
        <w:rPr>
          <w:sz w:val="24"/>
          <w:szCs w:val="24"/>
        </w:rPr>
        <w:t>Н</w:t>
      </w:r>
      <w:r w:rsidRPr="00070580">
        <w:rPr>
          <w:rFonts w:eastAsia="Courier New"/>
          <w:sz w:val="24"/>
          <w:szCs w:val="24"/>
          <w:lang w:bidi="ru-RU"/>
        </w:rPr>
        <w:t xml:space="preserve">ачальная (максимальная) цена контракта (начальная цена единицы товара, работы, услуги) определена и обоснована в соответствии с требованиями </w:t>
      </w:r>
      <w:hyperlink r:id="rId9" w:history="1">
        <w:r w:rsidRPr="00070580">
          <w:rPr>
            <w:rFonts w:eastAsia="Courier New"/>
            <w:sz w:val="24"/>
            <w:szCs w:val="24"/>
            <w:lang w:bidi="ru-RU"/>
          </w:rPr>
          <w:t>статьи 22</w:t>
        </w:r>
      </w:hyperlink>
      <w:r w:rsidRPr="00070580">
        <w:rPr>
          <w:rFonts w:eastAsia="Courier New"/>
          <w:sz w:val="24"/>
          <w:szCs w:val="24"/>
          <w:lang w:bidi="ru-RU"/>
        </w:rPr>
        <w:t xml:space="preserve"> Закона 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планирования), утвержденного Приказом Министерства строительства и жилищно-коммунального хозяйства Российской Федерации от 23.12.2019 № 841/пр, посредством применения следующего метода или нескольких следующих методов: </w:t>
      </w:r>
      <w:r w:rsidRPr="00070580">
        <w:rPr>
          <w:b/>
          <w:sz w:val="24"/>
          <w:szCs w:val="24"/>
        </w:rPr>
        <w:t>иного метода</w:t>
      </w:r>
      <w:r w:rsidRPr="00070580">
        <w:rPr>
          <w:sz w:val="24"/>
          <w:szCs w:val="24"/>
        </w:rPr>
        <w:t>.</w:t>
      </w:r>
    </w:p>
    <w:p w:rsidR="00D410EB" w:rsidRPr="00070580" w:rsidRDefault="00D410EB" w:rsidP="00D410EB">
      <w:pPr>
        <w:widowControl w:val="0"/>
        <w:autoSpaceDE w:val="0"/>
        <w:autoSpaceDN w:val="0"/>
        <w:adjustRightInd w:val="0"/>
        <w:ind w:firstLine="540"/>
        <w:rPr>
          <w:rFonts w:eastAsia="Courier New"/>
          <w:sz w:val="24"/>
          <w:szCs w:val="24"/>
          <w:lang w:bidi="ru-RU"/>
        </w:rPr>
      </w:pPr>
      <w:r w:rsidRPr="00070580">
        <w:rPr>
          <w:rFonts w:eastAsia="Courier New"/>
          <w:sz w:val="24"/>
          <w:szCs w:val="24"/>
          <w:lang w:bidi="ru-RU"/>
        </w:rPr>
        <w:t>Невозможность применения методов, указанных в части 1 статьи 22 Закона, обусловлена следующим:</w:t>
      </w:r>
    </w:p>
    <w:p w:rsidR="00D410EB" w:rsidRPr="00070580" w:rsidRDefault="00D410EB" w:rsidP="00D410EB">
      <w:pPr>
        <w:widowControl w:val="0"/>
        <w:autoSpaceDE w:val="0"/>
        <w:autoSpaceDN w:val="0"/>
        <w:adjustRightInd w:val="0"/>
        <w:ind w:firstLine="540"/>
        <w:rPr>
          <w:rFonts w:eastAsia="Courier New"/>
          <w:sz w:val="24"/>
          <w:szCs w:val="24"/>
          <w:lang w:bidi="ru-RU"/>
        </w:rPr>
      </w:pPr>
      <w:r w:rsidRPr="00070580">
        <w:rPr>
          <w:rFonts w:eastAsia="Courier New"/>
          <w:sz w:val="24"/>
          <w:szCs w:val="24"/>
          <w:lang w:bidi="ru-RU"/>
        </w:rPr>
        <w:t xml:space="preserve">1) метода сопоставимых рыночных цен (анализа рынка) – </w:t>
      </w:r>
      <w:r w:rsidR="00DA3814">
        <w:rPr>
          <w:rFonts w:eastAsia="Courier New"/>
          <w:sz w:val="24"/>
          <w:szCs w:val="24"/>
          <w:lang w:bidi="ru-RU"/>
        </w:rPr>
        <w:t>работы</w:t>
      </w:r>
      <w:r w:rsidRPr="00070580">
        <w:rPr>
          <w:rFonts w:eastAsia="Courier New"/>
          <w:sz w:val="24"/>
          <w:szCs w:val="24"/>
          <w:lang w:bidi="ru-RU"/>
        </w:rPr>
        <w:t xml:space="preserve"> явля</w:t>
      </w:r>
      <w:r>
        <w:rPr>
          <w:rFonts w:eastAsia="Courier New"/>
          <w:sz w:val="24"/>
          <w:szCs w:val="24"/>
          <w:lang w:bidi="ru-RU"/>
        </w:rPr>
        <w:t>ю</w:t>
      </w:r>
      <w:r w:rsidRPr="00070580">
        <w:rPr>
          <w:rFonts w:eastAsia="Courier New"/>
          <w:sz w:val="24"/>
          <w:szCs w:val="24"/>
          <w:lang w:bidi="ru-RU"/>
        </w:rPr>
        <w:t>тся индивидуальн</w:t>
      </w:r>
      <w:r>
        <w:rPr>
          <w:rFonts w:eastAsia="Courier New"/>
          <w:sz w:val="24"/>
          <w:szCs w:val="24"/>
          <w:lang w:bidi="ru-RU"/>
        </w:rPr>
        <w:t>ыми</w:t>
      </w:r>
      <w:r w:rsidRPr="00070580">
        <w:rPr>
          <w:rFonts w:eastAsia="Courier New"/>
          <w:sz w:val="24"/>
          <w:szCs w:val="24"/>
          <w:lang w:bidi="ru-RU"/>
        </w:rPr>
        <w:t xml:space="preserve"> и каса</w:t>
      </w:r>
      <w:r>
        <w:rPr>
          <w:rFonts w:eastAsia="Courier New"/>
          <w:sz w:val="24"/>
          <w:szCs w:val="24"/>
          <w:lang w:bidi="ru-RU"/>
        </w:rPr>
        <w:t>ю</w:t>
      </w:r>
      <w:r w:rsidRPr="00070580">
        <w:rPr>
          <w:rFonts w:eastAsia="Courier New"/>
          <w:sz w:val="24"/>
          <w:szCs w:val="24"/>
          <w:lang w:bidi="ru-RU"/>
        </w:rPr>
        <w:t>тся исключительно данн</w:t>
      </w:r>
      <w:r w:rsidR="00157D39">
        <w:rPr>
          <w:rFonts w:eastAsia="Courier New"/>
          <w:sz w:val="24"/>
          <w:szCs w:val="24"/>
          <w:lang w:bidi="ru-RU"/>
        </w:rPr>
        <w:t>ого</w:t>
      </w:r>
      <w:r w:rsidRPr="00070580">
        <w:rPr>
          <w:rFonts w:eastAsia="Courier New"/>
          <w:sz w:val="24"/>
          <w:szCs w:val="24"/>
          <w:lang w:bidi="ru-RU"/>
        </w:rPr>
        <w:t xml:space="preserve"> объект</w:t>
      </w:r>
      <w:r w:rsidR="00157D39">
        <w:rPr>
          <w:rFonts w:eastAsia="Courier New"/>
          <w:sz w:val="24"/>
          <w:szCs w:val="24"/>
          <w:lang w:bidi="ru-RU"/>
        </w:rPr>
        <w:t>а</w:t>
      </w:r>
      <w:bookmarkStart w:id="0" w:name="_GoBack"/>
      <w:bookmarkEnd w:id="0"/>
      <w:r w:rsidRPr="00070580">
        <w:rPr>
          <w:rFonts w:eastAsia="Courier New"/>
          <w:sz w:val="24"/>
          <w:szCs w:val="24"/>
          <w:lang w:bidi="ru-RU"/>
        </w:rPr>
        <w:t xml:space="preserve"> закупки;</w:t>
      </w:r>
    </w:p>
    <w:p w:rsidR="00D410EB" w:rsidRPr="00070580" w:rsidRDefault="00D410EB" w:rsidP="00D410EB">
      <w:pPr>
        <w:widowControl w:val="0"/>
        <w:autoSpaceDE w:val="0"/>
        <w:autoSpaceDN w:val="0"/>
        <w:adjustRightInd w:val="0"/>
        <w:ind w:firstLine="540"/>
        <w:rPr>
          <w:rFonts w:eastAsia="Courier New"/>
          <w:sz w:val="24"/>
          <w:szCs w:val="24"/>
          <w:lang w:bidi="ru-RU"/>
        </w:rPr>
      </w:pPr>
      <w:r w:rsidRPr="00070580">
        <w:rPr>
          <w:rFonts w:eastAsia="Courier New"/>
          <w:sz w:val="24"/>
          <w:szCs w:val="24"/>
          <w:lang w:bidi="ru-RU"/>
        </w:rPr>
        <w:t>2) норм</w:t>
      </w:r>
      <w:r w:rsidR="00DA3814">
        <w:rPr>
          <w:rFonts w:eastAsia="Courier New"/>
          <w:sz w:val="24"/>
          <w:szCs w:val="24"/>
          <w:lang w:bidi="ru-RU"/>
        </w:rPr>
        <w:t>ативного метода - цена на данные</w:t>
      </w:r>
      <w:r w:rsidRPr="00070580">
        <w:rPr>
          <w:rFonts w:eastAsia="Courier New"/>
          <w:sz w:val="24"/>
          <w:szCs w:val="24"/>
          <w:lang w:bidi="ru-RU"/>
        </w:rPr>
        <w:t xml:space="preserve"> </w:t>
      </w:r>
      <w:r w:rsidR="00DA3814">
        <w:rPr>
          <w:rFonts w:eastAsia="Courier New"/>
          <w:sz w:val="24"/>
          <w:szCs w:val="24"/>
          <w:lang w:bidi="ru-RU"/>
        </w:rPr>
        <w:t>работы</w:t>
      </w:r>
      <w:r w:rsidRPr="00070580">
        <w:rPr>
          <w:rFonts w:eastAsia="Courier New"/>
          <w:sz w:val="24"/>
          <w:szCs w:val="24"/>
          <w:lang w:bidi="ru-RU"/>
        </w:rPr>
        <w:t xml:space="preserve"> не нормируется в соответствии с действующим законодательством Российской Федерации;</w:t>
      </w:r>
    </w:p>
    <w:p w:rsidR="00D410EB" w:rsidRPr="00070580" w:rsidRDefault="00D410EB" w:rsidP="00D410EB">
      <w:pPr>
        <w:widowControl w:val="0"/>
        <w:autoSpaceDE w:val="0"/>
        <w:autoSpaceDN w:val="0"/>
        <w:adjustRightInd w:val="0"/>
        <w:ind w:firstLine="540"/>
        <w:rPr>
          <w:rFonts w:eastAsia="Courier New"/>
          <w:sz w:val="24"/>
          <w:szCs w:val="24"/>
          <w:lang w:bidi="ru-RU"/>
        </w:rPr>
      </w:pPr>
      <w:r w:rsidRPr="00070580">
        <w:rPr>
          <w:rFonts w:eastAsia="Courier New"/>
          <w:sz w:val="24"/>
          <w:szCs w:val="24"/>
          <w:lang w:bidi="ru-RU"/>
        </w:rPr>
        <w:t>3) тарифного метода - цена на да</w:t>
      </w:r>
      <w:r w:rsidR="00DA3814">
        <w:rPr>
          <w:rFonts w:eastAsia="Courier New"/>
          <w:sz w:val="24"/>
          <w:szCs w:val="24"/>
          <w:lang w:bidi="ru-RU"/>
        </w:rPr>
        <w:t>нные работы</w:t>
      </w:r>
      <w:r w:rsidRPr="00070580">
        <w:rPr>
          <w:rFonts w:eastAsia="Courier New"/>
          <w:sz w:val="24"/>
          <w:szCs w:val="24"/>
          <w:lang w:bidi="ru-RU"/>
        </w:rPr>
        <w:t xml:space="preserve"> не подлежат государственному регулированию в соответствии с законодательством Российской Федерации;</w:t>
      </w:r>
    </w:p>
    <w:p w:rsidR="00D410EB" w:rsidRPr="00070580" w:rsidRDefault="00D410EB" w:rsidP="00D410EB">
      <w:pPr>
        <w:widowControl w:val="0"/>
        <w:autoSpaceDE w:val="0"/>
        <w:autoSpaceDN w:val="0"/>
        <w:adjustRightInd w:val="0"/>
        <w:ind w:firstLine="540"/>
        <w:rPr>
          <w:rFonts w:eastAsia="Courier New"/>
          <w:sz w:val="24"/>
          <w:szCs w:val="24"/>
          <w:lang w:bidi="ru-RU"/>
        </w:rPr>
      </w:pPr>
      <w:r w:rsidRPr="00070580">
        <w:rPr>
          <w:rFonts w:eastAsia="Courier New"/>
          <w:sz w:val="24"/>
          <w:szCs w:val="24"/>
          <w:lang w:bidi="ru-RU"/>
        </w:rPr>
        <w:t xml:space="preserve">4) проектно-сметного метода – </w:t>
      </w:r>
      <w:r w:rsidR="00DA3814">
        <w:rPr>
          <w:rFonts w:eastAsia="Courier New"/>
          <w:sz w:val="24"/>
          <w:szCs w:val="24"/>
          <w:lang w:bidi="ru-RU"/>
        </w:rPr>
        <w:t>работы не относятся к перечню, установленному частью 9 статьи 22 Закона о контрактной системе.</w:t>
      </w:r>
      <w:r w:rsidRPr="00070580">
        <w:rPr>
          <w:rFonts w:eastAsia="Courier New"/>
          <w:sz w:val="24"/>
          <w:szCs w:val="24"/>
          <w:lang w:bidi="ru-RU"/>
        </w:rPr>
        <w:t xml:space="preserve"> </w:t>
      </w:r>
    </w:p>
    <w:p w:rsidR="00D410EB" w:rsidRPr="00070580" w:rsidRDefault="00D410EB" w:rsidP="00D410EB">
      <w:pPr>
        <w:widowControl w:val="0"/>
        <w:autoSpaceDE w:val="0"/>
        <w:autoSpaceDN w:val="0"/>
        <w:adjustRightInd w:val="0"/>
        <w:ind w:firstLine="540"/>
        <w:rPr>
          <w:rFonts w:eastAsia="Courier New"/>
          <w:sz w:val="24"/>
          <w:szCs w:val="24"/>
          <w:lang w:bidi="ru-RU"/>
        </w:rPr>
      </w:pPr>
      <w:r w:rsidRPr="00070580">
        <w:rPr>
          <w:rFonts w:eastAsia="Courier New"/>
          <w:sz w:val="24"/>
          <w:szCs w:val="24"/>
          <w:lang w:bidi="ru-RU"/>
        </w:rPr>
        <w:t xml:space="preserve">5) затратного метода – </w:t>
      </w:r>
      <w:r w:rsidR="00DA3814">
        <w:rPr>
          <w:rFonts w:eastAsia="Courier New"/>
          <w:sz w:val="24"/>
          <w:szCs w:val="24"/>
          <w:lang w:bidi="ru-RU"/>
        </w:rPr>
        <w:t>отсутствует информация о прямых и косвенных затратах Подрядчика, влияющая на определение стоимости выполнения работ</w:t>
      </w:r>
      <w:r w:rsidRPr="00070580">
        <w:rPr>
          <w:rFonts w:eastAsia="Courier New"/>
          <w:sz w:val="24"/>
          <w:szCs w:val="24"/>
          <w:lang w:bidi="ru-RU"/>
        </w:rPr>
        <w:t>.</w:t>
      </w:r>
    </w:p>
    <w:p w:rsidR="00D410EB" w:rsidRPr="00070580" w:rsidRDefault="00D410EB" w:rsidP="00D410EB">
      <w:pPr>
        <w:autoSpaceDE w:val="0"/>
        <w:autoSpaceDN w:val="0"/>
        <w:adjustRightInd w:val="0"/>
        <w:spacing w:line="259" w:lineRule="auto"/>
        <w:rPr>
          <w:rFonts w:eastAsia="Times New Roman"/>
          <w:sz w:val="24"/>
          <w:szCs w:val="24"/>
        </w:rPr>
      </w:pPr>
      <w:r w:rsidRPr="00070580">
        <w:rPr>
          <w:rFonts w:eastAsia="Times New Roman"/>
          <w:bCs/>
          <w:sz w:val="24"/>
          <w:szCs w:val="24"/>
        </w:rPr>
        <w:t xml:space="preserve">Валюта, используемая для формирования цены контракта и расчетов с </w:t>
      </w:r>
      <w:r w:rsidRPr="00070580">
        <w:rPr>
          <w:rFonts w:eastAsia="Times New Roman"/>
          <w:sz w:val="24"/>
          <w:szCs w:val="24"/>
        </w:rPr>
        <w:t>поставщиками (исполнителями, подрядчиками), - рубль Российской Федерации.</w:t>
      </w:r>
    </w:p>
    <w:p w:rsidR="00D410EB" w:rsidRPr="00070580" w:rsidRDefault="00D410EB" w:rsidP="00D410EB">
      <w:pPr>
        <w:spacing w:after="160" w:line="259" w:lineRule="auto"/>
        <w:rPr>
          <w:rFonts w:ascii="Calibri" w:hAnsi="Calibri"/>
        </w:rPr>
      </w:pPr>
      <w:r w:rsidRPr="00070580">
        <w:rPr>
          <w:rFonts w:eastAsia="Times New Roman"/>
          <w:sz w:val="24"/>
          <w:szCs w:val="24"/>
        </w:rPr>
        <w:t>Контракт заключается по цене, предложенной участником закупки, с которым заключается контракт.</w:t>
      </w:r>
    </w:p>
    <w:p w:rsidR="00D410EB" w:rsidRPr="00F04CCD" w:rsidRDefault="00D410EB" w:rsidP="00D410EB">
      <w:pPr>
        <w:keepNext/>
        <w:rPr>
          <w:b/>
          <w:sz w:val="24"/>
          <w:szCs w:val="24"/>
        </w:rPr>
      </w:pPr>
      <w:r w:rsidRPr="00070580">
        <w:rPr>
          <w:sz w:val="24"/>
          <w:szCs w:val="24"/>
        </w:rPr>
        <w:t>2. Расчет начальной (максимальной) цены контракта представлен</w:t>
      </w:r>
      <w:r w:rsidR="009B3EF5">
        <w:rPr>
          <w:sz w:val="24"/>
          <w:szCs w:val="24"/>
        </w:rPr>
        <w:t xml:space="preserve"> в</w:t>
      </w:r>
      <w:r w:rsidRPr="00070580">
        <w:rPr>
          <w:sz w:val="24"/>
          <w:szCs w:val="24"/>
        </w:rPr>
        <w:t xml:space="preserve"> </w:t>
      </w:r>
      <w:r w:rsidR="000A4C41">
        <w:rPr>
          <w:sz w:val="24"/>
          <w:szCs w:val="24"/>
        </w:rPr>
        <w:t>приложении №2</w:t>
      </w:r>
      <w:r w:rsidR="00E97A87">
        <w:rPr>
          <w:sz w:val="24"/>
          <w:szCs w:val="24"/>
        </w:rPr>
        <w:t xml:space="preserve"> к проекту контракта</w:t>
      </w:r>
    </w:p>
    <w:p w:rsidR="00D410EB" w:rsidRDefault="00D410EB" w:rsidP="00D410EB">
      <w:pPr>
        <w:keepNext/>
        <w:rPr>
          <w:rFonts w:eastAsia="Times New Roman"/>
          <w:sz w:val="24"/>
          <w:szCs w:val="24"/>
          <w:lang w:bidi="yi-Hebr"/>
        </w:rPr>
      </w:pPr>
      <w:r w:rsidRPr="00FD2014">
        <w:rPr>
          <w:rFonts w:eastAsia="Times New Roman"/>
          <w:sz w:val="24"/>
          <w:szCs w:val="24"/>
          <w:lang w:bidi="yi-Hebr"/>
        </w:rPr>
        <w:t xml:space="preserve">Начальная (максимальная) цена контракта составляет </w:t>
      </w:r>
      <w:r w:rsidR="007F03BF">
        <w:rPr>
          <w:rFonts w:eastAsia="Times New Roman"/>
          <w:sz w:val="24"/>
          <w:szCs w:val="24"/>
          <w:lang w:bidi="yi-Hebr"/>
        </w:rPr>
        <w:t>595 562</w:t>
      </w:r>
      <w:r w:rsidR="00E97A87">
        <w:rPr>
          <w:rFonts w:eastAsia="Times New Roman"/>
          <w:sz w:val="24"/>
          <w:szCs w:val="24"/>
          <w:lang w:bidi="yi-Hebr"/>
        </w:rPr>
        <w:t xml:space="preserve"> рубл</w:t>
      </w:r>
      <w:r w:rsidR="007F03BF">
        <w:rPr>
          <w:rFonts w:eastAsia="Times New Roman"/>
          <w:sz w:val="24"/>
          <w:szCs w:val="24"/>
          <w:lang w:bidi="yi-Hebr"/>
        </w:rPr>
        <w:t>я</w:t>
      </w:r>
      <w:r w:rsidR="00E97A87">
        <w:rPr>
          <w:rFonts w:eastAsia="Times New Roman"/>
          <w:sz w:val="24"/>
          <w:szCs w:val="24"/>
          <w:lang w:bidi="yi-Hebr"/>
        </w:rPr>
        <w:t xml:space="preserve"> </w:t>
      </w:r>
      <w:r w:rsidR="007F03BF">
        <w:rPr>
          <w:rFonts w:eastAsia="Times New Roman"/>
          <w:sz w:val="24"/>
          <w:szCs w:val="24"/>
          <w:lang w:bidi="yi-Hebr"/>
        </w:rPr>
        <w:t>86</w:t>
      </w:r>
      <w:r w:rsidR="00E97A87">
        <w:rPr>
          <w:rFonts w:eastAsia="Times New Roman"/>
          <w:sz w:val="24"/>
          <w:szCs w:val="24"/>
          <w:lang w:bidi="yi-Hebr"/>
        </w:rPr>
        <w:t xml:space="preserve"> копеек</w:t>
      </w:r>
      <w:r>
        <w:rPr>
          <w:rFonts w:eastAsia="Times New Roman"/>
          <w:sz w:val="24"/>
          <w:szCs w:val="24"/>
          <w:lang w:bidi="yi-Hebr"/>
        </w:rPr>
        <w:t xml:space="preserve"> (</w:t>
      </w:r>
      <w:r w:rsidR="007F03BF">
        <w:rPr>
          <w:rFonts w:eastAsia="Times New Roman"/>
          <w:sz w:val="24"/>
          <w:szCs w:val="24"/>
          <w:lang w:bidi="yi-Hebr"/>
        </w:rPr>
        <w:t>пятьсот девяносто пять тысяч пятьсот шестьдесят два рубля 86 копеек</w:t>
      </w:r>
      <w:r w:rsidR="00E97A87">
        <w:rPr>
          <w:rFonts w:eastAsia="Times New Roman"/>
          <w:sz w:val="24"/>
          <w:szCs w:val="24"/>
          <w:lang w:bidi="yi-Hebr"/>
        </w:rPr>
        <w:t>)</w:t>
      </w:r>
      <w:r>
        <w:rPr>
          <w:rFonts w:eastAsia="Times New Roman"/>
          <w:sz w:val="24"/>
          <w:szCs w:val="24"/>
          <w:lang w:bidi="yi-Hebr"/>
        </w:rPr>
        <w:t xml:space="preserve">. </w:t>
      </w:r>
    </w:p>
    <w:p w:rsidR="00D410EB" w:rsidRPr="00FD2014" w:rsidRDefault="00D410EB" w:rsidP="00D410EB">
      <w:pPr>
        <w:keepNext/>
        <w:rPr>
          <w:sz w:val="24"/>
          <w:szCs w:val="24"/>
        </w:rPr>
      </w:pPr>
      <w:r w:rsidRPr="00F04CCD">
        <w:rPr>
          <w:b/>
          <w:sz w:val="24"/>
          <w:szCs w:val="24"/>
        </w:rPr>
        <w:br/>
      </w:r>
    </w:p>
    <w:p w:rsidR="00D410EB" w:rsidRDefault="00D410EB" w:rsidP="00D410EB">
      <w:pPr>
        <w:jc w:val="center"/>
      </w:pPr>
    </w:p>
    <w:p w:rsidR="00D410EB" w:rsidRDefault="00D410EB" w:rsidP="00D410EB">
      <w:pPr>
        <w:jc w:val="center"/>
      </w:pPr>
    </w:p>
    <w:p w:rsidR="00D410EB" w:rsidRDefault="00D410EB" w:rsidP="00D410EB">
      <w:pPr>
        <w:jc w:val="center"/>
      </w:pPr>
    </w:p>
    <w:p w:rsidR="00D410EB" w:rsidRDefault="00D410EB" w:rsidP="00D410EB">
      <w:pPr>
        <w:jc w:val="center"/>
      </w:pPr>
    </w:p>
    <w:tbl>
      <w:tblPr>
        <w:tblW w:w="8857" w:type="dxa"/>
        <w:tblLook w:val="0000" w:firstRow="0" w:lastRow="0" w:firstColumn="0" w:lastColumn="0" w:noHBand="0" w:noVBand="0"/>
      </w:tblPr>
      <w:tblGrid>
        <w:gridCol w:w="4679"/>
        <w:gridCol w:w="4178"/>
      </w:tblGrid>
      <w:tr w:rsidR="00F3421A" w:rsidTr="009B3EF5">
        <w:trPr>
          <w:trHeight w:val="1159"/>
        </w:trPr>
        <w:tc>
          <w:tcPr>
            <w:tcW w:w="4679" w:type="dxa"/>
          </w:tcPr>
          <w:p w:rsidR="00D410EB" w:rsidRDefault="00D410EB" w:rsidP="008C0E3F">
            <w:pPr>
              <w:pStyle w:val="afd"/>
              <w:ind w:left="5103" w:hanging="5103"/>
              <w:jc w:val="left"/>
              <w:rPr>
                <w:sz w:val="24"/>
                <w:szCs w:val="24"/>
              </w:rPr>
            </w:pPr>
          </w:p>
        </w:tc>
        <w:tc>
          <w:tcPr>
            <w:tcW w:w="4178" w:type="dxa"/>
          </w:tcPr>
          <w:p w:rsidR="00F3421A" w:rsidRPr="00F44096" w:rsidRDefault="00F3421A" w:rsidP="0015568E">
            <w:pPr>
              <w:pStyle w:val="aff1"/>
              <w:spacing w:before="0" w:beforeAutospacing="0" w:after="0" w:afterAutospacing="0"/>
              <w:rPr>
                <w:bCs/>
              </w:rPr>
            </w:pPr>
          </w:p>
        </w:tc>
      </w:tr>
    </w:tbl>
    <w:p w:rsidR="00F72162" w:rsidRPr="004F0E7A" w:rsidRDefault="00F72162" w:rsidP="004F0E7A">
      <w:pPr>
        <w:pStyle w:val="afd"/>
        <w:ind w:firstLine="0"/>
        <w:jc w:val="left"/>
        <w:rPr>
          <w:sz w:val="24"/>
          <w:szCs w:val="24"/>
        </w:rPr>
      </w:pPr>
    </w:p>
    <w:sectPr w:rsidR="00F72162" w:rsidRPr="004F0E7A">
      <w:pgSz w:w="11906" w:h="16838"/>
      <w:pgMar w:top="1134" w:right="850" w:bottom="1134" w:left="1701" w:header="708" w:footer="708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974" w:rsidRDefault="00786974">
      <w:r>
        <w:separator/>
      </w:r>
    </w:p>
  </w:endnote>
  <w:endnote w:type="continuationSeparator" w:id="0">
    <w:p w:rsidR="00786974" w:rsidRDefault="00786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974" w:rsidRDefault="00786974">
      <w:r>
        <w:separator/>
      </w:r>
    </w:p>
  </w:footnote>
  <w:footnote w:type="continuationSeparator" w:id="0">
    <w:p w:rsidR="00786974" w:rsidRDefault="00786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3F1906"/>
    <w:multiLevelType w:val="multilevel"/>
    <w:tmpl w:val="624EBAA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79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 w15:restartNumberingAfterBreak="0">
    <w:nsid w:val="30B84B02"/>
    <w:multiLevelType w:val="hybridMultilevel"/>
    <w:tmpl w:val="A042ABCC"/>
    <w:lvl w:ilvl="0" w:tplc="5D982ECC">
      <w:start w:val="6"/>
      <w:numFmt w:val="decimal"/>
      <w:lvlText w:val="%1."/>
      <w:lvlJc w:val="left"/>
      <w:pPr>
        <w:ind w:left="720" w:hanging="360"/>
      </w:pPr>
    </w:lvl>
    <w:lvl w:ilvl="1" w:tplc="C1C2BA92">
      <w:start w:val="1"/>
      <w:numFmt w:val="lowerLetter"/>
      <w:lvlText w:val="%2."/>
      <w:lvlJc w:val="left"/>
      <w:pPr>
        <w:ind w:left="1440" w:hanging="360"/>
      </w:pPr>
    </w:lvl>
    <w:lvl w:ilvl="2" w:tplc="FF1677AA">
      <w:start w:val="1"/>
      <w:numFmt w:val="lowerRoman"/>
      <w:lvlText w:val="%3."/>
      <w:lvlJc w:val="right"/>
      <w:pPr>
        <w:ind w:left="2160" w:hanging="180"/>
      </w:pPr>
    </w:lvl>
    <w:lvl w:ilvl="3" w:tplc="475E4FD6">
      <w:start w:val="1"/>
      <w:numFmt w:val="decimal"/>
      <w:lvlText w:val="%4."/>
      <w:lvlJc w:val="left"/>
      <w:pPr>
        <w:ind w:left="2880" w:hanging="360"/>
      </w:pPr>
    </w:lvl>
    <w:lvl w:ilvl="4" w:tplc="274AA650">
      <w:start w:val="1"/>
      <w:numFmt w:val="lowerLetter"/>
      <w:lvlText w:val="%5."/>
      <w:lvlJc w:val="left"/>
      <w:pPr>
        <w:ind w:left="3600" w:hanging="360"/>
      </w:pPr>
    </w:lvl>
    <w:lvl w:ilvl="5" w:tplc="C4EC1942">
      <w:start w:val="1"/>
      <w:numFmt w:val="lowerRoman"/>
      <w:lvlText w:val="%6."/>
      <w:lvlJc w:val="right"/>
      <w:pPr>
        <w:ind w:left="4320" w:hanging="180"/>
      </w:pPr>
    </w:lvl>
    <w:lvl w:ilvl="6" w:tplc="536EF3AC">
      <w:start w:val="1"/>
      <w:numFmt w:val="decimal"/>
      <w:lvlText w:val="%7."/>
      <w:lvlJc w:val="left"/>
      <w:pPr>
        <w:ind w:left="5040" w:hanging="360"/>
      </w:pPr>
    </w:lvl>
    <w:lvl w:ilvl="7" w:tplc="8D14AF26">
      <w:start w:val="1"/>
      <w:numFmt w:val="lowerLetter"/>
      <w:lvlText w:val="%8."/>
      <w:lvlJc w:val="left"/>
      <w:pPr>
        <w:ind w:left="5760" w:hanging="360"/>
      </w:pPr>
    </w:lvl>
    <w:lvl w:ilvl="8" w:tplc="EB8279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9038C"/>
    <w:multiLevelType w:val="multilevel"/>
    <w:tmpl w:val="9106FD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4" w15:restartNumberingAfterBreak="0">
    <w:nsid w:val="6A940A32"/>
    <w:multiLevelType w:val="multilevel"/>
    <w:tmpl w:val="96D4C4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EA6"/>
    <w:rsid w:val="00035E39"/>
    <w:rsid w:val="00071324"/>
    <w:rsid w:val="000A4C41"/>
    <w:rsid w:val="00157D39"/>
    <w:rsid w:val="00175FAD"/>
    <w:rsid w:val="001B440A"/>
    <w:rsid w:val="00202549"/>
    <w:rsid w:val="002228FF"/>
    <w:rsid w:val="002B3743"/>
    <w:rsid w:val="002C42D4"/>
    <w:rsid w:val="00353A17"/>
    <w:rsid w:val="00403A28"/>
    <w:rsid w:val="004F0E7A"/>
    <w:rsid w:val="00572F3F"/>
    <w:rsid w:val="00580989"/>
    <w:rsid w:val="0063195A"/>
    <w:rsid w:val="006705B5"/>
    <w:rsid w:val="00786974"/>
    <w:rsid w:val="007F03BF"/>
    <w:rsid w:val="008C0E3F"/>
    <w:rsid w:val="00921EA6"/>
    <w:rsid w:val="00946666"/>
    <w:rsid w:val="009806F3"/>
    <w:rsid w:val="00984506"/>
    <w:rsid w:val="00991EFB"/>
    <w:rsid w:val="009967B5"/>
    <w:rsid w:val="009970B2"/>
    <w:rsid w:val="009B3EF5"/>
    <w:rsid w:val="00A86259"/>
    <w:rsid w:val="00B27F64"/>
    <w:rsid w:val="00C53D03"/>
    <w:rsid w:val="00D03E80"/>
    <w:rsid w:val="00D410EB"/>
    <w:rsid w:val="00D77D8B"/>
    <w:rsid w:val="00DA1811"/>
    <w:rsid w:val="00DA3814"/>
    <w:rsid w:val="00E028F4"/>
    <w:rsid w:val="00E25A2F"/>
    <w:rsid w:val="00E97A87"/>
    <w:rsid w:val="00EE271A"/>
    <w:rsid w:val="00EE74B1"/>
    <w:rsid w:val="00F3421A"/>
    <w:rsid w:val="00F345CA"/>
    <w:rsid w:val="00F7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12D13"/>
  <w15:docId w15:val="{A42A3224-4236-4CBB-B382-AB7D21AA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zh-CN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Calibri"/>
      <w:szCs w:val="20"/>
      <w:lang w:eastAsia="ru-RU"/>
    </w:rPr>
  </w:style>
  <w:style w:type="paragraph" w:styleId="1">
    <w:name w:val="heading 1"/>
    <w:basedOn w:val="a"/>
    <w:next w:val="a"/>
    <w:link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character" w:customStyle="1" w:styleId="a6">
    <w:name w:val="Подзаголовок Знак"/>
    <w:basedOn w:val="a0"/>
    <w:link w:val="a7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pPr>
      <w:keepNext/>
      <w:keepLines/>
      <w:spacing w:before="480" w:after="120"/>
    </w:pPr>
    <w:rPr>
      <w:b/>
      <w:sz w:val="72"/>
      <w:szCs w:val="72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f9">
    <w:name w:val="List Paragraph"/>
    <w:basedOn w:val="a"/>
    <w:link w:val="afa"/>
    <w:uiPriority w:val="34"/>
    <w:qFormat/>
    <w:pPr>
      <w:ind w:left="720" w:firstLine="0"/>
      <w:contextualSpacing/>
      <w:jc w:val="left"/>
    </w:pPr>
    <w:rPr>
      <w:rFonts w:eastAsiaTheme="minorHAnsi" w:cstheme="minorBidi"/>
      <w:sz w:val="24"/>
      <w:szCs w:val="24"/>
    </w:rPr>
  </w:style>
  <w:style w:type="paragraph" w:styleId="afb">
    <w:name w:val="Body Text Indent"/>
    <w:basedOn w:val="a"/>
    <w:link w:val="afc"/>
    <w:uiPriority w:val="99"/>
    <w:unhideWhenUsed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13">
    <w:name w:val="Абзац списка1"/>
    <w:basedOn w:val="a"/>
    <w:link w:val="ListParagraphChar1"/>
    <w:pPr>
      <w:ind w:left="720"/>
      <w:contextualSpacing/>
    </w:pPr>
  </w:style>
  <w:style w:type="paragraph" w:styleId="afd">
    <w:name w:val="Body Text"/>
    <w:basedOn w:val="a"/>
    <w:link w:val="afe"/>
    <w:pPr>
      <w:spacing w:after="120"/>
    </w:pPr>
  </w:style>
  <w:style w:type="character" w:customStyle="1" w:styleId="afe">
    <w:name w:val="Основной текст Знак"/>
    <w:basedOn w:val="a0"/>
    <w:link w:val="afd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ListParagraphChar1">
    <w:name w:val="List Paragraph Char1"/>
    <w:link w:val="13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210">
    <w:name w:val="Основной текст 21"/>
    <w:basedOn w:val="a"/>
    <w:pPr>
      <w:widowControl w:val="0"/>
      <w:ind w:firstLine="0"/>
    </w:pPr>
    <w:rPr>
      <w:rFonts w:cs="Arial"/>
      <w:sz w:val="20"/>
      <w:szCs w:val="18"/>
    </w:rPr>
  </w:style>
  <w:style w:type="paragraph" w:customStyle="1" w:styleId="CM5">
    <w:name w:val="CM5"/>
    <w:basedOn w:val="a"/>
    <w:next w:val="a"/>
    <w:pPr>
      <w:widowControl w:val="0"/>
      <w:spacing w:line="276" w:lineRule="atLeast"/>
      <w:ind w:firstLine="0"/>
      <w:jc w:val="left"/>
    </w:pPr>
    <w:rPr>
      <w:rFonts w:ascii="Calibri" w:eastAsia="Times New Roman" w:hAnsi="Calibri" w:cs="Calibri"/>
      <w:sz w:val="24"/>
      <w:szCs w:val="24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Subtitle"/>
    <w:basedOn w:val="a"/>
    <w:next w:val="a"/>
    <w:link w:val="a6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1">
    <w:name w:val="StGen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afa">
    <w:name w:val="Абзац списка Знак"/>
    <w:link w:val="af9"/>
    <w:uiPriority w:val="34"/>
    <w:locked/>
    <w:rsid w:val="009967B5"/>
    <w:rPr>
      <w:rFonts w:eastAsiaTheme="minorHAnsi" w:cstheme="minorBidi"/>
      <w:sz w:val="24"/>
      <w:szCs w:val="24"/>
      <w:lang w:eastAsia="ru-RU"/>
    </w:rPr>
  </w:style>
  <w:style w:type="paragraph" w:styleId="aff1">
    <w:name w:val="Normal (Web)"/>
    <w:basedOn w:val="a"/>
    <w:uiPriority w:val="99"/>
    <w:unhideWhenUsed/>
    <w:rsid w:val="00F3421A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</w:rPr>
  </w:style>
  <w:style w:type="character" w:customStyle="1" w:styleId="wmi-callto">
    <w:name w:val="wmi-callto"/>
    <w:basedOn w:val="a0"/>
    <w:rsid w:val="00F3421A"/>
  </w:style>
  <w:style w:type="paragraph" w:customStyle="1" w:styleId="TableParagraph">
    <w:name w:val="Table Paragraph"/>
    <w:basedOn w:val="a"/>
    <w:uiPriority w:val="1"/>
    <w:qFormat/>
    <w:rsid w:val="00991EFB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RUCAImANGAMXlvQWl80Drq/Vkg==">CgMxLjAyCGguZ2pkZ3hzMgppZC4zMGowemxsOAByITFCVDIyTmxDekgwTm1wRlN4Wk1ET2R2dzRLUGtSaVJ2WQ==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D8992EE-4DC6-458B-8E83-621871C0D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dcterms:created xsi:type="dcterms:W3CDTF">2024-09-18T13:28:00Z</dcterms:created>
  <dcterms:modified xsi:type="dcterms:W3CDTF">2026-05-08T13:05:00Z</dcterms:modified>
</cp:coreProperties>
</file>