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52D" w:rsidRDefault="00C6152D" w:rsidP="00C6152D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Расчет (начальной) максимальной цены контракта</w:t>
      </w:r>
    </w:p>
    <w:p w:rsidR="00C6152D" w:rsidRDefault="00C6152D" w:rsidP="00C6152D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</w:p>
    <w:p w:rsidR="00C6152D" w:rsidRDefault="00C6152D" w:rsidP="00C6152D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1. Начальная (максимальная) цена контракта определена в соответствии с требованиями статей 19 и 22 Закона, Рекомендациями по применению методов определения начальной (максимальной) цены контракта, установленными 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рынка).</w:t>
      </w: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2.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и(или) финансовых условий поставок товаров, выполнения работ, оказания услуг.</w:t>
      </w: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 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информация, полученная в результате размещения запросов цен товаров, работ, услуг в единой информационной системе.</w:t>
      </w: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2.1. Заказчиком был направлен запрос о предоставлении ценовой информации 5 исполнителям,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C6152D" w:rsidRDefault="00C6152D" w:rsidP="00C6152D">
      <w:pPr>
        <w:widowControl/>
        <w:snapToGrid w:val="0"/>
        <w:ind w:firstLine="567"/>
        <w:jc w:val="both"/>
        <w:rPr>
          <w:sz w:val="22"/>
        </w:rPr>
      </w:pP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На запросы были представлены ценовые предложения от 3 исполнителей.</w:t>
      </w: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2.3.В ходе проведения мониторинга были найдены исполненные контракты.</w:t>
      </w:r>
    </w:p>
    <w:p w:rsidR="00C6152D" w:rsidRDefault="00C6152D" w:rsidP="00C6152D">
      <w:pPr>
        <w:widowControl/>
        <w:snapToGrid w:val="0"/>
        <w:ind w:firstLine="567"/>
        <w:jc w:val="both"/>
        <w:rPr>
          <w:sz w:val="22"/>
        </w:rPr>
      </w:pP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2.4. На основании полученных цен было проведено определение однородности совокупности значений выявленных цен, согласно пункту 3.20 части III методических </w:t>
      </w:r>
      <w:hyperlink r:id="rId4" w:history="1">
        <w:r>
          <w:rPr>
            <w:rStyle w:val="a4"/>
            <w:rFonts w:ascii="Times New Roman" w:eastAsia="Times New Roman" w:hAnsi="Times New Roman" w:cs="Times New Roman"/>
            <w:color w:val="auto"/>
            <w:sz w:val="20"/>
            <w:szCs w:val="22"/>
            <w:lang w:eastAsia="zh-CN" w:bidi="ar-SA"/>
          </w:rPr>
          <w:t>рекомендаций</w:t>
        </w:r>
      </w:hyperlink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</w:t>
      </w:r>
      <w:r>
        <w:rPr>
          <w:rFonts w:ascii="Times New Roman" w:eastAsia="Times New Roman" w:hAnsi="Times New Roman" w:cs="Times New Roman"/>
          <w:color w:val="auto"/>
          <w:sz w:val="20"/>
          <w:szCs w:val="22"/>
          <w:lang w:val="en-US" w:eastAsia="zh-CN" w:bidi="ar-SA"/>
        </w:rPr>
        <w:t>N</w:t>
      </w: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 567.</w:t>
      </w: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Всего, Заказчиком были получены 3 коммерческих предложений. В соответствии с требованиями запроса, обязательным условие было наличие лицензии на осуществление деятельности по сбору, транспортированию, обработке, утилизации, обезвреживанию, размещению отходов. В расчете НМЦК были использованы три полученных ценовых предложения соответствующих требованиям запроса.</w:t>
      </w: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4. Цена контракта определяется участником электронного аукциона на основе прилагаемого заказчиком </w:t>
      </w:r>
      <w:hyperlink r:id="rId5" w:anchor="Par1699" w:history="1">
        <w:r>
          <w:rPr>
            <w:rStyle w:val="a4"/>
            <w:rFonts w:ascii="Times New Roman" w:eastAsia="Times New Roman" w:hAnsi="Times New Roman" w:cs="Times New Roman"/>
            <w:color w:val="auto"/>
            <w:sz w:val="20"/>
            <w:szCs w:val="22"/>
            <w:lang w:eastAsia="zh-CN" w:bidi="ar-SA"/>
          </w:rPr>
          <w:t>расчета</w:t>
        </w:r>
      </w:hyperlink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 начальной (максимальной) цены контракта с учетом стоимости </w:t>
      </w:r>
      <w:proofErr w:type="spellStart"/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выполения</w:t>
      </w:r>
      <w:proofErr w:type="spellEnd"/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 работ, транспортировки, а также всех расходов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5. Валюта, используемая при формировании начальной (максимальной) цены контракта, цены заявки на участие в электронном аукционе и расчетов с поставщиками (исполнителями, подрядчиками), - рубль Российской Федерации.</w:t>
      </w: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2159C1">
      <w:pPr>
        <w:widowControl/>
        <w:snapToGrid w:val="0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pStyle w:val="a3"/>
        <w:shd w:val="clear" w:color="auto" w:fill="FFFFFF"/>
        <w:tabs>
          <w:tab w:val="left" w:pos="773"/>
        </w:tabs>
        <w:ind w:left="0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tbl>
      <w:tblPr>
        <w:tblW w:w="5000" w:type="pct"/>
        <w:tblLayout w:type="fixed"/>
        <w:tblLook w:val="04A0"/>
      </w:tblPr>
      <w:tblGrid>
        <w:gridCol w:w="290"/>
        <w:gridCol w:w="2389"/>
        <w:gridCol w:w="864"/>
        <w:gridCol w:w="827"/>
        <w:gridCol w:w="1829"/>
        <w:gridCol w:w="1941"/>
        <w:gridCol w:w="1094"/>
        <w:gridCol w:w="705"/>
        <w:gridCol w:w="1941"/>
        <w:gridCol w:w="1117"/>
        <w:gridCol w:w="1789"/>
      </w:tblGrid>
      <w:tr w:rsidR="00C6152D" w:rsidTr="00B15E57">
        <w:trPr>
          <w:trHeight w:val="510"/>
        </w:trPr>
        <w:tc>
          <w:tcPr>
            <w:tcW w:w="2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lastRenderedPageBreak/>
              <w:t>№ п/п</w:t>
            </w:r>
          </w:p>
        </w:tc>
        <w:tc>
          <w:tcPr>
            <w:tcW w:w="2389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Наименование услуг</w:t>
            </w:r>
          </w:p>
        </w:tc>
        <w:tc>
          <w:tcPr>
            <w:tcW w:w="1691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Объем оказываемых услуг</w:t>
            </w:r>
          </w:p>
        </w:tc>
        <w:tc>
          <w:tcPr>
            <w:tcW w:w="5569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Цена за ед., руб.</w:t>
            </w:r>
          </w:p>
        </w:tc>
        <w:tc>
          <w:tcPr>
            <w:tcW w:w="1941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Средняя цена за ед., руб.</w:t>
            </w:r>
          </w:p>
        </w:tc>
        <w:tc>
          <w:tcPr>
            <w:tcW w:w="1117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ОДН/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br/>
              <w:t>НЕОДН</w:t>
            </w:r>
          </w:p>
        </w:tc>
        <w:tc>
          <w:tcPr>
            <w:tcW w:w="178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НМЦК 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рын.=</w:t>
            </w:r>
            <w:proofErr w:type="spellEnd"/>
          </w:p>
        </w:tc>
      </w:tr>
      <w:tr w:rsidR="00C6152D" w:rsidTr="00B15E57">
        <w:trPr>
          <w:trHeight w:val="50"/>
        </w:trPr>
        <w:tc>
          <w:tcPr>
            <w:tcW w:w="2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widowControl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</w:p>
        </w:tc>
        <w:tc>
          <w:tcPr>
            <w:tcW w:w="2389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widowControl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ед. изм.</w:t>
            </w:r>
          </w:p>
        </w:tc>
        <w:tc>
          <w:tcPr>
            <w:tcW w:w="82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кол-во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Вх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. №</w:t>
            </w:r>
            <w:r w:rsidR="002159C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US"/>
              </w:rPr>
              <w:t>26</w:t>
            </w:r>
            <w:r w:rsidR="002159C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 от 05</w:t>
            </w:r>
            <w:r w:rsidR="002159C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US"/>
              </w:rPr>
              <w:t>.05.2026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 г.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2159C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Вх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. №27 от 05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US"/>
              </w:rPr>
              <w:t>.05.2026</w:t>
            </w:r>
            <w:r w:rsidR="00C6152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 г.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2159C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Вх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. №28 от 05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US"/>
              </w:rPr>
              <w:t>.05.2026</w:t>
            </w:r>
            <w:r w:rsidR="00C6152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 г.</w:t>
            </w:r>
          </w:p>
        </w:tc>
        <w:tc>
          <w:tcPr>
            <w:tcW w:w="1941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widowControl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6152D" w:rsidRDefault="00C6152D">
            <w:pPr>
              <w:widowControl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</w:p>
        </w:tc>
        <w:tc>
          <w:tcPr>
            <w:tcW w:w="178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6152D" w:rsidRDefault="00C6152D">
            <w:pPr>
              <w:widowControl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</w:p>
        </w:tc>
      </w:tr>
      <w:tr w:rsidR="00B15E57" w:rsidTr="00B15E57">
        <w:trPr>
          <w:trHeight w:val="1657"/>
        </w:trPr>
        <w:tc>
          <w:tcPr>
            <w:tcW w:w="29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E57" w:rsidRDefault="00B15E57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2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E57" w:rsidRDefault="00B15E5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Радиатор охлаждения / замена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E57" w:rsidRDefault="00B15E57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усл.ед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E57" w:rsidRDefault="00B15E5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28500,00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29000,00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30200,00</w:t>
            </w:r>
          </w:p>
        </w:tc>
        <w:tc>
          <w:tcPr>
            <w:tcW w:w="19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B15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29233,33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15E57" w:rsidRDefault="00B15E57" w:rsidP="00B15E57">
            <w:pPr>
              <w:jc w:val="center"/>
            </w:pPr>
            <w:r w:rsidRPr="00DC100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ОДН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15E57" w:rsidRDefault="00B15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29233,33</w:t>
            </w:r>
          </w:p>
        </w:tc>
      </w:tr>
      <w:tr w:rsidR="00B15E57" w:rsidTr="00B15E57">
        <w:trPr>
          <w:trHeight w:val="1657"/>
        </w:trPr>
        <w:tc>
          <w:tcPr>
            <w:tcW w:w="29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E57" w:rsidRDefault="00B15E57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E57" w:rsidRDefault="00B15E5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Радиатор кондиционера / замена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E57" w:rsidRDefault="00B15E57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усл.ед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E57" w:rsidRDefault="00B15E5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35000,00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36000,00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37000,00</w:t>
            </w:r>
          </w:p>
        </w:tc>
        <w:tc>
          <w:tcPr>
            <w:tcW w:w="19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36000,00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15E57" w:rsidRDefault="00B15E57" w:rsidP="00B15E57">
            <w:pPr>
              <w:jc w:val="center"/>
            </w:pPr>
            <w:r w:rsidRPr="00DC100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ОДН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15E57" w:rsidRDefault="00B15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36000,00</w:t>
            </w:r>
          </w:p>
        </w:tc>
      </w:tr>
      <w:tr w:rsidR="00B15E57" w:rsidTr="00B15E57">
        <w:trPr>
          <w:trHeight w:val="1657"/>
        </w:trPr>
        <w:tc>
          <w:tcPr>
            <w:tcW w:w="29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Рычаги передней подвески / замена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усл.ед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9000,00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9600,00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8500,00</w:t>
            </w:r>
          </w:p>
        </w:tc>
        <w:tc>
          <w:tcPr>
            <w:tcW w:w="19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B15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9033.33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15E57" w:rsidRDefault="00B15E57" w:rsidP="00B15E57">
            <w:pPr>
              <w:jc w:val="center"/>
            </w:pPr>
            <w:r w:rsidRPr="00DC100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ОДН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15E57" w:rsidRDefault="00B15E57" w:rsidP="00B15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18066,66</w:t>
            </w:r>
          </w:p>
        </w:tc>
      </w:tr>
      <w:tr w:rsidR="00B15E57" w:rsidTr="00B15E57">
        <w:trPr>
          <w:trHeight w:val="1657"/>
        </w:trPr>
        <w:tc>
          <w:tcPr>
            <w:tcW w:w="29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Стойки переднего стабилизатора / замена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усл.ед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2250,00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2000,00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2500,00</w:t>
            </w:r>
          </w:p>
        </w:tc>
        <w:tc>
          <w:tcPr>
            <w:tcW w:w="19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15E57" w:rsidRDefault="00B15E57" w:rsidP="00B15E57">
            <w:pPr>
              <w:jc w:val="center"/>
            </w:pPr>
            <w:r w:rsidRPr="00DC100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ОДН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4500,00</w:t>
            </w:r>
          </w:p>
        </w:tc>
      </w:tr>
      <w:tr w:rsidR="00B15E57" w:rsidTr="00B15E57">
        <w:trPr>
          <w:trHeight w:val="1657"/>
        </w:trPr>
        <w:tc>
          <w:tcPr>
            <w:tcW w:w="29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lastRenderedPageBreak/>
              <w:t>5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Втулки переднего стабилизатора / замена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усл.ед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550,00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500,00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B15E5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750,00</w:t>
            </w:r>
          </w:p>
        </w:tc>
        <w:tc>
          <w:tcPr>
            <w:tcW w:w="19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15E57" w:rsidRDefault="00B15E57" w:rsidP="00B15E57">
            <w:pPr>
              <w:jc w:val="center"/>
            </w:pPr>
            <w:r w:rsidRPr="00DC100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ОДН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1200,00</w:t>
            </w:r>
          </w:p>
        </w:tc>
      </w:tr>
      <w:tr w:rsidR="00B15E57" w:rsidTr="00B15E57">
        <w:trPr>
          <w:trHeight w:val="1657"/>
        </w:trPr>
        <w:tc>
          <w:tcPr>
            <w:tcW w:w="29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Стекло ветровое / замена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усл.ед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29000,00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36000,00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32000,00</w:t>
            </w:r>
          </w:p>
        </w:tc>
        <w:tc>
          <w:tcPr>
            <w:tcW w:w="19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B15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32333,33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15E57" w:rsidRDefault="00B15E57" w:rsidP="00B15E57">
            <w:pPr>
              <w:jc w:val="center"/>
            </w:pPr>
            <w:r w:rsidRPr="00DC100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ОДН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32333,33</w:t>
            </w:r>
          </w:p>
        </w:tc>
      </w:tr>
      <w:tr w:rsidR="00B15E57" w:rsidTr="00B15E57">
        <w:trPr>
          <w:trHeight w:val="1657"/>
        </w:trPr>
        <w:tc>
          <w:tcPr>
            <w:tcW w:w="29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7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Колодки тормозные, задние / замена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усл.ед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2500,00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2500,00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2800,00</w:t>
            </w:r>
          </w:p>
        </w:tc>
        <w:tc>
          <w:tcPr>
            <w:tcW w:w="19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2600,00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15E57" w:rsidRDefault="00B15E57" w:rsidP="00B15E57">
            <w:pPr>
              <w:jc w:val="center"/>
            </w:pPr>
            <w:r w:rsidRPr="00DC100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ОДН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2600,00</w:t>
            </w:r>
          </w:p>
        </w:tc>
      </w:tr>
      <w:tr w:rsidR="00B15E57" w:rsidTr="00B15E57">
        <w:trPr>
          <w:trHeight w:val="1657"/>
        </w:trPr>
        <w:tc>
          <w:tcPr>
            <w:tcW w:w="29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8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Антифриз / замена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усл.ед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3500,00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3500,00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3800,00</w:t>
            </w:r>
          </w:p>
        </w:tc>
        <w:tc>
          <w:tcPr>
            <w:tcW w:w="19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3600,00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15E57" w:rsidRDefault="00B15E57" w:rsidP="00B15E57">
            <w:pPr>
              <w:jc w:val="center"/>
            </w:pPr>
            <w:r w:rsidRPr="00DC100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ОДН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3600,00</w:t>
            </w:r>
          </w:p>
        </w:tc>
      </w:tr>
      <w:tr w:rsidR="00B15E57" w:rsidTr="00B15E57">
        <w:trPr>
          <w:trHeight w:val="1657"/>
        </w:trPr>
        <w:tc>
          <w:tcPr>
            <w:tcW w:w="29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9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Система кондиционирования / заправка с диагностикой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усл.ед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4500,00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4000,00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4000,00</w:t>
            </w:r>
          </w:p>
        </w:tc>
        <w:tc>
          <w:tcPr>
            <w:tcW w:w="19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E57" w:rsidRDefault="00B15E57" w:rsidP="00B15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4166,67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15E57" w:rsidRDefault="00B15E57" w:rsidP="00B15E57">
            <w:pPr>
              <w:jc w:val="center"/>
            </w:pPr>
            <w:r w:rsidRPr="00DC100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ОДН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15E57" w:rsidRDefault="00B15E57" w:rsidP="002159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4166,67</w:t>
            </w:r>
          </w:p>
        </w:tc>
        <w:bookmarkStart w:id="0" w:name="_GoBack"/>
        <w:bookmarkEnd w:id="0"/>
      </w:tr>
      <w:tr w:rsidR="002159C1" w:rsidTr="00B15E57">
        <w:trPr>
          <w:trHeight w:val="794"/>
        </w:trPr>
        <w:tc>
          <w:tcPr>
            <w:tcW w:w="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2159C1" w:rsidRDefault="002159C1" w:rsidP="002159C1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23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2159C1" w:rsidRDefault="002159C1" w:rsidP="002159C1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86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2159C1" w:rsidRDefault="002159C1" w:rsidP="002159C1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82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2159C1" w:rsidRDefault="002159C1" w:rsidP="002159C1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82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2159C1" w:rsidRDefault="002159C1" w:rsidP="002159C1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94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2159C1" w:rsidRDefault="002159C1" w:rsidP="002159C1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09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2159C1" w:rsidRDefault="002159C1" w:rsidP="002159C1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2159C1" w:rsidRDefault="002159C1" w:rsidP="002159C1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94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2159C1" w:rsidRDefault="002159C1" w:rsidP="002159C1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11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159C1" w:rsidRDefault="002159C1" w:rsidP="002159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Итого</w:t>
            </w:r>
          </w:p>
        </w:tc>
        <w:tc>
          <w:tcPr>
            <w:tcW w:w="1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159C1" w:rsidRDefault="00F52A7A" w:rsidP="00B15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131</w:t>
            </w:r>
            <w:r w:rsidR="00B15E57">
              <w:rPr>
                <w:rFonts w:ascii="Times New Roman" w:hAnsi="Times New Roman" w:cs="Times New Roman"/>
                <w:sz w:val="22"/>
                <w:szCs w:val="22"/>
              </w:rPr>
              <w:t>699,99</w:t>
            </w:r>
          </w:p>
        </w:tc>
      </w:tr>
    </w:tbl>
    <w:p w:rsidR="004620BA" w:rsidRDefault="004620BA"/>
    <w:sectPr w:rsidR="004620BA" w:rsidSect="00C6152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152D"/>
    <w:rsid w:val="00072868"/>
    <w:rsid w:val="002159C1"/>
    <w:rsid w:val="004620BA"/>
    <w:rsid w:val="00B15E57"/>
    <w:rsid w:val="00C6152D"/>
    <w:rsid w:val="00F52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52D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152D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C6152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52A7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52A7A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8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bashkircev_av\Desktop\&#1054;&#1073;&#1086;&#1089;&#1085;&#1086;&#1074;&#1072;&#1085;&#1080;&#1077;_&#1053;&#1052;&#1062;&#1050;.docx" TargetMode="External"/><Relationship Id="rId4" Type="http://schemas.openxmlformats.org/officeDocument/2006/relationships/hyperlink" Target="consultantplus://offline/ref=EB9854B23D85897930905B1BBECE8AF76B5546A760EB4FE1014FD39FA00362A8A0152E9B42EDAA79w5k1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690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Башкирцев</dc:creator>
  <cp:keywords/>
  <dc:description/>
  <cp:lastModifiedBy>bojchenko.tatyana</cp:lastModifiedBy>
  <cp:revision>4</cp:revision>
  <cp:lastPrinted>2026-05-05T06:03:00Z</cp:lastPrinted>
  <dcterms:created xsi:type="dcterms:W3CDTF">2025-09-16T10:17:00Z</dcterms:created>
  <dcterms:modified xsi:type="dcterms:W3CDTF">2026-05-12T13:18:00Z</dcterms:modified>
</cp:coreProperties>
</file>