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rPr>
      </w:pPr>
      <w:r>
        <w:rPr>
          <w:b/>
        </w:rPr>
      </w:r>
      <w:r>
        <w:rPr>
          <w:b/>
        </w:rPr>
      </w:r>
      <w:r>
        <w:rPr>
          <w:b/>
        </w:rPr>
      </w:r>
    </w:p>
    <w:p>
      <w:pPr>
        <w:pStyle w:val="848"/>
        <w:ind w:right="279"/>
        <w:jc w:val="center"/>
        <w:spacing w:before="0"/>
        <w:rPr>
          <w:sz w:val="26"/>
          <w:szCs w:val="26"/>
        </w:rPr>
      </w:pPr>
      <w:r>
        <w:rPr>
          <w:sz w:val="26"/>
          <w:szCs w:val="26"/>
        </w:rPr>
      </w:r>
      <w:r>
        <w:rPr>
          <w:sz w:val="26"/>
          <w:szCs w:val="26"/>
        </w:rPr>
        <w:t xml:space="preserve">ДОГОВОР </w:t>
      </w:r>
      <w:r>
        <w:rPr>
          <w:b/>
          <w:sz w:val="26"/>
          <w:szCs w:val="26"/>
        </w:rPr>
        <w:t xml:space="preserve">ПОСТАВКИ</w:t>
      </w:r>
      <w:r>
        <w:rPr>
          <w:sz w:val="26"/>
          <w:szCs w:val="26"/>
        </w:rPr>
        <w:t xml:space="preserve"> </w:t>
      </w:r>
      <w:r>
        <w:rPr>
          <w:sz w:val="26"/>
          <w:szCs w:val="26"/>
        </w:rPr>
        <w:t xml:space="preserve">№</w:t>
      </w:r>
      <w:r>
        <w:rPr>
          <w:sz w:val="26"/>
          <w:szCs w:val="26"/>
        </w:rPr>
        <w:t xml:space="preserve"> </w:t>
      </w:r>
      <w:r>
        <w:rPr>
          <w:sz w:val="26"/>
          <w:szCs w:val="26"/>
        </w:rPr>
      </w:r>
      <w:r>
        <w:rPr>
          <w:sz w:val="26"/>
          <w:szCs w:val="26"/>
        </w:rPr>
      </w:r>
    </w:p>
    <w:p>
      <w:pPr>
        <w:pStyle w:val="848"/>
        <w:ind w:right="279"/>
        <w:spacing w:before="0"/>
        <w:rPr>
          <w:sz w:val="26"/>
          <w:szCs w:val="26"/>
        </w:rPr>
      </w:pPr>
      <w:r>
        <w:rPr>
          <w:sz w:val="26"/>
          <w:szCs w:val="26"/>
        </w:rPr>
      </w:r>
      <w:r>
        <w:rPr>
          <w:sz w:val="26"/>
          <w:szCs w:val="26"/>
        </w:rPr>
      </w:r>
      <w:r>
        <w:rPr>
          <w:sz w:val="26"/>
          <w:szCs w:val="26"/>
        </w:rPr>
      </w:r>
    </w:p>
    <w:p>
      <w:pPr>
        <w:ind w:left="4248" w:firstLine="708"/>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bCs/>
          <w:sz w:val="26"/>
          <w:szCs w:val="26"/>
          <w:highlight w:val="none"/>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pStyle w:val="848"/>
        <w:ind w:right="279"/>
        <w:spacing w:before="0"/>
      </w:pPr>
      <w:r/>
      <w:r/>
    </w:p>
    <w:p>
      <w:pPr>
        <w:pStyle w:val="848"/>
        <w:ind w:right="279"/>
        <w:spacing w:before="0"/>
      </w:pPr>
      <w:r>
        <w:t xml:space="preserve">г</w:t>
      </w:r>
      <w:r>
        <w:rPr>
          <w:sz w:val="26"/>
          <w:szCs w:val="26"/>
        </w:rPr>
        <w:t xml:space="preserve">. Санкт-Петербург</w:t>
      </w:r>
      <w:r>
        <w:rPr>
          <w:sz w:val="26"/>
          <w:szCs w:val="26"/>
        </w:rPr>
        <w:t xml:space="preserve">                                </w:t>
      </w:r>
      <w:r>
        <w:rPr>
          <w:sz w:val="26"/>
          <w:szCs w:val="26"/>
        </w:rPr>
        <w:t xml:space="preserve">                 </w:t>
      </w:r>
      <w:r>
        <w:rPr>
          <w:sz w:val="26"/>
          <w:szCs w:val="26"/>
        </w:rPr>
        <w:t xml:space="preserve">     </w:t>
      </w:r>
      <w:r>
        <w:rPr>
          <w:sz w:val="26"/>
          <w:szCs w:val="26"/>
        </w:rPr>
        <w:t xml:space="preserve">    </w:t>
      </w:r>
      <w:r>
        <w:rPr>
          <w:sz w:val="26"/>
          <w:szCs w:val="26"/>
        </w:rPr>
        <w:t xml:space="preserve"> </w:t>
      </w:r>
      <w:bookmarkStart w:id="0" w:name="_GoBack"/>
      <w:r/>
      <w:bookmarkEnd w:id="0"/>
      <w:r>
        <w:rPr>
          <w:sz w:val="26"/>
          <w:szCs w:val="26"/>
        </w:rPr>
        <w:t xml:space="preserve">«__» ____________ 2026г.</w:t>
      </w:r>
      <w:r>
        <w:rPr>
          <w:sz w:val="26"/>
          <w:szCs w:val="26"/>
        </w:rPr>
        <w:t xml:space="preserve"> </w:t>
      </w:r>
      <w:r/>
    </w:p>
    <w:p>
      <w:pPr>
        <w:pStyle w:val="848"/>
        <w:ind w:right="279"/>
        <w:jc w:val="center"/>
        <w:spacing w:before="0"/>
        <w:rPr>
          <w:sz w:val="26"/>
          <w:szCs w:val="26"/>
        </w:rPr>
      </w:pPr>
      <w:r>
        <w:rPr>
          <w:sz w:val="26"/>
          <w:szCs w:val="26"/>
        </w:rPr>
      </w:r>
      <w:r>
        <w:rPr>
          <w:sz w:val="26"/>
          <w:szCs w:val="26"/>
        </w:rPr>
      </w:r>
      <w:r>
        <w:rPr>
          <w:sz w:val="26"/>
          <w:szCs w:val="26"/>
        </w:rPr>
      </w:r>
    </w:p>
    <w:p>
      <w:pPr>
        <w:pStyle w:val="847"/>
        <w:ind w:right="-142" w:firstLine="708"/>
        <w:jc w:val="both"/>
        <w:rPr>
          <w:color w:val="000000"/>
          <w:sz w:val="26"/>
          <w:szCs w:val="26"/>
        </w:rPr>
      </w:pPr>
      <w:r>
        <w:rPr>
          <w:rFonts w:ascii="Times New Roman" w:hAnsi="Times New Roman"/>
          <w:color w:val="000000"/>
          <w:sz w:val="26"/>
          <w:szCs w:val="26"/>
        </w:rPr>
        <w:t xml:space="preserve">_______________</w:t>
      </w:r>
      <w:r>
        <w:rPr>
          <w:rFonts w:ascii="Times New Roman" w:hAnsi="Times New Roman"/>
          <w:color w:val="000000"/>
          <w:sz w:val="26"/>
          <w:szCs w:val="26"/>
        </w:rPr>
        <w:t xml:space="preserve"> именуемое в дальнейшем «Поставщик», в лице_____, действующее/ий/ая на основании , с одной стороны</w:t>
      </w:r>
      <w:r>
        <w:rPr>
          <w:color w:val="000000"/>
          <w:sz w:val="26"/>
          <w:szCs w:val="26"/>
        </w:rPr>
        <w:t xml:space="preserve"> </w:t>
      </w:r>
      <w:r>
        <w:rPr>
          <w:rFonts w:ascii="Times New Roman" w:hAnsi="Times New Roman"/>
          <w:color w:val="000000"/>
          <w:sz w:val="26"/>
          <w:szCs w:val="26"/>
        </w:rPr>
        <w:t xml:space="preserve">и Санкт-Петербургское государственное унитарное предприятие пассажирского</w:t>
      </w:r>
      <w:r>
        <w:rPr>
          <w:color w:val="000000"/>
          <w:sz w:val="26"/>
          <w:szCs w:val="26"/>
        </w:rPr>
        <w:t xml:space="preserve"> </w:t>
      </w:r>
      <w:r>
        <w:rPr>
          <w:rFonts w:ascii="Times New Roman" w:hAnsi="Times New Roman"/>
          <w:color w:val="000000"/>
          <w:sz w:val="26"/>
          <w:szCs w:val="26"/>
        </w:rPr>
        <w:t xml:space="preserve">автомобильного</w:t>
      </w:r>
      <w:r>
        <w:rPr>
          <w:color w:val="000000"/>
          <w:sz w:val="26"/>
          <w:szCs w:val="26"/>
        </w:rPr>
        <w:t xml:space="preserve"> </w:t>
      </w:r>
      <w:r>
        <w:rPr>
          <w:rFonts w:ascii="Times New Roman" w:hAnsi="Times New Roman"/>
          <w:color w:val="000000"/>
          <w:sz w:val="26"/>
          <w:szCs w:val="26"/>
        </w:rPr>
        <w:t xml:space="preserve">транспорта (СПб ГУП «Пассажиравтотранс»), именуемое в дальнейшем</w:t>
      </w:r>
      <w:r>
        <w:rPr>
          <w:color w:val="000000"/>
          <w:sz w:val="26"/>
          <w:szCs w:val="26"/>
        </w:rPr>
        <w:t xml:space="preserve"> </w:t>
      </w:r>
      <w:r>
        <w:rPr>
          <w:rFonts w:ascii="Times New Roman" w:hAnsi="Times New Roman"/>
          <w:color w:val="000000"/>
          <w:sz w:val="26"/>
          <w:szCs w:val="26"/>
        </w:rPr>
        <w:t xml:space="preserve">«Покупатель», в лице</w:t>
      </w:r>
      <w:r>
        <w:rPr>
          <w:color w:val="000000"/>
          <w:sz w:val="26"/>
          <w:szCs w:val="26"/>
        </w:rPr>
        <w:t xml:space="preserve"> </w:t>
      </w:r>
      <w:r>
        <w:rPr>
          <w:rFonts w:ascii="Times New Roman" w:hAnsi="Times New Roman"/>
          <w:color w:val="000000"/>
          <w:sz w:val="26"/>
          <w:szCs w:val="26"/>
        </w:rPr>
        <w:t xml:space="preserve">заместителя генерального директора по общим вопросам Гринбергаса Андрея Викторовича, действующего</w:t>
      </w:r>
      <w:r>
        <w:rPr>
          <w:color w:val="000000"/>
          <w:sz w:val="26"/>
          <w:szCs w:val="26"/>
        </w:rPr>
        <w:t xml:space="preserve"> </w:t>
      </w:r>
      <w:r>
        <w:rPr>
          <w:rFonts w:ascii="Times New Roman" w:hAnsi="Times New Roman"/>
          <w:color w:val="000000"/>
          <w:sz w:val="26"/>
          <w:szCs w:val="26"/>
        </w:rPr>
        <w:t xml:space="preserve">на основании доверенности </w:t>
      </w:r>
      <w:r>
        <w:rPr>
          <w:rFonts w:ascii="Times New Roman" w:hAnsi="Times New Roman"/>
          <w:color w:val="000000"/>
          <w:sz w:val="24"/>
          <w:szCs w:val="26"/>
        </w:rPr>
        <w:t xml:space="preserve">от 13.11.2025 г. №181</w:t>
      </w:r>
      <w:r>
        <w:rPr>
          <w:rFonts w:ascii="Times New Roman" w:hAnsi="Times New Roman"/>
          <w:color w:val="000000"/>
          <w:sz w:val="26"/>
          <w:szCs w:val="26"/>
        </w:rPr>
        <w:t xml:space="preserve">,</w:t>
      </w:r>
      <w:r>
        <w:rPr>
          <w:color w:val="000000"/>
          <w:sz w:val="26"/>
          <w:szCs w:val="26"/>
        </w:rPr>
        <w:t xml:space="preserve"> </w:t>
      </w:r>
      <w:r>
        <w:rPr>
          <w:rFonts w:ascii="Times New Roman" w:hAnsi="Times New Roman"/>
          <w:color w:val="000000"/>
          <w:sz w:val="26"/>
          <w:szCs w:val="26"/>
        </w:rPr>
        <w:t xml:space="preserve">с другой стороны, вместе  именуемые  «Стороны», заключили настоящий Договор о нижеследующем:</w:t>
      </w:r>
      <w:r>
        <w:rPr>
          <w:color w:val="000000"/>
          <w:sz w:val="26"/>
          <w:szCs w:val="26"/>
        </w:rPr>
      </w:r>
      <w:r>
        <w:rPr>
          <w:color w:val="000000"/>
          <w:sz w:val="26"/>
          <w:szCs w:val="26"/>
        </w:rPr>
      </w:r>
    </w:p>
    <w:p>
      <w:pPr>
        <w:numPr>
          <w:ilvl w:val="0"/>
          <w:numId w:val="1"/>
        </w:numPr>
        <w:jc w:val="both"/>
        <w:rPr>
          <w:rFonts w:eastAsia="Calibri"/>
          <w:b/>
          <w:sz w:val="26"/>
          <w:szCs w:val="26"/>
        </w:rPr>
      </w:pPr>
      <w:r>
        <w:rPr>
          <w:rFonts w:eastAsia="Calibri"/>
          <w:b/>
          <w:sz w:val="26"/>
          <w:szCs w:val="26"/>
        </w:rPr>
        <w:t xml:space="preserve">ПРЕДМЕТ ДОГОВОРА</w:t>
      </w:r>
      <w:r>
        <w:rPr>
          <w:rFonts w:eastAsia="Calibri"/>
          <w:b/>
          <w:sz w:val="26"/>
          <w:szCs w:val="26"/>
        </w:rPr>
      </w:r>
      <w:r>
        <w:rPr>
          <w:rFonts w:eastAsia="Calibri"/>
          <w:b/>
          <w:sz w:val="26"/>
          <w:szCs w:val="26"/>
        </w:rPr>
      </w:r>
    </w:p>
    <w:p>
      <w:pPr>
        <w:ind w:left="3420"/>
        <w:jc w:val="both"/>
        <w:rPr>
          <w:rFonts w:eastAsia="Calibri"/>
          <w:b/>
          <w:sz w:val="26"/>
          <w:szCs w:val="26"/>
        </w:rPr>
      </w:pPr>
      <w:r>
        <w:rPr>
          <w:rFonts w:eastAsia="Calibri"/>
          <w:b/>
          <w:sz w:val="26"/>
          <w:szCs w:val="26"/>
        </w:rPr>
      </w:r>
      <w:r>
        <w:rPr>
          <w:rFonts w:eastAsia="Calibri"/>
          <w:b/>
          <w:sz w:val="26"/>
          <w:szCs w:val="26"/>
        </w:rPr>
      </w:r>
      <w:r>
        <w:rPr>
          <w:rFonts w:eastAsia="Calibri"/>
          <w:b/>
          <w:sz w:val="26"/>
          <w:szCs w:val="26"/>
        </w:rPr>
      </w:r>
    </w:p>
    <w:p>
      <w:pPr>
        <w:ind w:left="0" w:firstLine="709"/>
        <w:jc w:val="both"/>
        <w:rPr>
          <w:sz w:val="26"/>
          <w:szCs w:val="26"/>
        </w:rPr>
        <w:suppressLineNumbers w:val="0"/>
      </w:pPr>
      <w:r>
        <w:rPr>
          <w:sz w:val="26"/>
          <w:szCs w:val="26"/>
        </w:rPr>
      </w:r>
      <w:r>
        <w:rPr>
          <w:sz w:val="26"/>
          <w:szCs w:val="26"/>
        </w:rPr>
        <w:t xml:space="preserve">1.1.  В соответствии с настоящим договором «Поставщик» </w:t>
      </w:r>
      <w:r>
        <w:rPr>
          <w:sz w:val="26"/>
          <w:szCs w:val="26"/>
        </w:rPr>
        <w:t xml:space="preserve">обязуется поставить и передать в собственность, а «Покупатель» </w:t>
      </w:r>
      <w:r>
        <w:rPr>
          <w:sz w:val="26"/>
          <w:szCs w:val="26"/>
        </w:rPr>
        <w:t xml:space="preserve">принять и оплатить п</w:t>
      </w:r>
      <w:r>
        <w:rPr>
          <w:sz w:val="26"/>
          <w:szCs w:val="26"/>
        </w:rPr>
        <w:t xml:space="preserve">оставку </w:t>
      </w:r>
      <w:r>
        <w:rPr>
          <w:sz w:val="26"/>
          <w:szCs w:val="26"/>
        </w:rPr>
        <w:t xml:space="preserve">рекламно-сувенирной</w:t>
      </w:r>
      <w:r>
        <w:rPr>
          <w:sz w:val="26"/>
          <w:szCs w:val="26"/>
        </w:rPr>
        <w:t xml:space="preserve"> </w:t>
      </w:r>
      <w:r>
        <w:rPr>
          <w:sz w:val="26"/>
          <w:szCs w:val="26"/>
        </w:rPr>
        <w:t xml:space="preserve">продукции</w:t>
      </w:r>
      <w:r>
        <w:rPr>
          <w:sz w:val="26"/>
          <w:szCs w:val="26"/>
        </w:rPr>
        <w:t xml:space="preserve"> </w:t>
      </w:r>
      <w:r>
        <w:rPr>
          <w:sz w:val="26"/>
          <w:szCs w:val="26"/>
        </w:rPr>
        <w:t xml:space="preserve">(награда</w:t>
      </w:r>
      <w:r>
        <w:rPr>
          <w:sz w:val="26"/>
          <w:szCs w:val="26"/>
        </w:rPr>
        <w:t xml:space="preserve"> из акрила</w:t>
      </w:r>
      <w:r>
        <w:rPr>
          <w:sz w:val="26"/>
          <w:szCs w:val="26"/>
        </w:rPr>
        <w:t xml:space="preserve">)</w:t>
      </w:r>
      <w:r>
        <w:rPr>
          <w:sz w:val="26"/>
          <w:szCs w:val="26"/>
        </w:rPr>
        <w:t xml:space="preserve"> </w:t>
      </w:r>
      <w:r>
        <w:rPr>
          <w:sz w:val="26"/>
          <w:szCs w:val="26"/>
        </w:rPr>
        <w:t xml:space="preserve">(далее Товар), в количестве, ассортименте и по цене согласно Техническому заданию (Приложение № 1 к Договору) и Спецификации (Приложение № 2 к Договору), являющихся неотъемлемой частью Договора.</w:t>
      </w:r>
      <w:r>
        <w:rPr>
          <w:sz w:val="26"/>
          <w:szCs w:val="26"/>
        </w:rPr>
      </w:r>
      <w:r>
        <w:rPr>
          <w:sz w:val="26"/>
          <w:szCs w:val="26"/>
        </w:rPr>
      </w:r>
    </w:p>
    <w:p>
      <w:pPr>
        <w:ind w:left="0" w:firstLine="709"/>
        <w:jc w:val="both"/>
        <w:rPr>
          <w:color w:val="000000"/>
          <w:sz w:val="26"/>
          <w:szCs w:val="26"/>
        </w:rPr>
        <w:suppressLineNumbers w:val="0"/>
      </w:pPr>
      <w:r>
        <w:rPr>
          <w:color w:val="000000"/>
          <w:sz w:val="26"/>
          <w:szCs w:val="26"/>
        </w:rPr>
      </w:r>
      <w:r>
        <w:rPr>
          <w:color w:val="000000"/>
          <w:sz w:val="26"/>
          <w:szCs w:val="26"/>
        </w:rPr>
      </w:r>
      <w:r>
        <w:rPr>
          <w:color w:val="000000"/>
          <w:sz w:val="26"/>
          <w:szCs w:val="26"/>
        </w:rPr>
      </w:r>
    </w:p>
    <w:p>
      <w:pPr>
        <w:jc w:val="both"/>
        <w:rPr>
          <w:b/>
          <w:bCs/>
          <w:sz w:val="26"/>
          <w:szCs w:val="26"/>
          <w:highlight w:val="none"/>
        </w:rPr>
      </w:pPr>
      <w:r>
        <w:tab/>
      </w:r>
      <w:r>
        <w:t xml:space="preserve">             </w:t>
      </w:r>
      <w:r>
        <w:rPr>
          <w:b/>
          <w:sz w:val="26"/>
          <w:szCs w:val="26"/>
        </w:rPr>
        <w:t xml:space="preserve">2. СТОИМОСТЬ ДОГОВОРА И ПОРЯДОК РАСЧЕТОВ</w:t>
      </w:r>
      <w:r>
        <w:rPr>
          <w:b/>
          <w:bCs/>
          <w:sz w:val="26"/>
          <w:szCs w:val="26"/>
          <w:highlight w:val="none"/>
        </w:rPr>
      </w:r>
      <w:r>
        <w:rPr>
          <w:b/>
          <w:bCs/>
          <w:sz w:val="26"/>
          <w:szCs w:val="26"/>
          <w:highlight w:val="none"/>
        </w:rPr>
      </w:r>
    </w:p>
    <w:p>
      <w:pPr>
        <w:jc w:val="both"/>
        <w:rPr>
          <w:b/>
          <w:bCs/>
          <w:sz w:val="26"/>
          <w:szCs w:val="26"/>
        </w:rPr>
      </w:pPr>
      <w:r>
        <w:rPr>
          <w:b/>
          <w:bCs/>
          <w:sz w:val="26"/>
          <w:szCs w:val="26"/>
        </w:rPr>
      </w:r>
      <w:r>
        <w:rPr>
          <w:b/>
          <w:bCs/>
          <w:sz w:val="26"/>
          <w:szCs w:val="26"/>
        </w:rPr>
      </w:r>
      <w:r>
        <w:rPr>
          <w:b/>
          <w:bCs/>
          <w:sz w:val="26"/>
          <w:szCs w:val="26"/>
        </w:rPr>
      </w:r>
    </w:p>
    <w:p>
      <w:pPr>
        <w:pStyle w:val="843"/>
        <w:ind w:left="0" w:right="0" w:firstLine="708"/>
        <w:jc w:val="both"/>
        <w:rPr>
          <w:sz w:val="26"/>
          <w:szCs w:val="26"/>
        </w:rPr>
      </w:pPr>
      <w:r>
        <w:rPr>
          <w:sz w:val="26"/>
          <w:szCs w:val="26"/>
        </w:rPr>
        <w:t xml:space="preserve">2.1. Общая стоимость Договора (Приложение № 2 к Договору) составляет ___________________ руб. ____ коп. (_____________ прописью), в том числе НДС ___% - _______руб.____ коп.(__________________прописью) (либо НДС не облагается с указанием пункта и статьи НК</w:t>
      </w:r>
      <w:r>
        <w:rPr>
          <w:sz w:val="26"/>
          <w:szCs w:val="26"/>
        </w:rPr>
        <w:t xml:space="preserve"> РФ)  .</w:t>
      </w:r>
      <w:r>
        <w:rPr>
          <w:sz w:val="26"/>
          <w:szCs w:val="26"/>
        </w:rPr>
      </w:r>
      <w:r>
        <w:rPr>
          <w:sz w:val="26"/>
          <w:szCs w:val="26"/>
        </w:rPr>
      </w:r>
    </w:p>
    <w:p>
      <w:pPr>
        <w:ind w:left="0" w:right="0" w:firstLine="708"/>
        <w:jc w:val="both"/>
        <w:rPr>
          <w:sz w:val="26"/>
          <w:szCs w:val="26"/>
        </w:rPr>
      </w:pPr>
      <w:r>
        <w:rPr>
          <w:sz w:val="26"/>
          <w:szCs w:val="26"/>
        </w:rPr>
      </w:r>
      <w:r>
        <w:rPr>
          <w:sz w:val="26"/>
          <w:szCs w:val="26"/>
        </w:rPr>
        <w:t xml:space="preserve">2.2. Изменение ставки НДС, а также применение (утрата) Поставщиком права на освобождение от НДС (ст.145 НК РФ), не влечет за собой изменение суммы договора и /или цены единичных расценок. При этом сумма НДС исчисляется по ст</w:t>
      </w:r>
      <w:r>
        <w:rPr>
          <w:sz w:val="26"/>
          <w:szCs w:val="26"/>
        </w:rPr>
        <w:t xml:space="preserve">авке, указанной в ст. 164 НК РФ на дату отгрузки Товара. Стороны подписывают Дополнительное соглашение об изменении применяемой Поставщиком ставки НДС с соответствующей корректировкой пунк</w:t>
      </w:r>
      <w:r>
        <w:rPr>
          <w:sz w:val="26"/>
          <w:szCs w:val="26"/>
        </w:rPr>
        <w:t xml:space="preserve">та 2.1. Договора и спецификации договора без изменения общей стоимости Договора, указанного в п. 2.1..</w:t>
      </w:r>
      <w:r>
        <w:rPr>
          <w:sz w:val="26"/>
          <w:szCs w:val="26"/>
        </w:rPr>
      </w:r>
      <w:r>
        <w:rPr>
          <w:sz w:val="26"/>
          <w:szCs w:val="26"/>
        </w:rPr>
      </w:r>
    </w:p>
    <w:p>
      <w:pPr>
        <w:pStyle w:val="843"/>
        <w:ind w:left="0" w:right="0" w:firstLine="708"/>
        <w:jc w:val="both"/>
        <w:rPr>
          <w:sz w:val="26"/>
          <w:szCs w:val="26"/>
        </w:rPr>
      </w:pPr>
      <w:r>
        <w:rPr>
          <w:sz w:val="26"/>
          <w:szCs w:val="26"/>
        </w:rPr>
        <w:t xml:space="preserve">2.3.</w:t>
        <w:tab/>
        <w:t xml:space="preserve">Цена за единицу товара остается фиксированной на весь период действия Договора.</w:t>
      </w:r>
      <w:r>
        <w:rPr>
          <w:sz w:val="26"/>
          <w:szCs w:val="26"/>
        </w:rPr>
      </w:r>
      <w:r>
        <w:rPr>
          <w:sz w:val="26"/>
          <w:szCs w:val="26"/>
        </w:rPr>
      </w:r>
    </w:p>
    <w:p>
      <w:pPr>
        <w:pStyle w:val="843"/>
        <w:ind w:left="0" w:right="0" w:firstLine="708"/>
        <w:jc w:val="both"/>
        <w:rPr>
          <w:sz w:val="26"/>
          <w:szCs w:val="26"/>
        </w:rPr>
      </w:pPr>
      <w:r>
        <w:rPr>
          <w:sz w:val="26"/>
          <w:szCs w:val="26"/>
        </w:rPr>
        <w:t xml:space="preserve">2.4.</w:t>
        <w:tab/>
        <w:t xml:space="preserve">Оплата за Товар производится «Покупателем» путем перечисления денежных средств на расчетный счет «Поставщика», указанный в п. 12 настоящего Дог</w:t>
      </w:r>
      <w:r>
        <w:rPr>
          <w:sz w:val="26"/>
          <w:szCs w:val="26"/>
        </w:rPr>
        <w:t xml:space="preserve">овора. Стоимость Товара включает в себя: расходы на доставку Товара грузополучателю, расположенному по адресу, указанному в п. 3.3 настоящего Договора; стоимость тары (упаковки), страхования; погрузо-разгрузочные работы; все предусмотренные налоги и сборы.</w:t>
      </w:r>
      <w:r>
        <w:rPr>
          <w:sz w:val="26"/>
          <w:szCs w:val="26"/>
        </w:rPr>
      </w:r>
      <w:r>
        <w:rPr>
          <w:sz w:val="26"/>
          <w:szCs w:val="26"/>
        </w:rPr>
      </w:r>
    </w:p>
    <w:p>
      <w:pPr>
        <w:pStyle w:val="843"/>
        <w:ind w:left="0" w:right="0" w:firstLine="708"/>
        <w:jc w:val="both"/>
        <w:rPr>
          <w:sz w:val="26"/>
          <w:szCs w:val="26"/>
        </w:rPr>
      </w:pPr>
      <w:r>
        <w:rPr>
          <w:sz w:val="26"/>
          <w:szCs w:val="26"/>
        </w:rPr>
        <w:t xml:space="preserve">2.5.</w:t>
        <w:tab/>
        <w:t xml:space="preserve">«Покупатель</w:t>
      </w:r>
      <w:r>
        <w:rPr>
          <w:sz w:val="26"/>
          <w:szCs w:val="26"/>
        </w:rPr>
        <w:t xml:space="preserve">» производит оплату стоимости поставленного Товара, на основании сопроводительных документов – счета, счета-фактуры (при наличии) и товарной накладной или универсальный передаточный документ (далее – УПД), в течении 7 (семи) рабочих дней, с даты подписания</w:t>
      </w:r>
      <w:r>
        <w:rPr>
          <w:sz w:val="26"/>
          <w:szCs w:val="26"/>
        </w:rPr>
        <w:t xml:space="preserve"> Товарной накладной или УПД, путем перечисления денежных средств по безналичному расчету на расчетный счет «Поставщика». Обязательства «Покупателя» по оплате Товара считаются исполненными с момента списания денежных средств с расчетного счета «Покупателя».</w:t>
      </w:r>
      <w:r>
        <w:rPr>
          <w:sz w:val="26"/>
          <w:szCs w:val="26"/>
        </w:rPr>
      </w:r>
      <w:r>
        <w:rPr>
          <w:sz w:val="26"/>
          <w:szCs w:val="26"/>
        </w:rPr>
      </w:r>
    </w:p>
    <w:p>
      <w:pPr>
        <w:pStyle w:val="843"/>
        <w:ind w:left="0" w:right="0" w:firstLine="708"/>
        <w:jc w:val="both"/>
        <w:rPr>
          <w:sz w:val="26"/>
          <w:szCs w:val="26"/>
        </w:rPr>
      </w:pPr>
      <w:r>
        <w:rPr>
          <w:sz w:val="26"/>
          <w:szCs w:val="26"/>
        </w:rPr>
        <w:t xml:space="preserve">2.6. Первичные учетные докуме</w:t>
      </w:r>
      <w:r>
        <w:rPr>
          <w:sz w:val="26"/>
          <w:szCs w:val="26"/>
        </w:rPr>
        <w:t xml:space="preserve">нты должны быть оформлены в соответствии с требованиями Федерального закона от 06.12.2011 N 402-ФЗ "О бухгалтерском учете". Счета-фактуры должны быть оформлены в соответствии со статьей 169 НК РФ и правилами заполнения счета-фактуры, применяемого при расче</w:t>
      </w:r>
      <w:r>
        <w:rPr>
          <w:sz w:val="26"/>
          <w:szCs w:val="26"/>
        </w:rPr>
        <w:t xml:space="preserve">тах по налогу на добавленную стоимость, утвержденными постановлением Правительства РФ от 26.12.2011 г № 1137. Неверно оформленные первичные учетные документы и счета-фактуры (при наличии), в том числе с арифметическими ошибками, подлежат возврату и замене.</w:t>
      </w:r>
      <w:r>
        <w:rPr>
          <w:sz w:val="26"/>
          <w:szCs w:val="26"/>
        </w:rPr>
      </w:r>
      <w:r>
        <w:rPr>
          <w:sz w:val="26"/>
          <w:szCs w:val="26"/>
        </w:rPr>
      </w:r>
    </w:p>
    <w:p>
      <w:pPr>
        <w:pStyle w:val="843"/>
        <w:ind w:left="0" w:right="0" w:firstLine="708"/>
        <w:jc w:val="both"/>
        <w:rPr>
          <w:sz w:val="26"/>
          <w:szCs w:val="26"/>
        </w:rPr>
      </w:pPr>
      <w:r>
        <w:rPr>
          <w:sz w:val="26"/>
          <w:szCs w:val="26"/>
        </w:rPr>
        <w:t xml:space="preserve">2.7. Товар, поставленный «Поставщиком» с недостатками и отклонениями от Технического задания (Приложение № 1 к Договору), не подлежат оплате до устранения недостатков и отклонений.</w:t>
      </w:r>
      <w:r>
        <w:rPr>
          <w:sz w:val="26"/>
          <w:szCs w:val="26"/>
        </w:rPr>
      </w:r>
      <w:r>
        <w:rPr>
          <w:sz w:val="26"/>
          <w:szCs w:val="26"/>
        </w:rPr>
      </w:r>
    </w:p>
    <w:p>
      <w:pPr>
        <w:pStyle w:val="843"/>
        <w:ind w:left="0" w:right="0" w:firstLine="708"/>
        <w:jc w:val="both"/>
        <w:rPr>
          <w:sz w:val="26"/>
          <w:szCs w:val="26"/>
        </w:rPr>
      </w:pPr>
      <w:r>
        <w:rPr>
          <w:sz w:val="26"/>
          <w:szCs w:val="26"/>
        </w:rPr>
        <w:t xml:space="preserve">2.8. Банковское сопровождение не предусмотрено.</w:t>
      </w:r>
      <w:r>
        <w:rPr>
          <w:sz w:val="26"/>
          <w:szCs w:val="26"/>
        </w:rPr>
      </w:r>
      <w:r>
        <w:rPr>
          <w:sz w:val="26"/>
          <w:szCs w:val="26"/>
        </w:rPr>
      </w:r>
    </w:p>
    <w:p>
      <w:pPr>
        <w:pStyle w:val="843"/>
        <w:ind w:left="0" w:right="0" w:firstLine="708"/>
        <w:jc w:val="both"/>
        <w:rPr>
          <w:sz w:val="26"/>
          <w:szCs w:val="26"/>
          <w:highlight w:val="none"/>
        </w:rPr>
      </w:pPr>
      <w:r>
        <w:rPr>
          <w:sz w:val="26"/>
          <w:szCs w:val="26"/>
        </w:rPr>
        <w:t xml:space="preserve">2.9. Авансирование не предусмотрено.</w:t>
      </w:r>
      <w:r>
        <w:rPr>
          <w:sz w:val="26"/>
          <w:szCs w:val="26"/>
          <w:highlight w:val="none"/>
        </w:rPr>
      </w:r>
      <w:r>
        <w:rPr>
          <w:sz w:val="26"/>
          <w:szCs w:val="26"/>
          <w:highlight w:val="none"/>
        </w:rPr>
      </w:r>
    </w:p>
    <w:p>
      <w:pPr>
        <w:ind w:left="0" w:right="0" w:firstLine="708"/>
        <w:jc w:val="both"/>
        <w:rPr>
          <w:sz w:val="26"/>
          <w:szCs w:val="26"/>
        </w:rPr>
      </w:pPr>
      <w:r>
        <w:rPr>
          <w:sz w:val="26"/>
          <w:szCs w:val="26"/>
          <w:highlight w:val="none"/>
        </w:rPr>
      </w:r>
      <w:r>
        <w:rPr>
          <w:sz w:val="26"/>
          <w:szCs w:val="26"/>
        </w:rPr>
      </w:r>
      <w:r>
        <w:rPr>
          <w:sz w:val="26"/>
          <w:szCs w:val="26"/>
        </w:rPr>
      </w:r>
    </w:p>
    <w:p>
      <w:pPr>
        <w:ind w:firstLine="708"/>
        <w:jc w:val="both"/>
        <w:rPr>
          <w:rFonts w:eastAsia="Calibri"/>
          <w:b/>
          <w:bCs/>
          <w:sz w:val="26"/>
          <w:szCs w:val="26"/>
          <w:highlight w:val="none"/>
        </w:rPr>
      </w:pPr>
      <w:r>
        <w:rPr>
          <w:rFonts w:eastAsia="Calibri"/>
          <w:sz w:val="26"/>
          <w:szCs w:val="26"/>
        </w:rPr>
        <w:t xml:space="preserve">       </w:t>
      </w:r>
      <w:r>
        <w:rPr>
          <w:rFonts w:eastAsia="Calibri"/>
          <w:sz w:val="26"/>
          <w:szCs w:val="26"/>
        </w:rPr>
        <w:t xml:space="preserve">            </w:t>
      </w:r>
      <w:r>
        <w:rPr>
          <w:rFonts w:eastAsia="Calibri"/>
          <w:b/>
          <w:sz w:val="26"/>
          <w:szCs w:val="26"/>
        </w:rPr>
        <w:t xml:space="preserve">3.  С</w:t>
      </w:r>
      <w:r>
        <w:rPr>
          <w:rFonts w:eastAsia="Calibri"/>
          <w:b/>
          <w:sz w:val="26"/>
          <w:szCs w:val="26"/>
        </w:rPr>
        <w:t xml:space="preserve">РОКИ И ПОРЯДОК ПОСТАВКИ ТОВАРА</w:t>
      </w:r>
      <w:r>
        <w:rPr>
          <w:rFonts w:eastAsia="Calibri"/>
          <w:b/>
          <w:bCs/>
          <w:sz w:val="26"/>
          <w:szCs w:val="26"/>
          <w:highlight w:val="none"/>
        </w:rPr>
      </w:r>
      <w:r>
        <w:rPr>
          <w:rFonts w:eastAsia="Calibri"/>
          <w:b/>
          <w:bCs/>
          <w:sz w:val="26"/>
          <w:szCs w:val="26"/>
          <w:highlight w:val="none"/>
        </w:rPr>
      </w:r>
    </w:p>
    <w:p>
      <w:pPr>
        <w:ind w:firstLine="708"/>
        <w:jc w:val="both"/>
        <w:rPr>
          <w:rFonts w:eastAsia="Calibri"/>
          <w:b/>
          <w:bCs/>
          <w:sz w:val="26"/>
          <w:szCs w:val="26"/>
          <w:highlight w:val="none"/>
        </w:rPr>
      </w:pPr>
      <w:r>
        <w:rPr>
          <w:rFonts w:eastAsia="Calibri"/>
          <w:b/>
          <w:sz w:val="26"/>
          <w:szCs w:val="26"/>
          <w:highlight w:val="none"/>
        </w:rPr>
      </w:r>
      <w:r>
        <w:rPr>
          <w:rFonts w:eastAsia="Calibri"/>
          <w:b/>
          <w:bCs/>
          <w:sz w:val="26"/>
          <w:szCs w:val="26"/>
          <w:highlight w:val="none"/>
        </w:rPr>
      </w:r>
      <w:r>
        <w:rPr>
          <w:rFonts w:eastAsia="Calibri"/>
          <w:b/>
          <w:bCs/>
          <w:sz w:val="26"/>
          <w:szCs w:val="26"/>
          <w:highlight w:val="none"/>
        </w:rPr>
      </w:r>
    </w:p>
    <w:p>
      <w:pPr>
        <w:pStyle w:val="843"/>
        <w:ind w:left="0" w:right="0" w:firstLine="708"/>
        <w:jc w:val="both"/>
        <w:rPr>
          <w:sz w:val="26"/>
          <w:szCs w:val="26"/>
        </w:rPr>
      </w:pPr>
      <w:r>
        <w:rPr>
          <w:rFonts w:eastAsia="Calibri"/>
          <w:sz w:val="26"/>
          <w:szCs w:val="26"/>
        </w:rPr>
        <w:t xml:space="preserve"> </w:t>
      </w:r>
      <w:r>
        <w:rPr>
          <w:sz w:val="26"/>
          <w:szCs w:val="26"/>
        </w:rPr>
        <w:t xml:space="preserve">3.1. Поставка Товара должна быть выполнена по 19.05.2026 включительно с учетом графика работы «Покупателя»: с понедельника по пятницу, с 9:00 до 16:00 часов, обед с 12:00 до 13:00 часов.</w:t>
      </w:r>
      <w:r>
        <w:rPr>
          <w:sz w:val="26"/>
          <w:szCs w:val="26"/>
        </w:rPr>
      </w:r>
      <w:r>
        <w:rPr>
          <w:sz w:val="26"/>
          <w:szCs w:val="26"/>
        </w:rPr>
      </w:r>
    </w:p>
    <w:p>
      <w:pPr>
        <w:pStyle w:val="843"/>
        <w:ind w:left="0" w:right="0" w:firstLine="708"/>
        <w:jc w:val="both"/>
        <w:rPr>
          <w:sz w:val="26"/>
          <w:szCs w:val="26"/>
        </w:rPr>
      </w:pPr>
      <w:r>
        <w:rPr>
          <w:sz w:val="26"/>
          <w:szCs w:val="26"/>
        </w:rPr>
        <w:t xml:space="preserve">3.2.</w:t>
        <w:tab/>
        <w:t xml:space="preserve">О готовности к отгрузке Товара «Поставщик» обязан информировать «Покупателя» посредством электронной почты </w:t>
      </w:r>
      <w:r>
        <w:t xml:space="preserve">nazaruk_as@avtobus.spb.ru</w:t>
      </w:r>
      <w:r>
        <w:rPr>
          <w:sz w:val="26"/>
          <w:szCs w:val="26"/>
        </w:rPr>
        <w:t xml:space="preserve"> или </w:t>
        <w:br/>
        <w:t xml:space="preserve">по телефону 8 (812) 6030456 доб. 0447.</w:t>
      </w:r>
      <w:r>
        <w:rPr>
          <w:sz w:val="26"/>
          <w:szCs w:val="26"/>
        </w:rPr>
      </w:r>
      <w:r>
        <w:rPr>
          <w:sz w:val="26"/>
          <w:szCs w:val="26"/>
        </w:rPr>
      </w:r>
    </w:p>
    <w:p>
      <w:pPr>
        <w:pStyle w:val="843"/>
        <w:ind w:left="0" w:right="0" w:firstLine="708"/>
        <w:jc w:val="both"/>
        <w:rPr>
          <w:sz w:val="26"/>
          <w:szCs w:val="26"/>
        </w:rPr>
      </w:pPr>
      <w:r>
        <w:rPr>
          <w:sz w:val="26"/>
          <w:szCs w:val="26"/>
        </w:rPr>
        <w:t xml:space="preserve">3.3.</w:t>
        <w:tab/>
        <w:t xml:space="preserve">Адрес поставки: 195197, Санкт-Петербург, Полюстровский пр., д.39,</w:t>
      </w:r>
      <w:r>
        <w:t xml:space="preserve"> </w:t>
      </w:r>
      <w:r>
        <w:rPr>
          <w:sz w:val="26"/>
          <w:szCs w:val="26"/>
        </w:rPr>
        <w:t xml:space="preserve">каб. 421</w:t>
      </w:r>
      <w:r>
        <w:rPr>
          <w:sz w:val="26"/>
          <w:szCs w:val="26"/>
        </w:rPr>
      </w:r>
      <w:r>
        <w:rPr>
          <w:sz w:val="26"/>
          <w:szCs w:val="26"/>
        </w:rPr>
      </w:r>
    </w:p>
    <w:p>
      <w:pPr>
        <w:ind w:firstLine="709"/>
        <w:jc w:val="both"/>
        <w:rPr>
          <w:rFonts w:eastAsia="Calibri"/>
          <w:sz w:val="25"/>
          <w:szCs w:val="25"/>
          <w14:ligatures w14:val="none"/>
        </w:rPr>
        <w:suppressLineNumbers w:val="0"/>
      </w:pPr>
      <w:r>
        <w:rPr>
          <w:sz w:val="26"/>
          <w:szCs w:val="26"/>
        </w:rPr>
        <w:t xml:space="preserve">3.4.</w:t>
        <w:tab/>
        <w:t xml:space="preserve">Поставка Товара соп</w:t>
      </w:r>
      <w:r>
        <w:rPr>
          <w:sz w:val="26"/>
          <w:szCs w:val="26"/>
        </w:rPr>
        <w:t xml:space="preserve">ровождается следующими документами, подписанными уполномоченными лицами: счет; счет-фактура (при наличии), товарная накладная или УПД, с указанием в нём полного наименования Товара, обозначения, количества и цены (в строгом соответствии со Спецификацией).</w:t>
      </w:r>
      <w:r>
        <w:rPr>
          <w:rFonts w:eastAsia="Calibri"/>
          <w:sz w:val="25"/>
          <w:szCs w:val="25"/>
          <w14:ligatures w14:val="none"/>
        </w:rPr>
      </w:r>
      <w:r>
        <w:rPr>
          <w:rFonts w:eastAsia="Calibri"/>
          <w:sz w:val="25"/>
          <w:szCs w:val="25"/>
          <w14:ligatures w14:val="none"/>
        </w:rPr>
      </w:r>
    </w:p>
    <w:p>
      <w:pPr>
        <w:ind w:firstLine="0"/>
        <w:jc w:val="both"/>
        <w:spacing w:after="0" w:line="240" w:lineRule="auto"/>
        <w:rPr>
          <w:rFonts w:ascii="Times New Roman" w:hAnsi="Times New Roman" w:eastAsia="Times New Roman" w:cs="Times New Roman"/>
          <w:sz w:val="26"/>
          <w:szCs w:val="26"/>
          <w:highlight w:val="yellow"/>
        </w:rPr>
        <w:suppressLineNumbers w:val="0"/>
      </w:pPr>
      <w:r>
        <w:rPr>
          <w:rFonts w:ascii="Times New Roman" w:hAnsi="Times New Roman" w:eastAsia="Times New Roman" w:cs="Times New Roman"/>
          <w:sz w:val="26"/>
          <w:szCs w:val="26"/>
          <w:highlight w:val="yellow"/>
        </w:rPr>
      </w:r>
      <w:r>
        <w:rPr>
          <w:rFonts w:ascii="Times New Roman" w:hAnsi="Times New Roman" w:eastAsia="Times New Roman" w:cs="Times New Roman"/>
          <w:sz w:val="26"/>
          <w:szCs w:val="26"/>
          <w:highlight w:val="yellow"/>
        </w:rPr>
      </w:r>
      <w:r>
        <w:rPr>
          <w:rFonts w:ascii="Times New Roman" w:hAnsi="Times New Roman" w:eastAsia="Times New Roman" w:cs="Times New Roman"/>
          <w:sz w:val="26"/>
          <w:szCs w:val="26"/>
          <w:highlight w:val="yellow"/>
        </w:rPr>
      </w:r>
    </w:p>
    <w:p>
      <w:pPr>
        <w:ind w:firstLine="708"/>
        <w:jc w:val="both"/>
        <w:rPr>
          <w:rFonts w:eastAsia="Calibri"/>
          <w:sz w:val="26"/>
          <w:szCs w:val="26"/>
          <w14:ligatures w14:val="none"/>
        </w:rPr>
      </w:pPr>
      <w:r>
        <w:rPr>
          <w:rFonts w:eastAsia="Calibri"/>
          <w:b/>
          <w:bCs/>
          <w:sz w:val="26"/>
          <w:szCs w:val="26"/>
          <w:lang w:eastAsia="en-US"/>
        </w:rPr>
        <w:t xml:space="preserve">4. ПОРЯДОК ПРИЕМКИ</w:t>
      </w:r>
      <w:r>
        <w:rPr>
          <w:rFonts w:eastAsia="Calibri"/>
          <w:b/>
          <w:bCs/>
          <w:sz w:val="26"/>
          <w:szCs w:val="26"/>
        </w:rPr>
        <w:t xml:space="preserve"> ПО </w:t>
      </w:r>
      <w:r>
        <w:rPr>
          <w:rFonts w:eastAsia="Calibri"/>
          <w:b/>
          <w:bCs/>
          <w:sz w:val="26"/>
          <w:szCs w:val="26"/>
          <w:lang w:eastAsia="en-US"/>
        </w:rPr>
        <w:t xml:space="preserve">КОЛИЧЕСТВУ, АССОРТИМЕНТУ И</w:t>
      </w:r>
      <w:r>
        <w:rPr>
          <w:rFonts w:eastAsia="Calibri"/>
          <w:sz w:val="26"/>
          <w:szCs w:val="26"/>
          <w14:ligatures w14:val="none"/>
        </w:rPr>
      </w:r>
      <w:r>
        <w:rPr>
          <w:rFonts w:eastAsia="Calibri"/>
          <w:sz w:val="26"/>
          <w:szCs w:val="26"/>
          <w14:ligatures w14:val="none"/>
        </w:rPr>
      </w:r>
    </w:p>
    <w:p>
      <w:pPr>
        <w:ind w:firstLine="708"/>
        <w:jc w:val="center"/>
        <w:rPr>
          <w:rFonts w:eastAsia="Calibri"/>
          <w:sz w:val="26"/>
          <w:szCs w:val="26"/>
          <w14:ligatures w14:val="none"/>
        </w:rPr>
      </w:pPr>
      <w:r>
        <w:rPr>
          <w:rFonts w:eastAsia="Calibri"/>
          <w:b/>
          <w:bCs/>
          <w:sz w:val="26"/>
          <w:szCs w:val="26"/>
          <w:lang w:eastAsia="en-US"/>
        </w:rPr>
        <w:t xml:space="preserve">КАЧЕСТВУ ПОСТАВЛЯЕМОГО ТОВАРА</w:t>
      </w:r>
      <w:r>
        <w:rPr>
          <w:rFonts w:eastAsia="Calibri"/>
          <w:sz w:val="26"/>
          <w:szCs w:val="26"/>
          <w14:ligatures w14:val="none"/>
        </w:rPr>
      </w:r>
      <w:r>
        <w:rPr>
          <w:rFonts w:eastAsia="Calibri"/>
          <w:sz w:val="26"/>
          <w:szCs w:val="26"/>
          <w14:ligatures w14:val="none"/>
        </w:rPr>
      </w:r>
    </w:p>
    <w:p>
      <w:pPr>
        <w:pStyle w:val="843"/>
        <w:jc w:val="center"/>
        <w:spacing w:line="276" w:lineRule="auto"/>
        <w:rPr>
          <w:rFonts w:eastAsia="Calibri"/>
          <w:sz w:val="26"/>
          <w:szCs w:val="26"/>
          <w:lang w:eastAsia="en-US"/>
        </w:rPr>
      </w:pPr>
      <w:r>
        <w:rPr>
          <w:rFonts w:eastAsia="Calibri"/>
          <w:sz w:val="26"/>
          <w:szCs w:val="26"/>
          <w:lang w:eastAsia="en-US"/>
        </w:rPr>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4.1.</w:t>
        <w:tab/>
        <w:t xml:space="preserve">Качество Товара должно соответствовать ГОСТ (ТУ) на данный вид Товара и подтверждаться сертификатам качества или декларациями соответствия.</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4.2.</w:t>
        <w:tab/>
        <w:t xml:space="preserve">На поставляемый согласно данному Договору Товар «Поставщик» в случае, если Товар подлежит обязательной сертификации, обязан к товарным накладным приложить надлежащим образом заверенную копию Сертификата (или декларации соответствия).</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4.3.</w:t>
        <w:tab/>
        <w:t xml:space="preserve">Если Товар не подлежит обязательной сертификации, «П</w:t>
      </w:r>
      <w:r>
        <w:rPr>
          <w:rFonts w:eastAsia="Calibri"/>
          <w:sz w:val="26"/>
          <w:szCs w:val="26"/>
          <w:lang w:eastAsia="en-US"/>
        </w:rPr>
        <w:t xml:space="preserve">оставщик» должен при осуществлении поставки Товара предоставить отказное письмо (в свободной форме), заверенное своей печатью, свидетельствующее, что данный Товар не включен в перечень товаров и услуг, подлежащих обязательной сертификации на территории РФ.</w:t>
      </w:r>
      <w:r>
        <w:rPr>
          <w:rFonts w:eastAsia="Calibri"/>
          <w:sz w:val="26"/>
          <w:szCs w:val="26"/>
          <w:lang w:eastAsia="en-US"/>
        </w:rPr>
      </w:r>
      <w:r>
        <w:rPr>
          <w:rFonts w:eastAsia="Calibri"/>
          <w:sz w:val="26"/>
          <w:szCs w:val="26"/>
          <w:lang w:eastAsia="en-US"/>
        </w:rPr>
      </w:r>
    </w:p>
    <w:p>
      <w:pPr>
        <w:pStyle w:val="843"/>
        <w:ind w:left="0" w:right="0" w:firstLine="708"/>
        <w:jc w:val="both"/>
        <w:spacing w:line="276" w:lineRule="auto"/>
        <w:rPr>
          <w:rFonts w:eastAsia="Calibri"/>
          <w:sz w:val="26"/>
          <w:szCs w:val="26"/>
          <w:lang w:eastAsia="en-US"/>
        </w:rPr>
      </w:pPr>
      <w:r>
        <w:rPr>
          <w:rFonts w:eastAsia="Calibri"/>
          <w:sz w:val="26"/>
          <w:szCs w:val="26"/>
          <w:lang w:eastAsia="en-US"/>
        </w:rPr>
        <w:t xml:space="preserve">4.4.</w:t>
        <w:tab/>
        <w:t xml:space="preserve">Наличие сертификата (декларации соответствия) или отказного письма не освобождает «Поставщика» от ответственности за поставку Товара ненадлежащего качества.  </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4.5.</w:t>
        <w:tab/>
        <w:t xml:space="preserve">Поставляемый Товар должен быть новым (не бывшим в эксплуатации), обеспечивать предусмотренную изготовителем функциональность. На Товаре </w:t>
      </w:r>
      <w:r>
        <w:rPr>
          <w:rFonts w:eastAsia="Calibri"/>
          <w:sz w:val="26"/>
          <w:szCs w:val="26"/>
          <w:lang w:eastAsia="en-US"/>
        </w:rPr>
        <w:t xml:space="preserve">не должно быть следов повреждений и изменений. Товар должен иметь необходимые маркировки, наклейки и пломбы в соответствии с законодательством РФ. «Поставщик» гарантирует, что Товар принадлежит ему на праве собственности, в залоге и под арестом не состоит.</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4.6.</w:t>
        <w:tab/>
        <w:t xml:space="preserve">Товар должен быть поставлен в соответствующей упаковке, которая обеспечит полную его сохранность от повреждений при транспортировке. </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4.7.</w:t>
        <w:tab/>
        <w:t xml:space="preserve">Приемка Товара осуществляется </w:t>
      </w:r>
      <w:r>
        <w:rPr>
          <w:sz w:val="26"/>
          <w:szCs w:val="26"/>
        </w:rPr>
        <w:t xml:space="preserve">«Покупателем»</w:t>
      </w:r>
      <w:r>
        <w:rPr>
          <w:rFonts w:eastAsia="Calibri"/>
          <w:sz w:val="26"/>
          <w:szCs w:val="26"/>
          <w:lang w:eastAsia="en-US"/>
        </w:rPr>
        <w:t xml:space="preserve"> на основании сопроводительных документов в день поставки Товара. Товар считается сданным «Поставщиком» и принятым </w:t>
      </w:r>
      <w:r>
        <w:rPr>
          <w:sz w:val="26"/>
          <w:szCs w:val="26"/>
        </w:rPr>
        <w:t xml:space="preserve">«Покупателем»</w:t>
      </w:r>
      <w:r>
        <w:rPr>
          <w:rFonts w:eastAsia="Calibri"/>
          <w:sz w:val="26"/>
          <w:szCs w:val="26"/>
          <w:lang w:eastAsia="en-US"/>
        </w:rPr>
        <w:t xml:space="preserve">:</w:t>
      </w:r>
      <w:r>
        <w:rPr>
          <w:rFonts w:eastAsia="Calibri"/>
          <w:sz w:val="26"/>
          <w:szCs w:val="26"/>
          <w:lang w:eastAsia="en-US"/>
        </w:rPr>
      </w:r>
      <w:r>
        <w:rPr>
          <w:rFonts w:eastAsia="Calibri"/>
          <w:sz w:val="26"/>
          <w:szCs w:val="26"/>
          <w:lang w:eastAsia="en-US"/>
        </w:rPr>
      </w:r>
    </w:p>
    <w:p>
      <w:pPr>
        <w:pStyle w:val="843"/>
        <w:jc w:val="both"/>
        <w:rPr>
          <w:rFonts w:eastAsia="Calibri"/>
          <w:sz w:val="26"/>
          <w:szCs w:val="26"/>
          <w:lang w:eastAsia="en-US"/>
        </w:rPr>
      </w:pPr>
      <w:r>
        <w:rPr>
          <w:rFonts w:eastAsia="Calibri"/>
          <w:sz w:val="26"/>
          <w:szCs w:val="26"/>
          <w:lang w:eastAsia="en-US"/>
        </w:rPr>
        <w:t xml:space="preserve">–</w:t>
      </w:r>
      <w:r>
        <w:rPr>
          <w:rFonts w:eastAsia="Times New Roman" w:cs="Times New Roman"/>
          <w:sz w:val="26"/>
          <w:szCs w:val="26"/>
          <w:lang w:eastAsia="en-US"/>
        </w:rPr>
        <w:t xml:space="preserve"> </w:t>
      </w:r>
      <w:r>
        <w:rPr>
          <w:rFonts w:eastAsia="Calibri"/>
          <w:sz w:val="26"/>
          <w:szCs w:val="26"/>
          <w:lang w:eastAsia="en-US"/>
        </w:rPr>
        <w:t xml:space="preserve">по количеству – при его соответствии количеству, указанному в сопроводительных документах;</w:t>
      </w:r>
      <w:r>
        <w:rPr>
          <w:rFonts w:eastAsia="Calibri"/>
          <w:sz w:val="26"/>
          <w:szCs w:val="26"/>
          <w:lang w:eastAsia="en-US"/>
        </w:rPr>
      </w:r>
      <w:r>
        <w:rPr>
          <w:rFonts w:eastAsia="Calibri"/>
          <w:sz w:val="26"/>
          <w:szCs w:val="26"/>
          <w:lang w:eastAsia="en-US"/>
        </w:rPr>
      </w:r>
    </w:p>
    <w:p>
      <w:pPr>
        <w:pStyle w:val="843"/>
        <w:jc w:val="both"/>
        <w:rPr>
          <w:rFonts w:eastAsia="Calibri"/>
          <w:sz w:val="26"/>
          <w:szCs w:val="26"/>
          <w:lang w:eastAsia="en-US"/>
        </w:rPr>
      </w:pPr>
      <w:r>
        <w:rPr>
          <w:rFonts w:eastAsia="Calibri"/>
          <w:sz w:val="26"/>
          <w:szCs w:val="26"/>
          <w:lang w:eastAsia="en-US"/>
        </w:rPr>
        <w:t xml:space="preserve">–</w:t>
      </w:r>
      <w:r>
        <w:rPr>
          <w:rFonts w:eastAsia="Times New Roman" w:cs="Times New Roman"/>
          <w:sz w:val="26"/>
          <w:szCs w:val="26"/>
          <w:lang w:eastAsia="en-US"/>
        </w:rPr>
        <w:t xml:space="preserve"> </w:t>
      </w:r>
      <w:r>
        <w:rPr>
          <w:rFonts w:eastAsia="Calibri"/>
          <w:sz w:val="26"/>
          <w:szCs w:val="26"/>
          <w:lang w:eastAsia="en-US"/>
        </w:rPr>
        <w:t xml:space="preserve">по качеству – при его соответствии требованиям к маркировке, упаковке, ГОСТ (ТУ) на данный вид Товара и сертификатам качества завода-изготовителя.</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4.8.</w:t>
        <w:tab/>
        <w:t xml:space="preserve">При обнаружении несоответствия требованиям по качеству, количеству и ассортименту Товара, «Покупатель» письменно уведомляет «Поставщика» в течение 2-х рабочих дней с момента его обнаружения.  </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4.9.</w:t>
        <w:tab/>
        <w:t xml:space="preserve"> «Поставщик» обязан произвести замену некачественного Товара в течение 5 (пяти) рабочих дней с момента составления Рекламационного акта. При этом доставка Товара и его ответственное хранение осуществляется силами и за счет «Поставщика».</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4.10. Устранение «Поставщиком» выявленных недостатков (дефектов), отклонений от технической документации, требований технического задания не освобождает его от уплаты штрафных санкций, предусмотренных Договором.</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4.11. Датой приемки Товара считается дата подписания товарной накладной или УПД. Переход права собственности на Товар происходит в момент подписания товарной накладной или УПД </w:t>
      </w:r>
      <w:r>
        <w:rPr>
          <w:sz w:val="26"/>
          <w:szCs w:val="26"/>
        </w:rPr>
        <w:t xml:space="preserve">«Покупателем»</w:t>
      </w:r>
      <w:r>
        <w:rPr>
          <w:rFonts w:eastAsia="Calibri"/>
          <w:sz w:val="26"/>
          <w:szCs w:val="26"/>
          <w:lang w:eastAsia="en-US"/>
        </w:rPr>
        <w:t xml:space="preserve">.</w:t>
      </w:r>
      <w:r>
        <w:rPr>
          <w:rFonts w:eastAsia="Calibri"/>
          <w:sz w:val="26"/>
          <w:szCs w:val="26"/>
          <w:lang w:eastAsia="en-US"/>
        </w:rPr>
      </w:r>
      <w:r>
        <w:rPr>
          <w:rFonts w:eastAsia="Calibri"/>
          <w:sz w:val="26"/>
          <w:szCs w:val="26"/>
          <w:lang w:eastAsia="en-US"/>
        </w:rPr>
      </w:r>
    </w:p>
    <w:p>
      <w:pPr>
        <w:pStyle w:val="843"/>
        <w:ind w:left="0" w:right="0" w:firstLine="708"/>
        <w:jc w:val="both"/>
        <w:rPr>
          <w:rFonts w:eastAsia="Calibri"/>
          <w:sz w:val="26"/>
          <w:szCs w:val="26"/>
          <w:lang w:eastAsia="en-US"/>
        </w:rPr>
      </w:pPr>
      <w:r>
        <w:rPr>
          <w:rFonts w:eastAsia="Calibri"/>
          <w:sz w:val="26"/>
          <w:szCs w:val="26"/>
          <w:lang w:eastAsia="en-US"/>
        </w:rPr>
        <w:t xml:space="preserve">4.12.</w:t>
        <w:tab/>
        <w:t xml:space="preserve">«Поставщик» предоставляет гарантию в полном объёме на весь поставляемый Товар, представленный в Приложении № 1 к Договору, не менее чем на </w:t>
      </w:r>
      <w:r>
        <w:rPr>
          <w:rFonts w:eastAsia="Calibri"/>
          <w:sz w:val="26"/>
          <w:szCs w:val="26"/>
          <w:lang w:val="en-US" w:eastAsia="en-US"/>
        </w:rPr>
        <w:t xml:space="preserve">6</w:t>
      </w:r>
      <w:r>
        <w:rPr>
          <w:rFonts w:eastAsia="Calibri"/>
          <w:sz w:val="26"/>
          <w:szCs w:val="26"/>
          <w:lang w:eastAsia="en-US"/>
        </w:rPr>
        <w:t xml:space="preserve"> (</w:t>
      </w:r>
      <w:r>
        <w:rPr>
          <w:rFonts w:eastAsia="Calibri"/>
          <w:sz w:val="26"/>
          <w:szCs w:val="26"/>
          <w:lang w:val="ru-RU" w:eastAsia="en-US"/>
        </w:rPr>
        <w:t xml:space="preserve">шесть</w:t>
      </w:r>
      <w:r>
        <w:rPr>
          <w:rFonts w:eastAsia="Calibri"/>
          <w:sz w:val="26"/>
          <w:szCs w:val="26"/>
          <w:lang w:eastAsia="en-US"/>
        </w:rPr>
        <w:t xml:space="preserve">) месяцев со дня осуществления поставки.</w:t>
      </w:r>
      <w:r>
        <w:rPr>
          <w:rFonts w:eastAsia="Calibri"/>
          <w:sz w:val="26"/>
          <w:szCs w:val="26"/>
          <w:lang w:eastAsia="en-US"/>
        </w:rPr>
      </w:r>
      <w:r>
        <w:rPr>
          <w:rFonts w:eastAsia="Calibri"/>
          <w:sz w:val="26"/>
          <w:szCs w:val="26"/>
          <w:lang w:eastAsia="en-US"/>
        </w:rPr>
      </w:r>
    </w:p>
    <w:p>
      <w:pPr>
        <w:jc w:val="both"/>
        <w:rPr>
          <w:rFonts w:eastAsia="Calibri"/>
          <w:b/>
          <w:bCs/>
          <w:sz w:val="26"/>
          <w:szCs w:val="26"/>
        </w:rPr>
      </w:pPr>
      <w:r>
        <w:rPr>
          <w:rFonts w:eastAsia="Calibri"/>
          <w:b/>
          <w:sz w:val="26"/>
          <w:szCs w:val="26"/>
        </w:rPr>
      </w:r>
      <w:r>
        <w:rPr>
          <w:rFonts w:eastAsia="Calibri"/>
          <w:b/>
          <w:bCs/>
          <w:sz w:val="26"/>
          <w:szCs w:val="26"/>
        </w:rPr>
      </w:r>
      <w:r>
        <w:rPr>
          <w:rFonts w:eastAsia="Calibri"/>
          <w:b/>
          <w:bCs/>
          <w:sz w:val="26"/>
          <w:szCs w:val="26"/>
        </w:rPr>
      </w:r>
    </w:p>
    <w:p>
      <w:pPr>
        <w:ind w:firstLine="708"/>
        <w:jc w:val="both"/>
        <w:rPr>
          <w:sz w:val="26"/>
          <w:szCs w:val="26"/>
        </w:rPr>
      </w:pPr>
      <w:r>
        <w:rPr>
          <w:rFonts w:eastAsia="Calibri"/>
          <w:b/>
          <w:bCs/>
          <w:sz w:val="26"/>
          <w:szCs w:val="26"/>
          <w:lang w:eastAsia="en-US"/>
        </w:rPr>
        <w:t xml:space="preserve">        </w:t>
      </w:r>
      <w:r>
        <w:rPr>
          <w:rFonts w:eastAsia="Calibri"/>
          <w:b/>
          <w:bCs/>
          <w:sz w:val="26"/>
          <w:szCs w:val="26"/>
          <w:lang w:eastAsia="en-US"/>
        </w:rPr>
        <w:t xml:space="preserve">               </w:t>
      </w:r>
      <w:r>
        <w:rPr>
          <w:rFonts w:eastAsia="Calibri"/>
          <w:b/>
          <w:bCs/>
          <w:sz w:val="26"/>
          <w:szCs w:val="26"/>
          <w:lang w:eastAsia="en-US"/>
        </w:rPr>
        <w:t xml:space="preserve">5. ПРАВА И ОБЯЗАННОСТИ СТОРОН</w:t>
      </w:r>
      <w:r>
        <w:rPr>
          <w:sz w:val="26"/>
          <w:szCs w:val="26"/>
        </w:rPr>
      </w:r>
      <w:r>
        <w:rPr>
          <w:sz w:val="26"/>
          <w:szCs w:val="26"/>
        </w:rPr>
      </w:r>
    </w:p>
    <w:p>
      <w:pPr>
        <w:pStyle w:val="843"/>
        <w:ind w:left="0" w:right="0" w:firstLine="708"/>
        <w:jc w:val="center"/>
        <w:rPr>
          <w:sz w:val="26"/>
          <w:szCs w:val="26"/>
        </w:rPr>
      </w:pPr>
      <w:r>
        <w:rPr>
          <w:sz w:val="26"/>
          <w:szCs w:val="26"/>
        </w:rPr>
      </w:r>
      <w:r>
        <w:rPr>
          <w:sz w:val="26"/>
          <w:szCs w:val="26"/>
        </w:rPr>
      </w:r>
      <w:r>
        <w:rPr>
          <w:sz w:val="26"/>
          <w:szCs w:val="26"/>
        </w:rPr>
      </w:r>
    </w:p>
    <w:p>
      <w:pPr>
        <w:pStyle w:val="843"/>
        <w:ind w:left="0" w:right="0" w:firstLine="708"/>
        <w:jc w:val="both"/>
        <w:rPr>
          <w:sz w:val="26"/>
          <w:szCs w:val="26"/>
        </w:rPr>
      </w:pPr>
      <w:r>
        <w:rPr>
          <w:sz w:val="26"/>
          <w:szCs w:val="26"/>
        </w:rPr>
        <w:t xml:space="preserve">5.1.</w:t>
        <w:tab/>
        <w:t xml:space="preserve">«Покупатель» обязан:</w:t>
      </w:r>
      <w:r>
        <w:rPr>
          <w:sz w:val="26"/>
          <w:szCs w:val="26"/>
        </w:rPr>
      </w:r>
      <w:r>
        <w:rPr>
          <w:sz w:val="26"/>
          <w:szCs w:val="26"/>
        </w:rPr>
      </w:r>
    </w:p>
    <w:p>
      <w:pPr>
        <w:pStyle w:val="843"/>
        <w:ind w:left="0" w:right="0" w:firstLine="708"/>
        <w:jc w:val="both"/>
        <w:rPr>
          <w:sz w:val="26"/>
          <w:szCs w:val="26"/>
        </w:rPr>
      </w:pPr>
      <w:r>
        <w:rPr>
          <w:sz w:val="26"/>
          <w:szCs w:val="26"/>
        </w:rPr>
        <w:t xml:space="preserve">5.1.1.</w:t>
        <w:tab/>
        <w:t xml:space="preserve">Осуществить расчёты с «Поставщиком» в порядке и сроки, предусмотренные   Договором.</w:t>
      </w:r>
      <w:r>
        <w:rPr>
          <w:sz w:val="26"/>
          <w:szCs w:val="26"/>
        </w:rPr>
      </w:r>
      <w:r>
        <w:rPr>
          <w:sz w:val="26"/>
          <w:szCs w:val="26"/>
        </w:rPr>
      </w:r>
    </w:p>
    <w:p>
      <w:pPr>
        <w:pStyle w:val="843"/>
        <w:ind w:left="0" w:right="0" w:firstLine="708"/>
        <w:jc w:val="both"/>
        <w:rPr>
          <w:sz w:val="26"/>
          <w:szCs w:val="26"/>
        </w:rPr>
      </w:pPr>
      <w:r>
        <w:rPr>
          <w:sz w:val="26"/>
          <w:szCs w:val="26"/>
        </w:rPr>
        <w:t xml:space="preserve">5.1.2.</w:t>
        <w:tab/>
        <w:t xml:space="preserve"> Осуществить приёмку Товара в порядке, установленном Договором.</w:t>
      </w:r>
      <w:r>
        <w:rPr>
          <w:sz w:val="26"/>
          <w:szCs w:val="26"/>
        </w:rPr>
      </w:r>
      <w:r>
        <w:rPr>
          <w:sz w:val="26"/>
          <w:szCs w:val="26"/>
        </w:rPr>
      </w:r>
    </w:p>
    <w:p>
      <w:pPr>
        <w:pStyle w:val="843"/>
        <w:ind w:left="0" w:right="0" w:firstLine="708"/>
        <w:jc w:val="both"/>
        <w:rPr>
          <w:sz w:val="26"/>
          <w:szCs w:val="26"/>
        </w:rPr>
      </w:pPr>
      <w:r>
        <w:rPr>
          <w:sz w:val="26"/>
          <w:szCs w:val="26"/>
        </w:rPr>
        <w:t xml:space="preserve">5.2. «Покупатель» вправе:</w:t>
      </w:r>
      <w:r>
        <w:rPr>
          <w:sz w:val="26"/>
          <w:szCs w:val="26"/>
        </w:rPr>
      </w:r>
      <w:r>
        <w:rPr>
          <w:sz w:val="26"/>
          <w:szCs w:val="26"/>
        </w:rPr>
      </w:r>
    </w:p>
    <w:p>
      <w:pPr>
        <w:pStyle w:val="843"/>
        <w:ind w:left="0" w:right="0" w:firstLine="708"/>
        <w:jc w:val="both"/>
        <w:rPr>
          <w:sz w:val="26"/>
          <w:szCs w:val="26"/>
        </w:rPr>
      </w:pPr>
      <w:r>
        <w:rPr>
          <w:sz w:val="26"/>
          <w:szCs w:val="26"/>
        </w:rPr>
        <w:t xml:space="preserve">5.2.1. Требовать от «Поставщика» надлежащего исполнения обязательств в соответствии с условиями Договора.</w:t>
      </w:r>
      <w:r>
        <w:rPr>
          <w:sz w:val="26"/>
          <w:szCs w:val="26"/>
        </w:rPr>
      </w:r>
      <w:r>
        <w:rPr>
          <w:sz w:val="26"/>
          <w:szCs w:val="26"/>
        </w:rPr>
      </w:r>
    </w:p>
    <w:p>
      <w:pPr>
        <w:pStyle w:val="843"/>
        <w:ind w:left="0" w:right="0" w:firstLine="708"/>
        <w:jc w:val="both"/>
        <w:rPr>
          <w:sz w:val="26"/>
          <w:szCs w:val="26"/>
        </w:rPr>
      </w:pPr>
      <w:r>
        <w:rPr>
          <w:sz w:val="26"/>
          <w:szCs w:val="26"/>
        </w:rPr>
        <w:t xml:space="preserve">5.2.2.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Договора.</w:t>
      </w:r>
      <w:r>
        <w:rPr>
          <w:sz w:val="26"/>
          <w:szCs w:val="26"/>
        </w:rPr>
      </w:r>
      <w:r>
        <w:rPr>
          <w:sz w:val="26"/>
          <w:szCs w:val="26"/>
        </w:rPr>
      </w:r>
    </w:p>
    <w:p>
      <w:pPr>
        <w:pStyle w:val="843"/>
        <w:ind w:left="0" w:right="0" w:firstLine="708"/>
        <w:jc w:val="both"/>
        <w:rPr>
          <w:sz w:val="26"/>
          <w:szCs w:val="26"/>
        </w:rPr>
      </w:pPr>
      <w:r>
        <w:rPr>
          <w:sz w:val="26"/>
          <w:szCs w:val="26"/>
        </w:rPr>
        <w:t xml:space="preserve">5.2.3. Отказаться от принятия и оплаты поставляемого Товара, не соответствующего требованиям Договора, в случае обнаружения в нем недостатков (дефектов), отклонений </w:t>
      </w:r>
      <w:r>
        <w:rPr>
          <w:sz w:val="26"/>
          <w:szCs w:val="26"/>
        </w:rPr>
      </w:r>
      <w:r>
        <w:rPr>
          <w:sz w:val="26"/>
          <w:szCs w:val="26"/>
        </w:rPr>
      </w:r>
    </w:p>
    <w:p>
      <w:pPr>
        <w:pStyle w:val="843"/>
        <w:jc w:val="both"/>
        <w:rPr>
          <w:sz w:val="26"/>
          <w:szCs w:val="26"/>
        </w:rPr>
      </w:pPr>
      <w:r>
        <w:rPr>
          <w:sz w:val="26"/>
          <w:szCs w:val="26"/>
        </w:rPr>
        <w:t xml:space="preserve">от Технического задания.</w:t>
      </w:r>
      <w:r>
        <w:rPr>
          <w:sz w:val="26"/>
          <w:szCs w:val="26"/>
        </w:rPr>
      </w:r>
      <w:r>
        <w:rPr>
          <w:sz w:val="26"/>
          <w:szCs w:val="26"/>
        </w:rPr>
      </w:r>
    </w:p>
    <w:p>
      <w:pPr>
        <w:pStyle w:val="843"/>
        <w:ind w:left="0" w:right="0" w:firstLine="708"/>
        <w:jc w:val="both"/>
        <w:rPr>
          <w:sz w:val="26"/>
          <w:szCs w:val="26"/>
        </w:rPr>
      </w:pPr>
      <w:r>
        <w:rPr>
          <w:sz w:val="26"/>
          <w:szCs w:val="26"/>
        </w:rPr>
        <w:t xml:space="preserve">5.3.</w:t>
        <w:tab/>
        <w:t xml:space="preserve">«Поставщик» обязан:</w:t>
      </w:r>
      <w:r>
        <w:rPr>
          <w:sz w:val="26"/>
          <w:szCs w:val="26"/>
        </w:rPr>
      </w:r>
      <w:r>
        <w:rPr>
          <w:sz w:val="26"/>
          <w:szCs w:val="26"/>
        </w:rPr>
      </w:r>
    </w:p>
    <w:p>
      <w:pPr>
        <w:pStyle w:val="843"/>
        <w:ind w:left="0" w:right="0" w:firstLine="708"/>
        <w:jc w:val="both"/>
        <w:rPr>
          <w:sz w:val="26"/>
          <w:szCs w:val="26"/>
        </w:rPr>
      </w:pPr>
      <w:r>
        <w:rPr>
          <w:sz w:val="26"/>
          <w:szCs w:val="26"/>
        </w:rPr>
        <w:t xml:space="preserve">5.3.1. Поставить Товар надлежащего качества, в количестве и ассортименте, определенными условиями Договора. Полностью и надлежащим </w:t>
      </w:r>
      <w:r>
        <w:rPr>
          <w:sz w:val="26"/>
          <w:szCs w:val="26"/>
        </w:rPr>
        <w:t xml:space="preserve">образом оформить все реквизиты и графы (столбцы) ТН и ТТН, в т.ч. указать в ТТН государственный регистрационный номер транспортного средства, которым доставлен Товар, фамилию, имя, отчество (при наличии) водителя (водителя-экспедитора), доставившего Товар.</w:t>
      </w:r>
      <w:r>
        <w:rPr>
          <w:sz w:val="26"/>
          <w:szCs w:val="26"/>
        </w:rPr>
      </w:r>
      <w:r>
        <w:rPr>
          <w:sz w:val="26"/>
          <w:szCs w:val="26"/>
        </w:rPr>
      </w:r>
    </w:p>
    <w:p>
      <w:pPr>
        <w:pStyle w:val="843"/>
        <w:ind w:left="0" w:right="0" w:firstLine="708"/>
        <w:jc w:val="both"/>
        <w:rPr>
          <w:sz w:val="26"/>
          <w:szCs w:val="26"/>
        </w:rPr>
      </w:pPr>
      <w:r>
        <w:rPr>
          <w:sz w:val="26"/>
          <w:szCs w:val="26"/>
        </w:rPr>
        <w:t xml:space="preserve">5.3.2.</w:t>
        <w:tab/>
        <w:t xml:space="preserve"> Соблюдать условия и сроки поставки, доставки Товара, предусмотренные Договором.</w:t>
      </w:r>
      <w:r>
        <w:rPr>
          <w:sz w:val="26"/>
          <w:szCs w:val="26"/>
        </w:rPr>
      </w:r>
      <w:r>
        <w:rPr>
          <w:sz w:val="26"/>
          <w:szCs w:val="26"/>
        </w:rPr>
      </w:r>
    </w:p>
    <w:p>
      <w:pPr>
        <w:pStyle w:val="843"/>
        <w:ind w:left="0" w:right="0" w:firstLine="708"/>
        <w:jc w:val="both"/>
        <w:rPr>
          <w:sz w:val="26"/>
          <w:szCs w:val="26"/>
        </w:rPr>
      </w:pPr>
      <w:r>
        <w:rPr>
          <w:sz w:val="26"/>
          <w:szCs w:val="26"/>
        </w:rPr>
        <w:t xml:space="preserve">5.3.3. Испо</w:t>
      </w:r>
      <w:r>
        <w:rPr>
          <w:sz w:val="26"/>
          <w:szCs w:val="26"/>
        </w:rPr>
        <w:t xml:space="preserve">лнять, полученные в ходе исполнения обязательств по Договору указания «Покупателя», в том числе в срок, установленный «Покупателем», безвозмездно устранять обнаруженные «Покупателем» недостатки поставляемого Товара или иные отступления от условия Договора.</w:t>
      </w:r>
      <w:r>
        <w:rPr>
          <w:sz w:val="26"/>
          <w:szCs w:val="26"/>
        </w:rPr>
      </w:r>
      <w:r>
        <w:rPr>
          <w:sz w:val="26"/>
          <w:szCs w:val="26"/>
        </w:rPr>
      </w:r>
    </w:p>
    <w:p>
      <w:pPr>
        <w:pStyle w:val="843"/>
        <w:ind w:left="0" w:right="0" w:firstLine="708"/>
        <w:jc w:val="both"/>
        <w:rPr>
          <w:sz w:val="26"/>
          <w:szCs w:val="26"/>
        </w:rPr>
      </w:pPr>
      <w:r>
        <w:rPr>
          <w:sz w:val="26"/>
          <w:szCs w:val="26"/>
        </w:rPr>
        <w:t xml:space="preserve">5.3.4. Обеспечить исполнение условий гарантии в соответствии с условиями пункта 4.12. настоящего Договора.</w:t>
      </w:r>
      <w:r>
        <w:rPr>
          <w:sz w:val="26"/>
          <w:szCs w:val="26"/>
        </w:rPr>
      </w:r>
      <w:r>
        <w:rPr>
          <w:sz w:val="26"/>
          <w:szCs w:val="26"/>
        </w:rPr>
      </w:r>
    </w:p>
    <w:p>
      <w:pPr>
        <w:pStyle w:val="843"/>
        <w:numPr>
          <w:ilvl w:val="2"/>
          <w:numId w:val="6"/>
        </w:numPr>
        <w:ind w:left="0" w:right="0" w:firstLine="708"/>
        <w:jc w:val="both"/>
      </w:pPr>
      <w:r>
        <w:rPr>
          <w:sz w:val="26"/>
          <w:szCs w:val="26"/>
        </w:rPr>
        <w:t xml:space="preserve">В течение 10 календарных дней после выполнения сторонами договорных обязательств «Поставщик» по требованию «Покупателя» обязан произвести сверку взаимных расчетов между Сторонами за поставленный Товар, с оформлением и подписанием Акта сверки.</w:t>
      </w:r>
      <w:r/>
    </w:p>
    <w:p>
      <w:pPr>
        <w:pStyle w:val="843"/>
        <w:ind w:left="0" w:right="0" w:firstLine="708"/>
        <w:jc w:val="both"/>
        <w:rPr>
          <w:sz w:val="26"/>
          <w:szCs w:val="26"/>
        </w:rPr>
      </w:pPr>
      <w:r>
        <w:rPr>
          <w:sz w:val="26"/>
          <w:szCs w:val="26"/>
        </w:rPr>
        <w:t xml:space="preserve">5.4.</w:t>
        <w:tab/>
        <w:t xml:space="preserve">Поставщик вправе:</w:t>
      </w:r>
      <w:r>
        <w:rPr>
          <w:sz w:val="26"/>
          <w:szCs w:val="26"/>
        </w:rPr>
      </w:r>
      <w:r>
        <w:rPr>
          <w:sz w:val="26"/>
          <w:szCs w:val="26"/>
        </w:rPr>
      </w:r>
    </w:p>
    <w:p>
      <w:pPr>
        <w:pStyle w:val="843"/>
        <w:ind w:left="0" w:right="0" w:firstLine="708"/>
        <w:jc w:val="both"/>
        <w:rPr>
          <w:sz w:val="26"/>
          <w:szCs w:val="26"/>
        </w:rPr>
      </w:pPr>
      <w:r>
        <w:rPr>
          <w:sz w:val="26"/>
          <w:szCs w:val="26"/>
        </w:rPr>
        <w:t xml:space="preserve">5.4.1. Требовать от «Покупателя» подписания документов в случае надлежащего исполнения им своих обязательств по Договору.</w:t>
      </w:r>
      <w:r>
        <w:rPr>
          <w:sz w:val="26"/>
          <w:szCs w:val="26"/>
        </w:rPr>
      </w:r>
      <w:r>
        <w:rPr>
          <w:sz w:val="26"/>
          <w:szCs w:val="26"/>
        </w:rPr>
      </w:r>
    </w:p>
    <w:p>
      <w:pPr>
        <w:pStyle w:val="843"/>
        <w:numPr>
          <w:ilvl w:val="2"/>
          <w:numId w:val="7"/>
        </w:numPr>
        <w:ind w:left="0" w:right="0" w:firstLine="708"/>
        <w:jc w:val="both"/>
      </w:pPr>
      <w:r>
        <w:rPr>
          <w:sz w:val="26"/>
          <w:szCs w:val="26"/>
        </w:rPr>
        <w:t xml:space="preserve">Требовать полную и своевременную оплату за принятый Товар в случае полного исполнения обязательств по Договору.</w:t>
      </w:r>
      <w:r/>
    </w:p>
    <w:p>
      <w:pPr>
        <w:pStyle w:val="843"/>
        <w:numPr>
          <w:ilvl w:val="0"/>
          <w:numId w:val="0"/>
        </w:numPr>
        <w:ind w:left="0" w:right="0" w:firstLine="708"/>
        <w:jc w:val="both"/>
      </w:pPr>
      <w:r/>
      <w:r/>
    </w:p>
    <w:p>
      <w:pPr>
        <w:ind w:firstLine="708"/>
        <w:jc w:val="center"/>
        <w:rPr>
          <w:spacing w:val="-8"/>
          <w:sz w:val="26"/>
          <w:szCs w:val="26"/>
        </w:rPr>
      </w:pPr>
      <w:r>
        <w:rPr>
          <w:rFonts w:eastAsia="Calibri"/>
          <w:b/>
          <w:bCs/>
          <w:sz w:val="26"/>
          <w:szCs w:val="26"/>
          <w:lang w:val="ru-RU" w:eastAsia="en-US"/>
        </w:rPr>
        <w:t xml:space="preserve">6</w:t>
      </w:r>
      <w:r>
        <w:rPr>
          <w:rFonts w:eastAsia="Calibri"/>
          <w:b/>
          <w:bCs/>
          <w:sz w:val="26"/>
          <w:szCs w:val="26"/>
          <w:lang w:val="en-US" w:eastAsia="en-US"/>
        </w:rPr>
        <w:t xml:space="preserve">. </w:t>
      </w:r>
      <w:r>
        <w:rPr>
          <w:rFonts w:eastAsia="Calibri"/>
          <w:b/>
          <w:bCs/>
          <w:sz w:val="26"/>
          <w:szCs w:val="26"/>
          <w:lang w:eastAsia="en-US"/>
        </w:rPr>
        <w:t xml:space="preserve">ГАРАНТИЙНЫЕ ОБЯЗАТЕЛЬСТВА</w:t>
      </w:r>
      <w:r>
        <w:rPr>
          <w:spacing w:val="-8"/>
          <w:sz w:val="26"/>
          <w:szCs w:val="26"/>
        </w:rPr>
      </w:r>
      <w:r>
        <w:rPr>
          <w:spacing w:val="-8"/>
          <w:sz w:val="26"/>
          <w:szCs w:val="26"/>
        </w:rPr>
      </w:r>
    </w:p>
    <w:p>
      <w:pPr>
        <w:pStyle w:val="843"/>
        <w:jc w:val="center"/>
        <w:spacing w:line="331" w:lineRule="exact"/>
        <w:shd w:val="clear" w:color="auto" w:fill="ffffff"/>
        <w:rPr>
          <w:spacing w:val="-8"/>
          <w:sz w:val="26"/>
          <w:szCs w:val="26"/>
        </w:rPr>
      </w:pPr>
      <w:r>
        <w:rPr>
          <w:spacing w:val="-8"/>
          <w:sz w:val="26"/>
          <w:szCs w:val="26"/>
        </w:rPr>
      </w:r>
      <w:r>
        <w:rPr>
          <w:spacing w:val="-8"/>
          <w:sz w:val="26"/>
          <w:szCs w:val="26"/>
        </w:rPr>
      </w:r>
      <w:r>
        <w:rPr>
          <w:spacing w:val="-8"/>
          <w:sz w:val="26"/>
          <w:szCs w:val="26"/>
        </w:rPr>
      </w:r>
    </w:p>
    <w:p>
      <w:pPr>
        <w:pStyle w:val="843"/>
        <w:ind w:left="0" w:right="0" w:firstLine="709"/>
        <w:jc w:val="both"/>
        <w:spacing w:line="331" w:lineRule="exact"/>
        <w:shd w:val="clear" w:color="auto" w:fill="ffffff"/>
        <w:widowControl/>
        <w:tabs>
          <w:tab w:val="left" w:pos="763" w:leader="none"/>
        </w:tabs>
        <w:rPr>
          <w:rFonts w:ascii="Times New Roman" w:hAnsi="Times New Roman" w:cs="Times New Roman"/>
          <w:spacing w:val="-8"/>
          <w:sz w:val="26"/>
          <w:szCs w:val="26"/>
        </w:rPr>
        <w:suppressLineNumbers w:val="0"/>
      </w:pPr>
      <w:r>
        <w:rPr>
          <w:rFonts w:ascii="Times New Roman" w:hAnsi="Times New Roman" w:cs="Times New Roman"/>
          <w:spacing w:val="-8"/>
          <w:sz w:val="26"/>
          <w:szCs w:val="26"/>
        </w:rPr>
      </w:r>
      <w:r>
        <w:rPr>
          <w:rFonts w:ascii="Times New Roman" w:hAnsi="Times New Roman" w:cs="Times New Roman"/>
          <w:spacing w:val="-8"/>
          <w:sz w:val="26"/>
          <w:szCs w:val="26"/>
        </w:rPr>
        <w:t xml:space="preserve">6.1. В течение гарантийного срока «Пост</w:t>
      </w:r>
      <w:r>
        <w:rPr>
          <w:rFonts w:ascii="Times New Roman" w:hAnsi="Times New Roman" w:cs="Times New Roman"/>
          <w:spacing w:val="-8"/>
          <w:sz w:val="26"/>
          <w:szCs w:val="26"/>
        </w:rPr>
        <w:t xml:space="preserve">авщик» отвечает за качество товара, за исключением случаев, когда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r>
      <w:r>
        <w:rPr>
          <w:rFonts w:ascii="Times New Roman" w:hAnsi="Times New Roman" w:cs="Times New Roman"/>
          <w:spacing w:val="-8"/>
          <w:sz w:val="26"/>
          <w:szCs w:val="26"/>
        </w:rPr>
      </w:r>
      <w:r>
        <w:rPr>
          <w:rFonts w:ascii="Times New Roman" w:hAnsi="Times New Roman" w:cs="Times New Roman"/>
          <w:spacing w:val="-8"/>
          <w:sz w:val="26"/>
          <w:szCs w:val="26"/>
        </w:rPr>
      </w:r>
    </w:p>
    <w:p>
      <w:pPr>
        <w:ind w:firstLine="709"/>
        <w:jc w:val="both"/>
        <w:rPr>
          <w:rFonts w:eastAsia="Calibri"/>
          <w:b/>
          <w:bCs/>
          <w:sz w:val="26"/>
          <w:szCs w:val="26"/>
        </w:rPr>
        <w:suppressLineNumbers w:val="0"/>
      </w:pPr>
      <w:r>
        <w:rPr>
          <w:rFonts w:ascii="Times New Roman" w:hAnsi="Times New Roman" w:cs="Times New Roman"/>
          <w:spacing w:val="-8"/>
          <w:sz w:val="26"/>
          <w:szCs w:val="26"/>
        </w:rPr>
        <w:t xml:space="preserve">6.</w:t>
      </w:r>
      <w:r>
        <w:rPr>
          <w:rFonts w:ascii="Times New Roman" w:hAnsi="Times New Roman" w:cs="Times New Roman"/>
          <w:spacing w:val="-8"/>
          <w:sz w:val="26"/>
          <w:szCs w:val="26"/>
        </w:rPr>
        <w:t xml:space="preserve">2. В случае выявления недостатков товара «Покупателем», </w:t>
      </w:r>
      <w:r>
        <w:rPr>
          <w:rFonts w:ascii="Times New Roman" w:hAnsi="Times New Roman" w:cs="Times New Roman"/>
          <w:b w:val="0"/>
          <w:i w:val="0"/>
          <w:caps w:val="0"/>
          <w:smallCaps w:val="0"/>
          <w:color w:val="000000"/>
          <w:spacing w:val="0"/>
          <w:sz w:val="26"/>
          <w:szCs w:val="26"/>
        </w:rPr>
        <w:t xml:space="preserve">если они обнаружены в течение гарантийного срока</w:t>
      </w:r>
      <w:r>
        <w:rPr>
          <w:rFonts w:ascii="Times New Roman" w:hAnsi="Times New Roman" w:cs="Times New Roman"/>
          <w:sz w:val="26"/>
          <w:szCs w:val="26"/>
        </w:rPr>
        <w:t xml:space="preserve"> </w:t>
      </w:r>
      <w:r>
        <w:rPr>
          <w:rFonts w:ascii="Times New Roman" w:hAnsi="Times New Roman" w:cs="Times New Roman"/>
          <w:spacing w:val="-8"/>
          <w:sz w:val="26"/>
          <w:szCs w:val="26"/>
        </w:rPr>
        <w:t xml:space="preserve"> «Поставщик» обязан устранить выявленные недостатки  или произвести замену товара в течение 7 (семи) дней после предъявления требования </w:t>
      </w:r>
      <w:r>
        <w:rPr>
          <w:rFonts w:ascii="Times New Roman" w:hAnsi="Times New Roman" w:cs="Times New Roman"/>
          <w:spacing w:val="-8"/>
          <w:sz w:val="26"/>
          <w:szCs w:val="26"/>
          <w:lang w:val="en-US"/>
        </w:rPr>
        <w:t xml:space="preserve">«</w:t>
      </w:r>
      <w:r>
        <w:rPr>
          <w:rFonts w:ascii="Times New Roman" w:hAnsi="Times New Roman" w:cs="Times New Roman"/>
          <w:spacing w:val="-8"/>
          <w:sz w:val="26"/>
          <w:szCs w:val="26"/>
          <w:lang w:val="ru-RU"/>
        </w:rPr>
        <w:t xml:space="preserve">Покупателя</w:t>
      </w:r>
      <w:r>
        <w:rPr>
          <w:rFonts w:ascii="Times New Roman" w:hAnsi="Times New Roman" w:cs="Times New Roman"/>
          <w:spacing w:val="-8"/>
          <w:sz w:val="26"/>
          <w:szCs w:val="26"/>
          <w:lang w:val="en-US"/>
        </w:rPr>
        <w:t xml:space="preserve">».</w:t>
      </w:r>
      <w:r>
        <w:rPr>
          <w:rFonts w:eastAsia="Calibri"/>
          <w:b/>
          <w:bCs/>
          <w:sz w:val="26"/>
          <w:szCs w:val="26"/>
        </w:rPr>
      </w:r>
      <w:r>
        <w:rPr>
          <w:rFonts w:eastAsia="Calibri"/>
          <w:b/>
          <w:bCs/>
          <w:sz w:val="26"/>
          <w:szCs w:val="26"/>
        </w:rPr>
      </w:r>
    </w:p>
    <w:p>
      <w:pPr>
        <w:ind w:left="1135"/>
        <w:jc w:val="both"/>
        <w:keepNext/>
        <w:spacing w:before="120"/>
        <w:rPr>
          <w:b/>
          <w:bCs/>
          <w:sz w:val="26"/>
          <w:szCs w:val="26"/>
        </w:rPr>
        <w:outlineLvl w:val="2"/>
      </w:pPr>
      <w:r>
        <w:rPr>
          <w:sz w:val="26"/>
          <w:szCs w:val="26"/>
        </w:rPr>
        <w:t xml:space="preserve">  </w:t>
      </w:r>
      <w:r>
        <w:rPr>
          <w:b/>
          <w:bCs/>
          <w:sz w:val="26"/>
          <w:szCs w:val="26"/>
        </w:rPr>
        <w:t xml:space="preserve">           </w:t>
      </w:r>
      <w:r>
        <w:rPr>
          <w:b/>
          <w:bCs/>
          <w:sz w:val="26"/>
          <w:szCs w:val="26"/>
        </w:rPr>
      </w:r>
      <w:r>
        <w:rPr>
          <w:b/>
          <w:bCs/>
          <w:sz w:val="26"/>
          <w:szCs w:val="26"/>
        </w:rPr>
      </w:r>
    </w:p>
    <w:p>
      <w:pPr>
        <w:ind w:left="1135"/>
        <w:jc w:val="both"/>
        <w:keepNext/>
        <w:spacing w:before="120"/>
        <w:rPr>
          <w:b/>
          <w:bCs/>
          <w:sz w:val="26"/>
          <w:szCs w:val="26"/>
          <w:highlight w:val="none"/>
        </w:rPr>
        <w:outlineLvl w:val="2"/>
      </w:pPr>
      <w:r>
        <w:rPr>
          <w:b/>
          <w:bCs/>
          <w:sz w:val="26"/>
          <w:szCs w:val="26"/>
        </w:rPr>
      </w:r>
      <w:r>
        <w:rPr>
          <w:b/>
          <w:bCs/>
          <w:sz w:val="26"/>
          <w:szCs w:val="26"/>
        </w:rPr>
        <w:t xml:space="preserve">  </w:t>
      </w:r>
      <w:r>
        <w:rPr>
          <w:b/>
          <w:bCs/>
          <w:sz w:val="26"/>
          <w:szCs w:val="26"/>
        </w:rPr>
        <w:t xml:space="preserve">                     7</w:t>
      </w:r>
      <w:r>
        <w:rPr>
          <w:b/>
          <w:bCs/>
          <w:sz w:val="26"/>
          <w:szCs w:val="26"/>
          <w:highlight w:val="none"/>
        </w:rPr>
        <w:t xml:space="preserve">.</w:t>
      </w:r>
      <w:r>
        <w:rPr>
          <w:b/>
          <w:bCs/>
          <w:sz w:val="26"/>
          <w:szCs w:val="26"/>
          <w:highlight w:val="none"/>
        </w:rPr>
        <w:t xml:space="preserve">ОТВЕТ</w:t>
      </w:r>
      <w:r>
        <w:rPr>
          <w:b/>
          <w:bCs/>
          <w:sz w:val="26"/>
          <w:szCs w:val="26"/>
          <w:highlight w:val="none"/>
        </w:rPr>
        <w:t xml:space="preserve">СТВЕННОСТЬ СТОРОН</w:t>
      </w:r>
      <w:r>
        <w:rPr>
          <w:b/>
          <w:bCs/>
          <w:sz w:val="26"/>
          <w:szCs w:val="26"/>
          <w:highlight w:val="none"/>
        </w:rPr>
      </w:r>
      <w:r>
        <w:rPr>
          <w:b/>
          <w:bCs/>
          <w:sz w:val="26"/>
          <w:szCs w:val="26"/>
          <w:highlight w:val="none"/>
        </w:rPr>
      </w:r>
    </w:p>
    <w:p>
      <w:pPr>
        <w:ind w:left="1416" w:firstLine="708"/>
        <w:spacing w:after="0" w:line="240" w:lineRule="auto"/>
        <w:rPr>
          <w:rFonts w:ascii="Times New Roman" w:hAnsi="Times New Roman" w:eastAsia="Times New Roman" w:cs="Times New Roman"/>
          <w:sz w:val="26"/>
          <w:szCs w:val="26"/>
          <w:lang w:eastAsia="ru-RU"/>
        </w:rPr>
        <w:outlineLvl w:val="0"/>
      </w:pPr>
      <w:r>
        <w:rPr>
          <w:rFonts w:ascii="Times New Roman" w:hAnsi="Times New Roman" w:eastAsia="Times New Roman" w:cs="Times New Roman"/>
          <w:sz w:val="26"/>
          <w:szCs w:val="26"/>
          <w:highlight w:val="none"/>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firstLine="709"/>
        <w:jc w:val="both"/>
        <w:rPr>
          <w:bCs/>
          <w:sz w:val="26"/>
          <w:szCs w:val="26"/>
        </w:rPr>
        <w:suppressLineNumbers w:val="0"/>
      </w:pPr>
      <w:r>
        <w:rPr>
          <w:bCs/>
          <w:sz w:val="26"/>
          <w:szCs w:val="26"/>
        </w:rPr>
        <w:t xml:space="preserve">7.1.</w:t>
      </w:r>
      <w:r>
        <w:rPr>
          <w:bCs/>
          <w:sz w:val="26"/>
          <w:szCs w:val="26"/>
        </w:rPr>
        <w:t xml:space="preserve"> </w:t>
      </w:r>
      <w:r>
        <w:rPr>
          <w:bCs/>
          <w:sz w:val="26"/>
          <w:szCs w:val="26"/>
        </w:rPr>
        <w:t xml:space="preserve">В случае неисполнения или ненадлежащего </w:t>
      </w:r>
      <w:r>
        <w:rPr>
          <w:bCs/>
          <w:sz w:val="26"/>
          <w:szCs w:val="26"/>
        </w:rPr>
        <w:t xml:space="preserve">исполнения обязательств, предусмотренных Договором, Стороны несут ответственность в соответствии с действующим законодательством Российской Федерации. </w:t>
      </w:r>
      <w:r>
        <w:rPr>
          <w:bCs/>
          <w:sz w:val="26"/>
          <w:szCs w:val="26"/>
        </w:rPr>
      </w:r>
      <w:r>
        <w:rPr>
          <w:bCs/>
          <w:sz w:val="26"/>
          <w:szCs w:val="26"/>
        </w:rPr>
      </w:r>
    </w:p>
    <w:p>
      <w:pPr>
        <w:ind w:firstLine="709"/>
        <w:jc w:val="both"/>
        <w:rPr>
          <w:rFonts w:eastAsia="Calibri"/>
          <w:sz w:val="26"/>
          <w:szCs w:val="26"/>
        </w:rPr>
        <w:suppressLineNumbers w:val="0"/>
      </w:pPr>
      <w:r>
        <w:rPr>
          <w:rFonts w:eastAsia="Calibri"/>
          <w:sz w:val="26"/>
          <w:szCs w:val="26"/>
          <w:shd w:val="clear" w:color="auto" w:fill="ffffff"/>
        </w:rPr>
        <w:t xml:space="preserve">7.2</w:t>
      </w:r>
      <w:r>
        <w:rPr>
          <w:rFonts w:eastAsia="Calibri"/>
          <w:sz w:val="26"/>
          <w:szCs w:val="26"/>
          <w:shd w:val="clear" w:color="auto" w:fill="ffffff"/>
        </w:rPr>
        <w:t xml:space="preserve">. За каждый факт неисполнения или ненадлежащего исполнения </w:t>
      </w:r>
      <w:r>
        <w:rPr>
          <w:rFonts w:eastAsia="Calibri"/>
          <w:sz w:val="26"/>
          <w:szCs w:val="26"/>
        </w:rPr>
        <w:t xml:space="preserve">«Поставщиком»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предусмотренного Договором, «Поставщик» выплачивает «Покупателю»                      штраф в </w:t>
      </w:r>
      <w:r>
        <w:rPr>
          <w:rFonts w:eastAsia="Calibri"/>
          <w:sz w:val="26"/>
          <w:szCs w:val="26"/>
        </w:rPr>
        <w:t xml:space="preserve">размере 10% цены Договора, что составляет</w:t>
      </w:r>
      <w:r>
        <w:rPr>
          <w:rFonts w:eastAsia="Calibri"/>
          <w:sz w:val="26"/>
          <w:szCs w:val="26"/>
        </w:rPr>
        <w:t xml:space="preserve"> ______________</w:t>
      </w:r>
      <w:r>
        <w:rPr>
          <w:rFonts w:eastAsia="Calibri"/>
          <w:sz w:val="26"/>
          <w:szCs w:val="26"/>
        </w:rPr>
        <w:t xml:space="preserve"> () руб. ___ коп.                                                </w:t>
      </w:r>
      <w:r>
        <w:rPr>
          <w:rFonts w:eastAsia="Calibri"/>
          <w:sz w:val="26"/>
          <w:szCs w:val="26"/>
        </w:rPr>
        <w:t xml:space="preserve">      </w:t>
      </w:r>
      <w:r>
        <w:rPr>
          <w:rFonts w:eastAsia="Calibri"/>
          <w:sz w:val="26"/>
          <w:szCs w:val="26"/>
        </w:rPr>
        <w:t xml:space="preserve">  </w:t>
      </w:r>
      <w:r>
        <w:rPr>
          <w:rFonts w:eastAsia="Calibri"/>
          <w:sz w:val="26"/>
          <w:szCs w:val="26"/>
        </w:rPr>
      </w:r>
      <w:r>
        <w:rPr>
          <w:rFonts w:eastAsia="Calibri"/>
          <w:sz w:val="26"/>
          <w:szCs w:val="26"/>
        </w:rPr>
      </w:r>
    </w:p>
    <w:p>
      <w:pPr>
        <w:ind w:firstLine="709"/>
        <w:jc w:val="both"/>
        <w:rPr>
          <w:rFonts w:eastAsia="Calibri"/>
          <w:sz w:val="26"/>
          <w:szCs w:val="26"/>
          <w:highlight w:val="none"/>
        </w:rPr>
        <w:suppressLineNumbers w:val="0"/>
      </w:pPr>
      <w:r>
        <w:rPr>
          <w:rFonts w:eastAsia="Calibri"/>
          <w:sz w:val="26"/>
          <w:szCs w:val="26"/>
        </w:rPr>
      </w:r>
      <w:r>
        <w:rPr>
          <w:rFonts w:eastAsia="Calibri"/>
          <w:sz w:val="26"/>
          <w:szCs w:val="26"/>
        </w:rPr>
        <w:t xml:space="preserve">7.3</w:t>
      </w:r>
      <w:r>
        <w:rPr>
          <w:rFonts w:eastAsia="Calibri"/>
          <w:sz w:val="26"/>
          <w:szCs w:val="26"/>
        </w:rPr>
        <w:t xml:space="preserve">. </w:t>
      </w:r>
      <w:r>
        <w:rPr>
          <w:rFonts w:eastAsia="Calibri"/>
          <w:sz w:val="26"/>
          <w:szCs w:val="26"/>
          <w:shd w:val="clear" w:color="auto" w:fill="ffffff"/>
        </w:rPr>
        <w:t xml:space="preserve">За каждый факт неисполнения или ненадлежащего исполнения </w:t>
      </w:r>
      <w:r>
        <w:rPr>
          <w:rFonts w:eastAsia="Calibri"/>
          <w:sz w:val="26"/>
          <w:szCs w:val="26"/>
        </w:rPr>
        <w:t xml:space="preserve">«Поставщиком» обязательства, предусмотренного Договором, которое не имеет стоимостного выражения, «Поставщик» выплачивает «Покупателю» штраф в размере 1000</w:t>
      </w:r>
      <w:r>
        <w:rPr>
          <w:rFonts w:eastAsia="Calibri"/>
          <w:sz w:val="26"/>
          <w:szCs w:val="26"/>
        </w:rPr>
        <w:t xml:space="preserve"> (одной тысячи) рублей 00 копеек.</w:t>
      </w:r>
      <w:r>
        <w:rPr>
          <w:rFonts w:eastAsia="Calibri"/>
          <w:sz w:val="26"/>
          <w:szCs w:val="26"/>
          <w:highlight w:val="none"/>
        </w:rPr>
      </w:r>
      <w:r>
        <w:rPr>
          <w:rFonts w:eastAsia="Calibri"/>
          <w:sz w:val="26"/>
          <w:szCs w:val="26"/>
          <w:highlight w:val="none"/>
        </w:rPr>
      </w:r>
    </w:p>
    <w:p>
      <w:pPr>
        <w:ind w:firstLine="709"/>
        <w:jc w:val="both"/>
        <w:rPr>
          <w:rFonts w:eastAsia="Calibri"/>
          <w:sz w:val="26"/>
          <w:szCs w:val="26"/>
        </w:rPr>
        <w:suppressLineNumbers w:val="0"/>
      </w:pPr>
      <w:r>
        <w:rPr>
          <w:rFonts w:eastAsia="Calibri"/>
          <w:sz w:val="26"/>
          <w:szCs w:val="26"/>
          <w:highlight w:val="none"/>
        </w:rPr>
        <w:t xml:space="preserve">7.4 В случае просрочки исполнения «Поставщиком» обязательств</w:t>
      </w:r>
      <w:r>
        <w:rPr>
          <w:rFonts w:eastAsia="Calibri"/>
          <w:sz w:val="26"/>
          <w:szCs w:val="26"/>
          <w:highlight w:val="none"/>
        </w:rPr>
        <w:t xml:space="preserve">, предусмотренных договором, начисляются пени. Пеня начисляется за каждый день просрочки исполнения «Поставщиком» обязательств, предусмотренных договором, и устанавливается в размере: </w:t>
      </w:r>
      <w:r>
        <w:rPr>
          <w:sz w:val="26"/>
          <w:szCs w:val="26"/>
        </w:rPr>
        <w:t xml:space="preserve">0,3% от стоимости неисполненного в срок соответствующего обязательства</w:t>
      </w:r>
      <w:r>
        <w:rPr>
          <w:rFonts w:eastAsia="Calibri"/>
          <w:sz w:val="26"/>
          <w:szCs w:val="26"/>
        </w:rPr>
        <w:t xml:space="preserve">.</w:t>
      </w:r>
      <w:r>
        <w:rPr>
          <w:rFonts w:eastAsia="Calibri"/>
          <w:sz w:val="26"/>
          <w:szCs w:val="26"/>
        </w:rPr>
      </w:r>
      <w:r>
        <w:rPr>
          <w:rFonts w:eastAsia="Calibri"/>
          <w:sz w:val="26"/>
          <w:szCs w:val="26"/>
        </w:rPr>
      </w:r>
    </w:p>
    <w:p>
      <w:pPr>
        <w:ind w:firstLine="709"/>
        <w:jc w:val="both"/>
        <w:rPr>
          <w:rFonts w:eastAsia="Calibri"/>
          <w:sz w:val="26"/>
          <w:szCs w:val="26"/>
          <w:highlight w:val="none"/>
        </w:rPr>
        <w:suppressLineNumbers w:val="0"/>
      </w:pPr>
      <w:r>
        <w:rPr>
          <w:rFonts w:eastAsia="Calibri"/>
          <w:sz w:val="26"/>
          <w:szCs w:val="26"/>
        </w:rPr>
        <w:t xml:space="preserve">7.5</w:t>
      </w:r>
      <w:r>
        <w:rPr>
          <w:rFonts w:eastAsia="Calibri"/>
          <w:sz w:val="26"/>
          <w:szCs w:val="26"/>
        </w:rPr>
        <w:t xml:space="preserve">.</w:t>
      </w:r>
      <w:r>
        <w:rPr>
          <w:rFonts w:eastAsia="Calibri"/>
          <w:sz w:val="26"/>
          <w:szCs w:val="26"/>
        </w:rPr>
        <w:t xml:space="preserve"> В случае просрочки исполнения «Поставщиком» гарантийного обязательства, предусмотренного Договором, начисляются пени. Пеня начисляется за каждый день просрочки исполнения «Поставщиком» гарантийных обязательств, предусмотренных Договором, </w:t>
      </w:r>
      <w:r>
        <w:rPr>
          <w:rFonts w:eastAsia="Calibri"/>
          <w:sz w:val="26"/>
          <w:szCs w:val="26"/>
        </w:rPr>
        <w:t xml:space="preserve">и </w:t>
      </w:r>
      <w:r>
        <w:rPr>
          <w:rFonts w:eastAsia="Calibri"/>
          <w:sz w:val="26"/>
          <w:szCs w:val="26"/>
        </w:rPr>
        <w:t xml:space="preserve">устанавливается в размере 1000</w:t>
      </w:r>
      <w:r>
        <w:rPr>
          <w:rFonts w:eastAsia="Calibri"/>
          <w:sz w:val="26"/>
          <w:szCs w:val="26"/>
        </w:rPr>
        <w:t xml:space="preserve"> (одной тысячи) рублей 00 копеек.</w:t>
      </w:r>
      <w:r>
        <w:rPr>
          <w:rFonts w:eastAsia="Calibri"/>
          <w:sz w:val="26"/>
          <w:szCs w:val="26"/>
          <w:highlight w:val="none"/>
        </w:rPr>
      </w:r>
      <w:r>
        <w:rPr>
          <w:rFonts w:eastAsia="Calibri"/>
          <w:sz w:val="26"/>
          <w:szCs w:val="26"/>
          <w:highlight w:val="none"/>
        </w:rPr>
      </w:r>
    </w:p>
    <w:p>
      <w:pPr>
        <w:ind w:firstLine="709"/>
        <w:jc w:val="both"/>
        <w:rPr>
          <w:rFonts w:eastAsia="Calibri"/>
          <w:sz w:val="26"/>
          <w:szCs w:val="26"/>
        </w:rPr>
        <w:suppressLineNumbers w:val="0"/>
      </w:pPr>
      <w:r>
        <w:rPr>
          <w:rFonts w:eastAsia="Calibri"/>
          <w:sz w:val="26"/>
          <w:szCs w:val="26"/>
        </w:rPr>
        <w:t xml:space="preserve">7.6</w:t>
      </w:r>
      <w:r>
        <w:rPr>
          <w:rFonts w:eastAsia="Calibri"/>
          <w:sz w:val="26"/>
          <w:szCs w:val="26"/>
        </w:rPr>
        <w:t xml:space="preserve">.</w:t>
      </w:r>
      <w:r>
        <w:rPr>
          <w:rFonts w:eastAsia="Calibri"/>
          <w:sz w:val="26"/>
          <w:szCs w:val="26"/>
        </w:rPr>
        <w:t xml:space="preserve"> </w:t>
      </w:r>
      <w:r>
        <w:rPr>
          <w:rFonts w:eastAsia="Calibri"/>
          <w:sz w:val="26"/>
          <w:szCs w:val="26"/>
        </w:rPr>
        <w:t xml:space="preserve"> </w:t>
      </w:r>
      <w:r>
        <w:rPr>
          <w:rFonts w:eastAsia="Calibri"/>
          <w:sz w:val="26"/>
          <w:szCs w:val="26"/>
        </w:rPr>
        <w:t xml:space="preserve">Общая сумма начисленных штрафных санкций за неисполнение или ненадлежащее исполнение «Поставщиком», «Покупателем» обязательств, предус</w:t>
      </w:r>
      <w:r>
        <w:rPr>
          <w:rFonts w:eastAsia="Calibri"/>
          <w:sz w:val="26"/>
          <w:szCs w:val="26"/>
        </w:rPr>
        <w:t xml:space="preserve">мотренных Договором, не может пре</w:t>
      </w:r>
      <w:r>
        <w:rPr>
          <w:rFonts w:eastAsia="Calibri"/>
          <w:sz w:val="26"/>
          <w:szCs w:val="26"/>
        </w:rPr>
        <w:t xml:space="preserve">вышать цену Договора.</w:t>
      </w:r>
      <w:r>
        <w:rPr>
          <w:rFonts w:eastAsia="Calibri"/>
          <w:sz w:val="26"/>
          <w:szCs w:val="26"/>
        </w:rPr>
      </w:r>
      <w:r>
        <w:rPr>
          <w:rFonts w:eastAsia="Calibri"/>
          <w:sz w:val="26"/>
          <w:szCs w:val="26"/>
        </w:rPr>
      </w:r>
    </w:p>
    <w:p>
      <w:pPr>
        <w:ind w:left="0" w:firstLine="709"/>
        <w:jc w:val="both"/>
        <w:spacing w:line="331" w:lineRule="exact"/>
        <w:shd w:val="clear" w:color="auto" w:fill="ffffff"/>
        <w:rPr>
          <w:rFonts w:eastAsia="Calibri"/>
          <w:spacing w:val="-3"/>
          <w:sz w:val="26"/>
          <w:szCs w:val="26"/>
        </w:rPr>
        <w:suppressLineNumbers w:val="0"/>
      </w:pPr>
      <w:r>
        <w:rPr>
          <w:rFonts w:eastAsia="Calibri"/>
          <w:spacing w:val="-3"/>
          <w:sz w:val="26"/>
          <w:szCs w:val="26"/>
        </w:rPr>
        <w:t xml:space="preserve">7</w:t>
      </w:r>
      <w:r>
        <w:rPr>
          <w:rFonts w:eastAsia="Calibri"/>
          <w:spacing w:val="-3"/>
          <w:sz w:val="26"/>
          <w:szCs w:val="26"/>
        </w:rPr>
        <w:t xml:space="preserve">.7</w:t>
      </w:r>
      <w:r>
        <w:rPr>
          <w:rFonts w:eastAsia="Calibri"/>
          <w:spacing w:val="-3"/>
          <w:sz w:val="26"/>
          <w:szCs w:val="26"/>
        </w:rPr>
        <w:t xml:space="preserve">. </w:t>
      </w:r>
      <w:r>
        <w:rPr>
          <w:rFonts w:eastAsia="Calibri"/>
          <w:spacing w:val="-3"/>
          <w:sz w:val="26"/>
          <w:szCs w:val="26"/>
        </w:rPr>
        <w:t xml:space="preserve">«Покупатель» вправе произвести «Поставщику» оплату за предоставленные услуги за вычетом штрафов и пеней, начисленных «Покупателем», в соответствии с условиями настоящего Договора.</w:t>
      </w:r>
      <w:r>
        <w:rPr>
          <w:rFonts w:eastAsia="Calibri"/>
          <w:spacing w:val="-3"/>
          <w:sz w:val="26"/>
          <w:szCs w:val="26"/>
        </w:rPr>
      </w:r>
      <w:r>
        <w:rPr>
          <w:rFonts w:eastAsia="Calibri"/>
          <w:spacing w:val="-3"/>
          <w:sz w:val="26"/>
          <w:szCs w:val="26"/>
        </w:rPr>
      </w:r>
    </w:p>
    <w:p>
      <w:pPr>
        <w:ind w:left="0" w:firstLine="709"/>
        <w:jc w:val="both"/>
        <w:spacing w:line="331" w:lineRule="exact"/>
        <w:shd w:val="clear" w:color="auto" w:fill="ffffff"/>
        <w:rPr>
          <w:rFonts w:eastAsia="Calibri"/>
          <w:spacing w:val="-8"/>
          <w:sz w:val="26"/>
          <w:szCs w:val="26"/>
        </w:rPr>
        <w:suppressLineNumbers w:val="0"/>
      </w:pPr>
      <w:r>
        <w:rPr>
          <w:rFonts w:eastAsia="Calibri"/>
          <w:spacing w:val="-3"/>
          <w:sz w:val="26"/>
          <w:szCs w:val="26"/>
        </w:rPr>
      </w:r>
      <w:r>
        <w:rPr>
          <w:rFonts w:eastAsia="Calibri"/>
          <w:spacing w:val="-3"/>
          <w:sz w:val="26"/>
          <w:szCs w:val="26"/>
        </w:rPr>
        <w:t xml:space="preserve">7.8</w:t>
      </w:r>
      <w:r>
        <w:rPr>
          <w:rFonts w:eastAsia="Calibri"/>
          <w:spacing w:val="-3"/>
          <w:sz w:val="26"/>
          <w:szCs w:val="26"/>
        </w:rPr>
        <w:t xml:space="preserve">. </w:t>
      </w:r>
      <w:r>
        <w:rPr>
          <w:rFonts w:eastAsia="Calibri"/>
          <w:spacing w:val="-8"/>
          <w:sz w:val="26"/>
          <w:szCs w:val="26"/>
        </w:rPr>
        <w:t xml:space="preserve">«Стороны» соглашаются, что проценты в соответствии со статьей 317.1 Гражданского кодекса РФ не начисляются и не уплачиваются.</w:t>
      </w:r>
      <w:r>
        <w:rPr>
          <w:rFonts w:eastAsia="Calibri"/>
          <w:spacing w:val="-8"/>
          <w:sz w:val="26"/>
          <w:szCs w:val="26"/>
        </w:rPr>
      </w:r>
      <w:r>
        <w:rPr>
          <w:rFonts w:eastAsia="Calibri"/>
          <w:spacing w:val="-8"/>
          <w:sz w:val="26"/>
          <w:szCs w:val="26"/>
        </w:rPr>
      </w:r>
    </w:p>
    <w:p>
      <w:pPr>
        <w:jc w:val="left"/>
        <w:rPr>
          <w:rFonts w:eastAsia="Calibri"/>
          <w:b/>
          <w:bCs/>
          <w:sz w:val="26"/>
          <w:szCs w:val="26"/>
        </w:rPr>
      </w:pPr>
      <w:r>
        <w:rPr>
          <w:rFonts w:eastAsia="Calibri"/>
          <w:b/>
          <w:bCs/>
          <w:sz w:val="26"/>
          <w:szCs w:val="26"/>
        </w:rPr>
      </w:r>
      <w:r>
        <w:rPr>
          <w:rFonts w:eastAsia="Calibri"/>
          <w:b/>
          <w:bCs/>
          <w:sz w:val="26"/>
          <w:szCs w:val="26"/>
        </w:rPr>
      </w:r>
      <w:r>
        <w:rPr>
          <w:rFonts w:eastAsia="Calibri"/>
          <w:b/>
          <w:bCs/>
          <w:sz w:val="26"/>
          <w:szCs w:val="26"/>
        </w:rPr>
      </w:r>
    </w:p>
    <w:p>
      <w:pPr>
        <w:ind w:left="1135"/>
        <w:jc w:val="center"/>
        <w:keepNext/>
        <w:spacing w:before="120"/>
        <w:rPr>
          <w:spacing w:val="-8"/>
          <w:sz w:val="26"/>
          <w:szCs w:val="26"/>
        </w:rPr>
      </w:pPr>
      <w:r>
        <w:rPr>
          <w:b/>
          <w:bCs/>
          <w:sz w:val="26"/>
          <w:szCs w:val="26"/>
          <w:highlight w:val="none"/>
        </w:rPr>
        <w:t xml:space="preserve">8. СРОК ДЕЙСТВИЯ ДОГОВОРА, ЕГО ИЗМЕНЕНИЕ И РАСТОРЖЕНИЕ</w:t>
      </w:r>
      <w:r>
        <w:rPr>
          <w:spacing w:val="-8"/>
          <w:sz w:val="26"/>
          <w:szCs w:val="26"/>
        </w:rPr>
      </w:r>
      <w:r>
        <w:rPr>
          <w:spacing w:val="-8"/>
          <w:sz w:val="26"/>
          <w:szCs w:val="26"/>
        </w:rPr>
      </w:r>
    </w:p>
    <w:p>
      <w:pPr>
        <w:pStyle w:val="843"/>
        <w:ind w:left="14" w:right="0" w:firstLine="694"/>
        <w:jc w:val="center"/>
        <w:spacing w:line="331" w:lineRule="exact"/>
        <w:shd w:val="clear" w:color="auto" w:fill="ffffff"/>
        <w:rPr>
          <w:spacing w:val="-8"/>
          <w:sz w:val="26"/>
          <w:szCs w:val="26"/>
        </w:rPr>
      </w:pPr>
      <w:r>
        <w:rPr>
          <w:spacing w:val="-8"/>
          <w:sz w:val="26"/>
          <w:szCs w:val="26"/>
        </w:rPr>
      </w:r>
      <w:r>
        <w:rPr>
          <w:spacing w:val="-8"/>
          <w:sz w:val="26"/>
          <w:szCs w:val="26"/>
        </w:rPr>
      </w:r>
      <w:r>
        <w:rPr>
          <w:spacing w:val="-8"/>
          <w:sz w:val="26"/>
          <w:szCs w:val="26"/>
        </w:rPr>
      </w:r>
    </w:p>
    <w:p>
      <w:pPr>
        <w:pStyle w:val="843"/>
        <w:ind w:left="0" w:right="0" w:firstLine="709"/>
        <w:jc w:val="both"/>
        <w:spacing w:line="331" w:lineRule="exact"/>
        <w:shd w:val="clear" w:color="auto" w:fill="ffffff"/>
        <w:rPr>
          <w:spacing w:val="-8"/>
          <w:sz w:val="26"/>
          <w:szCs w:val="26"/>
        </w:rPr>
        <w:suppressLineNumbers w:val="0"/>
      </w:pPr>
      <w:r>
        <w:rPr>
          <w:spacing w:val="-8"/>
          <w:sz w:val="26"/>
          <w:szCs w:val="26"/>
        </w:rPr>
        <w:t xml:space="preserve">8.1.  Настоящий Договор вступает в силу с момента его подписания обеими Сторонами и </w:t>
      </w:r>
      <w:r>
        <w:rPr>
          <w:spacing w:val="-8"/>
          <w:sz w:val="26"/>
          <w:szCs w:val="26"/>
        </w:rPr>
        <w:t xml:space="preserve">действует до 30.06.2026 г., в части финансовых обязательств до полного исполнения условий Договора Сторонами.</w:t>
      </w:r>
      <w:r>
        <w:rPr>
          <w:spacing w:val="-8"/>
          <w:sz w:val="26"/>
          <w:szCs w:val="26"/>
        </w:rPr>
      </w:r>
      <w:r>
        <w:rPr>
          <w:spacing w:val="-8"/>
          <w:sz w:val="26"/>
          <w:szCs w:val="26"/>
        </w:rPr>
      </w:r>
    </w:p>
    <w:p>
      <w:pPr>
        <w:pStyle w:val="843"/>
        <w:ind w:left="0" w:right="0" w:firstLine="709"/>
        <w:jc w:val="both"/>
        <w:spacing w:line="331" w:lineRule="exact"/>
        <w:shd w:val="clear" w:color="auto" w:fill="ffffff"/>
        <w:rPr>
          <w:spacing w:val="-8"/>
          <w:sz w:val="26"/>
          <w:szCs w:val="26"/>
        </w:rPr>
        <w:suppressLineNumbers w:val="0"/>
      </w:pPr>
      <w:r>
        <w:rPr>
          <w:spacing w:val="-8"/>
          <w:sz w:val="26"/>
          <w:szCs w:val="26"/>
        </w:rPr>
        <w:t xml:space="preserve">8.2. Все изменения и дополнения к настоящему Договору должны быть оформлены письменно в виде Дополнительных соглашений, которые после их подписания Сторонами являются неотъемлемой частью Договора.</w:t>
      </w:r>
      <w:r>
        <w:rPr>
          <w:spacing w:val="-8"/>
          <w:sz w:val="26"/>
          <w:szCs w:val="26"/>
        </w:rPr>
      </w:r>
      <w:r>
        <w:rPr>
          <w:spacing w:val="-8"/>
          <w:sz w:val="26"/>
          <w:szCs w:val="26"/>
        </w:rPr>
      </w:r>
    </w:p>
    <w:p>
      <w:pPr>
        <w:pStyle w:val="843"/>
        <w:ind w:left="0" w:right="0" w:firstLine="709"/>
        <w:jc w:val="both"/>
        <w:spacing w:line="331" w:lineRule="exact"/>
        <w:shd w:val="clear" w:color="auto" w:fill="ffffff"/>
        <w:rPr>
          <w:sz w:val="26"/>
          <w:szCs w:val="26"/>
        </w:rPr>
        <w:suppressLineNumbers w:val="0"/>
      </w:pPr>
      <w:r>
        <w:rPr>
          <w:spacing w:val="-8"/>
          <w:sz w:val="26"/>
          <w:szCs w:val="26"/>
        </w:rPr>
        <w:t xml:space="preserve">8.3. Договор может быть расторгнут досрочно по письменному соглашению Сторон, либо в одностороннем порядке по инициативе </w:t>
      </w:r>
      <w:r>
        <w:rPr>
          <w:sz w:val="26"/>
          <w:szCs w:val="26"/>
        </w:rPr>
        <w:t xml:space="preserve">«Покупателя»</w:t>
      </w:r>
      <w:r>
        <w:rPr>
          <w:spacing w:val="-8"/>
          <w:sz w:val="26"/>
          <w:szCs w:val="26"/>
        </w:rPr>
        <w:t xml:space="preserve"> при условии уведомления «Поставщика» не менее, чем за 14 календарных дней до предполагаемой даты расторжения.</w:t>
      </w:r>
      <w:r>
        <w:rPr>
          <w:sz w:val="26"/>
          <w:szCs w:val="26"/>
        </w:rPr>
      </w:r>
      <w:r>
        <w:rPr>
          <w:sz w:val="26"/>
          <w:szCs w:val="26"/>
        </w:rPr>
      </w:r>
    </w:p>
    <w:p>
      <w:pPr>
        <w:pStyle w:val="843"/>
        <w:ind w:left="0" w:right="0" w:firstLine="709"/>
        <w:jc w:val="both"/>
        <w:rPr>
          <w:sz w:val="26"/>
          <w:szCs w:val="26"/>
        </w:rPr>
        <w:suppressLineNumbers w:val="0"/>
      </w:pPr>
      <w:r>
        <w:rPr>
          <w:sz w:val="26"/>
          <w:szCs w:val="26"/>
        </w:rPr>
        <w:t xml:space="preserve">8.4. Согласование по исполнению Договора возможно путём переговоров                             по электронной почте: со стороны «Покупателя»: Назарук Алексей Степанович, E-mail: </w:t>
      </w:r>
      <w:r>
        <w:t xml:space="preserve">nazaruk_as@avtobus.spb.ru</w:t>
      </w:r>
      <w:r>
        <w:rPr>
          <w:sz w:val="26"/>
          <w:szCs w:val="26"/>
        </w:rPr>
        <w:t xml:space="preserve">, тел. 8(812)6030456 доб. 0447; со стороны «Поставщика»: </w:t>
      </w:r>
      <w:r>
        <w:rPr>
          <w:sz w:val="26"/>
          <w:szCs w:val="26"/>
        </w:rPr>
        <w:t xml:space="preserve">____________________</w:t>
      </w:r>
      <w:r>
        <w:rPr>
          <w:sz w:val="26"/>
          <w:szCs w:val="26"/>
        </w:rPr>
      </w:r>
      <w:r>
        <w:rPr>
          <w:sz w:val="26"/>
          <w:szCs w:val="26"/>
        </w:rPr>
      </w:r>
    </w:p>
    <w:p>
      <w:pPr>
        <w:pStyle w:val="843"/>
        <w:ind w:left="0" w:right="0" w:firstLine="709"/>
        <w:jc w:val="both"/>
        <w:rPr>
          <w:sz w:val="26"/>
          <w:szCs w:val="26"/>
        </w:rPr>
        <w:suppressLineNumbers w:val="0"/>
      </w:pPr>
      <w:r>
        <w:rPr>
          <w:sz w:val="26"/>
          <w:szCs w:val="26"/>
        </w:rPr>
        <w:t xml:space="preserve">8.5. Во всем, что не урегулировано настоящим Договором, подлежит применению действующее законодательство Российской Федерации.</w:t>
      </w:r>
      <w:r>
        <w:rPr>
          <w:sz w:val="26"/>
          <w:szCs w:val="26"/>
        </w:rPr>
      </w:r>
      <w:r>
        <w:rPr>
          <w:sz w:val="26"/>
          <w:szCs w:val="26"/>
        </w:rPr>
      </w:r>
    </w:p>
    <w:p>
      <w:pPr>
        <w:pStyle w:val="843"/>
        <w:ind w:left="0" w:right="0" w:firstLine="709"/>
        <w:jc w:val="both"/>
        <w:rPr>
          <w:sz w:val="26"/>
          <w:szCs w:val="26"/>
        </w:rPr>
        <w:suppressLineNumbers w:val="0"/>
      </w:pPr>
      <w:r>
        <w:rPr>
          <w:sz w:val="26"/>
          <w:szCs w:val="26"/>
        </w:rPr>
        <w:t xml:space="preserve">8.6. Настоящий Договор составлен в двух экземплярах, имеющих равную юридическую силу, по одному экземпляру для каждой из Сторон.</w:t>
      </w:r>
      <w:r>
        <w:rPr>
          <w:sz w:val="26"/>
          <w:szCs w:val="26"/>
        </w:rPr>
      </w:r>
      <w:r>
        <w:rPr>
          <w:sz w:val="26"/>
          <w:szCs w:val="26"/>
        </w:rPr>
      </w:r>
    </w:p>
    <w:p>
      <w:pPr>
        <w:pStyle w:val="843"/>
        <w:ind w:left="0" w:right="0" w:firstLine="708"/>
        <w:jc w:val="both"/>
        <w:rPr>
          <w:sz w:val="26"/>
          <w:szCs w:val="26"/>
        </w:rPr>
      </w:pPr>
      <w:r>
        <w:rPr>
          <w:sz w:val="26"/>
          <w:szCs w:val="26"/>
        </w:rPr>
      </w:r>
      <w:r>
        <w:rPr>
          <w:sz w:val="26"/>
          <w:szCs w:val="26"/>
        </w:rPr>
      </w:r>
      <w:r>
        <w:rPr>
          <w:sz w:val="26"/>
          <w:szCs w:val="26"/>
        </w:rPr>
      </w:r>
    </w:p>
    <w:p>
      <w:pPr>
        <w:ind w:left="1135"/>
        <w:jc w:val="both"/>
        <w:keepNext/>
        <w:spacing w:before="120"/>
        <w:rPr>
          <w:b/>
          <w:bCs/>
          <w:sz w:val="26"/>
          <w:szCs w:val="26"/>
          <w:highlight w:val="none"/>
          <w14:ligatures w14:val="none"/>
        </w:rPr>
      </w:pPr>
      <w:r>
        <w:rPr>
          <w:b/>
          <w:bCs/>
          <w:sz w:val="26"/>
          <w:szCs w:val="26"/>
          <w:highlight w:val="none"/>
        </w:rPr>
        <w:t xml:space="preserve">                                9. ПРОЧИЕ УСЛОВИЯ</w:t>
      </w:r>
      <w:r>
        <w:rPr>
          <w:b/>
          <w:bCs/>
          <w:sz w:val="26"/>
          <w:szCs w:val="26"/>
          <w:highlight w:val="none"/>
          <w14:ligatures w14:val="none"/>
        </w:rPr>
      </w:r>
      <w:r>
        <w:rPr>
          <w:b/>
          <w:bCs/>
          <w:sz w:val="26"/>
          <w:szCs w:val="26"/>
          <w:highlight w:val="none"/>
          <w14:ligatures w14:val="none"/>
        </w:rPr>
      </w:r>
    </w:p>
    <w:p>
      <w:pPr>
        <w:ind w:left="1135"/>
        <w:jc w:val="both"/>
        <w:keepNext/>
        <w:spacing w:before="120"/>
        <w:rPr>
          <w:b/>
          <w:bCs/>
          <w:sz w:val="26"/>
          <w:szCs w:val="26"/>
          <w:highlight w:val="none"/>
          <w14:ligatures w14:val="none"/>
        </w:rPr>
      </w:pPr>
      <w:r>
        <w:rPr>
          <w:b/>
          <w:bCs/>
          <w:sz w:val="26"/>
          <w:szCs w:val="26"/>
          <w:highlight w:val="none"/>
        </w:rPr>
      </w:r>
      <w:r>
        <w:rPr>
          <w:b/>
          <w:bCs/>
          <w:sz w:val="26"/>
          <w:szCs w:val="26"/>
          <w:highlight w:val="none"/>
          <w14:ligatures w14:val="none"/>
        </w:rPr>
      </w:r>
      <w:r>
        <w:rPr>
          <w:b/>
          <w:bCs/>
          <w:sz w:val="26"/>
          <w:szCs w:val="26"/>
          <w:highlight w:val="none"/>
          <w14:ligatures w14:val="none"/>
        </w:rPr>
      </w:r>
    </w:p>
    <w:p>
      <w:pPr>
        <w:pStyle w:val="843"/>
        <w:ind w:left="0" w:right="0" w:firstLine="708"/>
        <w:jc w:val="both"/>
        <w:rPr>
          <w:rFonts w:ascii="Liberation Serif" w:hAnsi="Liberation Serif" w:eastAsia="Liberation Serif" w:cs="Liberation Serif"/>
          <w:sz w:val="26"/>
          <w:szCs w:val="26"/>
        </w:rPr>
      </w:pPr>
      <w:r>
        <w:rPr>
          <w:rFonts w:ascii="Liberation Serif" w:hAnsi="Liberation Serif" w:eastAsia="Liberation Serif" w:cs="Liberation Serif"/>
          <w:sz w:val="26"/>
          <w:szCs w:val="26"/>
        </w:rPr>
        <w:t xml:space="preserve">9.1. </w:t>
      </w:r>
      <w:r>
        <w:rPr>
          <w:rFonts w:ascii="Liberation Serif" w:hAnsi="Liberation Serif" w:eastAsia="Liberation Serif" w:cs="Liberation Serif"/>
          <w:color w:val="000000"/>
          <w:sz w:val="26"/>
          <w:szCs w:val="26"/>
          <w:u w:val="none"/>
        </w:rPr>
        <w:t xml:space="preserve">Риск случайной гибели или повреждения Товара переходит от «Поставщика» к «Покупателю» в момент передачи Товара от «Поставщика» к «Покупателю» после подписания «Покупателем» товарной накладной или УПД.</w:t>
      </w:r>
      <w:r>
        <w:rPr>
          <w:rFonts w:ascii="Liberation Serif" w:hAnsi="Liberation Serif" w:eastAsia="Liberation Serif" w:cs="Liberation Serif"/>
          <w:sz w:val="26"/>
          <w:szCs w:val="26"/>
        </w:rPr>
      </w:r>
      <w:r>
        <w:rPr>
          <w:rFonts w:ascii="Liberation Serif" w:hAnsi="Liberation Serif" w:eastAsia="Liberation Serif" w:cs="Liberation Serif"/>
          <w:sz w:val="26"/>
          <w:szCs w:val="26"/>
        </w:rPr>
      </w:r>
    </w:p>
    <w:p>
      <w:pPr>
        <w:pStyle w:val="843"/>
        <w:ind w:left="0" w:right="0" w:firstLine="708"/>
        <w:jc w:val="both"/>
        <w:rPr>
          <w:rFonts w:ascii="Liberation Serif" w:hAnsi="Liberation Serif" w:eastAsia="Liberation Serif" w:cs="Liberation Serif"/>
          <w:sz w:val="26"/>
          <w:szCs w:val="26"/>
        </w:rPr>
      </w:pPr>
      <w:r>
        <w:rPr>
          <w:rFonts w:ascii="Liberation Serif" w:hAnsi="Liberation Serif" w:eastAsia="Liberation Serif" w:cs="Liberation Serif"/>
          <w:sz w:val="26"/>
          <w:szCs w:val="26"/>
        </w:rPr>
        <w:t xml:space="preserve">9.2.</w:t>
        <w:tab/>
        <w:t xml:space="preserve">Все споры, которые могут возникнуть из настоящего Договора, Стороны пытаются решить путем переговоров и направления претензий. Претензии направляются в письменном виде с использованием средств связи и почтой с уведомлением. </w:t>
      </w:r>
      <w:r>
        <w:rPr>
          <w:rFonts w:ascii="Liberation Serif" w:hAnsi="Liberation Serif" w:eastAsia="Liberation Serif" w:cs="Liberation Serif"/>
          <w:sz w:val="26"/>
          <w:szCs w:val="26"/>
        </w:rPr>
      </w:r>
      <w:r>
        <w:rPr>
          <w:rFonts w:ascii="Liberation Serif" w:hAnsi="Liberation Serif" w:eastAsia="Liberation Serif" w:cs="Liberation Serif"/>
          <w:sz w:val="26"/>
          <w:szCs w:val="26"/>
        </w:rPr>
      </w:r>
    </w:p>
    <w:p>
      <w:pPr>
        <w:pStyle w:val="843"/>
        <w:ind w:left="0" w:right="0" w:firstLine="708"/>
        <w:jc w:val="both"/>
        <w:rPr>
          <w:rFonts w:ascii="Liberation Serif" w:hAnsi="Liberation Serif" w:eastAsia="Liberation Serif" w:cs="Liberation Serif"/>
          <w:sz w:val="26"/>
          <w:szCs w:val="26"/>
          <w:highlight w:val="none"/>
        </w:rPr>
      </w:pPr>
      <w:r>
        <w:rPr>
          <w:rFonts w:ascii="Liberation Serif" w:hAnsi="Liberation Serif" w:eastAsia="Liberation Serif" w:cs="Liberation Serif"/>
          <w:sz w:val="26"/>
          <w:szCs w:val="26"/>
        </w:rPr>
        <w:t xml:space="preserve">9.3.</w:t>
        <w:tab/>
        <w:t xml:space="preserve">Если Стороны не достигнут согласованного решения, спор разрешается в Арбитражном суде Санкт-Петербурга и Ленинградской области.</w:t>
      </w:r>
      <w:r>
        <w:rPr>
          <w:rFonts w:ascii="Liberation Serif" w:hAnsi="Liberation Serif" w:eastAsia="Liberation Serif" w:cs="Liberation Serif"/>
          <w:sz w:val="26"/>
          <w:szCs w:val="26"/>
          <w:highlight w:val="none"/>
        </w:rPr>
      </w:r>
      <w:r>
        <w:rPr>
          <w:rFonts w:ascii="Liberation Serif" w:hAnsi="Liberation Serif" w:eastAsia="Liberation Serif" w:cs="Liberation Serif"/>
          <w:sz w:val="26"/>
          <w:szCs w:val="26"/>
          <w:highlight w:val="none"/>
        </w:rPr>
      </w:r>
    </w:p>
    <w:p>
      <w:pPr>
        <w:ind w:left="0" w:right="0" w:firstLine="708"/>
        <w:jc w:val="both"/>
        <w:rPr>
          <w:rFonts w:ascii="Liberation Serif" w:hAnsi="Liberation Serif" w:cs="Liberation Serif"/>
          <w:sz w:val="26"/>
          <w:szCs w:val="26"/>
        </w:rPr>
      </w:pPr>
      <w:r>
        <w:rPr>
          <w:rFonts w:ascii="Liberation Serif" w:hAnsi="Liberation Serif" w:eastAsia="Liberation Serif" w:cs="Liberation Serif"/>
          <w:sz w:val="26"/>
          <w:szCs w:val="26"/>
          <w:highlight w:val="none"/>
        </w:rPr>
      </w:r>
      <w:r>
        <w:rPr>
          <w:rFonts w:ascii="Liberation Serif" w:hAnsi="Liberation Serif" w:cs="Liberation Serif"/>
          <w:sz w:val="26"/>
          <w:szCs w:val="26"/>
        </w:rPr>
      </w:r>
      <w:r>
        <w:rPr>
          <w:rFonts w:ascii="Liberation Serif" w:hAnsi="Liberation Serif" w:cs="Liberation Serif"/>
          <w:sz w:val="26"/>
          <w:szCs w:val="26"/>
        </w:rPr>
      </w:r>
    </w:p>
    <w:p>
      <w:pPr>
        <w:ind w:left="1135"/>
        <w:jc w:val="both"/>
        <w:keepNext/>
        <w:spacing w:before="120"/>
        <w:rPr>
          <w:caps/>
          <w:sz w:val="26"/>
          <w:szCs w:val="26"/>
          <w:highlight w:val="none"/>
          <w14:ligatures w14:val="none"/>
        </w:rPr>
      </w:pPr>
      <w:r>
        <w:rPr>
          <w:b/>
          <w:bCs/>
          <w:sz w:val="26"/>
          <w:szCs w:val="26"/>
          <w:highlight w:val="none"/>
        </w:rPr>
        <w:t xml:space="preserve">           10. </w:t>
      </w:r>
      <w:r>
        <w:rPr>
          <w:b/>
          <w:bCs/>
          <w:sz w:val="26"/>
          <w:szCs w:val="26"/>
          <w:highlight w:val="none"/>
        </w:rPr>
        <w:t xml:space="preserve">ОБСТОЯТЕЛЬСТВА НЕПРЕОДОЛИМОЙ СИЛЫ</w:t>
      </w:r>
      <w:r>
        <w:rPr>
          <w:caps/>
          <w:sz w:val="26"/>
          <w:szCs w:val="26"/>
          <w:highlight w:val="none"/>
          <w14:ligatures w14:val="none"/>
        </w:rPr>
      </w:r>
      <w:r>
        <w:rPr>
          <w:caps/>
          <w:sz w:val="26"/>
          <w:szCs w:val="26"/>
          <w:highlight w:val="none"/>
          <w14:ligatures w14:val="none"/>
        </w:rPr>
      </w:r>
    </w:p>
    <w:p>
      <w:pPr>
        <w:pStyle w:val="843"/>
        <w:jc w:val="left"/>
        <w:rPr>
          <w:caps/>
          <w:sz w:val="26"/>
          <w:szCs w:val="26"/>
        </w:rPr>
      </w:pPr>
      <w:r>
        <w:rPr>
          <w:caps/>
          <w:sz w:val="26"/>
          <w:szCs w:val="26"/>
        </w:rPr>
      </w:r>
      <w:r>
        <w:rPr>
          <w:caps/>
          <w:sz w:val="26"/>
          <w:szCs w:val="26"/>
        </w:rPr>
      </w:r>
      <w:r>
        <w:rPr>
          <w:caps/>
          <w:sz w:val="26"/>
          <w:szCs w:val="26"/>
        </w:rPr>
      </w:r>
    </w:p>
    <w:p>
      <w:pPr>
        <w:pStyle w:val="843"/>
        <w:ind w:left="0" w:right="0" w:firstLine="708"/>
        <w:jc w:val="both"/>
        <w:rPr>
          <w:sz w:val="26"/>
          <w:szCs w:val="26"/>
        </w:rPr>
      </w:pPr>
      <w:r>
        <w:rPr>
          <w:sz w:val="26"/>
          <w:szCs w:val="26"/>
        </w:rPr>
        <w:t xml:space="preserve">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по в</w:t>
      </w:r>
      <w:r>
        <w:rPr>
          <w:sz w:val="26"/>
          <w:szCs w:val="26"/>
        </w:rPr>
        <w:t xml:space="preserve">ине другой стороны,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w:t>
      </w:r>
      <w:r>
        <w:rPr>
          <w:sz w:val="26"/>
          <w:szCs w:val="26"/>
        </w:rPr>
        <w:t xml:space="preserve">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w:t>
      </w:r>
      <w:r>
        <w:rPr>
          <w:sz w:val="26"/>
          <w:szCs w:val="26"/>
        </w:rPr>
      </w:r>
      <w:r>
        <w:rPr>
          <w:sz w:val="26"/>
          <w:szCs w:val="26"/>
        </w:rPr>
      </w:r>
    </w:p>
    <w:p>
      <w:pPr>
        <w:pStyle w:val="843"/>
        <w:ind w:left="0" w:right="0" w:firstLine="708"/>
        <w:jc w:val="both"/>
        <w:widowControl w:val="off"/>
        <w:rPr>
          <w:sz w:val="26"/>
          <w:szCs w:val="26"/>
        </w:rPr>
      </w:pPr>
      <w:r>
        <w:rPr>
          <w:sz w:val="26"/>
          <w:szCs w:val="26"/>
        </w:rPr>
        <w:t xml:space="preserve">10.2. 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w:t>
      </w:r>
      <w:r>
        <w:rPr>
          <w:sz w:val="26"/>
          <w:szCs w:val="26"/>
        </w:rPr>
        <w:t xml:space="preserve">е более чем на 30 (тридцать) суток. В противном случае, каждая из Сторон будет иметь право отказаться от исполнения обязательств по настоящему Договору, и в этом случае ни одна из Сторон не будет иметь право на возмещение другой Стороной возможных убытков.</w:t>
      </w:r>
      <w:r>
        <w:rPr>
          <w:sz w:val="26"/>
          <w:szCs w:val="26"/>
        </w:rPr>
      </w:r>
      <w:r>
        <w:rPr>
          <w:sz w:val="26"/>
          <w:szCs w:val="26"/>
        </w:rPr>
      </w:r>
    </w:p>
    <w:p>
      <w:pPr>
        <w:pStyle w:val="843"/>
        <w:ind w:left="0" w:right="0" w:firstLine="708"/>
        <w:jc w:val="both"/>
        <w:widowControl w:val="off"/>
        <w:rPr>
          <w:sz w:val="26"/>
          <w:szCs w:val="26"/>
        </w:rPr>
      </w:pPr>
      <w:r>
        <w:rPr>
          <w:sz w:val="26"/>
          <w:szCs w:val="26"/>
        </w:rPr>
        <w:t xml:space="preserve">10.3.</w:t>
        <w:tab/>
        <w:t xml:space="preserve">Сторона, для которой создалась невозможность исполнения обязательств по настоящему договору, должна незамедлительно известить в письменной форме другую Сторону и п</w:t>
      </w:r>
      <w:r>
        <w:rPr>
          <w:sz w:val="26"/>
          <w:szCs w:val="26"/>
        </w:rPr>
        <w:t xml:space="preserve">редоставить подтверждение Торгово-промышленной палаты (ТПП). Непредставление подтверждения ТПП, а также неуведомленное или несвоевременное уведомление о наступлении обстоятельств форс-мажора, лишает виновную Сторону права ссылаться на такие обстоятельства.</w:t>
      </w:r>
      <w:r>
        <w:rPr>
          <w:sz w:val="26"/>
          <w:szCs w:val="26"/>
        </w:rPr>
      </w:r>
      <w:r>
        <w:rPr>
          <w:sz w:val="26"/>
          <w:szCs w:val="26"/>
        </w:rPr>
      </w:r>
    </w:p>
    <w:p>
      <w:pPr>
        <w:ind w:firstLine="709"/>
        <w:jc w:val="both"/>
        <w:rPr>
          <w:rFonts w:eastAsia="Calibri"/>
          <w:sz w:val="26"/>
          <w:szCs w:val="26"/>
        </w:rPr>
        <w:suppressLineNumbers w:val="0"/>
      </w:pPr>
      <w:r>
        <w:rPr>
          <w:rFonts w:eastAsia="Calibri"/>
          <w:sz w:val="26"/>
          <w:szCs w:val="26"/>
        </w:rPr>
      </w:r>
      <w:r>
        <w:rPr>
          <w:rFonts w:eastAsia="Calibri"/>
          <w:sz w:val="26"/>
          <w:szCs w:val="26"/>
        </w:rPr>
      </w:r>
      <w:r>
        <w:rPr>
          <w:rFonts w:eastAsia="Calibri"/>
          <w:sz w:val="26"/>
          <w:szCs w:val="26"/>
        </w:rPr>
      </w:r>
    </w:p>
    <w:p>
      <w:pPr>
        <w:pStyle w:val="843"/>
        <w:ind w:left="0" w:right="0" w:firstLine="567"/>
        <w:jc w:val="center"/>
        <w:widowControl w:val="off"/>
        <w:rPr>
          <w:sz w:val="26"/>
          <w:szCs w:val="26"/>
        </w:rPr>
      </w:pPr>
      <w:r>
        <w:rPr>
          <w:sz w:val="26"/>
          <w:szCs w:val="26"/>
        </w:rPr>
        <w:t xml:space="preserve">11. ПРИЛОЖЕНИЯ</w:t>
      </w:r>
      <w:r>
        <w:rPr>
          <w:sz w:val="26"/>
          <w:szCs w:val="26"/>
        </w:rPr>
      </w:r>
      <w:r>
        <w:rPr>
          <w:sz w:val="26"/>
          <w:szCs w:val="26"/>
        </w:rPr>
      </w:r>
    </w:p>
    <w:p>
      <w:pPr>
        <w:pStyle w:val="843"/>
        <w:ind w:left="0" w:right="0" w:firstLine="567"/>
        <w:jc w:val="center"/>
        <w:widowControl w:val="off"/>
        <w:rPr>
          <w:sz w:val="26"/>
          <w:szCs w:val="26"/>
        </w:rPr>
      </w:pPr>
      <w:r>
        <w:rPr>
          <w:sz w:val="26"/>
          <w:szCs w:val="26"/>
        </w:rPr>
      </w:r>
      <w:r>
        <w:rPr>
          <w:sz w:val="26"/>
          <w:szCs w:val="26"/>
        </w:rPr>
      </w:r>
      <w:r>
        <w:rPr>
          <w:sz w:val="26"/>
          <w:szCs w:val="26"/>
        </w:rPr>
      </w:r>
    </w:p>
    <w:p>
      <w:pPr>
        <w:pStyle w:val="843"/>
        <w:ind w:left="0" w:right="0" w:firstLine="709"/>
        <w:jc w:val="both"/>
        <w:tabs>
          <w:tab w:val="left" w:pos="0" w:leader="none"/>
          <w:tab w:val="right" w:pos="9498" w:leader="none"/>
        </w:tabs>
        <w:rPr>
          <w:sz w:val="26"/>
          <w:szCs w:val="26"/>
        </w:rPr>
        <w:suppressLineNumbers w:val="0"/>
      </w:pPr>
      <w:r>
        <w:rPr>
          <w:sz w:val="26"/>
          <w:szCs w:val="26"/>
        </w:rPr>
        <w:t xml:space="preserve">11</w:t>
      </w:r>
      <w:r>
        <w:rPr>
          <w:sz w:val="26"/>
          <w:szCs w:val="26"/>
        </w:rPr>
        <w:t xml:space="preserve">.1. Все приложения к Договору являются его неотъемлемой частью:</w:t>
      </w:r>
      <w:r>
        <w:rPr>
          <w:sz w:val="26"/>
          <w:szCs w:val="26"/>
        </w:rPr>
      </w:r>
      <w:r>
        <w:rPr>
          <w:sz w:val="26"/>
          <w:szCs w:val="26"/>
        </w:rPr>
      </w:r>
    </w:p>
    <w:p>
      <w:pPr>
        <w:pStyle w:val="843"/>
        <w:jc w:val="both"/>
        <w:tabs>
          <w:tab w:val="left" w:pos="0" w:leader="none"/>
          <w:tab w:val="left" w:pos="1080" w:leader="none"/>
        </w:tabs>
        <w:rPr>
          <w:bCs/>
          <w:sz w:val="26"/>
          <w:szCs w:val="26"/>
        </w:rPr>
      </w:pPr>
      <w:r>
        <w:rPr>
          <w:sz w:val="26"/>
          <w:szCs w:val="26"/>
        </w:rPr>
        <w:t xml:space="preserve">Приложение № 1. Техническое задание.</w:t>
      </w:r>
      <w:r>
        <w:rPr>
          <w:bCs/>
          <w:sz w:val="26"/>
          <w:szCs w:val="26"/>
        </w:rPr>
      </w:r>
      <w:r>
        <w:rPr>
          <w:bCs/>
          <w:sz w:val="26"/>
          <w:szCs w:val="26"/>
        </w:rPr>
      </w:r>
    </w:p>
    <w:p>
      <w:pPr>
        <w:pStyle w:val="843"/>
        <w:rPr>
          <w:sz w:val="26"/>
          <w:szCs w:val="26"/>
        </w:rPr>
      </w:pPr>
      <w:r>
        <w:rPr>
          <w:bCs/>
          <w:sz w:val="26"/>
          <w:szCs w:val="26"/>
        </w:rPr>
        <w:t xml:space="preserve">Приложение № 2. </w:t>
      </w:r>
      <w:r>
        <w:rPr>
          <w:sz w:val="26"/>
          <w:szCs w:val="26"/>
        </w:rPr>
        <w:t xml:space="preserve">Спецификация.</w:t>
      </w:r>
      <w:r>
        <w:rPr>
          <w:sz w:val="26"/>
          <w:szCs w:val="26"/>
        </w:rPr>
      </w:r>
      <w:r>
        <w:rPr>
          <w:sz w:val="26"/>
          <w:szCs w:val="26"/>
        </w:rPr>
      </w:r>
    </w:p>
    <w:p>
      <w:pPr>
        <w:pStyle w:val="843"/>
        <w:rPr>
          <w:sz w:val="26"/>
          <w:szCs w:val="26"/>
        </w:rPr>
      </w:pPr>
      <w:r>
        <w:rPr>
          <w:sz w:val="26"/>
          <w:szCs w:val="26"/>
        </w:rPr>
        <w:t xml:space="preserve">Приложение № 3. Сопроводительное письмо.</w:t>
      </w:r>
      <w:r>
        <w:rPr>
          <w:sz w:val="26"/>
          <w:szCs w:val="26"/>
        </w:rPr>
      </w:r>
      <w:r>
        <w:rPr>
          <w:sz w:val="26"/>
          <w:szCs w:val="26"/>
        </w:rPr>
      </w:r>
    </w:p>
    <w:p>
      <w:pPr>
        <w:jc w:val="both"/>
        <w:rPr>
          <w:rFonts w:eastAsia="Calibri"/>
          <w:sz w:val="26"/>
          <w:szCs w:val="26"/>
        </w:rPr>
      </w:pPr>
      <w:r>
        <w:rPr>
          <w:rFonts w:eastAsia="Calibri"/>
          <w:sz w:val="26"/>
          <w:szCs w:val="26"/>
        </w:rPr>
      </w:r>
      <w:r>
        <w:rPr>
          <w:rFonts w:eastAsia="Calibri"/>
          <w:sz w:val="26"/>
          <w:szCs w:val="26"/>
        </w:rPr>
      </w:r>
      <w:r>
        <w:rPr>
          <w:rFonts w:eastAsia="Calibri"/>
          <w:sz w:val="26"/>
          <w:szCs w:val="26"/>
        </w:rPr>
      </w:r>
    </w:p>
    <w:p>
      <w:pPr>
        <w:contextualSpacing/>
        <w:ind w:left="567"/>
        <w:jc w:val="both"/>
        <w:rPr>
          <w:b/>
          <w:sz w:val="26"/>
          <w:szCs w:val="26"/>
        </w:rPr>
      </w:pPr>
      <w:r>
        <w:rPr>
          <w:b/>
          <w:sz w:val="26"/>
          <w:szCs w:val="26"/>
        </w:rPr>
      </w:r>
      <w:r>
        <w:rPr>
          <w:b/>
          <w:sz w:val="26"/>
          <w:szCs w:val="26"/>
        </w:rPr>
      </w:r>
      <w:r>
        <w:rPr>
          <w:b/>
          <w:sz w:val="26"/>
          <w:szCs w:val="26"/>
        </w:rPr>
      </w:r>
    </w:p>
    <w:p>
      <w:pPr>
        <w:contextualSpacing/>
        <w:ind w:left="567"/>
        <w:jc w:val="both"/>
        <w:rPr>
          <w:b/>
          <w:sz w:val="26"/>
          <w:szCs w:val="26"/>
        </w:rPr>
      </w:pPr>
      <w:r>
        <w:rPr>
          <w:b/>
          <w:sz w:val="26"/>
          <w:szCs w:val="26"/>
        </w:rPr>
        <w:t xml:space="preserve">     12</w:t>
      </w:r>
      <w:r>
        <w:rPr>
          <w:b/>
          <w:sz w:val="26"/>
          <w:szCs w:val="26"/>
        </w:rPr>
        <w:t xml:space="preserve">. АДРЕСА И БАНКОВСКИЕ РЕКВИЗИТЫ СТОРОН </w:t>
      </w:r>
      <w:r>
        <w:rPr>
          <w:b/>
          <w:sz w:val="26"/>
          <w:szCs w:val="26"/>
        </w:rPr>
      </w:r>
      <w:r>
        <w:rPr>
          <w:b/>
          <w:sz w:val="26"/>
          <w:szCs w:val="26"/>
        </w:rPr>
      </w:r>
    </w:p>
    <w:p>
      <w:pPr>
        <w:contextualSpacing/>
        <w:ind w:left="567"/>
        <w:jc w:val="both"/>
        <w:rPr>
          <w:sz w:val="26"/>
          <w:szCs w:val="26"/>
        </w:rPr>
      </w:pPr>
      <w:r>
        <w:rPr>
          <w:b/>
          <w:sz w:val="26"/>
          <w:szCs w:val="26"/>
        </w:rPr>
        <w:tab/>
      </w:r>
      <w:r>
        <w:rPr>
          <w:b/>
          <w:sz w:val="26"/>
          <w:szCs w:val="26"/>
        </w:rPr>
        <w:t xml:space="preserve">  </w:t>
      </w:r>
      <w:r>
        <w:rPr>
          <w:sz w:val="26"/>
          <w:szCs w:val="26"/>
        </w:rPr>
      </w:r>
      <w:r>
        <w:rPr>
          <w:sz w:val="26"/>
          <w:szCs w:val="26"/>
        </w:rPr>
      </w:r>
    </w:p>
    <w:tbl>
      <w:tblPr>
        <w:tblW w:w="9917" w:type="dxa"/>
        <w:tblLook w:val="00A0" w:firstRow="1" w:lastRow="0" w:firstColumn="1" w:lastColumn="0" w:noHBand="0" w:noVBand="0"/>
      </w:tblPr>
      <w:tblGrid>
        <w:gridCol w:w="5116"/>
        <w:gridCol w:w="4801"/>
      </w:tblGrid>
      <w:tr>
        <w:tblPrEx/>
        <w:trPr>
          <w:trHeight w:val="404"/>
        </w:trPr>
        <w:tc>
          <w:tcPr>
            <w:tcBorders>
              <w:bottom w:val="single" w:color="000000" w:sz="4" w:space="0"/>
            </w:tcBorders>
            <w:tcW w:w="5116" w:type="dxa"/>
            <w:textDirection w:val="lrTb"/>
            <w:noWrap w:val="false"/>
          </w:tcPr>
          <w:p>
            <w:pPr>
              <w:jc w:val="cente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«Поставщик»</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c>
          <w:tcPr>
            <w:tcBorders>
              <w:bottom w:val="single" w:color="000000" w:sz="4" w:space="0"/>
            </w:tcBorders>
            <w:tcW w:w="4801" w:type="dxa"/>
            <w:textDirection w:val="lrTb"/>
            <w:noWrap w:val="false"/>
          </w:tcPr>
          <w:p>
            <w:pPr>
              <w:jc w:val="cente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«Покупатель»</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r>
        <w:tblPrEx/>
        <w:trPr>
          <w:trHeight w:val="3478"/>
        </w:trPr>
        <w:tc>
          <w:tcPr>
            <w:tcBorders>
              <w:top w:val="single" w:color="000000" w:sz="4" w:space="0"/>
              <w:left w:val="single" w:color="000000" w:sz="4" w:space="0"/>
              <w:bottom w:val="single" w:color="000000" w:sz="4" w:space="0"/>
              <w:right w:val="single" w:color="000000" w:sz="4" w:space="0"/>
            </w:tcBorders>
            <w:tcW w:w="5116" w:type="dxa"/>
            <w:textDirection w:val="lrTb"/>
            <w:noWrap w:val="false"/>
          </w:tcPr>
          <w:p>
            <w:pPr>
              <w:spacing w:after="0" w:line="240" w:lineRule="auto"/>
              <w:rPr>
                <w:rFonts w:ascii="Times New Roman" w:hAnsi="Times New Roman" w:eastAsia="Times New Roman" w:cs="Times New Roman"/>
                <w:sz w:val="24"/>
                <w:lang w:eastAsia="ru-RU"/>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p>
        </w:tc>
        <w:tc>
          <w:tcPr>
            <w:tcBorders>
              <w:top w:val="single" w:color="000000" w:sz="4" w:space="0"/>
              <w:left w:val="single" w:color="000000" w:sz="4" w:space="0"/>
              <w:bottom w:val="single" w:color="000000" w:sz="4" w:space="0"/>
              <w:right w:val="single" w:color="000000" w:sz="4" w:space="0"/>
            </w:tcBorders>
            <w:tcW w:w="4801" w:type="dxa"/>
            <w:textDirection w:val="lrTb"/>
            <w:noWrap w:val="false"/>
          </w:tcPr>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b/>
                <w:sz w:val="26"/>
                <w:szCs w:val="26"/>
                <w:lang w:eastAsia="ru-RU"/>
              </w:rPr>
            </w:pPr>
            <w:r>
              <w:rPr>
                <w:rFonts w:ascii="Times New Roman" w:hAnsi="Times New Roman" w:eastAsia="Times New Roman" w:cs="Times New Roman"/>
                <w:b/>
                <w:sz w:val="26"/>
                <w:szCs w:val="26"/>
                <w:lang w:eastAsia="ru-RU"/>
              </w:rPr>
              <w:t xml:space="preserve">СПб ГУП «Пассажиравтотранс»</w:t>
            </w:r>
            <w:r>
              <w:rPr>
                <w:rFonts w:ascii="Times New Roman" w:hAnsi="Times New Roman" w:eastAsia="Times New Roman" w:cs="Times New Roman"/>
                <w:b/>
                <w:sz w:val="26"/>
                <w:szCs w:val="26"/>
                <w:lang w:eastAsia="ru-RU"/>
              </w:rPr>
            </w:r>
            <w:r>
              <w:rPr>
                <w:rFonts w:ascii="Times New Roman" w:hAnsi="Times New Roman" w:eastAsia="Times New Roman" w:cs="Times New Roman"/>
                <w:b/>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195197, Санкт-Петербург, </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Полюстровский пр., д.39.</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ИНН 7830001758</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КПП 785150001</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ПАО «БАНК «САНКТ-ПЕТЕРБУРГ»</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р/сч. 40 602 810 145 000 001 954</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БИК 044 030 790</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к/сч. 30 101 810 900 000 000 790</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ОКПО 05142928, ОКВЭД 49.31.21</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ОГРН 1027809247300</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r>
        <w:tblPrEx/>
        <w:trPr>
          <w:trHeight w:val="182"/>
        </w:trPr>
        <w:tc>
          <w:tcPr>
            <w:tcW w:w="5116" w:type="dxa"/>
            <w:textDirection w:val="lrTb"/>
            <w:noWrap w:val="false"/>
          </w:tcPr>
          <w:p>
            <w:pPr>
              <w:jc w:val="both"/>
              <w:spacing w:after="0" w:line="240" w:lineRule="auto"/>
              <w:rPr>
                <w:rFonts w:ascii="Times New Roman" w:hAnsi="Times New Roman" w:eastAsia="Times New Roman" w:cs="Times New Roman"/>
                <w:sz w:val="24"/>
                <w:lang w:eastAsia="ru-RU"/>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p>
        </w:tc>
        <w:tc>
          <w:tcPr>
            <w:tcW w:w="4801" w:type="dxa"/>
            <w:textDirection w:val="lrTb"/>
            <w:noWrap w:val="false"/>
          </w:tcPr>
          <w:p>
            <w:pPr>
              <w:jc w:val="both"/>
              <w:spacing w:after="0" w:line="240" w:lineRule="auto"/>
              <w:rPr>
                <w:rFonts w:ascii="Times New Roman" w:hAnsi="Times New Roman" w:eastAsia="Times New Roman" w:cs="Times New Roman"/>
                <w:sz w:val="24"/>
                <w:lang w:eastAsia="ru-RU"/>
              </w:rPr>
            </w:pP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r>
              <w:rPr>
                <w:rFonts w:ascii="Times New Roman" w:hAnsi="Times New Roman" w:eastAsia="Times New Roman" w:cs="Times New Roman"/>
                <w:sz w:val="24"/>
                <w:lang w:eastAsia="ru-RU"/>
              </w:rPr>
            </w:r>
          </w:p>
        </w:tc>
      </w:tr>
      <w:tr>
        <w:tblPrEx/>
        <w:trPr>
          <w:trHeight w:val="329"/>
        </w:trPr>
        <w:tc>
          <w:tcPr>
            <w:tcW w:w="5116"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«Поставщик»</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c>
          <w:tcPr>
            <w:tcW w:w="4801"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«Покупатель»</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r>
        <w:tblPrEx/>
        <w:trPr>
          <w:trHeight w:val="164"/>
        </w:trPr>
        <w:tc>
          <w:tcPr>
            <w:tcW w:w="5116"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c>
          <w:tcPr>
            <w:tcW w:w="4801"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СПб ГУП «Пассажиравтотранс»</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r>
        <w:tblPrEx/>
        <w:trPr>
          <w:trHeight w:val="983"/>
        </w:trPr>
        <w:tc>
          <w:tcPr>
            <w:tcW w:w="5116" w:type="dxa"/>
            <w:vAlign w:val="center"/>
            <w:textDirection w:val="lrTb"/>
            <w:noWrap w:val="false"/>
          </w:tcPr>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highlight w:val="none"/>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t xml:space="preserve">________</w:t>
            </w:r>
            <w:r>
              <w:rPr>
                <w:rFonts w:ascii="Times New Roman" w:hAnsi="Times New Roman" w:eastAsia="Times New Roman" w:cs="Times New Roman"/>
                <w:sz w:val="26"/>
                <w:szCs w:val="26"/>
                <w:lang w:eastAsia="ru-RU"/>
              </w:rPr>
              <w:t xml:space="preserve">____________ </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t xml:space="preserve"> М.П.</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highlight w:val="none"/>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highlight w:val="none"/>
                <w:lang w:eastAsia="ru-RU"/>
              </w:rPr>
            </w:r>
            <w:r>
              <w:rPr>
                <w:rFonts w:ascii="Times New Roman" w:hAnsi="Times New Roman" w:eastAsia="Times New Roman" w:cs="Times New Roman"/>
                <w:sz w:val="26"/>
                <w:szCs w:val="26"/>
                <w:highlight w:val="none"/>
                <w:lang w:eastAsia="ru-RU"/>
              </w:rPr>
            </w:r>
          </w:p>
        </w:tc>
        <w:tc>
          <w:tcPr>
            <w:tcW w:w="4801" w:type="dxa"/>
            <w:vAlign w:val="center"/>
            <w:textDirection w:val="lrTb"/>
            <w:noWrap w:val="false"/>
          </w:tcPr>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Заместитель</w:t>
            </w: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t xml:space="preserve">генерального директора по общим вопросам</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__________________</w:t>
            </w: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t xml:space="preserve"> А.В. Гринбергас</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М.П.</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bl>
    <w:p>
      <w:pPr>
        <w:ind w:left="0"/>
        <w:rPr>
          <w:rFonts w:eastAsia="Calibri"/>
          <w:sz w:val="26"/>
          <w:szCs w:val="26"/>
        </w:rPr>
      </w:pPr>
      <w:r>
        <w:rPr>
          <w:rFonts w:ascii="Times New Roman" w:hAnsi="Times New Roman" w:eastAsia="Times New Roman" w:cs="Times New Roman"/>
          <w:sz w:val="26"/>
          <w:szCs w:val="26"/>
          <w:highlight w:val="none"/>
          <w:lang w:eastAsia="ru-RU"/>
        </w:rPr>
      </w:r>
      <w:r>
        <w:rPr>
          <w:rFonts w:eastAsia="Calibri"/>
          <w:sz w:val="26"/>
          <w:szCs w:val="26"/>
        </w:rPr>
      </w:r>
      <w:r>
        <w:rPr>
          <w:rFonts w:eastAsia="Calibri"/>
          <w:sz w:val="26"/>
          <w:szCs w:val="26"/>
        </w:rPr>
      </w:r>
    </w:p>
    <w:p>
      <w:pPr>
        <w:ind w:left="5664" w:firstLine="708"/>
        <w:spacing w:after="0" w:line="240" w:lineRule="auto"/>
        <w:rPr>
          <w:rFonts w:ascii="Times New Roman" w:hAnsi="Times New Roman" w:eastAsia="Times New Roman" w:cs="Times New Roman"/>
          <w:sz w:val="26"/>
          <w:szCs w:val="26"/>
          <w:highlight w:val="none"/>
          <w:lang w:eastAsia="ru-RU"/>
        </w:rPr>
      </w:pPr>
      <w:r>
        <w:rPr>
          <w:rFonts w:ascii="Times New Roman" w:hAnsi="Times New Roman" w:eastAsia="Times New Roman" w:cs="Times New Roman"/>
          <w:sz w:val="26"/>
          <w:szCs w:val="26"/>
          <w:lang w:eastAsia="ru-RU"/>
        </w:rPr>
        <w:t xml:space="preserve">   </w:t>
        <w:tab/>
        <w:t xml:space="preserve"> </w:t>
      </w:r>
      <w:r>
        <w:rPr>
          <w:rFonts w:ascii="Times New Roman" w:hAnsi="Times New Roman" w:eastAsia="Times New Roman" w:cs="Times New Roman"/>
          <w:sz w:val="26"/>
          <w:szCs w:val="26"/>
          <w:lang w:eastAsia="ru-RU"/>
        </w:rPr>
        <w:t xml:space="preserve">Приложение № 1</w:t>
      </w:r>
      <w:r>
        <w:rPr>
          <w:rFonts w:ascii="Times New Roman" w:hAnsi="Times New Roman" w:eastAsia="Times New Roman" w:cs="Times New Roman"/>
          <w:sz w:val="26"/>
          <w:szCs w:val="26"/>
          <w:highlight w:val="none"/>
          <w:lang w:eastAsia="ru-RU"/>
        </w:rPr>
      </w:r>
      <w:r>
        <w:rPr>
          <w:rFonts w:ascii="Times New Roman" w:hAnsi="Times New Roman" w:eastAsia="Times New Roman" w:cs="Times New Roman"/>
          <w:sz w:val="26"/>
          <w:szCs w:val="26"/>
          <w:highlight w:val="none"/>
          <w:lang w:eastAsia="ru-RU"/>
        </w:rPr>
      </w:r>
    </w:p>
    <w:p>
      <w:pPr>
        <w:ind w:left="3540"/>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t xml:space="preserve">к Договору от « __</w:t>
      </w:r>
      <w:r>
        <w:rPr>
          <w:rFonts w:ascii="Times New Roman" w:hAnsi="Times New Roman" w:eastAsia="Times New Roman" w:cs="Times New Roman"/>
          <w:sz w:val="26"/>
          <w:szCs w:val="26"/>
          <w:lang w:eastAsia="ru-RU"/>
        </w:rPr>
        <w:t xml:space="preserve">» ________ 2026</w:t>
      </w:r>
      <w:r>
        <w:rPr>
          <w:rFonts w:ascii="Times New Roman" w:hAnsi="Times New Roman" w:eastAsia="Times New Roman" w:cs="Times New Roman"/>
          <w:sz w:val="26"/>
          <w:szCs w:val="26"/>
          <w:lang w:eastAsia="ru-RU"/>
        </w:rPr>
        <w:t xml:space="preserve"> № ____</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firstLine="0"/>
        <w:jc w:val="center"/>
        <w:spacing w:after="0" w:line="240" w:lineRule="auto"/>
        <w:rPr>
          <w:rFonts w:ascii="Times New Roman" w:hAnsi="Times New Roman" w:eastAsia="Times New Roman" w:cs="Times New Roman"/>
          <w:b/>
          <w:sz w:val="26"/>
          <w:szCs w:val="26"/>
        </w:rPr>
      </w:pPr>
      <w:r>
        <w:rPr>
          <w:rFonts w:ascii="Times New Roman" w:hAnsi="Times New Roman" w:eastAsia="Times New Roman" w:cs="Times New Roman"/>
          <w:b/>
          <w:sz w:val="28"/>
          <w:szCs w:val="28"/>
          <w:lang w:eastAsia="ar-SA"/>
        </w:rPr>
        <w:t xml:space="preserve">Техническое задание </w:t>
      </w:r>
      <w:r>
        <w:rPr>
          <w:rFonts w:ascii="Times New Roman" w:hAnsi="Times New Roman" w:eastAsia="Times New Roman" w:cs="Times New Roman"/>
          <w:b/>
          <w:sz w:val="26"/>
          <w:szCs w:val="26"/>
        </w:rPr>
      </w:r>
      <w:r>
        <w:rPr>
          <w:rFonts w:ascii="Times New Roman" w:hAnsi="Times New Roman" w:eastAsia="Times New Roman" w:cs="Times New Roman"/>
          <w:b/>
          <w:sz w:val="26"/>
          <w:szCs w:val="26"/>
        </w:rPr>
      </w:r>
    </w:p>
    <w:p>
      <w:pPr>
        <w:pStyle w:val="843"/>
        <w:ind w:firstLine="709"/>
        <w:jc w:val="both"/>
        <w:rPr>
          <w:sz w:val="26"/>
          <w:szCs w:val="26"/>
        </w:rPr>
        <w:suppressLineNumbers w:val="0"/>
      </w:pPr>
      <w:r>
        <w:rPr>
          <w:b/>
          <w:sz w:val="26"/>
          <w:szCs w:val="26"/>
          <w:lang w:eastAsia="ar-SA"/>
        </w:rPr>
        <w:t xml:space="preserve">1. Адрес и срок поставки товара: </w:t>
      </w:r>
      <w:r>
        <w:rPr>
          <w:sz w:val="26"/>
          <w:szCs w:val="26"/>
        </w:rPr>
      </w:r>
      <w:r>
        <w:rPr>
          <w:sz w:val="26"/>
          <w:szCs w:val="26"/>
        </w:rPr>
      </w:r>
    </w:p>
    <w:p>
      <w:pPr>
        <w:pStyle w:val="843"/>
        <w:ind w:firstLine="709"/>
        <w:jc w:val="both"/>
        <w:rPr>
          <w:sz w:val="26"/>
          <w:szCs w:val="26"/>
        </w:rPr>
        <w:suppressLineNumbers w:val="0"/>
      </w:pPr>
      <w:r>
        <w:rPr>
          <w:sz w:val="26"/>
          <w:szCs w:val="26"/>
          <w:lang w:eastAsia="ar-SA"/>
        </w:rPr>
        <w:t xml:space="preserve">1.1.</w:t>
      </w:r>
      <w:r>
        <w:rPr>
          <w:b/>
          <w:sz w:val="26"/>
          <w:szCs w:val="26"/>
          <w:lang w:eastAsia="ar-SA"/>
        </w:rPr>
        <w:t xml:space="preserve"> </w:t>
      </w:r>
      <w:r>
        <w:rPr>
          <w:sz w:val="26"/>
          <w:szCs w:val="26"/>
          <w:lang w:eastAsia="ar-SA"/>
        </w:rPr>
        <w:t xml:space="preserve">Адрес поставки: 195197, Санкт-Петербург, Полюстровский пр., д.39, каб. 421</w:t>
      </w:r>
      <w:r>
        <w:rPr>
          <w:sz w:val="26"/>
          <w:szCs w:val="26"/>
        </w:rPr>
      </w:r>
      <w:r>
        <w:rPr>
          <w:sz w:val="26"/>
          <w:szCs w:val="26"/>
        </w:rPr>
      </w:r>
    </w:p>
    <w:p>
      <w:pPr>
        <w:pStyle w:val="843"/>
        <w:ind w:firstLine="709"/>
        <w:jc w:val="both"/>
        <w:rPr>
          <w:sz w:val="26"/>
          <w:szCs w:val="26"/>
        </w:rPr>
        <w:suppressLineNumbers w:val="0"/>
      </w:pPr>
      <w:r>
        <w:rPr>
          <w:sz w:val="26"/>
          <w:szCs w:val="26"/>
          <w:lang w:eastAsia="ar-SA"/>
        </w:rPr>
        <w:t xml:space="preserve">1.2. Поставка партии Товара должна быть выполнена по 19.05.2026</w:t>
      </w:r>
      <w:r>
        <w:rPr>
          <w:b/>
          <w:sz w:val="26"/>
          <w:szCs w:val="26"/>
          <w:lang w:eastAsia="ar-SA"/>
        </w:rPr>
        <w:t xml:space="preserve"> </w:t>
      </w:r>
      <w:r>
        <w:rPr>
          <w:b w:val="0"/>
          <w:bCs w:val="0"/>
          <w:sz w:val="26"/>
          <w:szCs w:val="26"/>
          <w:lang w:eastAsia="ar-SA"/>
        </w:rPr>
        <w:t xml:space="preserve">включительно</w:t>
      </w:r>
      <w:r>
        <w:rPr>
          <w:sz w:val="26"/>
          <w:szCs w:val="26"/>
          <w:lang w:eastAsia="ar-SA"/>
        </w:rPr>
        <w:t xml:space="preserve"> с учетом графика работы </w:t>
      </w:r>
      <w:r>
        <w:rPr>
          <w:sz w:val="26"/>
          <w:szCs w:val="26"/>
        </w:rPr>
        <w:t xml:space="preserve">«Покупателя»</w:t>
      </w:r>
      <w:r>
        <w:rPr>
          <w:sz w:val="26"/>
          <w:szCs w:val="26"/>
          <w:lang w:eastAsia="ar-SA"/>
        </w:rPr>
        <w:t xml:space="preserve">: с понедельника по пятницу, с 9:00 до 16:00 часов, обед с 12:00 до 13:00 часов.</w:t>
      </w:r>
      <w:r>
        <w:rPr>
          <w:sz w:val="26"/>
          <w:szCs w:val="26"/>
        </w:rPr>
      </w:r>
      <w:r>
        <w:rPr>
          <w:sz w:val="26"/>
          <w:szCs w:val="26"/>
        </w:rPr>
      </w:r>
    </w:p>
    <w:p>
      <w:pPr>
        <w:pStyle w:val="843"/>
        <w:ind w:firstLine="709"/>
        <w:jc w:val="both"/>
        <w:rPr>
          <w:sz w:val="26"/>
          <w:szCs w:val="26"/>
        </w:rPr>
        <w:suppressLineNumbers w:val="0"/>
      </w:pPr>
      <w:r>
        <w:rPr>
          <w:sz w:val="26"/>
          <w:szCs w:val="26"/>
          <w:lang w:eastAsia="ar-SA"/>
        </w:rPr>
      </w:r>
      <w:r>
        <w:rPr>
          <w:sz w:val="26"/>
          <w:szCs w:val="26"/>
        </w:rPr>
      </w:r>
      <w:r>
        <w:rPr>
          <w:sz w:val="26"/>
          <w:szCs w:val="26"/>
        </w:rPr>
      </w:r>
    </w:p>
    <w:p>
      <w:pPr>
        <w:pStyle w:val="843"/>
        <w:ind w:firstLine="709"/>
        <w:jc w:val="both"/>
        <w:tabs>
          <w:tab w:val="left" w:pos="180" w:leader="none"/>
        </w:tabs>
        <w:rPr>
          <w:color w:val="000000"/>
          <w:sz w:val="26"/>
          <w:szCs w:val="26"/>
        </w:rPr>
        <w:suppressLineNumbers w:val="0"/>
      </w:pPr>
      <w:r>
        <w:rPr>
          <w:b/>
          <w:color w:val="000000"/>
          <w:sz w:val="26"/>
          <w:szCs w:val="26"/>
          <w:lang w:eastAsia="ar-SA"/>
        </w:rPr>
        <w:t xml:space="preserve">2. Форма, сроки и порядок оплаты услуг.</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2.1. Форма оплаты: безналичный расчет.</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2.2</w:t>
      </w:r>
      <w:r>
        <w:rPr>
          <w:b/>
          <w:color w:val="000000"/>
          <w:sz w:val="26"/>
          <w:szCs w:val="26"/>
          <w:lang w:eastAsia="ar-SA"/>
        </w:rPr>
        <w:t xml:space="preserve">. </w:t>
      </w:r>
      <w:r>
        <w:rPr>
          <w:color w:val="000000"/>
          <w:sz w:val="26"/>
          <w:szCs w:val="26"/>
          <w:lang w:eastAsia="ar-SA"/>
        </w:rPr>
        <w:t xml:space="preserve">Сроки и порядок оплаты: в течении 7 (семи) рабочих дней), с даты подписания Товарной накладной или УПД, после поставки полного объёма Товара и получения от «Поставщика» корректно оформленных</w:t>
      </w:r>
      <w:r>
        <w:t xml:space="preserve"> </w:t>
      </w:r>
      <w:r>
        <w:rPr>
          <w:color w:val="000000"/>
          <w:sz w:val="26"/>
          <w:szCs w:val="26"/>
          <w:lang w:eastAsia="ar-SA"/>
        </w:rPr>
        <w:t xml:space="preserve">сопроводительных документов: счета, счета-фактуры (при наличии) и товарной накладной или УПД, путем перечисления денежных средств по безналичному расчету на расчетный счет «Поставщика».</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2.3. В стоимость Товара должны</w:t>
      </w:r>
      <w:r>
        <w:rPr>
          <w:color w:val="000000"/>
          <w:sz w:val="26"/>
          <w:szCs w:val="26"/>
          <w:lang w:eastAsia="ar-SA"/>
        </w:rPr>
        <w:t xml:space="preserve"> быть включены: изготовление макетов нанесения логотипа не менее трех на каждый вид Товара, расходы на доставку Товара по адресу, указанному в п. 1.1.; стоимость тары (упаковки), страхование, погрузо-разгрузочные работы; все предусмотренные налоги и сборы.</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b/>
          <w:color w:val="000000"/>
          <w:sz w:val="26"/>
          <w:szCs w:val="26"/>
          <w:lang w:eastAsia="ar-SA"/>
        </w:rPr>
        <w:t xml:space="preserve">3. Основные технические требования к Товару, являющемуся предметом аукциона.</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3.1. Поставляемый Товар должен </w:t>
      </w:r>
      <w:r>
        <w:rPr>
          <w:color w:val="000000"/>
          <w:sz w:val="26"/>
          <w:szCs w:val="26"/>
          <w:lang w:eastAsia="ar-SA"/>
        </w:rPr>
        <w:t xml:space="preserve">быть новым (не бывшим в эксплуатации), обеспечивать предусмотренную изготовителем функциональность. На Товаре не должно быть следов повреждений и изменений. Товар должен иметь необходимые маркировки, наклейки и пломбы в соответствии с законодательством РФ.</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3.2.  Качество Товара должно соответствовать ГОСТ (ТУ) на данный вид Товара и подтверждаться сертификатом качества или декларацией соответствия.</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3.3.  Если Товар подлежит обязательной сертификации:</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w:t>
      </w:r>
      <w:r>
        <w:rPr>
          <w:rFonts w:eastAsia="Times New Roman" w:cs="Times New Roman"/>
          <w:color w:val="000000"/>
          <w:sz w:val="26"/>
          <w:szCs w:val="26"/>
          <w:lang w:eastAsia="ar-SA"/>
        </w:rPr>
        <w:t xml:space="preserve"> </w:t>
      </w:r>
      <w:r>
        <w:rPr>
          <w:color w:val="000000"/>
          <w:sz w:val="26"/>
          <w:szCs w:val="26"/>
          <w:lang w:eastAsia="ar-SA"/>
        </w:rPr>
        <w:t xml:space="preserve">поставщик должен при осуществлении поставки Товара предоставить надлежащим образом заверенную копию сертификата (или декларации соответствия) на Товар.</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3.4. Если Товар не подлежит обязательной сертификации:</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w:t>
      </w:r>
      <w:r>
        <w:rPr>
          <w:rFonts w:eastAsia="Times New Roman" w:cs="Times New Roman"/>
          <w:color w:val="000000"/>
          <w:sz w:val="26"/>
          <w:szCs w:val="26"/>
          <w:lang w:eastAsia="ar-SA"/>
        </w:rPr>
        <w:t xml:space="preserve"> </w:t>
      </w:r>
      <w:r>
        <w:rPr>
          <w:color w:val="000000"/>
          <w:sz w:val="26"/>
          <w:szCs w:val="26"/>
          <w:lang w:eastAsia="ar-SA"/>
        </w:rPr>
        <w:t xml:space="preserve">пост</w:t>
      </w:r>
      <w:r>
        <w:rPr>
          <w:color w:val="000000"/>
          <w:sz w:val="26"/>
          <w:szCs w:val="26"/>
          <w:lang w:eastAsia="ar-SA"/>
        </w:rPr>
        <w:t xml:space="preserve">авщик должен при осуществлении поставки Товара предоставить отказное письмо (в свободной форме), заверенное своей печатью, свидетельствующее, что данный Товар не включен в перечень товаров и услуг, подлежащих обязательной сертификации на территории РФ.    </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3.5. Наличие сертификата или отказного письма не освобождает «Поставщика» от ответственности за поставку Товара ненадлежащего качества.</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3.6. Требования к техническим характеристикам Товара приведены в Приложении № 1 к настоящему Техническому заданию.</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3.7. Товар должен быть поставлен в соответствующей упаковке, которая обеспечит полную его сохранность от повреждений и загрязнений при транспортировке.</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3.8. «Поставщик» обязан произвести замену некачественного Товара в течение 5 (пяти) рабочих дней с момента составления Рекламационного акта. При этом доставка Товара и его ответственное хранение осуществляется силами и за счет «Поставщика».</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3.9. «Поставщик» должен предоставить гарантию качества Товара в объеме и на срок, установленный заводом-изготовителем Товара, но не менее чем 2 (два) месяца со дня осуществления поставки.</w:t>
      </w:r>
      <w:r>
        <w:rPr>
          <w:color w:val="000000"/>
          <w:sz w:val="26"/>
          <w:szCs w:val="26"/>
        </w:rPr>
      </w:r>
      <w:r>
        <w:rPr>
          <w:color w:val="000000"/>
          <w:sz w:val="26"/>
          <w:szCs w:val="26"/>
        </w:rPr>
      </w:r>
    </w:p>
    <w:p>
      <w:pPr>
        <w:pStyle w:val="843"/>
        <w:ind w:firstLine="709"/>
        <w:jc w:val="both"/>
        <w:tabs>
          <w:tab w:val="left" w:pos="180" w:leader="none"/>
        </w:tabs>
        <w:rPr>
          <w:color w:val="000000"/>
          <w:sz w:val="26"/>
          <w:szCs w:val="26"/>
          <w:highlight w:val="none"/>
          <w:lang w:eastAsia="ar-SA"/>
        </w:rPr>
        <w:suppressLineNumbers w:val="0"/>
      </w:pPr>
      <w:r>
        <w:rPr>
          <w:color w:val="000000"/>
          <w:sz w:val="26"/>
          <w:szCs w:val="26"/>
          <w:lang w:eastAsia="ar-SA"/>
        </w:rPr>
        <w:t xml:space="preserve">3.10.</w:t>
        <w:tab/>
        <w:t xml:space="preserve">При исполнении Договора по согласованию «Покупателя»,  с «Поставщиком» допускается поставка Товара, качество, технические и функциональные характеристики (потребительские свойства) которого я</w:t>
      </w:r>
      <w:r>
        <w:rPr>
          <w:color w:val="000000"/>
          <w:sz w:val="26"/>
          <w:szCs w:val="26"/>
          <w:lang w:eastAsia="ar-SA"/>
        </w:rPr>
        <w:t xml:space="preserve">вляются улучшенными по сравнению с таким качеством и такими характеристиками Товара, указанными в настоящем Договоре, но не допускается замена страны происхождения товаров, за исключением случая, когда в результате такой замены вместо иностранных товаров п</w:t>
      </w:r>
      <w:r>
        <w:rPr>
          <w:color w:val="000000"/>
          <w:sz w:val="26"/>
          <w:szCs w:val="26"/>
          <w:lang w:eastAsia="ar-SA"/>
        </w:rPr>
        <w:t xml:space="preserve">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r>
        <w:rPr>
          <w:color w:val="000000"/>
          <w:sz w:val="26"/>
          <w:szCs w:val="26"/>
          <w:highlight w:val="none"/>
          <w:lang w:eastAsia="ar-SA"/>
        </w:rPr>
      </w:r>
      <w:r>
        <w:rPr>
          <w:color w:val="000000"/>
          <w:sz w:val="26"/>
          <w:szCs w:val="26"/>
          <w:highlight w:val="none"/>
          <w:lang w:eastAsia="ar-SA"/>
        </w:rPr>
      </w:r>
    </w:p>
    <w:p>
      <w:pPr>
        <w:ind w:firstLine="709"/>
        <w:jc w:val="both"/>
        <w:rPr>
          <w:rFonts w:eastAsia="Calibri"/>
          <w:sz w:val="26"/>
          <w:szCs w:val="26"/>
        </w:rPr>
        <w:suppressLineNumbers w:val="0"/>
      </w:pPr>
      <w:r>
        <w:rPr>
          <w:color w:val="000000"/>
          <w:sz w:val="26"/>
          <w:szCs w:val="26"/>
          <w:highlight w:val="none"/>
          <w:lang w:eastAsia="ar-SA"/>
        </w:rPr>
        <w:t xml:space="preserve">3.</w:t>
      </w:r>
      <w:r>
        <w:rPr>
          <w:color w:val="000000"/>
          <w:sz w:val="26"/>
          <w:szCs w:val="26"/>
          <w:highlight w:val="none"/>
          <w:lang w:eastAsia="ar-SA"/>
        </w:rPr>
        <w:t xml:space="preserve">11</w:t>
      </w:r>
      <w:r>
        <w:rPr>
          <w:color w:val="000000"/>
          <w:sz w:val="26"/>
          <w:szCs w:val="26"/>
          <w:highlight w:val="none"/>
          <w:lang w:eastAsia="ar-SA"/>
        </w:rPr>
        <w:t xml:space="preserve">. </w:t>
      </w:r>
      <w:r>
        <w:rPr>
          <w:rFonts w:eastAsia="Calibri"/>
          <w:sz w:val="26"/>
          <w:szCs w:val="26"/>
        </w:rPr>
        <w:t xml:space="preserve">Т</w:t>
      </w:r>
      <w:r>
        <w:rPr>
          <w:rFonts w:eastAsia="Calibri"/>
          <w:sz w:val="26"/>
          <w:szCs w:val="26"/>
        </w:rPr>
        <w:t xml:space="preserve">ехнические требования </w:t>
      </w:r>
      <w:r>
        <w:rPr>
          <w:rFonts w:eastAsia="Calibri"/>
          <w:sz w:val="26"/>
          <w:szCs w:val="26"/>
        </w:rPr>
      </w:r>
      <w:r>
        <w:rPr>
          <w:rFonts w:eastAsia="Calibri"/>
          <w:sz w:val="26"/>
          <w:szCs w:val="26"/>
        </w:rPr>
      </w:r>
    </w:p>
    <w:p>
      <w:pPr>
        <w:ind w:firstLine="709"/>
        <w:rPr>
          <w:sz w:val="26"/>
          <w:szCs w:val="26"/>
        </w:rPr>
        <w:suppressLineNumbers w:val="0"/>
      </w:pPr>
      <w:r>
        <w:rPr>
          <w:sz w:val="26"/>
          <w:szCs w:val="26"/>
        </w:rPr>
        <w:t xml:space="preserve">Награда выполнена из акрила, с накладками из нержавеющей стали. </w:t>
      </w:r>
      <w:r>
        <w:rPr>
          <w:sz w:val="26"/>
          <w:szCs w:val="26"/>
        </w:rPr>
        <w:t xml:space="preserve">Размеры: 175х150х80мм </w:t>
      </w:r>
      <w:r>
        <w:rPr>
          <w:sz w:val="26"/>
          <w:szCs w:val="26"/>
        </w:rPr>
      </w:r>
      <w:r>
        <w:rPr>
          <w:sz w:val="26"/>
          <w:szCs w:val="26"/>
        </w:rPr>
      </w:r>
    </w:p>
    <w:p>
      <w:pPr>
        <w:ind w:firstLine="709"/>
        <w:rPr>
          <w:sz w:val="26"/>
          <w:szCs w:val="26"/>
        </w:rPr>
        <w:suppressLineNumbers w:val="0"/>
      </w:pPr>
      <w:r>
        <w:rPr>
          <w:sz w:val="26"/>
          <w:szCs w:val="26"/>
        </w:rPr>
        <w:t xml:space="preserve">Материалы: акриловое стекло 30мм, латунь 1мм, нержавеющая сталь </w:t>
      </w:r>
      <w:r>
        <w:rPr>
          <w:sz w:val="26"/>
          <w:szCs w:val="26"/>
        </w:rPr>
      </w:r>
      <w:r>
        <w:rPr>
          <w:sz w:val="26"/>
          <w:szCs w:val="26"/>
        </w:rPr>
      </w:r>
    </w:p>
    <w:p>
      <w:pPr>
        <w:ind w:firstLine="709"/>
        <w:rPr>
          <w:sz w:val="26"/>
          <w:szCs w:val="26"/>
        </w:rPr>
        <w:suppressLineNumbers w:val="0"/>
      </w:pPr>
      <w:r>
        <w:rPr>
          <w:sz w:val="26"/>
          <w:szCs w:val="26"/>
        </w:rPr>
        <w:t xml:space="preserve">Персонализация: УФ печать 2 плоскости, шильд под золото/серебро/бронзу</w:t>
      </w:r>
      <w:r>
        <w:rPr>
          <w:sz w:val="26"/>
          <w:szCs w:val="26"/>
        </w:rPr>
      </w:r>
      <w:r>
        <w:rPr>
          <w:sz w:val="26"/>
          <w:szCs w:val="26"/>
        </w:rPr>
      </w:r>
    </w:p>
    <w:p>
      <w:pPr>
        <w:ind w:firstLine="709"/>
        <w:rPr>
          <w:sz w:val="26"/>
          <w:szCs w:val="26"/>
        </w:rPr>
        <w:suppressLineNumbers w:val="0"/>
      </w:pPr>
      <w:r>
        <w:rPr>
          <w:sz w:val="26"/>
          <w:szCs w:val="26"/>
        </w:rPr>
        <w:t xml:space="preserve">Упаковка: подарочная упаковка </w:t>
      </w:r>
      <w:r>
        <w:rPr>
          <w:sz w:val="26"/>
          <w:szCs w:val="26"/>
        </w:rPr>
      </w:r>
      <w:r>
        <w:rPr>
          <w:sz w:val="26"/>
          <w:szCs w:val="26"/>
        </w:rPr>
      </w:r>
    </w:p>
    <w:p>
      <w:pPr>
        <w:ind w:firstLine="709"/>
        <w:jc w:val="both"/>
        <w:tabs>
          <w:tab w:val="left" w:pos="180" w:leader="none"/>
        </w:tabs>
        <w:rPr>
          <w:color w:val="000000"/>
          <w:sz w:val="26"/>
          <w:szCs w:val="26"/>
        </w:rPr>
        <w:suppressLineNumbers w:val="0"/>
      </w:pPr>
      <w:r>
        <w:rPr>
          <w:rFonts w:eastAsia="Calibri"/>
          <w:sz w:val="26"/>
          <w:szCs w:val="26"/>
        </w:rPr>
        <w:t xml:space="preserve">Количество</w:t>
      </w:r>
      <w:r>
        <w:rPr>
          <w:rFonts w:eastAsia="Calibri"/>
          <w:sz w:val="26"/>
          <w:szCs w:val="26"/>
        </w:rPr>
        <w:t xml:space="preserve">: 7</w:t>
      </w:r>
      <w:r>
        <w:rPr>
          <w:rFonts w:eastAsia="Calibri"/>
          <w:sz w:val="26"/>
          <w:szCs w:val="26"/>
        </w:rPr>
        <w:t xml:space="preserve"> штук</w:t>
      </w:r>
      <w:r>
        <w:rPr>
          <w:rFonts w:eastAsia="Calibri"/>
          <w:sz w:val="26"/>
          <w:szCs w:val="26"/>
        </w:rPr>
        <w:t xml:space="preserve"> </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3.11. </w:t>
      </w:r>
      <w:r>
        <w:rPr>
          <w:b w:val="0"/>
          <w:bCs w:val="0"/>
          <w:color w:val="000000"/>
          <w:sz w:val="26"/>
          <w:szCs w:val="26"/>
          <w:lang w:eastAsia="ar-SA"/>
        </w:rPr>
        <w:t xml:space="preserve">Порядок согласования образца:</w:t>
      </w:r>
      <w:r>
        <w:rPr>
          <w:b/>
          <w:color w:val="000000"/>
          <w:sz w:val="26"/>
          <w:szCs w:val="26"/>
          <w:lang w:eastAsia="ar-SA"/>
        </w:rPr>
        <w:t xml:space="preserve"> </w:t>
      </w:r>
      <w:r>
        <w:rPr>
          <w:color w:val="000000"/>
          <w:sz w:val="26"/>
          <w:szCs w:val="26"/>
        </w:rPr>
      </w:r>
      <w:r>
        <w:rPr>
          <w:color w:val="000000"/>
          <w:sz w:val="26"/>
          <w:szCs w:val="26"/>
        </w:rPr>
      </w:r>
    </w:p>
    <w:p>
      <w:pPr>
        <w:pStyle w:val="843"/>
        <w:ind w:firstLine="709"/>
        <w:jc w:val="both"/>
        <w:tabs>
          <w:tab w:val="left" w:pos="180" w:leader="none"/>
        </w:tabs>
        <w:rPr>
          <w:color w:val="000000"/>
          <w:sz w:val="26"/>
          <w:szCs w:val="26"/>
        </w:rPr>
        <w:suppressLineNumbers w:val="0"/>
      </w:pPr>
      <w:r>
        <w:rPr>
          <w:color w:val="000000"/>
          <w:sz w:val="26"/>
          <w:szCs w:val="26"/>
          <w:lang w:eastAsia="ar-SA"/>
        </w:rPr>
        <w:t xml:space="preserve">- Образец Товара, д</w:t>
      </w:r>
      <w:r>
        <w:rPr>
          <w:color w:val="000000"/>
          <w:sz w:val="26"/>
          <w:szCs w:val="26"/>
          <w:lang w:eastAsia="ar-SA"/>
        </w:rPr>
        <w:t xml:space="preserve">о согласования макета нанесения логотипа, должен быть предоставлен «Поставщиком» «Покупателю» в течении 2 (двух) рабочих дней после подписания Договора обеими сторонами, в соответствии с техническими характеристиками (Приложение №1 к Техническому заданию).</w:t>
      </w:r>
      <w:r>
        <w:rPr>
          <w:color w:val="000000"/>
          <w:sz w:val="26"/>
          <w:szCs w:val="26"/>
        </w:rPr>
      </w:r>
      <w:r>
        <w:rPr>
          <w:color w:val="000000"/>
          <w:sz w:val="26"/>
          <w:szCs w:val="26"/>
        </w:rPr>
      </w:r>
    </w:p>
    <w:p>
      <w:pPr>
        <w:ind w:firstLine="0"/>
        <w:jc w:val="both"/>
        <w:spacing w:after="0" w:line="240" w:lineRule="auto"/>
        <w:rPr>
          <w:highlight w:val="none"/>
        </w:rPr>
      </w:pPr>
      <w:r>
        <w:rPr>
          <w:highlight w:val="none"/>
        </w:rPr>
      </w:r>
      <w:r>
        <w:rPr>
          <w:highlight w:val="none"/>
        </w:rPr>
      </w:r>
      <w:r>
        <w:rPr>
          <w:highlight w:val="none"/>
        </w:rPr>
      </w:r>
    </w:p>
    <w:p>
      <w:pPr>
        <w:ind w:firstLine="0"/>
        <w:jc w:val="both"/>
        <w:spacing w:after="0" w:line="276" w:lineRule="auto"/>
        <w:rPr>
          <w:rFonts w:ascii="Times New Roman" w:hAnsi="Times New Roman" w:eastAsia="Calibri" w:cs="Times New Roman"/>
          <w:sz w:val="26"/>
          <w:szCs w:val="26"/>
          <w:highlight w:val="white"/>
        </w:rPr>
      </w:pPr>
      <w:r>
        <w:rPr>
          <w:rFonts w:ascii="Times New Roman" w:hAnsi="Times New Roman" w:eastAsia="Times New Roman" w:cs="Times New Roman"/>
          <w:color w:val="000000"/>
          <w:sz w:val="26"/>
          <w:szCs w:val="26"/>
          <w:lang w:eastAsia="ar-SA"/>
        </w:rPr>
      </w:r>
      <w:r>
        <w:rPr>
          <w:rFonts w:ascii="Times New Roman" w:hAnsi="Times New Roman" w:eastAsia="Calibri" w:cs="Times New Roman"/>
          <w:sz w:val="26"/>
          <w:szCs w:val="26"/>
          <w:highlight w:val="white"/>
        </w:rPr>
      </w:r>
      <w:r>
        <w:rPr>
          <w:rFonts w:ascii="Times New Roman" w:hAnsi="Times New Roman" w:eastAsia="Calibri" w:cs="Times New Roman"/>
          <w:sz w:val="26"/>
          <w:szCs w:val="26"/>
          <w:highlight w:val="white"/>
        </w:rPr>
      </w:r>
    </w:p>
    <w:p>
      <w:pPr>
        <w:jc w:val="both"/>
        <w:spacing w:after="0" w:line="240" w:lineRule="auto"/>
        <w:tabs>
          <w:tab w:val="num" w:pos="180" w:leader="none"/>
        </w:tabs>
        <w:rPr>
          <w:rFonts w:ascii="Times New Roman" w:hAnsi="Times New Roman" w:eastAsia="Times New Roman" w:cs="Times New Roman"/>
          <w:color w:val="000000"/>
          <w:sz w:val="26"/>
          <w:szCs w:val="26"/>
          <w:lang w:eastAsia="ar-SA"/>
        </w:rPr>
      </w:pPr>
      <w:r>
        <w:rPr>
          <w:rFonts w:ascii="Times New Roman" w:hAnsi="Times New Roman" w:eastAsia="Times New Roman" w:cs="Times New Roman"/>
          <w:color w:val="000000"/>
          <w:sz w:val="26"/>
          <w:szCs w:val="26"/>
          <w:lang w:eastAsia="ar-SA"/>
        </w:rPr>
      </w:r>
      <w:r>
        <w:rPr>
          <w:rFonts w:ascii="Times New Roman" w:hAnsi="Times New Roman" w:eastAsia="Times New Roman" w:cs="Times New Roman"/>
          <w:color w:val="000000"/>
          <w:sz w:val="26"/>
          <w:szCs w:val="26"/>
          <w:lang w:eastAsia="ar-SA"/>
        </w:rPr>
      </w:r>
      <w:r>
        <w:rPr>
          <w:rFonts w:ascii="Times New Roman" w:hAnsi="Times New Roman" w:eastAsia="Times New Roman" w:cs="Times New Roman"/>
          <w:color w:val="000000"/>
          <w:sz w:val="26"/>
          <w:szCs w:val="26"/>
          <w:lang w:eastAsia="ar-SA"/>
        </w:rPr>
      </w:r>
    </w:p>
    <w:tbl>
      <w:tblPr>
        <w:tblW w:w="9917" w:type="dxa"/>
        <w:tblLook w:val="00A0" w:firstRow="1" w:lastRow="0" w:firstColumn="1" w:lastColumn="0" w:noHBand="0" w:noVBand="0"/>
      </w:tblPr>
      <w:tblGrid>
        <w:gridCol w:w="5116"/>
        <w:gridCol w:w="4801"/>
      </w:tblGrid>
      <w:tr>
        <w:tblPrEx/>
        <w:trPr>
          <w:trHeight w:val="164"/>
        </w:trPr>
        <w:tc>
          <w:tcPr>
            <w:tcW w:w="5116"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«Поставщик»</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c>
          <w:tcPr>
            <w:tcW w:w="4801"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«Покупатель»</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bl>
    <w:p>
      <w:pPr>
        <w:spacing w:after="0" w:line="276" w:lineRule="auto"/>
        <w:rPr>
          <w:rFonts w:ascii="Times New Roman" w:hAnsi="Times New Roman" w:eastAsia="Calibri" w:cs="Times New Roman"/>
          <w:sz w:val="26"/>
          <w:szCs w:val="26"/>
        </w:rPr>
      </w:pPr>
      <w:r>
        <w:rPr>
          <w:rFonts w:ascii="Times New Roman" w:hAnsi="Times New Roman" w:eastAsia="Calibri" w:cs="Times New Roman"/>
          <w:sz w:val="26"/>
          <w:szCs w:val="26"/>
        </w:rPr>
      </w:r>
      <w:r>
        <w:rPr>
          <w:rFonts w:ascii="Times New Roman" w:hAnsi="Times New Roman" w:eastAsia="Calibri" w:cs="Times New Roman"/>
          <w:sz w:val="26"/>
          <w:szCs w:val="26"/>
        </w:rPr>
      </w:r>
      <w:r>
        <w:rPr>
          <w:rFonts w:ascii="Times New Roman" w:hAnsi="Times New Roman" w:eastAsia="Calibri" w:cs="Times New Roman"/>
          <w:sz w:val="26"/>
          <w:szCs w:val="26"/>
        </w:rPr>
      </w:r>
    </w:p>
    <w:tbl>
      <w:tblPr>
        <w:tblW w:w="9917" w:type="dxa"/>
        <w:tblLook w:val="00A0" w:firstRow="1" w:lastRow="0" w:firstColumn="1" w:lastColumn="0" w:noHBand="0" w:noVBand="0"/>
      </w:tblPr>
      <w:tblGrid>
        <w:gridCol w:w="5116"/>
        <w:gridCol w:w="4801"/>
      </w:tblGrid>
      <w:tr>
        <w:tblPrEx/>
        <w:trPr>
          <w:trHeight w:val="164"/>
        </w:trPr>
        <w:tc>
          <w:tcPr>
            <w:tcW w:w="5116" w:type="dxa"/>
            <w:textDirection w:val="lrTb"/>
            <w:noWrap w:val="false"/>
          </w:tcPr>
          <w:p>
            <w:r/>
            <w:r/>
          </w:p>
        </w:tc>
        <w:tc>
          <w:tcPr>
            <w:tcW w:w="4801" w:type="dxa"/>
            <w:textDirection w:val="lrTb"/>
            <w:noWrap w:val="false"/>
          </w:tcPr>
          <w:p>
            <w:pPr>
              <w:jc w:val="both"/>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СПб ГУП «Пассажиравтотранс»</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r>
        <w:tblPrEx/>
        <w:trPr>
          <w:trHeight w:val="983"/>
        </w:trPr>
        <w:tc>
          <w:tcPr>
            <w:tcW w:w="5116" w:type="dxa"/>
            <w:vAlign w:val="center"/>
            <w:textDirection w:val="lrTb"/>
            <w:noWrap w:val="false"/>
          </w:tcPr>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______________________</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c>
          <w:tcPr>
            <w:tcW w:w="4801" w:type="dxa"/>
            <w:vAlign w:val="center"/>
            <w:textDirection w:val="lrTb"/>
            <w:noWrap w:val="false"/>
          </w:tcPr>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Заместитель</w:t>
            </w:r>
            <w:r>
              <w:rPr>
                <w:rFonts w:ascii="Times New Roman" w:hAnsi="Times New Roman" w:eastAsia="Times New Roman" w:cs="Times New Roman"/>
                <w:sz w:val="26"/>
                <w:szCs w:val="26"/>
                <w:lang w:eastAsia="ru-RU"/>
              </w:rPr>
              <w:t xml:space="preserve"> генерального директора по общим вопросам</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____________________</w:t>
            </w:r>
            <w:r>
              <w:rPr>
                <w:rFonts w:ascii="Times New Roman" w:hAnsi="Times New Roman" w:eastAsia="Times New Roman" w:cs="Times New Roman"/>
                <w:sz w:val="26"/>
                <w:szCs w:val="26"/>
                <w:lang w:eastAsia="ru-RU"/>
              </w:rPr>
              <w:t xml:space="preserve"> А.В. Гринбергас</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t xml:space="preserve">                   М.П.</w:t>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tc>
      </w:tr>
    </w:tbl>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bCs/>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ind w:left="0" w:right="706"/>
        <w:spacing w:after="0" w:line="240" w:lineRule="auto"/>
        <w:widowControl w:val="off"/>
        <w:rPr>
          <w:rFonts w:ascii="Times New Roman" w:hAnsi="Times New Roman" w:eastAsia="Times New Roman" w:cs="Times New Roman"/>
          <w:sz w:val="26"/>
          <w:szCs w:val="26"/>
          <w:lang w:eastAsia="ru-RU"/>
        </w:rPr>
      </w:pPr>
      <w:r>
        <w:rPr>
          <w:rFonts w:ascii="Times New Roman" w:hAnsi="Times New Roman" w:eastAsia="Times New Roman" w:cs="Times New Roman"/>
          <w:bCs/>
          <w:sz w:val="26"/>
          <w:szCs w:val="26"/>
          <w:lang w:eastAsia="ru-RU"/>
        </w:rPr>
      </w:r>
      <w:r>
        <w:rPr>
          <w:rFonts w:ascii="Times New Roman" w:hAnsi="Times New Roman" w:eastAsia="Times New Roman" w:cs="Times New Roman"/>
          <w:sz w:val="26"/>
          <w:szCs w:val="26"/>
          <w:lang w:eastAsia="ru-RU"/>
        </w:rPr>
      </w:r>
      <w:r>
        <w:rPr>
          <w:rFonts w:ascii="Times New Roman" w:hAnsi="Times New Roman" w:eastAsia="Times New Roman" w:cs="Times New Roman"/>
          <w:sz w:val="26"/>
          <w:szCs w:val="26"/>
          <w:lang w:eastAsia="ru-RU"/>
        </w:rPr>
      </w:r>
    </w:p>
    <w:p>
      <w:pPr>
        <w:spacing w:after="0" w:line="240" w:lineRule="auto"/>
        <w:rPr>
          <w:rFonts w:ascii="Times New Roman" w:hAnsi="Times New Roman" w:eastAsia="Calibri" w:cs="Times New Roman"/>
          <w:sz w:val="26"/>
          <w:szCs w:val="26"/>
        </w:rPr>
      </w:pPr>
      <w:r>
        <w:rPr>
          <w:rFonts w:ascii="Times New Roman" w:hAnsi="Times New Roman" w:eastAsia="Calibri" w:cs="Times New Roman"/>
          <w:sz w:val="26"/>
          <w:szCs w:val="26"/>
        </w:rPr>
      </w:r>
      <w:r>
        <w:rPr>
          <w:rFonts w:ascii="Times New Roman" w:hAnsi="Times New Roman" w:eastAsia="Calibri" w:cs="Times New Roman"/>
          <w:sz w:val="26"/>
          <w:szCs w:val="26"/>
        </w:rPr>
      </w:r>
      <w:r>
        <w:rPr>
          <w:rFonts w:ascii="Times New Roman" w:hAnsi="Times New Roman" w:eastAsia="Calibri" w:cs="Times New Roman"/>
          <w:sz w:val="26"/>
          <w:szCs w:val="26"/>
        </w:rPr>
      </w:r>
    </w:p>
    <w:p>
      <w:pPr>
        <w:spacing w:after="0" w:line="240" w:lineRule="auto"/>
        <w:tabs>
          <w:tab w:val="left" w:pos="2055" w:leader="none"/>
        </w:tabs>
        <w:rPr>
          <w:rFonts w:ascii="Times New Roman" w:hAnsi="Times New Roman" w:eastAsia="Calibri" w:cs="Times New Roman"/>
          <w:sz w:val="26"/>
          <w:szCs w:val="26"/>
        </w:rPr>
      </w:pPr>
      <w:r>
        <w:rPr>
          <w:rFonts w:ascii="Times New Roman" w:hAnsi="Times New Roman" w:eastAsia="Calibri" w:cs="Times New Roman"/>
          <w:sz w:val="26"/>
          <w:szCs w:val="26"/>
        </w:rPr>
        <w:t xml:space="preserve">   </w:t>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tab/>
        <w:tab/>
        <w:tab/>
        <w:tab/>
        <w:tab/>
      </w:r>
      <w:r>
        <w:rPr>
          <w:rFonts w:ascii="Times New Roman" w:hAnsi="Times New Roman" w:eastAsia="Calibri" w:cs="Times New Roman"/>
          <w:sz w:val="26"/>
          <w:szCs w:val="26"/>
        </w:rPr>
      </w:r>
      <w:r>
        <w:rPr>
          <w:rFonts w:ascii="Times New Roman" w:hAnsi="Times New Roman" w:eastAsia="Calibri" w:cs="Times New Roman"/>
          <w:sz w:val="26"/>
          <w:szCs w:val="26"/>
        </w:rPr>
      </w:r>
    </w:p>
    <w:p>
      <w:pPr>
        <w:spacing w:after="0" w:line="240" w:lineRule="auto"/>
        <w:tabs>
          <w:tab w:val="left" w:pos="2055" w:leader="none"/>
        </w:tabs>
        <w:rPr>
          <w:rFonts w:ascii="Times New Roman" w:hAnsi="Times New Roman" w:eastAsia="Calibri" w:cs="Times New Roman"/>
          <w:sz w:val="26"/>
          <w:szCs w:val="26"/>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rPr>
      </w:r>
      <w:r>
        <w:rPr>
          <w:rFonts w:ascii="Times New Roman" w:hAnsi="Times New Roman" w:eastAsia="Calibri" w:cs="Times New Roman"/>
          <w:sz w:val="26"/>
          <w:szCs w:val="26"/>
        </w:rPr>
      </w:r>
    </w:p>
    <w:p>
      <w:pPr>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jc w:val="right"/>
        <w:spacing w:after="0" w:line="240" w:lineRule="auto"/>
        <w:tabs>
          <w:tab w:val="left" w:pos="2055" w:leader="none"/>
        </w:tabs>
        <w:rPr>
          <w:rFonts w:ascii="Times New Roman" w:hAnsi="Times New Roman" w:eastAsia="Calibri" w:cs="Times New Roman"/>
          <w:sz w:val="26"/>
          <w:szCs w:val="26"/>
          <w:highlight w:val="none"/>
        </w:rPr>
      </w:pP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ab/>
      </w:r>
      <w:r>
        <w:rPr>
          <w:rFonts w:ascii="Times New Roman" w:hAnsi="Times New Roman" w:eastAsia="Calibri" w:cs="Times New Roman"/>
          <w:sz w:val="26"/>
          <w:szCs w:val="26"/>
        </w:rPr>
        <w:t xml:space="preserve"> </w:t>
      </w:r>
      <w:r>
        <w:rPr>
          <w:rFonts w:ascii="Times New Roman" w:hAnsi="Times New Roman" w:eastAsia="Calibri" w:cs="Times New Roman"/>
          <w:sz w:val="26"/>
          <w:szCs w:val="26"/>
        </w:rPr>
        <w:t xml:space="preserve">Приложение № 2</w:t>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rPr>
          <w:rFonts w:eastAsia="Calibri"/>
          <w:sz w:val="26"/>
          <w:szCs w:val="26"/>
        </w:rPr>
      </w:pPr>
      <w:r>
        <w:rPr>
          <w:rFonts w:eastAsia="Calibri"/>
          <w:sz w:val="26"/>
          <w:szCs w:val="26"/>
        </w:rPr>
        <w:t xml:space="preserve">                                    </w:t>
      </w:r>
      <w:r>
        <w:rPr>
          <w:rFonts w:eastAsia="Calibri"/>
          <w:sz w:val="26"/>
          <w:szCs w:val="26"/>
        </w:rPr>
        <w:t xml:space="preserve"> </w:t>
      </w:r>
      <w:r>
        <w:rPr>
          <w:rFonts w:eastAsia="Calibri"/>
          <w:sz w:val="26"/>
          <w:szCs w:val="26"/>
        </w:rPr>
        <w:t xml:space="preserve">                     </w:t>
      </w:r>
      <w:r>
        <w:rPr>
          <w:rFonts w:eastAsia="Calibri"/>
          <w:sz w:val="26"/>
          <w:szCs w:val="26"/>
        </w:rPr>
        <w:t xml:space="preserve">            </w:t>
      </w:r>
      <w:r>
        <w:rPr>
          <w:rFonts w:ascii="Times New Roman" w:hAnsi="Times New Roman" w:eastAsia="Times New Roman" w:cs="Times New Roman"/>
          <w:sz w:val="26"/>
          <w:szCs w:val="26"/>
          <w:lang w:eastAsia="ru-RU"/>
        </w:rPr>
        <w:t xml:space="preserve">к Договору от « __</w:t>
      </w:r>
      <w:r>
        <w:rPr>
          <w:rFonts w:ascii="Times New Roman" w:hAnsi="Times New Roman" w:eastAsia="Times New Roman" w:cs="Times New Roman"/>
          <w:sz w:val="26"/>
          <w:szCs w:val="26"/>
          <w:lang w:eastAsia="ru-RU"/>
        </w:rPr>
        <w:t xml:space="preserve">» ________ 2026</w:t>
      </w:r>
      <w:r>
        <w:rPr>
          <w:rFonts w:ascii="Times New Roman" w:hAnsi="Times New Roman" w:eastAsia="Times New Roman" w:cs="Times New Roman"/>
          <w:sz w:val="26"/>
          <w:szCs w:val="26"/>
          <w:lang w:eastAsia="ru-RU"/>
        </w:rPr>
        <w:t xml:space="preserve"> № ____</w:t>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jc w:val="center"/>
        <w:rPr>
          <w:rFonts w:eastAsia="Calibri"/>
          <w:sz w:val="26"/>
          <w:szCs w:val="26"/>
        </w:rPr>
      </w:pPr>
      <w:r>
        <w:rPr>
          <w:rFonts w:eastAsia="Calibri"/>
          <w:sz w:val="26"/>
          <w:szCs w:val="26"/>
        </w:rPr>
        <w:t xml:space="preserve">СПЕЦИФИКАЦИЯ</w:t>
      </w:r>
      <w:r>
        <w:rPr>
          <w:rFonts w:eastAsia="Calibri"/>
          <w:sz w:val="26"/>
          <w:szCs w:val="26"/>
        </w:rPr>
      </w:r>
      <w:r>
        <w:rPr>
          <w:rFonts w:eastAsia="Calibri"/>
          <w:sz w:val="26"/>
          <w:szCs w:val="26"/>
        </w:rPr>
      </w:r>
    </w:p>
    <w:p>
      <w:pPr>
        <w:jc w:val="center"/>
        <w:rPr>
          <w:rFonts w:eastAsia="Calibri"/>
          <w:sz w:val="26"/>
          <w:szCs w:val="26"/>
        </w:rPr>
      </w:pPr>
      <w:r>
        <w:rPr>
          <w:rFonts w:eastAsia="Calibri"/>
          <w:sz w:val="26"/>
          <w:szCs w:val="26"/>
        </w:rPr>
      </w:r>
      <w:r>
        <w:rPr>
          <w:rFonts w:eastAsia="Calibri"/>
          <w:sz w:val="26"/>
          <w:szCs w:val="26"/>
        </w:rPr>
        <w:t xml:space="preserve">и расчет цены договора</w:t>
      </w:r>
      <w:r>
        <w:rPr>
          <w:rFonts w:eastAsia="Calibri"/>
          <w:sz w:val="26"/>
          <w:szCs w:val="26"/>
        </w:rPr>
      </w:r>
      <w:r>
        <w:rPr>
          <w:rFonts w:eastAsia="Calibri"/>
          <w:sz w:val="26"/>
          <w:szCs w:val="26"/>
        </w:rPr>
      </w:r>
    </w:p>
    <w:p>
      <w:pPr>
        <w:ind w:left="-992" w:right="0" w:firstLine="0"/>
        <w:jc w:val="center"/>
        <w:spacing w:after="0" w:line="240" w:lineRule="auto"/>
        <w:widowControl w:val="off"/>
        <w:rPr>
          <w:rFonts w:ascii="Times New Roman" w:hAnsi="Times New Roman" w:eastAsia="Times New Roman" w:cs="Times New Roman"/>
          <w:b/>
          <w:bCs/>
          <w:sz w:val="28"/>
          <w:szCs w:val="28"/>
          <w:lang w:eastAsia="ru-RU"/>
        </w:rPr>
      </w:pPr>
      <w:r>
        <w:rPr>
          <w:rFonts w:ascii="Times New Roman" w:hAnsi="Times New Roman" w:eastAsia="Times New Roman" w:cs="Times New Roman"/>
          <w:b/>
          <w:sz w:val="28"/>
          <w:szCs w:val="28"/>
          <w:highlight w:val="none"/>
          <w:lang w:eastAsia="ru-RU"/>
        </w:rPr>
      </w:r>
      <w:r>
        <w:rPr>
          <w:rFonts w:ascii="Times New Roman" w:hAnsi="Times New Roman" w:eastAsia="Times New Roman" w:cs="Times New Roman"/>
          <w:b/>
          <w:bCs/>
          <w:sz w:val="28"/>
          <w:szCs w:val="28"/>
          <w:lang w:eastAsia="ru-RU"/>
        </w:rPr>
      </w:r>
      <w:r>
        <w:rPr>
          <w:rFonts w:ascii="Times New Roman" w:hAnsi="Times New Roman" w:eastAsia="Times New Roman" w:cs="Times New Roman"/>
          <w:b/>
          <w:bCs/>
          <w:sz w:val="28"/>
          <w:szCs w:val="28"/>
          <w:lang w:eastAsia="ru-RU"/>
        </w:rPr>
      </w:r>
    </w:p>
    <w:tbl>
      <w:tblPr>
        <w:tblStyle w:val="852"/>
        <w:tblW w:w="0" w:type="auto"/>
        <w:tblInd w:w="-1073" w:type="dxa"/>
        <w:tblLayout w:type="fixed"/>
        <w:tblLook w:val="04A0" w:firstRow="1" w:lastRow="0" w:firstColumn="1" w:lastColumn="0" w:noHBand="0" w:noVBand="1"/>
      </w:tblPr>
      <w:tblGrid>
        <w:gridCol w:w="567"/>
        <w:gridCol w:w="1640"/>
        <w:gridCol w:w="1275"/>
        <w:gridCol w:w="709"/>
        <w:gridCol w:w="1559"/>
        <w:gridCol w:w="1276"/>
        <w:gridCol w:w="1134"/>
        <w:gridCol w:w="850"/>
        <w:gridCol w:w="1276"/>
      </w:tblGrid>
      <w:tr>
        <w:tblPrEx/>
        <w:trPr/>
        <w:tc>
          <w:tcPr>
            <w:tcW w:w="567"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 </w:t>
            </w:r>
            <w:r>
              <w:rPr>
                <w:rFonts w:ascii="Times New Roman" w:hAnsi="Times New Roman" w:eastAsia="Calibri" w:cs="Times New Roman"/>
                <w:sz w:val="18"/>
                <w:szCs w:val="18"/>
              </w:rPr>
            </w:r>
            <w:r>
              <w:rPr>
                <w:rFonts w:ascii="Times New Roman" w:hAnsi="Times New Roman" w:eastAsia="Calibri" w:cs="Times New Roman"/>
                <w:sz w:val="18"/>
                <w:szCs w:val="18"/>
              </w:rPr>
            </w:r>
          </w:p>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п/п</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1640"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Наименование</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1275"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Единица измерения</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709"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Кол-во</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1559" w:type="dxa"/>
            <w:textDirection w:val="lrTb"/>
            <w:noWrap w:val="false"/>
          </w:tcPr>
          <w:p>
            <w:pPr>
              <w:jc w:val="cente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t xml:space="preserve">Цена за 1 ед. измерения без НДС (руб.)</w:t>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276" w:type="dxa"/>
            <w:textDirection w:val="lrTb"/>
            <w:noWrap w:val="false"/>
          </w:tcPr>
          <w:p>
            <w:pPr>
              <w:jc w:val="cente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t xml:space="preserve">Общая стоимость без НДС (руб.)</w:t>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134" w:type="dxa"/>
            <w:textDirection w:val="lrTb"/>
            <w:noWrap w:val="false"/>
          </w:tcPr>
          <w:p>
            <w:pPr>
              <w:jc w:val="center"/>
              <w:rPr>
                <w:rFonts w:ascii="Times New Roman" w:hAnsi="Times New Roman" w:eastAsia="Calibri" w:cs="Times New Roman"/>
                <w:sz w:val="22"/>
                <w:szCs w:val="22"/>
              </w:rPr>
            </w:pPr>
            <w:r>
              <w:rPr>
                <w:rFonts w:ascii="Times New Roman" w:hAnsi="Times New Roman" w:eastAsia="Calibri" w:cs="Times New Roman"/>
                <w:sz w:val="22"/>
                <w:szCs w:val="22"/>
              </w:rPr>
              <w:t xml:space="preserve">Ставка НДС</w:t>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850" w:type="dxa"/>
            <w:textDirection w:val="lrTb"/>
            <w:noWrap w:val="false"/>
          </w:tcPr>
          <w:p>
            <w:pPr>
              <w:jc w:val="center"/>
              <w:rPr>
                <w:rFonts w:ascii="Times New Roman" w:hAnsi="Times New Roman" w:eastAsia="Calibri" w:cs="Times New Roman"/>
                <w:sz w:val="22"/>
                <w:szCs w:val="22"/>
              </w:rPr>
            </w:pPr>
            <w:r>
              <w:rPr>
                <w:rFonts w:ascii="Times New Roman" w:hAnsi="Times New Roman" w:eastAsia="Calibri" w:cs="Times New Roman"/>
                <w:sz w:val="22"/>
                <w:szCs w:val="22"/>
              </w:rPr>
              <w:t xml:space="preserve">Сумма НДС</w:t>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276"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Общая стоимость с НДС (руб.)</w:t>
            </w:r>
            <w:r>
              <w:rPr>
                <w:rFonts w:ascii="Times New Roman" w:hAnsi="Times New Roman" w:eastAsia="Calibri" w:cs="Times New Roman"/>
                <w:sz w:val="18"/>
                <w:szCs w:val="18"/>
              </w:rPr>
            </w:r>
            <w:r>
              <w:rPr>
                <w:rFonts w:ascii="Times New Roman" w:hAnsi="Times New Roman" w:eastAsia="Calibri" w:cs="Times New Roman"/>
                <w:sz w:val="18"/>
                <w:szCs w:val="18"/>
              </w:rPr>
            </w:r>
          </w:p>
        </w:tc>
      </w:tr>
      <w:tr>
        <w:tblPrEx/>
        <w:trPr/>
        <w:tc>
          <w:tcPr>
            <w:tcW w:w="567" w:type="dxa"/>
            <w:vAlign w:val="center"/>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1</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1640" w:type="dxa"/>
            <w:textDirection w:val="lrTb"/>
            <w:noWrap w:val="false"/>
          </w:tcPr>
          <w:p>
            <w:pPr>
              <w:jc w:val="center"/>
              <w:spacing w:after="0" w:line="240" w:lineRule="auto"/>
              <w:rPr>
                <w:rFonts w:ascii="Times New Roman" w:hAnsi="Times New Roman" w:eastAsia="Calibri" w:cs="Times New Roman"/>
                <w:sz w:val="18"/>
                <w:szCs w:val="18"/>
                <w:highlight w:val="none"/>
              </w:rPr>
            </w:pPr>
            <w:r>
              <w:rPr>
                <w:rFonts w:ascii="Times New Roman" w:hAnsi="Times New Roman" w:eastAsia="Calibri" w:cs="Times New Roman"/>
                <w:sz w:val="22"/>
                <w:szCs w:val="22"/>
              </w:rPr>
              <w:t xml:space="preserve">Награда выполнена из акрила, с накладками из нержавеющей стали.</w:t>
            </w:r>
            <w:r>
              <w:rPr>
                <w:rFonts w:ascii="Times New Roman" w:hAnsi="Times New Roman" w:eastAsia="Calibri" w:cs="Times New Roman"/>
                <w:sz w:val="18"/>
                <w:szCs w:val="18"/>
                <w:highlight w:val="none"/>
              </w:rPr>
            </w:r>
            <w:r>
              <w:rPr>
                <w:rFonts w:ascii="Times New Roman" w:hAnsi="Times New Roman" w:eastAsia="Calibri" w:cs="Times New Roman"/>
                <w:sz w:val="18"/>
                <w:szCs w:val="18"/>
                <w:highlight w:val="none"/>
              </w:rPr>
            </w:r>
          </w:p>
        </w:tc>
        <w:tc>
          <w:tcPr>
            <w:tcW w:w="1275" w:type="dxa"/>
            <w:vAlign w:val="center"/>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шт</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709" w:type="dxa"/>
            <w:vAlign w:val="center"/>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t xml:space="preserve">7</w:t>
            </w:r>
            <w:r>
              <w:rPr>
                <w:rFonts w:ascii="Times New Roman" w:hAnsi="Times New Roman" w:eastAsia="Calibri" w:cs="Times New Roman"/>
                <w:sz w:val="18"/>
                <w:szCs w:val="18"/>
              </w:rPr>
            </w:r>
            <w:r>
              <w:rPr>
                <w:rFonts w:ascii="Times New Roman" w:hAnsi="Times New Roman" w:eastAsia="Calibri" w:cs="Times New Roman"/>
                <w:sz w:val="18"/>
                <w:szCs w:val="18"/>
              </w:rPr>
            </w:r>
          </w:p>
        </w:tc>
        <w:tc>
          <w:tcPr>
            <w:tcW w:w="1559" w:type="dxa"/>
            <w:textDirection w:val="lrTb"/>
            <w:noWrap w:val="false"/>
          </w:tcPr>
          <w:p>
            <w:pP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276" w:type="dxa"/>
            <w:textDirection w:val="lrTb"/>
            <w:noWrap w:val="false"/>
          </w:tcPr>
          <w:p>
            <w:pP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134" w:type="dxa"/>
            <w:textDirection w:val="lrTb"/>
            <w:noWrap w:val="false"/>
          </w:tcPr>
          <w:p>
            <w:pP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850" w:type="dxa"/>
            <w:textDirection w:val="lrTb"/>
            <w:noWrap w:val="false"/>
          </w:tcPr>
          <w:p>
            <w:pPr>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W w:w="1276" w:type="dxa"/>
            <w:textDirection w:val="lrTb"/>
            <w:noWrap w:val="false"/>
          </w:tcPr>
          <w:p>
            <w:pPr>
              <w:jc w:val="center"/>
              <w:spacing w:after="0" w:line="240" w:lineRule="auto"/>
              <w:rPr>
                <w:rFonts w:ascii="Times New Roman" w:hAnsi="Times New Roman" w:eastAsia="Calibri" w:cs="Times New Roman"/>
                <w:sz w:val="18"/>
                <w:szCs w:val="18"/>
              </w:rPr>
            </w:pPr>
            <w:r>
              <w:rPr>
                <w:rFonts w:ascii="Times New Roman" w:hAnsi="Times New Roman" w:eastAsia="Calibri" w:cs="Times New Roman"/>
                <w:sz w:val="22"/>
                <w:szCs w:val="22"/>
              </w:rPr>
            </w:r>
            <w:r>
              <w:rPr>
                <w:rFonts w:ascii="Times New Roman" w:hAnsi="Times New Roman" w:eastAsia="Calibri" w:cs="Times New Roman"/>
                <w:sz w:val="18"/>
                <w:szCs w:val="18"/>
              </w:rPr>
            </w:r>
            <w:r>
              <w:rPr>
                <w:rFonts w:ascii="Times New Roman" w:hAnsi="Times New Roman" w:eastAsia="Calibri" w:cs="Times New Roman"/>
                <w:sz w:val="18"/>
                <w:szCs w:val="18"/>
              </w:rPr>
            </w:r>
          </w:p>
        </w:tc>
      </w:tr>
    </w:tbl>
    <w:p>
      <w:pPr>
        <w:jc w:val="left"/>
        <w:spacing w:after="0" w:line="240" w:lineRule="auto"/>
        <w:rPr>
          <w:rFonts w:ascii="Times New Roman" w:hAnsi="Times New Roman" w:eastAsia="Calibri" w:cs="Times New Roman"/>
          <w:sz w:val="26"/>
          <w:szCs w:val="26"/>
          <w:highlight w:val="none"/>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jc w:val="left"/>
        <w:spacing w:after="0" w:line="240" w:lineRule="auto"/>
        <w:rPr>
          <w:rFonts w:ascii="Times New Roman" w:hAnsi="Times New Roman" w:eastAsia="Calibri" w:cs="Times New Roman"/>
          <w:sz w:val="26"/>
          <w:szCs w:val="26"/>
          <w:highlight w:val="none"/>
        </w:rPr>
      </w:pPr>
      <w:r>
        <w:rPr>
          <w:rFonts w:ascii="Times New Roman" w:hAnsi="Times New Roman" w:eastAsia="Calibri" w:cs="Times New Roman"/>
          <w:sz w:val="26"/>
          <w:szCs w:val="26"/>
        </w:rPr>
      </w:r>
      <w:r>
        <w:rPr>
          <w:rFonts w:ascii="Times New Roman" w:hAnsi="Times New Roman" w:eastAsia="Calibri" w:cs="Times New Roman"/>
          <w:sz w:val="26"/>
          <w:szCs w:val="26"/>
        </w:rPr>
        <w:t xml:space="preserve">Общая стоимость Договора составляет ___________________ руб. ____ коп. (_____________ прописью), в том числе НДС ___% - _______руб.____ коп. (__________________прописью) (либо НДС не облагается с указанием пункта и статьи НК РФ)</w:t>
      </w:r>
      <w:r>
        <w:rPr>
          <w:rFonts w:ascii="Times New Roman" w:hAnsi="Times New Roman" w:eastAsia="Calibri" w:cs="Times New Roman"/>
          <w:sz w:val="26"/>
          <w:szCs w:val="26"/>
        </w:rPr>
        <w:t xml:space="preserve"> .</w:t>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jc w:val="left"/>
        <w:spacing w:after="0" w:line="240" w:lineRule="auto"/>
        <w:rPr>
          <w:rFonts w:ascii="Times New Roman" w:hAnsi="Times New Roman" w:eastAsia="Calibri" w:cs="Times New Roman"/>
          <w:sz w:val="26"/>
          <w:szCs w:val="26"/>
        </w:rPr>
      </w:pPr>
      <w:r>
        <w:rPr>
          <w:rFonts w:ascii="Times New Roman" w:hAnsi="Times New Roman" w:eastAsia="Calibri" w:cs="Times New Roman"/>
          <w:sz w:val="26"/>
          <w:szCs w:val="26"/>
          <w:highlight w:val="none"/>
        </w:rPr>
      </w:r>
      <w:r>
        <w:rPr>
          <w:rFonts w:ascii="Times New Roman" w:hAnsi="Times New Roman" w:eastAsia="Calibri" w:cs="Times New Roman"/>
          <w:sz w:val="26"/>
          <w:szCs w:val="26"/>
        </w:rPr>
      </w:r>
      <w:r>
        <w:rPr>
          <w:rFonts w:ascii="Times New Roman" w:hAnsi="Times New Roman" w:eastAsia="Calibri" w:cs="Times New Roman"/>
          <w:sz w:val="26"/>
          <w:szCs w:val="26"/>
        </w:rPr>
      </w:r>
    </w:p>
    <w:p>
      <w:pPr>
        <w:ind w:left="-142" w:right="0" w:firstLine="0"/>
        <w:jc w:val="left"/>
        <w:spacing w:after="0" w:line="240" w:lineRule="auto"/>
        <w:rPr>
          <w:rFonts w:ascii="Times New Roman" w:hAnsi="Times New Roman" w:eastAsia="Calibri" w:cs="Times New Roman"/>
          <w:sz w:val="26"/>
          <w:szCs w:val="26"/>
        </w:rPr>
      </w:pPr>
      <w:r>
        <w:rPr>
          <w:rFonts w:ascii="Times New Roman" w:hAnsi="Times New Roman" w:eastAsia="Calibri" w:cs="Times New Roman"/>
          <w:sz w:val="26"/>
          <w:szCs w:val="26"/>
        </w:rPr>
      </w:r>
      <w:r>
        <w:rPr>
          <w:rFonts w:ascii="Times New Roman" w:hAnsi="Times New Roman" w:eastAsia="Calibri" w:cs="Times New Roman"/>
          <w:sz w:val="26"/>
          <w:szCs w:val="26"/>
        </w:rPr>
        <mc:AlternateContent>
          <mc:Choice Requires="wpg">
            <w:drawing>
              <wp:inline xmlns:wp="http://schemas.openxmlformats.org/drawingml/2006/wordprocessingDrawing" distT="0" distB="0" distL="0" distR="0">
                <wp:extent cx="5697390" cy="402742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5528" name=""/>
                        <pic:cNvPicPr>
                          <a:picLocks noChangeAspect="1"/>
                        </pic:cNvPicPr>
                        <pic:nvPr/>
                      </pic:nvPicPr>
                      <pic:blipFill>
                        <a:blip r:embed="rId10"/>
                        <a:stretch/>
                      </pic:blipFill>
                      <pic:spPr bwMode="auto">
                        <a:xfrm flipH="0" flipV="0">
                          <a:off x="0" y="0"/>
                          <a:ext cx="5697388" cy="402742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8.61pt;height:317.12pt;mso-wrap-distance-left:0.00pt;mso-wrap-distance-top:0.00pt;mso-wrap-distance-right:0.00pt;mso-wrap-distance-bottom:0.00pt;" stroked="false">
                <v:path textboxrect="0,0,0,0"/>
                <v:imagedata r:id="rId10" o:title=""/>
              </v:shape>
            </w:pict>
          </mc:Fallback>
        </mc:AlternateContent>
      </w:r>
      <w:r>
        <w:rPr>
          <w:rFonts w:ascii="Times New Roman" w:hAnsi="Times New Roman" w:eastAsia="Calibri" w:cs="Times New Roman"/>
          <w:sz w:val="26"/>
          <w:szCs w:val="26"/>
        </w:rPr>
      </w:r>
      <w:r>
        <w:rPr>
          <w:rFonts w:ascii="Times New Roman" w:hAnsi="Times New Roman" w:eastAsia="Calibri" w:cs="Times New Roman"/>
          <w:sz w:val="26"/>
          <w:szCs w:val="26"/>
        </w:rPr>
      </w:r>
    </w:p>
    <w:p>
      <w:pPr>
        <w:jc w:val="center"/>
        <w:spacing w:after="0" w:line="240" w:lineRule="auto"/>
        <w:rPr>
          <w:rFonts w:ascii="Times New Roman" w:hAnsi="Times New Roman" w:eastAsia="Calibri" w:cs="Times New Roman"/>
          <w:sz w:val="26"/>
          <w:szCs w:val="26"/>
        </w:rPr>
      </w:pPr>
      <w:r>
        <w:rPr>
          <w:rFonts w:ascii="Times New Roman" w:hAnsi="Times New Roman" w:eastAsia="Calibri" w:cs="Times New Roman"/>
          <w:sz w:val="26"/>
          <w:szCs w:val="26"/>
        </w:rPr>
      </w:r>
      <w:r>
        <w:rPr>
          <w:rFonts w:ascii="Times New Roman" w:hAnsi="Times New Roman" w:eastAsia="Calibri" w:cs="Times New Roman"/>
          <w:sz w:val="26"/>
          <w:szCs w:val="26"/>
        </w:rPr>
        <w:t xml:space="preserve">Рис. 1. Пример награды за 1-ое место</w:t>
      </w:r>
      <w:r>
        <w:rPr>
          <w:rFonts w:ascii="Times New Roman" w:hAnsi="Times New Roman" w:eastAsia="Calibri" w:cs="Times New Roman"/>
          <w:sz w:val="26"/>
          <w:szCs w:val="26"/>
        </w:rPr>
      </w:r>
      <w:r>
        <w:rPr>
          <w:rFonts w:ascii="Times New Roman" w:hAnsi="Times New Roman" w:eastAsia="Calibri" w:cs="Times New Roman"/>
          <w:sz w:val="26"/>
          <w:szCs w:val="26"/>
        </w:rPr>
      </w:r>
    </w:p>
    <w:p>
      <w:r/>
      <w:r/>
    </w:p>
    <w:p>
      <w:pPr>
        <w:ind w:left="142" w:right="0" w:firstLine="0"/>
        <w:rPr>
          <w:highlight w:val="none"/>
        </w:rPr>
      </w:pPr>
      <w:r>
        <mc:AlternateContent>
          <mc:Choice Requires="wpg">
            <w:drawing>
              <wp:inline xmlns:wp="http://schemas.openxmlformats.org/drawingml/2006/wordprocessingDrawing" distT="0" distB="0" distL="0" distR="0">
                <wp:extent cx="5507865" cy="38934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5684" name=""/>
                        <pic:cNvPicPr>
                          <a:picLocks noChangeAspect="1"/>
                        </pic:cNvPicPr>
                        <pic:nvPr/>
                      </pic:nvPicPr>
                      <pic:blipFill>
                        <a:blip r:embed="rId11"/>
                        <a:stretch/>
                      </pic:blipFill>
                      <pic:spPr bwMode="auto">
                        <a:xfrm flipH="0" flipV="0">
                          <a:off x="0" y="0"/>
                          <a:ext cx="5507865" cy="3893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3.69pt;height:306.57pt;mso-wrap-distance-left:0.00pt;mso-wrap-distance-top:0.00pt;mso-wrap-distance-right:0.00pt;mso-wrap-distance-bottom:0.00pt;" stroked="false">
                <v:path textboxrect="0,0,0,0"/>
                <v:imagedata r:id="rId11" o:title=""/>
              </v:shape>
            </w:pict>
          </mc:Fallback>
        </mc:AlternateContent>
      </w:r>
      <w:r>
        <w:rPr>
          <w:highlight w:val="none"/>
        </w:rPr>
      </w:r>
      <w:r>
        <w:rPr>
          <w:highlight w:val="none"/>
        </w:rPr>
      </w:r>
    </w:p>
    <w:p>
      <w:pPr>
        <w:jc w:val="center"/>
        <w:spacing w:after="0" w:line="240" w:lineRule="auto"/>
        <w:rPr>
          <w:highlight w:val="none"/>
        </w:rPr>
      </w:pPr>
      <w:r>
        <w:rPr>
          <w:rFonts w:ascii="Times New Roman" w:hAnsi="Times New Roman" w:eastAsia="Calibri" w:cs="Times New Roman"/>
          <w:sz w:val="26"/>
          <w:szCs w:val="26"/>
        </w:rPr>
        <w:t xml:space="preserve">Рис. 2. Пример награды за 2-ое место</w:t>
      </w:r>
      <w:r>
        <w:rPr>
          <w:highlight w:val="none"/>
        </w:rPr>
      </w:r>
      <w:r>
        <w:rPr>
          <w:highlight w:val="none"/>
        </w:rPr>
      </w:r>
    </w:p>
    <w:p>
      <w:pPr>
        <w:ind w:left="-142" w:right="0" w:firstLine="0"/>
        <w:jc w:val="center"/>
        <w:spacing w:after="0" w:line="240" w:lineRule="auto"/>
        <w:rPr>
          <w:rFonts w:ascii="Times New Roman" w:hAnsi="Times New Roman" w:eastAsia="Calibri" w:cs="Times New Roman"/>
          <w:sz w:val="26"/>
          <w:szCs w:val="26"/>
          <w:highlight w:val="none"/>
        </w:rPr>
      </w:pPr>
      <w:r>
        <w:rPr>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70528" behindDoc="0" locked="0" layoutInCell="1" allowOverlap="1">
                <wp:simplePos x="0" y="0"/>
                <wp:positionH relativeFrom="column">
                  <wp:posOffset>81450</wp:posOffset>
                </wp:positionH>
                <wp:positionV relativeFrom="paragraph">
                  <wp:posOffset>79604</wp:posOffset>
                </wp:positionV>
                <wp:extent cx="5516415" cy="3899493"/>
                <wp:effectExtent l="0" t="0" r="0" b="0"/>
                <wp:wrapThrough wrapText="bothSides">
                  <wp:wrapPolygon edited="1">
                    <wp:start x="0" y="0"/>
                    <wp:lineTo x="21600" y="0"/>
                    <wp:lineTo x="21600" y="21600"/>
                    <wp:lineTo x="0" y="21600"/>
                  </wp:wrapPolygon>
                </wp:wrapThrough>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00502" name=""/>
                        <pic:cNvPicPr>
                          <a:picLocks noChangeAspect="1"/>
                        </pic:cNvPicPr>
                        <pic:nvPr/>
                      </pic:nvPicPr>
                      <pic:blipFill>
                        <a:blip r:embed="rId12"/>
                        <a:stretch/>
                      </pic:blipFill>
                      <pic:spPr bwMode="auto">
                        <a:xfrm flipH="0" flipV="0">
                          <a:off x="0" y="0"/>
                          <a:ext cx="5516414" cy="389949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0528;o:allowoverlap:true;o:allowincell:true;mso-position-horizontal-relative:text;margin-left:6.41pt;mso-position-horizontal:absolute;mso-position-vertical-relative:text;margin-top:6.27pt;mso-position-vertical:absolute;width:434.36pt;height:307.05pt;mso-wrap-distance-left:9.07pt;mso-wrap-distance-top:0.00pt;mso-wrap-distance-right:9.07pt;mso-wrap-distance-bottom:0.00pt;" wrapcoords="0 0 100000 0 100000 100000 0 100000" stroked="false">
                <v:path textboxrect="0,0,0,0"/>
                <w10:wrap type="through"/>
                <v:imagedata r:id="rId12" o:title=""/>
              </v:shape>
            </w:pict>
          </mc:Fallback>
        </mc:AlternateContent>
      </w:r>
      <w:r>
        <w:rPr>
          <w:rFonts w:ascii="Times New Roman" w:hAnsi="Times New Roman" w:eastAsia="Calibri" w:cs="Times New Roman"/>
          <w:sz w:val="26"/>
          <w:szCs w:val="26"/>
          <w:highlight w:val="none"/>
        </w:rPr>
      </w:r>
      <w:r>
        <w:rPr>
          <w:rFonts w:ascii="Times New Roman" w:hAnsi="Times New Roman" w:eastAsia="Calibri" w:cs="Times New Roman"/>
          <w:sz w:val="26"/>
          <w:szCs w:val="26"/>
          <w:highlight w:val="none"/>
        </w:rP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567" w:right="0" w:firstLine="0"/>
        <w:jc w:val="left"/>
        <w:spacing w:after="0" w:line="240" w:lineRule="auto"/>
      </w:pPr>
      <w:r/>
      <w:r/>
    </w:p>
    <w:p>
      <w:pPr>
        <w:ind w:left="0" w:right="0" w:firstLine="0"/>
        <w:jc w:val="left"/>
        <w:spacing w:after="0" w:line="240" w:lineRule="auto"/>
      </w:pPr>
      <w:r/>
      <w:r/>
    </w:p>
    <w:p>
      <w:pPr>
        <w:ind w:left="0" w:right="0" w:firstLine="0"/>
        <w:jc w:val="center"/>
        <w:spacing w:after="0" w:line="240" w:lineRule="auto"/>
        <w:rPr>
          <w:rFonts w:ascii="Times New Roman" w:hAnsi="Times New Roman" w:eastAsia="Calibri" w:cs="Times New Roman"/>
          <w:sz w:val="26"/>
          <w:szCs w:val="26"/>
          <w:highlight w:val="none"/>
          <w14:ligatures w14:val="none"/>
        </w:rPr>
      </w:pPr>
      <w:r>
        <w:rPr>
          <w:rFonts w:ascii="Times New Roman" w:hAnsi="Times New Roman" w:eastAsia="Calibri" w:cs="Times New Roman"/>
          <w:sz w:val="26"/>
          <w:szCs w:val="26"/>
          <w:highlight w:val="none"/>
        </w:rPr>
        <w:t xml:space="preserve">Рис. 3. Пример награды за 3-е место</w:t>
      </w:r>
      <w:r>
        <w:rPr>
          <w:rFonts w:ascii="Times New Roman" w:hAnsi="Times New Roman" w:eastAsia="Calibri" w:cs="Times New Roman"/>
          <w:sz w:val="26"/>
          <w:szCs w:val="26"/>
          <w:highlight w:val="none"/>
          <w14:ligatures w14:val="none"/>
        </w:rPr>
      </w:r>
      <w:r>
        <w:rPr>
          <w:rFonts w:ascii="Times New Roman" w:hAnsi="Times New Roman" w:eastAsia="Calibri" w:cs="Times New Roman"/>
          <w:sz w:val="26"/>
          <w:szCs w:val="26"/>
          <w:highlight w:val="none"/>
          <w14:ligatures w14:val="none"/>
        </w:rPr>
      </w:r>
    </w:p>
    <w:tbl>
      <w:tblPr>
        <w:tblpPr w:horzAnchor="page" w:tblpX="1162" w:vertAnchor="page" w:tblpY="13967" w:leftFromText="180" w:topFromText="0" w:rightFromText="180" w:bottomFromText="0"/>
        <w:tblW w:w="10283" w:type="dxa"/>
        <w:tblLook w:val="00A0" w:firstRow="1" w:lastRow="0" w:firstColumn="1" w:lastColumn="0" w:noHBand="0" w:noVBand="0"/>
      </w:tblPr>
      <w:tblGrid>
        <w:gridCol w:w="5196"/>
        <w:gridCol w:w="5088"/>
      </w:tblGrid>
      <w:tr>
        <w:tblPrEx/>
        <w:trPr>
          <w:trHeight w:val="255"/>
        </w:trPr>
        <w:tc>
          <w:tcPr>
            <w:tcW w:w="5196" w:type="dxa"/>
            <w:textDirection w:val="lrTb"/>
            <w:noWrap w:val="false"/>
          </w:tcPr>
          <w:p>
            <w:pPr>
              <w:rPr>
                <w:rFonts w:eastAsia="Calibri"/>
                <w:sz w:val="26"/>
                <w:szCs w:val="26"/>
                <w:highlight w:val="none"/>
              </w:rPr>
            </w:pPr>
            <w:r>
              <w:rPr>
                <w:rFonts w:eastAsia="Calibri"/>
                <w:sz w:val="26"/>
                <w:szCs w:val="26"/>
              </w:rPr>
              <w:t xml:space="preserve">«Поставщик»</w:t>
            </w:r>
            <w:r>
              <w:rPr>
                <w:rFonts w:eastAsia="Calibri"/>
                <w:sz w:val="26"/>
                <w:szCs w:val="26"/>
                <w:highlight w:val="none"/>
              </w:rPr>
            </w:r>
            <w:r>
              <w:rPr>
                <w:rFonts w:eastAsia="Calibri"/>
                <w:sz w:val="26"/>
                <w:szCs w:val="26"/>
                <w:highlight w:val="none"/>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rPr>
                <w:rFonts w:eastAsia="Calibri"/>
                <w:sz w:val="26"/>
                <w:szCs w:val="26"/>
              </w:rPr>
            </w:pPr>
            <w:r>
              <w:rPr>
                <w:rFonts w:eastAsia="Calibri"/>
                <w:sz w:val="26"/>
                <w:szCs w:val="26"/>
              </w:rPr>
              <w:t xml:space="preserve">_______________</w:t>
            </w:r>
            <w:r>
              <w:rPr>
                <w:rFonts w:eastAsia="Calibri"/>
                <w:sz w:val="26"/>
                <w:szCs w:val="26"/>
              </w:rPr>
              <w:t xml:space="preserve">_  </w:t>
            </w:r>
            <w:r>
              <w:rPr>
                <w:rFonts w:eastAsia="Calibri"/>
                <w:sz w:val="26"/>
                <w:szCs w:val="26"/>
              </w:rPr>
            </w:r>
            <w:r>
              <w:rPr>
                <w:rFonts w:eastAsia="Calibri"/>
                <w:sz w:val="26"/>
                <w:szCs w:val="26"/>
              </w:rPr>
            </w:r>
          </w:p>
          <w:p>
            <w:pPr>
              <w:rPr>
                <w:rFonts w:eastAsia="Calibri"/>
                <w:sz w:val="26"/>
                <w:szCs w:val="26"/>
              </w:rPr>
            </w:pPr>
            <w:r>
              <w:rPr>
                <w:rFonts w:eastAsia="Calibri"/>
                <w:sz w:val="26"/>
                <w:szCs w:val="26"/>
              </w:rPr>
              <w:t xml:space="preserve">М.П                                   </w:t>
            </w:r>
            <w:r>
              <w:rPr>
                <w:rFonts w:eastAsia="Calibri"/>
                <w:sz w:val="26"/>
                <w:szCs w:val="26"/>
              </w:rPr>
              <w:t xml:space="preserve">                     </w:t>
            </w:r>
            <w:r>
              <w:rPr>
                <w:rFonts w:eastAsia="Calibri"/>
                <w:sz w:val="26"/>
                <w:szCs w:val="26"/>
              </w:rPr>
            </w:r>
            <w:r>
              <w:rPr>
                <w:rFonts w:eastAsia="Calibri"/>
                <w:sz w:val="26"/>
                <w:szCs w:val="26"/>
              </w:rPr>
            </w:r>
          </w:p>
        </w:tc>
        <w:tc>
          <w:tcPr>
            <w:tcW w:w="5088" w:type="dxa"/>
            <w:textDirection w:val="lrTb"/>
            <w:noWrap w:val="false"/>
          </w:tcPr>
          <w:p>
            <w:pPr>
              <w:rPr>
                <w:rFonts w:eastAsia="Calibri"/>
                <w:sz w:val="26"/>
                <w:szCs w:val="26"/>
              </w:rPr>
            </w:pPr>
            <w:r>
              <w:rPr>
                <w:rFonts w:eastAsia="Calibri"/>
                <w:sz w:val="26"/>
                <w:szCs w:val="26"/>
              </w:rPr>
              <w:t xml:space="preserve">«Покупатель»</w:t>
            </w:r>
            <w:r>
              <w:rPr>
                <w:rFonts w:eastAsia="Calibri"/>
                <w:sz w:val="26"/>
                <w:szCs w:val="26"/>
              </w:rPr>
            </w:r>
            <w:r>
              <w:rPr>
                <w:rFonts w:eastAsia="Calibri"/>
                <w:sz w:val="26"/>
                <w:szCs w:val="26"/>
              </w:rPr>
            </w:r>
          </w:p>
          <w:p>
            <w:pPr>
              <w:rPr>
                <w:rFonts w:eastAsia="Calibri"/>
                <w:sz w:val="26"/>
                <w:szCs w:val="26"/>
              </w:rPr>
            </w:pPr>
            <w:r>
              <w:rPr>
                <w:rFonts w:eastAsia="Calibri"/>
                <w:sz w:val="26"/>
                <w:szCs w:val="26"/>
              </w:rPr>
              <w:t xml:space="preserve">Заместитель генерального директора по общим вопросам СПб ГУП «Пассажиравтотранс»</w:t>
            </w:r>
            <w:r>
              <w:rPr>
                <w:rFonts w:eastAsia="Calibri"/>
                <w:sz w:val="26"/>
                <w:szCs w:val="26"/>
              </w:rPr>
            </w:r>
            <w:r>
              <w:rPr>
                <w:rFonts w:eastAsia="Calibri"/>
                <w:sz w:val="26"/>
                <w:szCs w:val="26"/>
              </w:rPr>
            </w:r>
          </w:p>
          <w:p>
            <w:pPr>
              <w:rPr>
                <w:rFonts w:eastAsia="Calibri"/>
                <w:sz w:val="26"/>
                <w:szCs w:val="26"/>
              </w:rPr>
            </w:pPr>
            <w:r>
              <w:rPr>
                <w:rFonts w:eastAsia="Calibri"/>
                <w:sz w:val="26"/>
                <w:szCs w:val="26"/>
              </w:rPr>
              <w:t xml:space="preserve">________________А.В. Гринбергас</w:t>
            </w:r>
            <w:r>
              <w:rPr>
                <w:rFonts w:eastAsia="Calibri"/>
                <w:sz w:val="26"/>
                <w:szCs w:val="26"/>
              </w:rPr>
            </w:r>
            <w:r>
              <w:rPr>
                <w:rFonts w:eastAsia="Calibri"/>
                <w:sz w:val="26"/>
                <w:szCs w:val="26"/>
              </w:rPr>
            </w:r>
          </w:p>
          <w:p>
            <w:pPr>
              <w:rPr>
                <w:rFonts w:eastAsia="Calibri"/>
                <w:sz w:val="26"/>
                <w:szCs w:val="26"/>
              </w:rPr>
            </w:pPr>
            <w:r>
              <w:rPr>
                <w:rFonts w:eastAsia="Calibri"/>
                <w:sz w:val="26"/>
                <w:szCs w:val="26"/>
              </w:rPr>
              <w:t xml:space="preserve">М.П                                   </w:t>
            </w:r>
            <w:r>
              <w:rPr>
                <w:rFonts w:eastAsia="Calibri"/>
                <w:sz w:val="26"/>
                <w:szCs w:val="26"/>
              </w:rPr>
            </w:r>
            <w:r>
              <w:rPr>
                <w:rFonts w:eastAsia="Calibri"/>
                <w:sz w:val="26"/>
                <w:szCs w:val="26"/>
              </w:rPr>
            </w:r>
          </w:p>
        </w:tc>
      </w:tr>
    </w:tbl>
    <w:p>
      <w:pPr>
        <w:ind w:left="6372" w:firstLine="708"/>
        <w:rPr>
          <w:sz w:val="26"/>
          <w:szCs w:val="26"/>
        </w:rPr>
      </w:pPr>
      <w:r>
        <w:rPr>
          <w:sz w:val="26"/>
          <w:szCs w:val="26"/>
        </w:rPr>
        <w:t xml:space="preserve"> </w:t>
      </w:r>
      <w:r>
        <w:rPr>
          <w:sz w:val="26"/>
          <w:szCs w:val="26"/>
        </w:rPr>
        <w:t xml:space="preserve">Приложение № 3</w:t>
      </w:r>
      <w:r>
        <w:rPr>
          <w:sz w:val="26"/>
          <w:szCs w:val="26"/>
        </w:rPr>
      </w:r>
      <w:r>
        <w:rPr>
          <w:sz w:val="26"/>
          <w:szCs w:val="26"/>
        </w:rPr>
      </w:r>
    </w:p>
    <w:p>
      <w:pPr>
        <w:rPr>
          <w:rFonts w:eastAsia="Calibri"/>
          <w:sz w:val="26"/>
          <w:szCs w:val="26"/>
        </w:rPr>
      </w:pPr>
      <w:r>
        <w:rPr>
          <w:rFonts w:eastAsia="Calibri"/>
          <w:sz w:val="26"/>
          <w:szCs w:val="26"/>
        </w:rPr>
        <w:t xml:space="preserve">                                               </w:t>
      </w:r>
      <w:r>
        <w:rPr>
          <w:rFonts w:eastAsia="Calibri"/>
          <w:sz w:val="26"/>
          <w:szCs w:val="26"/>
        </w:rPr>
        <w:t xml:space="preserve">        </w:t>
      </w:r>
      <w:r>
        <w:rPr>
          <w:rFonts w:eastAsia="Calibri"/>
          <w:sz w:val="26"/>
          <w:szCs w:val="26"/>
        </w:rPr>
        <w:t xml:space="preserve">   </w:t>
      </w:r>
      <w:r>
        <w:rPr>
          <w:rFonts w:eastAsia="Calibri"/>
          <w:sz w:val="26"/>
          <w:szCs w:val="26"/>
        </w:rPr>
        <w:t xml:space="preserve">        </w:t>
      </w:r>
      <w:r>
        <w:rPr>
          <w:rFonts w:eastAsia="Calibri"/>
          <w:sz w:val="26"/>
          <w:szCs w:val="26"/>
        </w:rPr>
        <w:t xml:space="preserve">    </w:t>
      </w:r>
      <w:r>
        <w:rPr>
          <w:rFonts w:ascii="Times New Roman" w:hAnsi="Times New Roman" w:eastAsia="Times New Roman" w:cs="Times New Roman"/>
          <w:sz w:val="26"/>
          <w:szCs w:val="26"/>
          <w:lang w:eastAsia="ru-RU"/>
        </w:rPr>
        <w:t xml:space="preserve">к Договору от « __</w:t>
      </w:r>
      <w:r>
        <w:rPr>
          <w:rFonts w:ascii="Times New Roman" w:hAnsi="Times New Roman" w:eastAsia="Times New Roman" w:cs="Times New Roman"/>
          <w:sz w:val="26"/>
          <w:szCs w:val="26"/>
          <w:lang w:eastAsia="ru-RU"/>
        </w:rPr>
        <w:t xml:space="preserve">» ________ 2026</w:t>
      </w:r>
      <w:r>
        <w:rPr>
          <w:rFonts w:ascii="Times New Roman" w:hAnsi="Times New Roman" w:eastAsia="Times New Roman" w:cs="Times New Roman"/>
          <w:sz w:val="26"/>
          <w:szCs w:val="26"/>
          <w:lang w:eastAsia="ru-RU"/>
        </w:rPr>
        <w:t xml:space="preserve"> № ____</w:t>
      </w:r>
      <w:r>
        <w:rPr>
          <w:rFonts w:eastAsia="Calibri"/>
          <w:sz w:val="26"/>
          <w:szCs w:val="26"/>
        </w:rPr>
      </w:r>
      <w:r>
        <w:rPr>
          <w:rFonts w:eastAsia="Calibri"/>
          <w:sz w:val="26"/>
          <w:szCs w:val="26"/>
        </w:rPr>
      </w:r>
    </w:p>
    <w:p>
      <w:pPr>
        <w:ind w:left="6372" w:firstLine="708"/>
        <w:rPr>
          <w:sz w:val="26"/>
          <w:szCs w:val="26"/>
        </w:rPr>
      </w:pPr>
      <w:r>
        <w:rPr>
          <w:sz w:val="26"/>
          <w:szCs w:val="26"/>
        </w:rPr>
      </w:r>
      <w:r>
        <w:rPr>
          <w:sz w:val="26"/>
          <w:szCs w:val="26"/>
        </w:rPr>
      </w:r>
      <w:r>
        <w:rPr>
          <w:sz w:val="26"/>
          <w:szCs w:val="26"/>
        </w:rPr>
      </w:r>
    </w:p>
    <w:p>
      <w:pPr>
        <w:rPr>
          <w:rFonts w:eastAsia="Calibri"/>
          <w:sz w:val="26"/>
          <w:szCs w:val="26"/>
        </w:rPr>
      </w:pPr>
      <w:r>
        <w:rPr>
          <w:sz w:val="26"/>
          <w:szCs w:val="26"/>
        </w:rPr>
        <w:t xml:space="preserve">      </w:t>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p>
      <w:pPr>
        <w:jc w:val="center"/>
        <w:rPr>
          <w:color w:val="000000"/>
          <w:sz w:val="27"/>
          <w:szCs w:val="27"/>
        </w:rPr>
      </w:pPr>
      <w:r>
        <w:rPr>
          <w:b/>
          <w:bCs/>
          <w:color w:val="000000"/>
        </w:rPr>
        <w:t xml:space="preserve">СОПРОВОДИТЕЛЬНОЕ ПИСЬМО</w:t>
      </w:r>
      <w:r>
        <w:rPr>
          <w:color w:val="000000"/>
          <w:sz w:val="27"/>
          <w:szCs w:val="27"/>
        </w:rPr>
      </w:r>
      <w:r>
        <w:rPr>
          <w:color w:val="000000"/>
          <w:sz w:val="27"/>
          <w:szCs w:val="27"/>
        </w:rPr>
      </w:r>
    </w:p>
    <w:p>
      <w:pPr>
        <w:rPr>
          <w:color w:val="000000"/>
          <w:sz w:val="27"/>
          <w:szCs w:val="27"/>
        </w:rPr>
      </w:pPr>
      <w:r>
        <w:rPr>
          <w:color w:val="000000"/>
          <w:sz w:val="27"/>
          <w:szCs w:val="27"/>
        </w:rPr>
        <w:t xml:space="preserve"> </w:t>
      </w:r>
      <w:r>
        <w:rPr>
          <w:color w:val="000000"/>
          <w:sz w:val="27"/>
          <w:szCs w:val="27"/>
        </w:rPr>
      </w:r>
      <w:r>
        <w:rPr>
          <w:color w:val="000000"/>
          <w:sz w:val="27"/>
          <w:szCs w:val="27"/>
        </w:rPr>
      </w:r>
    </w:p>
    <w:p>
      <w:pPr>
        <w:rPr>
          <w:color w:val="000000"/>
          <w:sz w:val="27"/>
          <w:szCs w:val="27"/>
        </w:rPr>
      </w:pPr>
      <w:r>
        <w:rPr>
          <w:color w:val="000000"/>
          <w:sz w:val="27"/>
          <w:szCs w:val="27"/>
        </w:rPr>
        <w:t xml:space="preserve"> </w:t>
      </w:r>
      <w:r>
        <w:rPr>
          <w:color w:val="000000"/>
          <w:sz w:val="27"/>
          <w:szCs w:val="27"/>
        </w:rPr>
      </w:r>
      <w:r>
        <w:rPr>
          <w:color w:val="000000"/>
          <w:sz w:val="27"/>
          <w:szCs w:val="27"/>
        </w:rPr>
      </w:r>
    </w:p>
    <w:p>
      <w:pPr>
        <w:rPr>
          <w:color w:val="000000"/>
          <w:sz w:val="27"/>
          <w:szCs w:val="27"/>
        </w:rPr>
      </w:pPr>
      <w:r>
        <w:rPr>
          <w:color w:val="000000"/>
          <w:sz w:val="27"/>
          <w:szCs w:val="27"/>
        </w:rPr>
        <w:t xml:space="preserve"> </w:t>
      </w:r>
      <w:r>
        <w:rPr>
          <w:color w:val="000000"/>
          <w:sz w:val="27"/>
          <w:szCs w:val="27"/>
        </w:rPr>
      </w:r>
      <w:r>
        <w:rPr>
          <w:color w:val="000000"/>
          <w:sz w:val="27"/>
          <w:szCs w:val="27"/>
        </w:rPr>
      </w:r>
    </w:p>
    <w:p>
      <w:pPr>
        <w:pStyle w:val="843"/>
        <w:jc w:val="both"/>
        <w:widowControl w:val="off"/>
        <w:rPr>
          <w:rFonts w:ascii="Courier New" w:hAnsi="Courier New" w:eastAsia="Courier New" w:cs="Courier New"/>
          <w:sz w:val="20"/>
          <w:szCs w:val="20"/>
        </w:rPr>
      </w:pPr>
      <w:r>
        <w:rPr>
          <w:rFonts w:cs="Arial"/>
          <w:sz w:val="26"/>
          <w:szCs w:val="26"/>
        </w:rPr>
        <w:t xml:space="preserve">Исх. №__________</w:t>
      </w:r>
      <w:r>
        <w:rPr>
          <w:rFonts w:ascii="Courier New" w:hAnsi="Courier New" w:eastAsia="Courier New" w:cs="Courier New"/>
          <w:sz w:val="20"/>
          <w:szCs w:val="20"/>
        </w:rPr>
      </w:r>
      <w:r>
        <w:rPr>
          <w:rFonts w:ascii="Courier New" w:hAnsi="Courier New" w:eastAsia="Courier New" w:cs="Courier New"/>
          <w:sz w:val="20"/>
          <w:szCs w:val="20"/>
        </w:rPr>
      </w:r>
    </w:p>
    <w:p>
      <w:pPr>
        <w:pStyle w:val="843"/>
        <w:jc w:val="both"/>
        <w:widowControl w:val="off"/>
      </w:pPr>
      <w:r>
        <w:rPr>
          <w:rFonts w:ascii="Courier New" w:hAnsi="Courier New" w:eastAsia="Courier New" w:cs="Courier New"/>
          <w:sz w:val="20"/>
          <w:szCs w:val="20"/>
        </w:rPr>
        <w:t xml:space="preserve">                                     </w:t>
      </w:r>
      <w:r/>
    </w:p>
    <w:p>
      <w:pPr>
        <w:pStyle w:val="843"/>
      </w:pPr>
      <w:r>
        <w:t xml:space="preserve">от_________20____г.</w:t>
      </w:r>
      <w:r/>
    </w:p>
    <w:p>
      <w:pPr>
        <w:pStyle w:val="843"/>
      </w:pPr>
      <w:r/>
      <w:r/>
    </w:p>
    <w:p>
      <w:pPr>
        <w:pStyle w:val="843"/>
        <w:jc w:val="right"/>
        <w:rPr>
          <w:sz w:val="26"/>
          <w:szCs w:val="26"/>
        </w:rPr>
      </w:pPr>
      <w:r>
        <w:rPr>
          <w:sz w:val="26"/>
          <w:szCs w:val="26"/>
        </w:rPr>
        <w:t xml:space="preserve">Заместителю генерального директора</w:t>
        <w:br/>
        <w:t xml:space="preserve"> по общим вопросам</w:t>
      </w:r>
      <w:r>
        <w:rPr>
          <w:sz w:val="26"/>
          <w:szCs w:val="26"/>
        </w:rPr>
      </w:r>
      <w:r>
        <w:rPr>
          <w:sz w:val="26"/>
          <w:szCs w:val="26"/>
        </w:rPr>
      </w:r>
    </w:p>
    <w:p>
      <w:pPr>
        <w:pStyle w:val="843"/>
        <w:jc w:val="right"/>
        <w:rPr>
          <w:sz w:val="26"/>
          <w:szCs w:val="26"/>
        </w:rPr>
      </w:pPr>
      <w:r>
        <w:rPr>
          <w:sz w:val="26"/>
          <w:szCs w:val="26"/>
        </w:rPr>
        <w:t xml:space="preserve">СПб ГУП «Пассажиравтотранс»</w:t>
      </w:r>
      <w:r>
        <w:rPr>
          <w:sz w:val="26"/>
          <w:szCs w:val="26"/>
        </w:rPr>
      </w:r>
      <w:r>
        <w:rPr>
          <w:sz w:val="26"/>
          <w:szCs w:val="26"/>
        </w:rPr>
      </w:r>
    </w:p>
    <w:p>
      <w:pPr>
        <w:pStyle w:val="843"/>
        <w:jc w:val="right"/>
        <w:rPr>
          <w:sz w:val="26"/>
          <w:szCs w:val="26"/>
        </w:rPr>
      </w:pPr>
      <w:r>
        <w:rPr>
          <w:sz w:val="26"/>
          <w:szCs w:val="26"/>
        </w:rPr>
        <w:t xml:space="preserve">Гринбергасу  А.В.</w:t>
      </w:r>
      <w:r>
        <w:rPr>
          <w:sz w:val="26"/>
          <w:szCs w:val="26"/>
        </w:rPr>
      </w:r>
      <w:r>
        <w:rPr>
          <w:sz w:val="26"/>
          <w:szCs w:val="26"/>
        </w:rPr>
      </w:r>
    </w:p>
    <w:p>
      <w:pPr>
        <w:pStyle w:val="843"/>
        <w:rPr>
          <w:sz w:val="26"/>
          <w:szCs w:val="26"/>
        </w:rPr>
      </w:pPr>
      <w:r>
        <w:rPr>
          <w:sz w:val="26"/>
          <w:szCs w:val="26"/>
        </w:rPr>
      </w:r>
      <w:r>
        <w:rPr>
          <w:sz w:val="26"/>
          <w:szCs w:val="26"/>
        </w:rPr>
      </w:r>
      <w:r>
        <w:rPr>
          <w:sz w:val="26"/>
          <w:szCs w:val="26"/>
        </w:rPr>
      </w:r>
    </w:p>
    <w:p>
      <w:pPr>
        <w:pStyle w:val="843"/>
        <w:rPr>
          <w:rFonts w:eastAsia="Times New Roman" w:cs="Times New Roman"/>
          <w:sz w:val="26"/>
          <w:szCs w:val="26"/>
        </w:rPr>
      </w:pPr>
      <w:r>
        <w:rPr>
          <w:rFonts w:eastAsia="Times New Roman" w:cs="Times New Roman"/>
          <w:sz w:val="26"/>
          <w:szCs w:val="26"/>
        </w:rPr>
        <w:t xml:space="preserve">      </w:t>
      </w:r>
      <w:r>
        <w:rPr>
          <w:sz w:val="26"/>
          <w:szCs w:val="26"/>
        </w:rPr>
        <w:t xml:space="preserve">Во исполнение условий Договора от __________№___________нашей организацией был поставлен Товар.</w:t>
      </w:r>
      <w:r>
        <w:rPr>
          <w:rFonts w:eastAsia="Times New Roman" w:cs="Times New Roman"/>
          <w:sz w:val="26"/>
          <w:szCs w:val="26"/>
        </w:rPr>
      </w:r>
      <w:r>
        <w:rPr>
          <w:rFonts w:eastAsia="Times New Roman" w:cs="Times New Roman"/>
          <w:sz w:val="26"/>
          <w:szCs w:val="26"/>
        </w:rPr>
      </w:r>
    </w:p>
    <w:p>
      <w:pPr>
        <w:pStyle w:val="843"/>
        <w:rPr>
          <w:sz w:val="26"/>
          <w:szCs w:val="26"/>
        </w:rPr>
      </w:pPr>
      <w:r>
        <w:rPr>
          <w:rFonts w:eastAsia="Times New Roman" w:cs="Times New Roman"/>
          <w:sz w:val="26"/>
          <w:szCs w:val="26"/>
        </w:rPr>
        <w:t xml:space="preserve">      </w:t>
      </w:r>
      <w:r>
        <w:rPr>
          <w:sz w:val="26"/>
          <w:szCs w:val="26"/>
        </w:rPr>
        <w:t xml:space="preserve">В целях подтверждения совершения факта хозяйственной жизни направляю первичные учётные документы согласно списку:</w:t>
      </w:r>
      <w:r>
        <w:rPr>
          <w:sz w:val="26"/>
          <w:szCs w:val="26"/>
        </w:rPr>
      </w:r>
      <w:r>
        <w:rPr>
          <w:sz w:val="26"/>
          <w:szCs w:val="26"/>
        </w:rPr>
      </w:r>
    </w:p>
    <w:p>
      <w:pPr>
        <w:pStyle w:val="843"/>
        <w:rPr>
          <w:sz w:val="26"/>
          <w:szCs w:val="26"/>
        </w:rPr>
      </w:pPr>
      <w:r>
        <w:rPr>
          <w:sz w:val="26"/>
          <w:szCs w:val="26"/>
        </w:rPr>
      </w:r>
      <w:r>
        <w:rPr>
          <w:sz w:val="26"/>
          <w:szCs w:val="26"/>
        </w:rPr>
      </w:r>
      <w:r>
        <w:rPr>
          <w:sz w:val="26"/>
          <w:szCs w:val="26"/>
        </w:rPr>
      </w:r>
    </w:p>
    <w:p>
      <w:pPr>
        <w:pStyle w:val="843"/>
        <w:rPr>
          <w:i/>
          <w:sz w:val="26"/>
          <w:szCs w:val="26"/>
        </w:rPr>
      </w:pPr>
      <w:r>
        <w:rPr>
          <w:sz w:val="26"/>
          <w:szCs w:val="26"/>
          <w:u w:val="single"/>
        </w:rPr>
        <w:t xml:space="preserve">Список первичных документов:</w:t>
      </w:r>
      <w:r>
        <w:rPr>
          <w:i/>
          <w:sz w:val="26"/>
          <w:szCs w:val="26"/>
        </w:rPr>
      </w:r>
      <w:r>
        <w:rPr>
          <w:i/>
          <w:sz w:val="26"/>
          <w:szCs w:val="26"/>
        </w:rPr>
      </w:r>
    </w:p>
    <w:p>
      <w:pPr>
        <w:pStyle w:val="843"/>
        <w:rPr>
          <w:i/>
          <w:sz w:val="26"/>
          <w:szCs w:val="26"/>
        </w:rPr>
      </w:pPr>
      <w:r>
        <w:rPr>
          <w:i/>
          <w:sz w:val="26"/>
          <w:szCs w:val="26"/>
        </w:rPr>
        <w:t xml:space="preserve">1. Счёт от ________№________ на сумму ___________на ____л.;</w:t>
      </w:r>
      <w:r>
        <w:rPr>
          <w:i/>
          <w:sz w:val="26"/>
          <w:szCs w:val="26"/>
        </w:rPr>
      </w:r>
      <w:r>
        <w:rPr>
          <w:i/>
          <w:sz w:val="26"/>
          <w:szCs w:val="26"/>
        </w:rPr>
      </w:r>
    </w:p>
    <w:p>
      <w:pPr>
        <w:pStyle w:val="843"/>
        <w:rPr>
          <w:sz w:val="26"/>
          <w:szCs w:val="26"/>
        </w:rPr>
      </w:pPr>
      <w:r>
        <w:rPr>
          <w:i/>
          <w:sz w:val="26"/>
          <w:szCs w:val="26"/>
        </w:rPr>
        <w:t xml:space="preserve">2</w:t>
      </w:r>
      <w:r>
        <w:rPr>
          <w:sz w:val="26"/>
          <w:szCs w:val="26"/>
        </w:rPr>
        <w:t xml:space="preserve">. ……</w:t>
      </w:r>
      <w:r>
        <w:rPr>
          <w:i/>
          <w:sz w:val="26"/>
          <w:szCs w:val="26"/>
        </w:rPr>
        <w:t xml:space="preserve">иные первичные учетные документы</w:t>
      </w:r>
      <w:r>
        <w:rPr>
          <w:sz w:val="26"/>
          <w:szCs w:val="26"/>
        </w:rPr>
        <w:t xml:space="preserve">.</w:t>
      </w:r>
      <w:r>
        <w:rPr>
          <w:sz w:val="26"/>
          <w:szCs w:val="26"/>
        </w:rPr>
      </w:r>
      <w:r>
        <w:rPr>
          <w:sz w:val="26"/>
          <w:szCs w:val="26"/>
        </w:rPr>
      </w:r>
    </w:p>
    <w:p>
      <w:pPr>
        <w:pStyle w:val="843"/>
        <w:rPr>
          <w:sz w:val="26"/>
          <w:szCs w:val="26"/>
        </w:rPr>
      </w:pPr>
      <w:r>
        <w:rPr>
          <w:sz w:val="26"/>
          <w:szCs w:val="26"/>
        </w:rPr>
      </w:r>
      <w:r>
        <w:rPr>
          <w:sz w:val="26"/>
          <w:szCs w:val="26"/>
        </w:rPr>
      </w:r>
      <w:r>
        <w:rPr>
          <w:sz w:val="26"/>
          <w:szCs w:val="26"/>
        </w:rPr>
      </w:r>
    </w:p>
    <w:p>
      <w:pPr>
        <w:pStyle w:val="843"/>
        <w:rPr>
          <w:i/>
          <w:sz w:val="26"/>
          <w:szCs w:val="26"/>
        </w:rPr>
      </w:pPr>
      <w:r>
        <w:rPr>
          <w:i/>
          <w:sz w:val="26"/>
          <w:szCs w:val="26"/>
        </w:rPr>
        <w:t xml:space="preserve">Подпись лица, имеющего право действовать от имени организации </w:t>
      </w:r>
      <w:r>
        <w:rPr>
          <w:i/>
          <w:sz w:val="26"/>
          <w:szCs w:val="26"/>
        </w:rPr>
      </w:r>
      <w:r>
        <w:rPr>
          <w:i/>
          <w:sz w:val="26"/>
          <w:szCs w:val="26"/>
        </w:rPr>
      </w:r>
    </w:p>
    <w:p>
      <w:pPr>
        <w:pStyle w:val="843"/>
        <w:rPr>
          <w:sz w:val="26"/>
          <w:szCs w:val="26"/>
        </w:rPr>
      </w:pPr>
      <w:r>
        <w:rPr>
          <w:i/>
          <w:sz w:val="26"/>
          <w:szCs w:val="26"/>
        </w:rPr>
        <w:t xml:space="preserve">М.П.</w:t>
      </w:r>
      <w:r>
        <w:rPr>
          <w:sz w:val="26"/>
          <w:szCs w:val="26"/>
        </w:rPr>
      </w:r>
      <w:r>
        <w:rPr>
          <w:sz w:val="26"/>
          <w:szCs w:val="26"/>
        </w:rPr>
      </w:r>
    </w:p>
    <w:p>
      <w:pPr>
        <w:pStyle w:val="843"/>
        <w:rPr>
          <w:sz w:val="26"/>
          <w:szCs w:val="26"/>
        </w:rPr>
      </w:pPr>
      <w:r>
        <w:rPr>
          <w:sz w:val="26"/>
          <w:szCs w:val="26"/>
        </w:rPr>
      </w:r>
      <w:r>
        <w:rPr>
          <w:sz w:val="26"/>
          <w:szCs w:val="26"/>
        </w:rPr>
      </w:r>
      <w:r>
        <w:rPr>
          <w:sz w:val="26"/>
          <w:szCs w:val="26"/>
        </w:rPr>
      </w:r>
    </w:p>
    <w:p>
      <w:pPr>
        <w:jc w:val="both"/>
        <w:rPr>
          <w:color w:val="000000"/>
          <w:sz w:val="27"/>
          <w:szCs w:val="27"/>
        </w:rPr>
      </w:pPr>
      <w:r>
        <w:rPr>
          <w:color w:val="000000"/>
          <w:sz w:val="27"/>
          <w:szCs w:val="27"/>
        </w:rPr>
      </w:r>
      <w:r>
        <w:rPr>
          <w:color w:val="000000"/>
          <w:sz w:val="27"/>
          <w:szCs w:val="27"/>
        </w:rPr>
      </w:r>
      <w:r>
        <w:rPr>
          <w:color w:val="000000"/>
          <w:sz w:val="27"/>
          <w:szCs w:val="27"/>
        </w:rPr>
      </w:r>
    </w:p>
    <w:p>
      <w:pPr>
        <w:rPr>
          <w:color w:val="000000"/>
          <w:sz w:val="27"/>
          <w:szCs w:val="27"/>
        </w:rPr>
      </w:pPr>
      <w:r>
        <w:rPr>
          <w:color w:val="000000"/>
          <w:sz w:val="27"/>
          <w:szCs w:val="27"/>
        </w:rPr>
        <w:t xml:space="preserve"> </w:t>
      </w:r>
      <w:r>
        <w:rPr>
          <w:color w:val="000000"/>
          <w:sz w:val="27"/>
          <w:szCs w:val="27"/>
        </w:rPr>
      </w:r>
      <w:r>
        <w:rPr>
          <w:color w:val="000000"/>
          <w:sz w:val="27"/>
          <w:szCs w:val="27"/>
        </w:rPr>
      </w:r>
    </w:p>
    <w:tbl>
      <w:tblPr>
        <w:tblW w:w="9828" w:type="dxa"/>
        <w:tblLook w:val="00A0" w:firstRow="1" w:lastRow="0" w:firstColumn="1" w:lastColumn="0" w:noHBand="0" w:noVBand="0"/>
      </w:tblPr>
      <w:tblGrid>
        <w:gridCol w:w="9828"/>
      </w:tblGrid>
      <w:tr>
        <w:tblPrEx/>
        <w:trPr>
          <w:trHeight w:val="181"/>
        </w:trPr>
        <w:tc>
          <w:tcPr>
            <w:tcW w:w="9828" w:type="dxa"/>
            <w:textDirection w:val="lrTb"/>
            <w:noWrap w:val="false"/>
          </w:tcPr>
          <w:p>
            <w:pPr>
              <w:jc w:val="both"/>
              <w:rPr>
                <w:sz w:val="26"/>
                <w:szCs w:val="26"/>
              </w:rPr>
            </w:pPr>
            <w:r>
              <w:rPr>
                <w:color w:val="000000"/>
                <w:sz w:val="27"/>
                <w:szCs w:val="27"/>
              </w:rPr>
              <w:t xml:space="preserve"> </w:t>
            </w:r>
            <w:r>
              <w:rPr>
                <w:sz w:val="26"/>
                <w:szCs w:val="26"/>
              </w:rPr>
            </w:r>
            <w:r>
              <w:rPr>
                <w:sz w:val="26"/>
                <w:szCs w:val="26"/>
              </w:rPr>
            </w:r>
          </w:p>
          <w:p>
            <w:pPr>
              <w:jc w:val="both"/>
              <w:rPr>
                <w:sz w:val="26"/>
                <w:szCs w:val="26"/>
              </w:rPr>
            </w:pPr>
            <w:r>
              <w:rPr>
                <w:sz w:val="26"/>
                <w:szCs w:val="26"/>
              </w:rPr>
            </w:r>
            <w:r>
              <w:rPr>
                <w:sz w:val="26"/>
                <w:szCs w:val="26"/>
              </w:rPr>
            </w:r>
            <w:r>
              <w:rPr>
                <w:sz w:val="26"/>
                <w:szCs w:val="26"/>
              </w:rPr>
            </w:r>
          </w:p>
          <w:p>
            <w:pPr>
              <w:jc w:val="both"/>
              <w:rPr>
                <w:sz w:val="26"/>
                <w:szCs w:val="26"/>
              </w:rPr>
            </w:pPr>
            <w:r>
              <w:rPr>
                <w:sz w:val="26"/>
                <w:szCs w:val="26"/>
              </w:rPr>
              <w:t xml:space="preserve">Генеральный директор                                        _______________</w:t>
            </w:r>
            <w:r>
              <w:rPr>
                <w:sz w:val="26"/>
                <w:szCs w:val="26"/>
              </w:rPr>
            </w:r>
            <w:r>
              <w:rPr>
                <w:sz w:val="26"/>
                <w:szCs w:val="26"/>
              </w:rPr>
            </w:r>
          </w:p>
          <w:p>
            <w:pPr>
              <w:jc w:val="both"/>
              <w:rPr>
                <w:sz w:val="26"/>
                <w:szCs w:val="26"/>
              </w:rPr>
            </w:pPr>
            <w:r>
              <w:rPr>
                <w:sz w:val="26"/>
                <w:szCs w:val="26"/>
              </w:rPr>
              <w:t xml:space="preserve">                                                                                           </w:t>
            </w:r>
            <w:r>
              <w:rPr>
                <w:sz w:val="26"/>
                <w:szCs w:val="26"/>
              </w:rPr>
            </w:r>
            <w:r>
              <w:rPr>
                <w:sz w:val="26"/>
                <w:szCs w:val="26"/>
              </w:rPr>
            </w:r>
          </w:p>
        </w:tc>
      </w:tr>
    </w:tbl>
    <w:p>
      <w:pPr>
        <w:ind w:firstLine="708"/>
        <w:rPr>
          <w:rFonts w:eastAsia="Calibri"/>
          <w:sz w:val="26"/>
          <w:szCs w:val="26"/>
        </w:rPr>
      </w:pPr>
      <w:r>
        <w:rPr>
          <w:rFonts w:eastAsia="Calibri"/>
          <w:sz w:val="26"/>
          <w:szCs w:val="26"/>
        </w:rPr>
      </w:r>
      <w:r>
        <w:rPr>
          <w:rFonts w:eastAsia="Calibri"/>
          <w:sz w:val="26"/>
          <w:szCs w:val="26"/>
        </w:rPr>
      </w:r>
      <w:r>
        <w:rPr>
          <w:rFonts w:eastAsia="Calibri"/>
          <w:sz w:val="26"/>
          <w:szCs w:val="26"/>
        </w:rPr>
      </w:r>
    </w:p>
    <w:p>
      <w:pPr>
        <w:rPr>
          <w:rFonts w:eastAsia="Calibri"/>
          <w:sz w:val="26"/>
          <w:szCs w:val="26"/>
        </w:rPr>
      </w:pPr>
      <w:r>
        <w:rPr>
          <w:rFonts w:eastAsia="Calibri"/>
          <w:sz w:val="26"/>
          <w:szCs w:val="26"/>
        </w:rPr>
      </w:r>
      <w:r>
        <w:rPr>
          <w:rFonts w:eastAsia="Calibri"/>
          <w:sz w:val="26"/>
          <w:szCs w:val="26"/>
        </w:rPr>
      </w:r>
      <w:r>
        <w:rPr>
          <w:rFonts w:eastAsia="Calibri"/>
          <w:sz w:val="26"/>
          <w:szCs w:val="26"/>
        </w:rPr>
      </w:r>
    </w:p>
    <w:sectPr>
      <w:footnotePr/>
      <w:endnotePr/>
      <w:type w:val="nextPage"/>
      <w:pgSz w:w="11906" w:h="16838" w:orient="portrait"/>
      <w:pgMar w:top="851" w:right="849"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409020205020404"/>
  </w:font>
  <w:font w:name="Liberation Serif">
    <w:panose1 w:val="02020603050405020304"/>
  </w:font>
  <w:font w:name="Calibri">
    <w:panose1 w:val="020F0502020204030204"/>
  </w:font>
  <w:font w:name="SimSun">
    <w:panose1 w:val="02000506000000020000"/>
  </w:font>
  <w:font w:name="Lucida Sans">
    <w:panose1 w:val="020B0602040504020204"/>
  </w:font>
  <w:font w:name="Cambria">
    <w:panose1 w:val="02040503050406030204"/>
  </w:font>
  <w:font w:name="Times">
    <w:panose1 w:val="02000603000000000000"/>
  </w:font>
  <w:font w:name="Segoe UI">
    <w:panose1 w:val="020B0502040504020204"/>
  </w:font>
  <w:font w:name="Times New Roman">
    <w:panose1 w:val="020206030504050203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4"/>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2"/>
      <w:numFmt w:val="decimal"/>
      <w:isLgl w:val="false"/>
      <w:suff w:val="tab"/>
      <w:lvlText w:val="%1."/>
      <w:lvlJc w:val="left"/>
      <w:pPr>
        <w:ind w:left="390" w:hanging="390"/>
      </w:pPr>
      <w:rPr>
        <w:rFonts w:hint="default"/>
      </w:rPr>
    </w:lvl>
    <w:lvl w:ilvl="1">
      <w:start w:val="4"/>
      <w:numFmt w:val="decimal"/>
      <w:isLgl w:val="false"/>
      <w:suff w:val="tab"/>
      <w:lvlText w:val="%1.%2."/>
      <w:lvlJc w:val="left"/>
      <w:pPr>
        <w:ind w:left="720" w:hanging="720"/>
      </w:pPr>
      <w:rPr>
        <w:rFonts w:hint="default"/>
        <w:color w:val="auto"/>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1"/>
      <w:numFmt w:val="decimal"/>
      <w:isLgl w:val="false"/>
      <w:suff w:val="tab"/>
      <w:lvlText w:val="%1."/>
      <w:lvlJc w:val="left"/>
      <w:pPr>
        <w:ind w:left="3420" w:hanging="360"/>
      </w:pPr>
      <w:rPr>
        <w:rFonts w:hint="default"/>
      </w:rPr>
    </w:lvl>
    <w:lvl w:ilvl="1">
      <w:start w:val="1"/>
      <w:numFmt w:val="lowerLetter"/>
      <w:isLgl w:val="false"/>
      <w:suff w:val="tab"/>
      <w:lvlText w:val="%2."/>
      <w:lvlJc w:val="left"/>
      <w:pPr>
        <w:ind w:left="4140" w:hanging="360"/>
      </w:pPr>
    </w:lvl>
    <w:lvl w:ilvl="2">
      <w:start w:val="1"/>
      <w:numFmt w:val="lowerRoman"/>
      <w:isLgl w:val="false"/>
      <w:suff w:val="tab"/>
      <w:lvlText w:val="%3."/>
      <w:lvlJc w:val="right"/>
      <w:pPr>
        <w:ind w:left="4860" w:hanging="180"/>
      </w:pPr>
    </w:lvl>
    <w:lvl w:ilvl="3">
      <w:start w:val="1"/>
      <w:numFmt w:val="decimal"/>
      <w:isLgl w:val="false"/>
      <w:suff w:val="tab"/>
      <w:lvlText w:val="%4."/>
      <w:lvlJc w:val="left"/>
      <w:pPr>
        <w:ind w:left="5580" w:hanging="360"/>
      </w:pPr>
    </w:lvl>
    <w:lvl w:ilvl="4">
      <w:start w:val="1"/>
      <w:numFmt w:val="lowerLetter"/>
      <w:isLgl w:val="false"/>
      <w:suff w:val="tab"/>
      <w:lvlText w:val="%5."/>
      <w:lvlJc w:val="left"/>
      <w:pPr>
        <w:ind w:left="6300" w:hanging="360"/>
      </w:pPr>
    </w:lvl>
    <w:lvl w:ilvl="5">
      <w:start w:val="1"/>
      <w:numFmt w:val="lowerRoman"/>
      <w:isLgl w:val="false"/>
      <w:suff w:val="tab"/>
      <w:lvlText w:val="%6."/>
      <w:lvlJc w:val="right"/>
      <w:pPr>
        <w:ind w:left="7020" w:hanging="180"/>
      </w:pPr>
    </w:lvl>
    <w:lvl w:ilvl="6">
      <w:start w:val="1"/>
      <w:numFmt w:val="decimal"/>
      <w:isLgl w:val="false"/>
      <w:suff w:val="tab"/>
      <w:lvlText w:val="%7."/>
      <w:lvlJc w:val="left"/>
      <w:pPr>
        <w:ind w:left="7740" w:hanging="360"/>
      </w:pPr>
    </w:lvl>
    <w:lvl w:ilvl="7">
      <w:start w:val="1"/>
      <w:numFmt w:val="lowerLetter"/>
      <w:isLgl w:val="false"/>
      <w:suff w:val="tab"/>
      <w:lvlText w:val="%8."/>
      <w:lvlJc w:val="left"/>
      <w:pPr>
        <w:ind w:left="8460" w:hanging="360"/>
      </w:pPr>
    </w:lvl>
    <w:lvl w:ilvl="8">
      <w:start w:val="1"/>
      <w:numFmt w:val="lowerRoman"/>
      <w:isLgl w:val="false"/>
      <w:suff w:val="tab"/>
      <w:lvlText w:val="%9."/>
      <w:lvlJc w:val="right"/>
      <w:pPr>
        <w:ind w:left="9180" w:hanging="180"/>
      </w:pPr>
    </w:lvl>
  </w:abstractNum>
  <w:abstractNum w:abstractNumId="4">
    <w:multiLevelType w:val="hybridMultilevel"/>
    <w:lvl w:ilvl="0">
      <w:start w:val="4"/>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5"/>
      <w:numFmt w:val="decimal"/>
      <w:isLgl w:val="false"/>
      <w:suff w:val="tab"/>
      <w:lvlText w:val="%1."/>
      <w:lvlJc w:val="left"/>
      <w:pPr>
        <w:ind w:left="720" w:hanging="360"/>
        <w:tabs>
          <w:tab w:val="num" w:pos="720" w:leader="none"/>
        </w:tabs>
      </w:pPr>
    </w:lvl>
    <w:lvl w:ilvl="1">
      <w:start w:val="3"/>
      <w:numFmt w:val="decimal"/>
      <w:isLgl w:val="false"/>
      <w:suff w:val="tab"/>
      <w:lvlText w:val="%1.%2."/>
      <w:lvlJc w:val="left"/>
      <w:pPr>
        <w:ind w:left="1080" w:hanging="360"/>
        <w:tabs>
          <w:tab w:val="num" w:pos="1080" w:leader="none"/>
        </w:tabs>
      </w:pPr>
    </w:lvl>
    <w:lvl w:ilvl="2">
      <w:start w:val="5"/>
      <w:numFmt w:val="decimal"/>
      <w:isLgl w:val="false"/>
      <w:suff w:val="tab"/>
      <w:lvlText w:val="%1.%2.%3."/>
      <w:lvlJc w:val="left"/>
      <w:pPr>
        <w:ind w:left="1440" w:hanging="360"/>
        <w:tabs>
          <w:tab w:val="num" w:pos="1440" w:leader="none"/>
        </w:tabs>
      </w:pPr>
    </w:lvl>
    <w:lvl w:ilvl="3">
      <w:start w:val="1"/>
      <w:numFmt w:val="decimal"/>
      <w:isLgl w:val="false"/>
      <w:suff w:val="tab"/>
      <w:lvlText w:val="%1.%2.%3.%4."/>
      <w:lvlJc w:val="left"/>
      <w:pPr>
        <w:ind w:left="1800" w:hanging="360"/>
        <w:tabs>
          <w:tab w:val="num" w:pos="1800" w:leader="none"/>
        </w:tabs>
      </w:pPr>
    </w:lvl>
    <w:lvl w:ilvl="4">
      <w:start w:val="1"/>
      <w:numFmt w:val="decimal"/>
      <w:isLgl w:val="false"/>
      <w:suff w:val="tab"/>
      <w:lvlText w:val="%1.%2.%3.%4.%5."/>
      <w:lvlJc w:val="left"/>
      <w:pPr>
        <w:ind w:left="2160" w:hanging="360"/>
        <w:tabs>
          <w:tab w:val="num" w:pos="2160" w:leader="none"/>
        </w:tabs>
      </w:pPr>
    </w:lvl>
    <w:lvl w:ilvl="5">
      <w:start w:val="1"/>
      <w:numFmt w:val="decimal"/>
      <w:isLgl w:val="false"/>
      <w:suff w:val="tab"/>
      <w:lvlText w:val="%1.%2.%3.%4.%5.%6."/>
      <w:lvlJc w:val="left"/>
      <w:pPr>
        <w:ind w:left="2520" w:hanging="360"/>
        <w:tabs>
          <w:tab w:val="num" w:pos="2520" w:leader="none"/>
        </w:tabs>
      </w:pPr>
    </w:lvl>
    <w:lvl w:ilvl="6">
      <w:start w:val="1"/>
      <w:numFmt w:val="decimal"/>
      <w:isLgl w:val="false"/>
      <w:suff w:val="tab"/>
      <w:lvlText w:val="%1.%2.%3.%4.%5.%6.%7."/>
      <w:lvlJc w:val="left"/>
      <w:pPr>
        <w:ind w:left="2880" w:hanging="360"/>
        <w:tabs>
          <w:tab w:val="num" w:pos="2880" w:leader="none"/>
        </w:tabs>
      </w:pPr>
    </w:lvl>
    <w:lvl w:ilvl="7">
      <w:start w:val="1"/>
      <w:numFmt w:val="decimal"/>
      <w:isLgl w:val="false"/>
      <w:suff w:val="tab"/>
      <w:lvlText w:val="%1.%2.%3.%4.%5.%6.%7.%8."/>
      <w:lvlJc w:val="left"/>
      <w:pPr>
        <w:ind w:left="3240" w:hanging="360"/>
        <w:tabs>
          <w:tab w:val="num" w:pos="3240" w:leader="none"/>
        </w:tabs>
      </w:pPr>
    </w:lvl>
    <w:lvl w:ilvl="8">
      <w:start w:val="1"/>
      <w:numFmt w:val="decimal"/>
      <w:isLgl w:val="false"/>
      <w:suff w:val="tab"/>
      <w:lvlText w:val="%1.%2.%3.%4.%5.%6.%7.%8.%9."/>
      <w:lvlJc w:val="left"/>
      <w:pPr>
        <w:ind w:left="3600" w:hanging="360"/>
        <w:tabs>
          <w:tab w:val="num" w:pos="3600" w:leader="none"/>
        </w:tabs>
      </w:pPr>
    </w:lvl>
  </w:abstractNum>
  <w:abstractNum w:abstractNumId="6">
    <w:multiLevelType w:val="hybridMultilevel"/>
    <w:lvl w:ilvl="0">
      <w:start w:val="5"/>
      <w:numFmt w:val="decimal"/>
      <w:isLgl w:val="false"/>
      <w:suff w:val="tab"/>
      <w:lvlText w:val="%1."/>
      <w:lvlJc w:val="left"/>
      <w:pPr>
        <w:ind w:left="720" w:hanging="360"/>
        <w:tabs>
          <w:tab w:val="num" w:pos="720" w:leader="none"/>
        </w:tabs>
      </w:pPr>
    </w:lvl>
    <w:lvl w:ilvl="1">
      <w:start w:val="4"/>
      <w:numFmt w:val="decimal"/>
      <w:isLgl w:val="false"/>
      <w:suff w:val="tab"/>
      <w:lvlText w:val="%1.%2."/>
      <w:lvlJc w:val="left"/>
      <w:pPr>
        <w:ind w:left="1080" w:hanging="360"/>
        <w:tabs>
          <w:tab w:val="num" w:pos="1080" w:leader="none"/>
        </w:tabs>
      </w:pPr>
    </w:lvl>
    <w:lvl w:ilvl="2">
      <w:start w:val="2"/>
      <w:numFmt w:val="decimal"/>
      <w:isLgl w:val="false"/>
      <w:suff w:val="tab"/>
      <w:lvlText w:val="%1.%2.%3."/>
      <w:lvlJc w:val="left"/>
      <w:pPr>
        <w:ind w:left="1440" w:hanging="360"/>
        <w:tabs>
          <w:tab w:val="num" w:pos="1440" w:leader="none"/>
        </w:tabs>
      </w:pPr>
    </w:lvl>
    <w:lvl w:ilvl="3">
      <w:start w:val="1"/>
      <w:numFmt w:val="decimal"/>
      <w:isLgl w:val="false"/>
      <w:suff w:val="tab"/>
      <w:lvlText w:val="%1.%2.%3.%4."/>
      <w:lvlJc w:val="left"/>
      <w:pPr>
        <w:ind w:left="1800" w:hanging="360"/>
        <w:tabs>
          <w:tab w:val="num" w:pos="1800" w:leader="none"/>
        </w:tabs>
      </w:pPr>
    </w:lvl>
    <w:lvl w:ilvl="4">
      <w:start w:val="1"/>
      <w:numFmt w:val="decimal"/>
      <w:isLgl w:val="false"/>
      <w:suff w:val="tab"/>
      <w:lvlText w:val="%1.%2.%3.%4.%5."/>
      <w:lvlJc w:val="left"/>
      <w:pPr>
        <w:ind w:left="2160" w:hanging="360"/>
        <w:tabs>
          <w:tab w:val="num" w:pos="2160" w:leader="none"/>
        </w:tabs>
      </w:pPr>
    </w:lvl>
    <w:lvl w:ilvl="5">
      <w:start w:val="1"/>
      <w:numFmt w:val="decimal"/>
      <w:isLgl w:val="false"/>
      <w:suff w:val="tab"/>
      <w:lvlText w:val="%1.%2.%3.%4.%5.%6."/>
      <w:lvlJc w:val="left"/>
      <w:pPr>
        <w:ind w:left="2520" w:hanging="360"/>
        <w:tabs>
          <w:tab w:val="num" w:pos="2520" w:leader="none"/>
        </w:tabs>
      </w:pPr>
    </w:lvl>
    <w:lvl w:ilvl="6">
      <w:start w:val="1"/>
      <w:numFmt w:val="decimal"/>
      <w:isLgl w:val="false"/>
      <w:suff w:val="tab"/>
      <w:lvlText w:val="%1.%2.%3.%4.%5.%6.%7."/>
      <w:lvlJc w:val="left"/>
      <w:pPr>
        <w:ind w:left="2880" w:hanging="360"/>
        <w:tabs>
          <w:tab w:val="num" w:pos="2880" w:leader="none"/>
        </w:tabs>
      </w:pPr>
    </w:lvl>
    <w:lvl w:ilvl="7">
      <w:start w:val="1"/>
      <w:numFmt w:val="decimal"/>
      <w:isLgl w:val="false"/>
      <w:suff w:val="tab"/>
      <w:lvlText w:val="%1.%2.%3.%4.%5.%6.%7.%8."/>
      <w:lvlJc w:val="left"/>
      <w:pPr>
        <w:ind w:left="3240" w:hanging="360"/>
        <w:tabs>
          <w:tab w:val="num" w:pos="3240" w:leader="none"/>
        </w:tabs>
      </w:pPr>
    </w:lvl>
    <w:lvl w:ilvl="8">
      <w:start w:val="1"/>
      <w:numFmt w:val="decimal"/>
      <w:isLgl w:val="false"/>
      <w:suff w:val="tab"/>
      <w:lvlText w:val="%1.%2.%3.%4.%5.%6.%7.%8.%9."/>
      <w:lvlJc w:val="left"/>
      <w:pPr>
        <w:ind w:left="3600" w:hanging="360"/>
        <w:tabs>
          <w:tab w:val="num" w:pos="3600" w:leader="none"/>
        </w:tabs>
      </w:pPr>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name w:val="Heading 1"/>
    <w:basedOn w:val="843"/>
    <w:next w:val="843"/>
    <w:link w:val="670"/>
    <w:uiPriority w:val="9"/>
    <w:qFormat/>
    <w:pPr>
      <w:keepLines/>
      <w:keepNext/>
      <w:spacing w:before="480" w:after="200"/>
      <w:outlineLvl w:val="0"/>
    </w:pPr>
    <w:rPr>
      <w:rFonts w:ascii="Arial" w:hAnsi="Arial" w:eastAsia="Arial" w:cs="Arial"/>
      <w:sz w:val="40"/>
      <w:szCs w:val="40"/>
    </w:rPr>
  </w:style>
  <w:style w:type="character" w:styleId="670">
    <w:name w:val="Heading 1 Char"/>
    <w:basedOn w:val="844"/>
    <w:link w:val="669"/>
    <w:uiPriority w:val="9"/>
    <w:rPr>
      <w:rFonts w:ascii="Arial" w:hAnsi="Arial" w:eastAsia="Arial" w:cs="Arial"/>
      <w:sz w:val="40"/>
      <w:szCs w:val="40"/>
    </w:rPr>
  </w:style>
  <w:style w:type="paragraph" w:styleId="671">
    <w:name w:val="Heading 2"/>
    <w:basedOn w:val="843"/>
    <w:next w:val="843"/>
    <w:link w:val="672"/>
    <w:uiPriority w:val="9"/>
    <w:unhideWhenUsed/>
    <w:qFormat/>
    <w:pPr>
      <w:keepLines/>
      <w:keepNext/>
      <w:spacing w:before="360" w:after="200"/>
      <w:outlineLvl w:val="1"/>
    </w:pPr>
    <w:rPr>
      <w:rFonts w:ascii="Arial" w:hAnsi="Arial" w:eastAsia="Arial" w:cs="Arial"/>
      <w:sz w:val="34"/>
    </w:rPr>
  </w:style>
  <w:style w:type="character" w:styleId="672">
    <w:name w:val="Heading 2 Char"/>
    <w:basedOn w:val="844"/>
    <w:link w:val="671"/>
    <w:uiPriority w:val="9"/>
    <w:rPr>
      <w:rFonts w:ascii="Arial" w:hAnsi="Arial" w:eastAsia="Arial" w:cs="Arial"/>
      <w:sz w:val="34"/>
    </w:rPr>
  </w:style>
  <w:style w:type="paragraph" w:styleId="673">
    <w:name w:val="Heading 3"/>
    <w:basedOn w:val="843"/>
    <w:next w:val="843"/>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basedOn w:val="844"/>
    <w:link w:val="673"/>
    <w:uiPriority w:val="9"/>
    <w:rPr>
      <w:rFonts w:ascii="Arial" w:hAnsi="Arial" w:eastAsia="Arial" w:cs="Arial"/>
      <w:sz w:val="30"/>
      <w:szCs w:val="30"/>
    </w:rPr>
  </w:style>
  <w:style w:type="paragraph" w:styleId="675">
    <w:name w:val="Heading 4"/>
    <w:basedOn w:val="843"/>
    <w:next w:val="843"/>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4"/>
    <w:link w:val="675"/>
    <w:uiPriority w:val="9"/>
    <w:rPr>
      <w:rFonts w:ascii="Arial" w:hAnsi="Arial" w:eastAsia="Arial" w:cs="Arial"/>
      <w:b/>
      <w:bCs/>
      <w:sz w:val="26"/>
      <w:szCs w:val="26"/>
    </w:rPr>
  </w:style>
  <w:style w:type="paragraph" w:styleId="677">
    <w:name w:val="Heading 5"/>
    <w:basedOn w:val="843"/>
    <w:next w:val="843"/>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4"/>
    <w:link w:val="677"/>
    <w:uiPriority w:val="9"/>
    <w:rPr>
      <w:rFonts w:ascii="Arial" w:hAnsi="Arial" w:eastAsia="Arial" w:cs="Arial"/>
      <w:b/>
      <w:bCs/>
      <w:sz w:val="24"/>
      <w:szCs w:val="24"/>
    </w:rPr>
  </w:style>
  <w:style w:type="paragraph" w:styleId="679">
    <w:name w:val="Heading 6"/>
    <w:basedOn w:val="843"/>
    <w:next w:val="843"/>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4"/>
    <w:link w:val="679"/>
    <w:uiPriority w:val="9"/>
    <w:rPr>
      <w:rFonts w:ascii="Arial" w:hAnsi="Arial" w:eastAsia="Arial" w:cs="Arial"/>
      <w:b/>
      <w:bCs/>
      <w:sz w:val="22"/>
      <w:szCs w:val="22"/>
    </w:rPr>
  </w:style>
  <w:style w:type="paragraph" w:styleId="681">
    <w:name w:val="Heading 7"/>
    <w:basedOn w:val="843"/>
    <w:next w:val="843"/>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4"/>
    <w:link w:val="681"/>
    <w:uiPriority w:val="9"/>
    <w:rPr>
      <w:rFonts w:ascii="Arial" w:hAnsi="Arial" w:eastAsia="Arial" w:cs="Arial"/>
      <w:b/>
      <w:bCs/>
      <w:i/>
      <w:iCs/>
      <w:sz w:val="22"/>
      <w:szCs w:val="22"/>
    </w:rPr>
  </w:style>
  <w:style w:type="paragraph" w:styleId="683">
    <w:name w:val="Heading 8"/>
    <w:basedOn w:val="843"/>
    <w:next w:val="843"/>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4"/>
    <w:link w:val="683"/>
    <w:uiPriority w:val="9"/>
    <w:rPr>
      <w:rFonts w:ascii="Arial" w:hAnsi="Arial" w:eastAsia="Arial" w:cs="Arial"/>
      <w:i/>
      <w:iCs/>
      <w:sz w:val="22"/>
      <w:szCs w:val="22"/>
    </w:rPr>
  </w:style>
  <w:style w:type="paragraph" w:styleId="685">
    <w:name w:val="Heading 9"/>
    <w:basedOn w:val="843"/>
    <w:next w:val="843"/>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4"/>
    <w:link w:val="685"/>
    <w:uiPriority w:val="9"/>
    <w:rPr>
      <w:rFonts w:ascii="Arial" w:hAnsi="Arial" w:eastAsia="Arial" w:cs="Arial"/>
      <w:i/>
      <w:iCs/>
      <w:sz w:val="21"/>
      <w:szCs w:val="21"/>
    </w:rPr>
  </w:style>
  <w:style w:type="paragraph" w:styleId="687">
    <w:name w:val="Title"/>
    <w:basedOn w:val="843"/>
    <w:next w:val="843"/>
    <w:link w:val="688"/>
    <w:uiPriority w:val="10"/>
    <w:qFormat/>
    <w:pPr>
      <w:contextualSpacing/>
      <w:spacing w:before="300" w:after="200"/>
    </w:pPr>
    <w:rPr>
      <w:sz w:val="48"/>
      <w:szCs w:val="48"/>
    </w:rPr>
  </w:style>
  <w:style w:type="character" w:styleId="688">
    <w:name w:val="Title Char"/>
    <w:basedOn w:val="844"/>
    <w:link w:val="687"/>
    <w:uiPriority w:val="10"/>
    <w:rPr>
      <w:sz w:val="48"/>
      <w:szCs w:val="48"/>
    </w:rPr>
  </w:style>
  <w:style w:type="paragraph" w:styleId="689">
    <w:name w:val="Subtitle"/>
    <w:basedOn w:val="843"/>
    <w:next w:val="843"/>
    <w:link w:val="690"/>
    <w:uiPriority w:val="11"/>
    <w:qFormat/>
    <w:pPr>
      <w:spacing w:before="200" w:after="200"/>
    </w:pPr>
    <w:rPr>
      <w:sz w:val="24"/>
      <w:szCs w:val="24"/>
    </w:rPr>
  </w:style>
  <w:style w:type="character" w:styleId="690">
    <w:name w:val="Subtitle Char"/>
    <w:basedOn w:val="844"/>
    <w:link w:val="689"/>
    <w:uiPriority w:val="11"/>
    <w:rPr>
      <w:sz w:val="24"/>
      <w:szCs w:val="24"/>
    </w:rPr>
  </w:style>
  <w:style w:type="paragraph" w:styleId="691">
    <w:name w:val="Quote"/>
    <w:basedOn w:val="843"/>
    <w:next w:val="843"/>
    <w:link w:val="692"/>
    <w:uiPriority w:val="29"/>
    <w:qFormat/>
    <w:pPr>
      <w:ind w:left="720" w:right="720"/>
    </w:pPr>
    <w:rPr>
      <w:i/>
    </w:rPr>
  </w:style>
  <w:style w:type="character" w:styleId="692">
    <w:name w:val="Quote Char"/>
    <w:link w:val="691"/>
    <w:uiPriority w:val="29"/>
    <w:rPr>
      <w:i/>
    </w:rPr>
  </w:style>
  <w:style w:type="paragraph" w:styleId="693">
    <w:name w:val="Intense Quote"/>
    <w:basedOn w:val="843"/>
    <w:next w:val="843"/>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843"/>
    <w:link w:val="696"/>
    <w:uiPriority w:val="99"/>
    <w:unhideWhenUsed/>
    <w:pPr>
      <w:spacing w:after="0" w:line="240" w:lineRule="auto"/>
      <w:tabs>
        <w:tab w:val="center" w:pos="7143" w:leader="none"/>
        <w:tab w:val="right" w:pos="14287" w:leader="none"/>
      </w:tabs>
    </w:pPr>
  </w:style>
  <w:style w:type="character" w:styleId="696">
    <w:name w:val="Header Char"/>
    <w:basedOn w:val="844"/>
    <w:link w:val="695"/>
    <w:uiPriority w:val="99"/>
  </w:style>
  <w:style w:type="paragraph" w:styleId="697">
    <w:name w:val="Footer"/>
    <w:basedOn w:val="843"/>
    <w:link w:val="700"/>
    <w:uiPriority w:val="99"/>
    <w:unhideWhenUsed/>
    <w:pPr>
      <w:spacing w:after="0" w:line="240" w:lineRule="auto"/>
      <w:tabs>
        <w:tab w:val="center" w:pos="7143" w:leader="none"/>
        <w:tab w:val="right" w:pos="14287" w:leader="none"/>
      </w:tabs>
    </w:pPr>
  </w:style>
  <w:style w:type="character" w:styleId="698">
    <w:name w:val="Footer Char"/>
    <w:basedOn w:val="844"/>
    <w:link w:val="697"/>
    <w:uiPriority w:val="99"/>
  </w:style>
  <w:style w:type="paragraph" w:styleId="699">
    <w:name w:val="Caption"/>
    <w:basedOn w:val="843"/>
    <w:next w:val="843"/>
    <w:link w:val="700"/>
    <w:uiPriority w:val="35"/>
    <w:semiHidden/>
    <w:unhideWhenUsed/>
    <w:qFormat/>
    <w:pPr>
      <w:spacing w:line="276" w:lineRule="auto"/>
    </w:pPr>
    <w:rPr>
      <w:b/>
      <w:bCs/>
      <w:color w:val="4f81bd" w:themeColor="accent1"/>
      <w:sz w:val="18"/>
      <w:szCs w:val="18"/>
    </w:rPr>
  </w:style>
  <w:style w:type="character" w:styleId="700">
    <w:name w:val="Caption Char"/>
    <w:basedOn w:val="699"/>
    <w:link w:val="697"/>
    <w:uiPriority w:val="99"/>
  </w:style>
  <w:style w:type="table" w:styleId="701">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7">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1">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6">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3">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3">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7">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0">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4">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4"/>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4"/>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qFormat/>
    <w:pPr>
      <w:spacing w:after="0" w:line="240" w:lineRule="auto"/>
    </w:pPr>
    <w:rPr>
      <w:rFonts w:ascii="Times New Roman" w:hAnsi="Times New Roman" w:eastAsia="Times New Roman" w:cs="Times New Roman"/>
      <w:sz w:val="24"/>
      <w:szCs w:val="24"/>
      <w:lang w:eastAsia="ru-RU"/>
    </w:rPr>
  </w:style>
  <w:style w:type="character" w:styleId="844" w:default="1">
    <w:name w:val="Default Paragraph Font"/>
    <w:uiPriority w:val="1"/>
    <w:semiHidden/>
    <w:unhideWhenUsed/>
  </w:style>
  <w:style w:type="table" w:styleId="845" w:default="1">
    <w:name w:val="Normal Table"/>
    <w:uiPriority w:val="99"/>
    <w:semiHidden/>
    <w:unhideWhenUsed/>
    <w:tblPr>
      <w:tblInd w:w="0" w:type="dxa"/>
      <w:tblCellMar>
        <w:left w:w="108" w:type="dxa"/>
        <w:top w:w="0" w:type="dxa"/>
        <w:right w:w="108" w:type="dxa"/>
        <w:bottom w:w="0" w:type="dxa"/>
      </w:tblCellMar>
    </w:tblPr>
  </w:style>
  <w:style w:type="numbering" w:styleId="846" w:default="1">
    <w:name w:val="No List"/>
    <w:uiPriority w:val="99"/>
    <w:semiHidden/>
    <w:unhideWhenUsed/>
  </w:style>
  <w:style w:type="paragraph" w:styleId="847" w:customStyle="1">
    <w:name w:val="Обычный (веб)2"/>
    <w:basedOn w:val="843"/>
    <w:pPr>
      <w:spacing w:before="180" w:after="100" w:afterAutospacing="1" w:line="240" w:lineRule="atLeast"/>
    </w:pPr>
  </w:style>
  <w:style w:type="paragraph" w:styleId="848" w:customStyle="1">
    <w:name w:val="Заголовок 211"/>
    <w:basedOn w:val="843"/>
    <w:pPr>
      <w:spacing w:before="180"/>
      <w:outlineLvl w:val="2"/>
    </w:pPr>
    <w:rPr>
      <w:b/>
      <w:bCs/>
      <w:color w:val="333333"/>
    </w:rPr>
  </w:style>
  <w:style w:type="paragraph" w:styleId="849" w:customStyle="1">
    <w:name w:val="Заголовок 312"/>
    <w:basedOn w:val="843"/>
    <w:pPr>
      <w:spacing w:before="180" w:after="100" w:afterAutospacing="1"/>
      <w:outlineLvl w:val="3"/>
    </w:pPr>
    <w:rPr>
      <w:b/>
      <w:bCs/>
      <w:color w:val="333333"/>
      <w:sz w:val="21"/>
      <w:szCs w:val="21"/>
    </w:rPr>
  </w:style>
  <w:style w:type="paragraph" w:styleId="850">
    <w:name w:val="No Spacing"/>
    <w:uiPriority w:val="1"/>
    <w:qFormat/>
    <w:pPr>
      <w:spacing w:after="0" w:line="240" w:lineRule="auto"/>
    </w:pPr>
    <w:rPr>
      <w:rFonts w:ascii="Times New Roman" w:hAnsi="Times New Roman" w:eastAsia="Times New Roman" w:cs="Times New Roman"/>
      <w:sz w:val="24"/>
      <w:szCs w:val="24"/>
      <w:lang w:eastAsia="ru-RU"/>
    </w:rPr>
  </w:style>
  <w:style w:type="paragraph" w:styleId="851" w:customStyle="1">
    <w:name w:val="Без интервала1"/>
    <w:pPr>
      <w:spacing w:after="0" w:line="240" w:lineRule="auto"/>
    </w:pPr>
    <w:rPr>
      <w:rFonts w:ascii="Times New Roman" w:hAnsi="Times New Roman" w:eastAsia="Times New Roman" w:cs="Times New Roman"/>
      <w:sz w:val="24"/>
      <w:szCs w:val="24"/>
      <w:lang w:eastAsia="ru-RU"/>
    </w:rPr>
  </w:style>
  <w:style w:type="table" w:styleId="852">
    <w:name w:val="Table Grid"/>
    <w:basedOn w:val="845"/>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3" w:customStyle="1">
    <w:name w:val="Сетка таблицы1"/>
    <w:basedOn w:val="845"/>
    <w:next w:val="852"/>
    <w:uiPriority w:val="39"/>
    <w:pPr>
      <w:spacing w:after="0" w:line="240" w:lineRule="auto"/>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4">
    <w:name w:val="Normal (Web)"/>
    <w:basedOn w:val="843"/>
    <w:uiPriority w:val="99"/>
    <w:semiHidden/>
    <w:unhideWhenUsed/>
  </w:style>
  <w:style w:type="paragraph" w:styleId="855">
    <w:name w:val="Balloon Text"/>
    <w:basedOn w:val="843"/>
    <w:link w:val="856"/>
    <w:uiPriority w:val="99"/>
    <w:semiHidden/>
    <w:unhideWhenUsed/>
    <w:rPr>
      <w:rFonts w:ascii="Segoe UI" w:hAnsi="Segoe UI" w:cs="Segoe UI"/>
      <w:sz w:val="18"/>
      <w:szCs w:val="18"/>
    </w:rPr>
  </w:style>
  <w:style w:type="character" w:styleId="856" w:customStyle="1">
    <w:name w:val="Текст выноски Знак"/>
    <w:basedOn w:val="844"/>
    <w:link w:val="855"/>
    <w:uiPriority w:val="99"/>
    <w:semiHidden/>
    <w:rPr>
      <w:rFonts w:ascii="Segoe UI" w:hAnsi="Segoe UI" w:eastAsia="Times New Roman" w:cs="Segoe UI"/>
      <w:sz w:val="18"/>
      <w:szCs w:val="18"/>
      <w:lang w:eastAsia="ru-RU"/>
    </w:rPr>
  </w:style>
  <w:style w:type="paragraph" w:styleId="857">
    <w:name w:val="List Paragraph"/>
    <w:basedOn w:val="843"/>
    <w:uiPriority w:val="34"/>
    <w:qFormat/>
    <w:pPr>
      <w:contextualSpacing/>
      <w:ind w:left="720" w:hanging="2160"/>
      <w:tabs>
        <w:tab w:val="num" w:pos="2160" w:leader="none"/>
      </w:tabs>
    </w:pPr>
    <w:rPr>
      <w:rFonts w:ascii="Times" w:hAnsi="Times"/>
      <w:szCs w:val="20"/>
      <w:lang w:val="en-US"/>
    </w:rPr>
  </w:style>
  <w:style w:type="character" w:styleId="858">
    <w:name w:val="Hyperlink"/>
    <w:basedOn w:val="844"/>
    <w:uiPriority w:val="99"/>
    <w:unhideWhenUsed/>
    <w:rPr>
      <w:color w:val="0563c1" w:themeColor="hyperlink"/>
      <w:u w:val="single"/>
    </w:rPr>
  </w:style>
  <w:style w:type="paragraph" w:styleId="859" w:customStyle="1">
    <w:name w:val="Table Paragraph"/>
    <w:uiPriority w:val="1"/>
    <w:qFormat/>
    <w:pPr>
      <w:contextualSpacing w:val="0"/>
      <w:ind w:left="11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Cambria" w:hAnsi="Cambria" w:eastAsia="Cambria" w:cs="Cambria"/>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 w:type="paragraph" w:styleId="860" w:customStyle="1">
    <w:name w:val="Основной текст"/>
    <w:basedOn w:val="788"/>
    <w:next w:val="830"/>
    <w:link w:val="788"/>
    <w:pPr>
      <w:numPr>
        <w:ilvl w:val="0"/>
        <w:numId w:val="0"/>
      </w:numPr>
      <w:contextualSpacing w:val="0"/>
      <w:ind w:left="0" w:right="0" w:firstLine="0"/>
      <w:jc w:val="left"/>
      <w:keepLines w:val="0"/>
      <w:keepNext w:val="0"/>
      <w:pageBreakBefore w:val="0"/>
      <w:spacing w:before="0" w:beforeAutospacing="0" w:after="12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SimSun" w:cs="Lucida Sans"/>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paragraph" w:styleId="861" w:customStyle="1">
    <w:name w:val="Обычный (веб)1"/>
    <w:next w:val="859"/>
    <w:link w:val="788"/>
    <w:pPr>
      <w:numPr>
        <w:ilvl w:val="0"/>
        <w:numId w:val="0"/>
      </w:numPr>
      <w:contextualSpacing w:val="0"/>
      <w:ind w:left="0" w:right="0" w:firstLine="0"/>
      <w:jc w:val="left"/>
      <w:keepLines w:val="0"/>
      <w:keepNext w:val="0"/>
      <w:pageBreakBefore w:val="0"/>
      <w:spacing w:before="100" w:beforeAutospacing="0" w:after="100" w:afterAutospacing="0" w:line="100" w:lineRule="atLeast"/>
      <w:shd w:val="nil"/>
      <w:widowControl/>
      <w:pBdr>
        <w:top w:val="none" w:color="000000" w:sz="0" w:space="0"/>
        <w:left w:val="none" w:color="000000" w:sz="0" w:space="0"/>
        <w:bottom w:val="none" w:color="000000" w:sz="0" w:space="0"/>
        <w:right w:val="none" w:color="000000" w:sz="0"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a"/>
      <w:spacing w:val="0"/>
      <w:position w:val="0"/>
      <w:sz w:val="24"/>
      <w:szCs w:val="24"/>
      <w:highlight w:val="none"/>
      <w:u w:val="none"/>
      <w:vertAlign w:val="baseline"/>
      <w:rtl w:val="0"/>
      <w:cs w:val="0"/>
      <w:lang w:val="ru-RU" w:eastAsia="ru-RU" w:bidi="ar-SA"/>
      <w14:ligatures w14:val="none"/>
    </w:rPr>
  </w:style>
  <w:style w:type="character" w:styleId="862" w:customStyle="1">
    <w:name w:val="Интернет-ссылка"/>
    <w:basedOn w:val="818"/>
    <w:next w:val="826"/>
    <w:link w:val="788"/>
    <w:rPr>
      <w:color w:val="0563c1"/>
      <w:u w:val="single"/>
      <w:lang w:val="en-US" w:eastAsia="en-US" w:bidi="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E3077-87AD-4993-BBAB-FFFBA023A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Р7-Офис/2025.4.1.1604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Бычкова Марина Викторовна</dc:creator>
  <cp:keywords/>
  <dc:description/>
  <cp:lastModifiedBy>pat_user_229</cp:lastModifiedBy>
  <cp:revision>97</cp:revision>
  <dcterms:created xsi:type="dcterms:W3CDTF">2022-11-01T09:22:00Z</dcterms:created>
  <dcterms:modified xsi:type="dcterms:W3CDTF">2026-05-12T09:00:25Z</dcterms:modified>
</cp:coreProperties>
</file>