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glossary/webSettings.xml" ContentType="application/vnd.openxmlformats-officedocument.wordprocessingml.webSettings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Обоснование начальной (максимальной) цены контракта,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цены контракта,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заключаемого с единственным поставщиком (подрядчиком, исполнителем)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Заказчиком были направлены запросы о предоставлении ценовой информации пять (указать точное количество запросо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в, но не менее 5-ти)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т.ч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. размещенная в Электронном магазине Санкт-Петербурга.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Ответы на запросы получены от 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одного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 поставщика (подрядчиков,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 исполнителей) (указать точное количество),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 в реестре контрактов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).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tbl>
      <w:tblPr>
        <w:tblStyle w:val="621"/>
        <w:tblW w:w="15621" w:type="dxa"/>
        <w:tblBorders/>
        <w:tblLook w:val="04A0" w:firstRow="1" w:lastRow="0" w:firstColumn="1" w:lastColumn="0" w:noHBand="0" w:noVBand="1"/>
      </w:tblPr>
      <w:tblGrid>
        <w:gridCol w:w="3050"/>
        <w:gridCol w:w="12571"/>
      </w:tblGrid>
      <w:tr>
        <w:trPr/>
        <w:tc>
          <w:tcPr>
            <w:tcBorders/>
            <w:tcW w:w="30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Характеристики</w:t>
            </w:r>
            <w:r>
              <w:rPr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sz w:val="18"/>
                <w:szCs w:val="18"/>
                <w:lang w:val="en-US" w:eastAsia="zh-CN"/>
              </w:rPr>
              <w:t xml:space="preserve">объекта</w:t>
            </w:r>
            <w:r>
              <w:rPr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sz w:val="18"/>
                <w:szCs w:val="18"/>
                <w:lang w:val="en-US" w:eastAsia="zh-CN"/>
              </w:rPr>
              <w:t xml:space="preserve">закупки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57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Характеристики объекта закупки указаны в описании объекта закупки</w:t>
            </w:r>
            <w:r>
              <w:rPr>
                <w:sz w:val="18"/>
                <w:szCs w:val="18"/>
                <w:lang w:eastAsia="zh-CN"/>
              </w:rPr>
            </w:r>
          </w:p>
        </w:tc>
      </w:tr>
      <w:tr>
        <w:trPr/>
        <w:tc>
          <w:tcPr>
            <w:tcBorders/>
            <w:tcW w:w="30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Используемый метод определения НМЦК:</w:t>
            </w:r>
            <w:r>
              <w:rPr>
                <w:sz w:val="18"/>
                <w:szCs w:val="18"/>
                <w:lang w:eastAsia="zh-CN"/>
              </w:rPr>
              <w:t xml:space="preserve"> метод сопоставимых рыночных цен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257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 целью обеспечения эффективности осуществления закупок НМЦК </w:t>
            </w:r>
            <w:r>
              <w:rPr>
                <w:sz w:val="18"/>
                <w:szCs w:val="18"/>
                <w:lang w:eastAsia="zh-CN"/>
              </w:rPr>
              <w:t xml:space="preserve">определена</w:t>
            </w:r>
            <w:r>
              <w:rPr>
                <w:sz w:val="18"/>
                <w:szCs w:val="18"/>
                <w:lang w:eastAsia="zh-CN"/>
              </w:rPr>
              <w:t xml:space="preserve"> в размере минимального значения цены товара (работы, услуги) в соответствии с письмом Минфина России от 16 июня 2017 г. N 24-01-10/37713.</w:t>
            </w:r>
            <w:r>
              <w:rPr>
                <w:sz w:val="18"/>
                <w:szCs w:val="18"/>
                <w:lang w:eastAsia="zh-CN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b/>
          <w:lang w:eastAsia="zh-CN"/>
        </w:rPr>
      </w:pPr>
      <w:r>
        <w:rPr>
          <w:rFonts w:ascii="Times New Roman" w:hAnsi="Times New Roman" w:eastAsia="SimSun" w:cs="Times New Roman"/>
          <w:b/>
          <w:lang w:eastAsia="zh-CN"/>
        </w:rPr>
      </w:r>
      <w:r>
        <w:rPr>
          <w:rFonts w:ascii="Times New Roman" w:hAnsi="Times New Roman" w:eastAsia="SimSun" w:cs="Times New Roman"/>
          <w:b/>
          <w:lang w:eastAsia="zh-CN"/>
        </w:rPr>
        <w:t xml:space="preserve">Закупаемый товар по кодам ОКПД2 58.29.50.000 , 62.02.30.000 включены в Приложение № 1 ПП РФ от 23.12.2024 № 1875 однако запрет на поставку товара иностранного происхождения не применяется на основании п.п. е)  п. 5 Постановления Правительства РФ от 23.12.20</w:t>
      </w:r>
      <w:r>
        <w:rPr>
          <w:rFonts w:ascii="Times New Roman" w:hAnsi="Times New Roman" w:eastAsia="SimSun" w:cs="Times New Roman"/>
          <w:b/>
          <w:lang w:eastAsia="zh-CN"/>
        </w:rPr>
        <w:t xml:space="preserve">24 № 1875. </w:t>
      </w:r>
      <w:r>
        <w:rPr>
          <w:rFonts w:ascii="Times New Roman" w:hAnsi="Times New Roman" w:eastAsia="SimSun" w:cs="Times New Roman"/>
          <w:b/>
          <w:lang w:eastAsia="zh-CN"/>
        </w:rPr>
      </w:r>
      <w:r>
        <w:rPr>
          <w:rFonts w:ascii="Times New Roman" w:hAnsi="Times New Roman" w:eastAsia="SimSun" w:cs="Times New Roman"/>
          <w:b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/>
      <w:sdt>
        <w:sdtPr>
          <w:alias w:val="calc-name"/>
          <w15:appearance w15:val="boundingBox"/>
          <w:id w:val="-1778556588"/>
          <w:placeholder>
            <w:docPart w:val="EB3CC122DC90480BAA917F70BAF74C92"/>
          </w:placeholder>
          <w:tag w:val="calc-name"/>
          <w:rPr>
            <w:rFonts w:ascii="Times New Roman" w:hAnsi="Times New Roman" w:eastAsia="SimSun" w:cs="Times New Roman"/>
            <w:sz w:val="24"/>
            <w:szCs w:val="24"/>
            <w:lang w:eastAsia="zh-CN"/>
          </w:rPr>
        </w:sdtPr>
        <w:sdtContent>
          <w:r>
            <w:rPr>
              <w:rFonts w:ascii="Times New Roman" w:hAnsi="Times New Roman" w:eastAsia="SimSun" w:cs="Times New Roman"/>
              <w:sz w:val="24"/>
              <w:szCs w:val="24"/>
              <w:lang w:eastAsia="zh-CN"/>
            </w:rPr>
            <w:t xml:space="preserve">Расчет НМЦК</w:t>
          </w:r>
        </w:sdtContent>
      </w:sdt>
      <w:r/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Расчет НМЦК (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рын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) произведен по формуле: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Calibri" w:hAnsi="Calibri" w:eastAsia="SimSun" w:cs="Times New Roman"/>
          <w:sz w:val="18"/>
          <w:szCs w:val="1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12900" cy="619760"/>
                <wp:effectExtent l="0" t="0" r="0" b="0"/>
                <wp:docPr id="1" name="Изображение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Изображение 1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61290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27.00pt;height:48.80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V - количество (объем) закупаемого товара;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n - количество значений, используемых в расчете;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i - номер источника ценовой информации;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Ц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i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 - цена единицы товара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tbl>
      <w:tblPr>
        <w:tblStyle w:val="621"/>
        <w:tblW w:w="0" w:type="auto"/>
        <w:tblBorders/>
        <w:tblLook w:val="04A0" w:firstRow="1" w:lastRow="0" w:firstColumn="1" w:lastColumn="0" w:noHBand="0" w:noVBand="1"/>
      </w:tblPr>
      <w:tblGrid>
        <w:gridCol w:w="408"/>
        <w:gridCol w:w="1722"/>
        <w:gridCol w:w="1901"/>
        <w:gridCol w:w="780"/>
        <w:gridCol w:w="602"/>
        <w:gridCol w:w="2110"/>
        <w:gridCol w:w="1066"/>
        <w:gridCol w:w="1410"/>
        <w:gridCol w:w="1686"/>
        <w:gridCol w:w="1911"/>
        <w:gridCol w:w="2018"/>
      </w:tblGrid>
      <w:tr>
        <w:trPr>
          <w:cantSplit/>
        </w:trPr>
        <w:tc>
          <w:tcPr>
            <w:tcBorders/>
            <w:tcW w:w="40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№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5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Наименование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товара</w:t>
            </w:r>
            <w:r>
              <w:rPr>
                <w:lang w:val="en-US" w:eastAsia="zh-CN" w:bidi="ar"/>
              </w:rPr>
              <w:t xml:space="preserve">, </w:t>
            </w:r>
            <w:r>
              <w:rPr>
                <w:lang w:val="en-US" w:eastAsia="zh-CN" w:bidi="ar"/>
              </w:rPr>
              <w:t xml:space="preserve">услуги</w:t>
            </w:r>
            <w:r>
              <w:rPr>
                <w:lang w:val="en-US" w:eastAsia="zh-CN" w:bidi="ar"/>
              </w:rPr>
              <w:t xml:space="preserve"> (</w:t>
            </w:r>
            <w:r>
              <w:rPr>
                <w:lang w:val="en-US" w:eastAsia="zh-CN" w:bidi="ar"/>
              </w:rPr>
              <w:t xml:space="preserve">работы</w:t>
            </w:r>
            <w:r>
              <w:rPr>
                <w:lang w:val="en-US" w:eastAsia="zh-CN" w:bidi="ar"/>
              </w:rPr>
              <w:t xml:space="preserve">)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9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ОКПД2/КТРУ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8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Кол-во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60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Ед</w:t>
            </w:r>
            <w:r>
              <w:rPr>
                <w:lang w:val="en-US" w:eastAsia="zh-CN" w:bidi="ar"/>
              </w:rPr>
              <w:t xml:space="preserve">. </w:t>
            </w:r>
            <w:r>
              <w:rPr>
                <w:lang w:val="en-US" w:eastAsia="zh-CN" w:bidi="ar"/>
              </w:rPr>
              <w:t xml:space="preserve">изм</w:t>
            </w:r>
            <w:r>
              <w:rPr>
                <w:lang w:val="en-US" w:eastAsia="zh-CN" w:bidi="ar"/>
              </w:rPr>
              <w:t xml:space="preserve">.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Источники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Цена</w:t>
            </w:r>
            <w:r>
              <w:rPr>
                <w:lang w:val="en-US" w:eastAsia="zh-CN" w:bidi="ar"/>
              </w:rPr>
              <w:t xml:space="preserve">, </w:t>
            </w:r>
            <w:r>
              <w:rPr>
                <w:lang w:val="en-US" w:eastAsia="zh-CN" w:bidi="ar"/>
              </w:rPr>
              <w:t xml:space="preserve">руб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/>
            <w:sdt>
              <w:sdtPr>
                <w:alias w:val="price-type"/>
                <w15:appearance w15:val="boundingBox"/>
                <w:id w:val="-1340460000"/>
                <w:placeholder>
                  <w:docPart w:val="EB3CC122DC90480BAA917F70BAF74C92"/>
                </w:placeholder>
                <w:tag w:val="price-type"/>
                <w:rPr>
                  <w:lang w:val="en-US" w:eastAsia="zh-CN" w:bidi="ar"/>
                </w:rPr>
              </w:sdtPr>
              <w:sdtContent>
                <w:r>
                  <w:rPr>
                    <w:lang w:val="en-US" w:eastAsia="zh-CN" w:bidi="ar"/>
                  </w:rPr>
                  <w:t xml:space="preserve">Минимальная</w:t>
                </w:r>
                <w:r>
                  <w:rPr>
                    <w:lang w:val="en-US" w:eastAsia="zh-CN" w:bidi="ar"/>
                  </w:rPr>
                  <w:t xml:space="preserve"> </w:t>
                </w:r>
                <w:r>
                  <w:rPr>
                    <w:lang w:val="en-US" w:eastAsia="zh-CN" w:bidi="ar"/>
                  </w:rPr>
                  <w:t xml:space="preserve">цена</w:t>
                </w:r>
              </w:sdtContent>
            </w:sdt>
            <w:r>
              <w:rPr>
                <w:lang w:val="en-US" w:eastAsia="zh-CN" w:bidi="ar"/>
              </w:rPr>
              <w:t xml:space="preserve"> (</w:t>
            </w:r>
            <w:r>
              <w:rPr>
                <w:lang w:val="en-US" w:eastAsia="zh-CN" w:bidi="ar"/>
              </w:rPr>
              <w:t xml:space="preserve">руб</w:t>
            </w:r>
            <w:r>
              <w:rPr>
                <w:lang w:val="en-US" w:eastAsia="zh-CN" w:bidi="ar"/>
              </w:rPr>
              <w:t xml:space="preserve">.)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Среднее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квадратичное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отклонение</w:t>
            </w: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15035" cy="440055"/>
                      <wp:effectExtent l="0" t="0" r="18415" b="17145"/>
                      <wp:docPr id="2" name="Picture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2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15035" cy="44005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72.05pt;height:34.65pt;mso-wrap-distance-left:0.00pt;mso-wrap-distance-top:0.00pt;mso-wrap-distance-right:0.00pt;mso-wrap-distance-bottom:0.00pt;z-index:1;" stroked="f">
                      <v:imagedata r:id="rId10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eastAsia="zh-CN"/>
              </w:rPr>
            </w:pPr>
            <w:r>
              <w:rPr>
                <w:lang w:val="en-US" w:eastAsia="zh-CN" w:bidi="ar"/>
              </w:rPr>
              <w:t xml:space="preserve">Коэффициент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вариации</w:t>
            </w:r>
            <w:r>
              <w:rPr>
                <w:lang w:val="en-US" w:eastAsia="zh-CN" w:bidi="ar"/>
              </w:rPr>
              <w:t xml:space="preserve"> (%)</w:t>
            </w: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076325" cy="389890"/>
                      <wp:effectExtent l="0" t="0" r="0" b="11430"/>
                      <wp:docPr id="3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1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76325" cy="389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84.75pt;height:30.70pt;mso-wrap-distance-left:0.00pt;mso-wrap-distance-top:0.00pt;mso-wrap-distance-right:0.00pt;mso-wrap-distance-bottom:0.00pt;z-index:1;" stroked="f">
                      <v:imagedata r:id="rId11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eastAsia="zh-CN"/>
              </w:rPr>
            </w:r>
          </w:p>
        </w:tc>
        <w:tc>
          <w:tcPr>
            <w:tcBorders/>
            <w:tcW w:w="20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 w:bidi="ar"/>
              </w:rPr>
            </w:pPr>
            <w:r>
              <w:rPr>
                <w:lang w:val="en-US" w:eastAsia="zh-CN" w:bidi="ar"/>
              </w:rPr>
              <w:t xml:space="preserve">НМЦК (</w:t>
            </w:r>
            <w:r>
              <w:rPr>
                <w:lang w:val="en-US" w:eastAsia="zh-CN" w:bidi="ar"/>
              </w:rPr>
              <w:t xml:space="preserve">рын</w:t>
            </w:r>
            <w:r>
              <w:rPr>
                <w:lang w:val="en-US" w:eastAsia="zh-CN" w:bidi="ar"/>
              </w:rPr>
              <w:t xml:space="preserve">)</w:t>
            </w:r>
            <w:r>
              <w:rPr>
                <w:lang w:val="en-US" w:eastAsia="zh-CN" w:bidi="ar"/>
              </w:rPr>
            </w:r>
          </w:p>
          <w:p>
            <w:pPr>
              <w:pBdr/>
              <w:spacing/>
              <w:ind/>
              <w:jc w:val="center"/>
              <w:rPr>
                <w:lang w:val="en-US" w:eastAsia="zh-CN" w:bidi="ar"/>
              </w:rPr>
            </w:pP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144270" cy="461645"/>
                      <wp:effectExtent l="0" t="0" r="0" b="15240"/>
                      <wp:docPr id="4" name="Изображение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Изображение 2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44270" cy="461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3" o:spid="_x0000_s3" type="#_x0000_t75" style="width:90.10pt;height:36.35pt;mso-wrap-distance-left:0.00pt;mso-wrap-distance-top:0.00pt;mso-wrap-distance-right:0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val="en-US" w:eastAsia="zh-CN" w:bidi="ar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Неисключительные </w:t>
            </w:r>
            <w:r>
              <w:rPr>
                <w:sz w:val="18"/>
                <w:szCs w:val="18"/>
                <w:lang w:eastAsia="zh-CN"/>
              </w:rPr>
              <w:t xml:space="preserve">пользовательские права на программу для ЭВМ "Диплом-стандарт ФГОС СПО" на 1 год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58.29.50.000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Поставщик 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ru-RU"/>
              </w:rPr>
              <w:t xml:space="preserve">5 690,00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ru-RU"/>
              </w:rPr>
              <w:t xml:space="preserve">5690,00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1 067,73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20,36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ru-RU"/>
              </w:rPr>
              <w:t xml:space="preserve">5690,00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Неисключительные пользовательские права на программу для ЭВМ "Диплом-стандарт ФГОС СПО" на 1 год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58.29.50.000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Поставщик 2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6 </w:t>
            </w:r>
            <w:r>
              <w:rPr>
                <w:sz w:val="18"/>
                <w:szCs w:val="18"/>
                <w:lang w:eastAsia="zh-CN"/>
              </w:rPr>
              <w:t xml:space="preserve">490</w:t>
            </w:r>
            <w:bookmarkStart w:id="0" w:name="_GoBack"/>
            <w:r/>
            <w:bookmarkEnd w:id="0"/>
            <w:r>
              <w:rPr>
                <w:sz w:val="18"/>
                <w:szCs w:val="18"/>
                <w:lang w:val="en-US" w:eastAsia="zh-CN"/>
              </w:rPr>
              <w:t xml:space="preserve">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4 490,00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1 067,73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20,36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4 490,00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</w:trPr>
        <w:tc>
          <w:tcPr>
            <w:tcBorders/>
            <w:tcW w:w="40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22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6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Итого</w:t>
            </w:r>
            <w:r>
              <w:rPr>
                <w:lang w:val="en-US" w:eastAsia="zh-CN" w:bidi="ar"/>
              </w:rPr>
              <w:t xml:space="preserve">: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ru-RU"/>
              </w:rPr>
              <w:t xml:space="preserve">5690,000</w:t>
            </w:r>
            <w:r>
              <w:rPr>
                <w:lang w:val="en-US" w:eastAsia="zh-CN"/>
              </w:rPr>
            </w:r>
          </w:p>
        </w:tc>
      </w:tr>
      <w:tr>
        <w:trPr>
          <w:cantSplit/>
        </w:trPr>
        <w:tc>
          <w:tcPr>
            <w:gridSpan w:val="11"/>
            <w:tcBorders/>
            <w:tcW w:w="1561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eastAsia="zh-CN" w:bidi="ar"/>
              </w:rPr>
            </w:pPr>
            <w:r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r>
              <w:rPr>
                <w:lang w:eastAsia="zh-CN"/>
              </w:rPr>
              <w:t xml:space="preserve">5690,00 рублей.</w:t>
            </w:r>
            <w:r>
              <w:rPr>
                <w:lang w:eastAsia="zh-CN" w:bidi="ar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jc w:val="both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tbl>
      <w:tblPr>
        <w:tblW w:w="8175" w:type="dxa"/>
        <w:jc w:val="right"/>
        <w:tblBorders/>
        <w:tblLook w:val="04A0" w:firstRow="1" w:lastRow="0" w:firstColumn="1" w:lastColumn="0" w:noHBand="0" w:noVBand="1"/>
      </w:tblPr>
      <w:tblGrid>
        <w:gridCol w:w="8175"/>
      </w:tblGrid>
      <w:tr>
        <w:trPr>
          <w:jc w:val="right"/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Работник контрактной службы/контрактный управляющий: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4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контрактный управляющий: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(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должность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)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r>
          </w:p>
        </w:tc>
      </w:tr>
      <w:tr>
        <w:trPr>
          <w:jc w:val="right"/>
          <w:trHeight w:val="48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/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Е.С. Штырева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alias w:val="responsible-person"/>
                <w15:appearance w15:val="boundingBox"/>
                <w:id w:val="-563569886"/>
                <w:placeholder>
                  <w:docPart w:val="EB3CC122DC90480BAA917F70BAF74C92"/>
                </w:placeholder>
                <w:showingPlcHdr w:val="true"/>
                <w:tag w:val="responsible-person"/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</w:sdtPr>
              <w:sdtContent>
                <w:r>
                  <w:rPr>
                    <w:rStyle w:val="1059"/>
                  </w:rPr>
                  <w:t xml:space="preserve">Место для ввода текста.</w:t>
                </w:r>
              </w:sdtContent>
            </w:sdt>
            <w:r/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2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(подпись/расшифровка подписи)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</w:tbl>
    <w:p>
      <w:pPr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0"/>
          <w:szCs w:val="20"/>
          <w:lang w:eastAsia="zh-CN" w:bidi="ar"/>
        </w:rPr>
      </w:pPr>
      <w:r>
        <w:rPr>
          <w:rFonts w:ascii="Times New Roman" w:hAnsi="Times New Roman" w:eastAsia="SimSun" w:cs="Times New Roman"/>
          <w:sz w:val="20"/>
          <w:szCs w:val="20"/>
          <w:lang w:eastAsia="zh-CN" w:bidi="ar"/>
        </w:rPr>
      </w:r>
      <w:r>
        <w:rPr>
          <w:rFonts w:ascii="Times New Roman" w:hAnsi="Times New Roman" w:eastAsia="SimSun" w:cs="Times New Roman"/>
          <w:sz w:val="20"/>
          <w:szCs w:val="20"/>
          <w:lang w:eastAsia="zh-CN" w:bidi="ar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1906" w:orient="portrait" w:w="16838"/>
      <w:pgMar w:top="720" w:right="720" w:bottom="720" w:left="720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SimSun">
    <w:panose1 w:val="02010600030101010101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18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18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18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18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18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character" w:styleId="618" w:default="1">
    <w:name w:val="Default Paragraph Font"/>
    <w:uiPriority w:val="1"/>
    <w:semiHidden/>
    <w:unhideWhenUsed/>
    <w:pPr>
      <w:pBdr/>
      <w:spacing/>
      <w:ind/>
    </w:pPr>
  </w:style>
  <w:style w:type="table" w:styleId="6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20" w:default="1">
    <w:name w:val="No List"/>
    <w:uiPriority w:val="99"/>
    <w:semiHidden/>
    <w:unhideWhenUsed/>
    <w:pPr>
      <w:pBdr/>
      <w:spacing/>
      <w:ind/>
    </w:pPr>
  </w:style>
  <w:style w:type="table" w:styleId="621">
    <w:name w:val="Table Grid"/>
    <w:basedOn w:val="619"/>
    <w:pPr>
      <w:widowControl w:val="false"/>
      <w:pBdr/>
      <w:spacing w:after="0" w:line="240" w:lineRule="auto"/>
      <w:ind/>
      <w:jc w:val="both"/>
    </w:pPr>
    <w:rPr>
      <w:rFonts w:ascii="Times New Roman" w:hAnsi="Times New Roman" w:eastAsia="SimSu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22">
    <w:name w:val="Balloon Text"/>
    <w:basedOn w:val="617"/>
    <w:link w:val="623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623" w:customStyle="1">
    <w:name w:val="Текст выноски Знак"/>
    <w:basedOn w:val="618"/>
    <w:link w:val="622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wmf"/><Relationship Id="rId11" Type="http://schemas.openxmlformats.org/officeDocument/2006/relationships/image" Target="media/image3.wmf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glossary/_rels/comments.xml.rels><?xml version="1.0" encoding="UTF-8" standalone="yes"?><Relationships xmlns="http://schemas.openxmlformats.org/package/2006/relationships"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/Relationships>
</file>

<file path=word/glossary/_rels/endnotes.xml.rels><?xml version="1.0" encoding="UTF-8" standalone="yes"?><Relationships xmlns="http://schemas.openxmlformats.org/package/2006/relationships"></Relationships>
</file>

<file path=word/glossary/_rels/footnotes.xml.rels><?xml version="1.0" encoding="UTF-8" standalone="yes"?><Relationships xmlns="http://schemas.openxmlformats.org/package/2006/relationships"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>
          <w:pPr>
            <w:pStyle w:val="1060"/>
            <w:pBdr/>
            <w:spacing/>
            <w:ind/>
            <w:rPr/>
          </w:pPr>
          <w:r>
            <w:rPr>
              <w:rStyle w:val="1059"/>
            </w:rPr>
            <w:t xml:space="preserve">Место для ввода текста.</w:t>
          </w:r>
          <w:r/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50">
    <w:name w:val="Heading 1"/>
    <w:basedOn w:val="1055"/>
    <w:next w:val="1055"/>
    <w:link w:val="25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251">
    <w:name w:val="Heading 1 Char"/>
    <w:basedOn w:val="1056"/>
    <w:link w:val="25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252">
    <w:name w:val="Heading 2"/>
    <w:basedOn w:val="1055"/>
    <w:next w:val="1055"/>
    <w:link w:val="25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253">
    <w:name w:val="Heading 2 Char"/>
    <w:basedOn w:val="1056"/>
    <w:link w:val="252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254">
    <w:name w:val="Heading 3"/>
    <w:basedOn w:val="1055"/>
    <w:next w:val="1055"/>
    <w:link w:val="25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255">
    <w:name w:val="Heading 3 Char"/>
    <w:basedOn w:val="1056"/>
    <w:link w:val="25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256">
    <w:name w:val="Heading 4"/>
    <w:basedOn w:val="1055"/>
    <w:next w:val="1055"/>
    <w:link w:val="25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57">
    <w:name w:val="Heading 4 Char"/>
    <w:basedOn w:val="1056"/>
    <w:link w:val="25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58">
    <w:name w:val="Heading 5"/>
    <w:basedOn w:val="1055"/>
    <w:next w:val="1055"/>
    <w:link w:val="25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59">
    <w:name w:val="Heading 5 Char"/>
    <w:basedOn w:val="1056"/>
    <w:link w:val="25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60">
    <w:name w:val="Heading 6"/>
    <w:basedOn w:val="1055"/>
    <w:next w:val="1055"/>
    <w:link w:val="2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61">
    <w:name w:val="Heading 6 Char"/>
    <w:basedOn w:val="1056"/>
    <w:link w:val="26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62">
    <w:name w:val="Heading 7"/>
    <w:basedOn w:val="1055"/>
    <w:next w:val="1055"/>
    <w:link w:val="26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3">
    <w:name w:val="Heading 7 Char"/>
    <w:basedOn w:val="1056"/>
    <w:link w:val="26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64">
    <w:name w:val="Heading 8"/>
    <w:basedOn w:val="1055"/>
    <w:next w:val="1055"/>
    <w:link w:val="26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65">
    <w:name w:val="Heading 8 Char"/>
    <w:basedOn w:val="1056"/>
    <w:link w:val="26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66">
    <w:name w:val="Heading 9"/>
    <w:basedOn w:val="1055"/>
    <w:next w:val="1055"/>
    <w:link w:val="26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67">
    <w:name w:val="Heading 9 Char"/>
    <w:basedOn w:val="1056"/>
    <w:link w:val="26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268">
    <w:name w:val="List Paragraph"/>
    <w:basedOn w:val="1055"/>
    <w:uiPriority w:val="34"/>
    <w:qFormat/>
    <w:pPr>
      <w:pBdr/>
      <w:spacing/>
      <w:ind w:left="720"/>
      <w:contextualSpacing w:val="true"/>
    </w:pPr>
  </w:style>
  <w:style w:type="paragraph" w:styleId="270">
    <w:name w:val="No Spacing"/>
    <w:uiPriority w:val="1"/>
    <w:qFormat/>
    <w:pPr>
      <w:pBdr/>
      <w:spacing w:after="0" w:before="0" w:line="240" w:lineRule="auto"/>
      <w:ind/>
    </w:pPr>
  </w:style>
  <w:style w:type="paragraph" w:styleId="271">
    <w:name w:val="Title"/>
    <w:basedOn w:val="1055"/>
    <w:next w:val="1055"/>
    <w:link w:val="27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272">
    <w:name w:val="Title Char"/>
    <w:basedOn w:val="1056"/>
    <w:link w:val="271"/>
    <w:uiPriority w:val="10"/>
    <w:pPr>
      <w:pBdr/>
      <w:spacing/>
      <w:ind/>
    </w:pPr>
    <w:rPr>
      <w:sz w:val="48"/>
      <w:szCs w:val="48"/>
    </w:rPr>
  </w:style>
  <w:style w:type="paragraph" w:styleId="273">
    <w:name w:val="Subtitle"/>
    <w:basedOn w:val="1055"/>
    <w:next w:val="1055"/>
    <w:link w:val="27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274">
    <w:name w:val="Subtitle Char"/>
    <w:basedOn w:val="1056"/>
    <w:link w:val="273"/>
    <w:uiPriority w:val="11"/>
    <w:pPr>
      <w:pBdr/>
      <w:spacing/>
      <w:ind/>
    </w:pPr>
    <w:rPr>
      <w:sz w:val="24"/>
      <w:szCs w:val="24"/>
    </w:rPr>
  </w:style>
  <w:style w:type="paragraph" w:styleId="275">
    <w:name w:val="Quote"/>
    <w:basedOn w:val="1055"/>
    <w:next w:val="1055"/>
    <w:link w:val="276"/>
    <w:uiPriority w:val="29"/>
    <w:qFormat/>
    <w:pPr>
      <w:pBdr/>
      <w:spacing/>
      <w:ind w:right="720" w:left="720"/>
    </w:pPr>
    <w:rPr>
      <w:i/>
    </w:rPr>
  </w:style>
  <w:style w:type="character" w:styleId="276">
    <w:name w:val="Quote Char"/>
    <w:link w:val="275"/>
    <w:uiPriority w:val="29"/>
    <w:pPr>
      <w:pBdr/>
      <w:spacing/>
      <w:ind/>
    </w:pPr>
    <w:rPr>
      <w:i/>
    </w:rPr>
  </w:style>
  <w:style w:type="paragraph" w:styleId="277">
    <w:name w:val="Intense Quote"/>
    <w:basedOn w:val="1055"/>
    <w:next w:val="1055"/>
    <w:link w:val="27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278">
    <w:name w:val="Intense Quote Char"/>
    <w:link w:val="277"/>
    <w:uiPriority w:val="30"/>
    <w:pPr>
      <w:pBdr/>
      <w:spacing/>
      <w:ind/>
    </w:pPr>
    <w:rPr>
      <w:i/>
    </w:rPr>
  </w:style>
  <w:style w:type="paragraph" w:styleId="279">
    <w:name w:val="Header"/>
    <w:basedOn w:val="1055"/>
    <w:link w:val="28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280">
    <w:name w:val="Header Char"/>
    <w:basedOn w:val="1056"/>
    <w:link w:val="279"/>
    <w:uiPriority w:val="99"/>
    <w:pPr>
      <w:pBdr/>
      <w:spacing/>
      <w:ind/>
    </w:pPr>
  </w:style>
  <w:style w:type="paragraph" w:styleId="281">
    <w:name w:val="Footer"/>
    <w:basedOn w:val="1055"/>
    <w:link w:val="28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282">
    <w:name w:val="Footer Char"/>
    <w:basedOn w:val="1056"/>
    <w:link w:val="281"/>
    <w:uiPriority w:val="99"/>
    <w:pPr>
      <w:pBdr/>
      <w:spacing/>
      <w:ind/>
    </w:pPr>
  </w:style>
  <w:style w:type="paragraph" w:styleId="283">
    <w:name w:val="Caption"/>
    <w:basedOn w:val="1055"/>
    <w:next w:val="105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284">
    <w:name w:val="Caption Char"/>
    <w:basedOn w:val="283"/>
    <w:link w:val="281"/>
    <w:uiPriority w:val="99"/>
    <w:pPr>
      <w:pBdr/>
      <w:spacing/>
      <w:ind/>
    </w:pPr>
  </w:style>
  <w:style w:type="table" w:styleId="285">
    <w:name w:val="Table Grid"/>
    <w:basedOn w:val="10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6">
    <w:name w:val="Table Grid Light"/>
    <w:basedOn w:val="10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7">
    <w:name w:val="Plain Table 1"/>
    <w:basedOn w:val="10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8">
    <w:name w:val="Plain Table 2"/>
    <w:basedOn w:val="10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9">
    <w:name w:val="Plain Table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0">
    <w:name w:val="Plain Table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1">
    <w:name w:val="Plain Table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2">
    <w:name w:val="Grid Table 1 Light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3">
    <w:name w:val="Grid Table 1 Light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4">
    <w:name w:val="Grid Table 1 Light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5">
    <w:name w:val="Grid Table 1 Light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6">
    <w:name w:val="Grid Table 1 Light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7">
    <w:name w:val="Grid Table 1 Light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8">
    <w:name w:val="Grid Table 1 Light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9">
    <w:name w:val="Grid Table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0">
    <w:name w:val="Grid Table 2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1">
    <w:name w:val="Grid Table 2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2">
    <w:name w:val="Grid Table 2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3">
    <w:name w:val="Grid Table 2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4">
    <w:name w:val="Grid Table 2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5">
    <w:name w:val="Grid Table 2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6">
    <w:name w:val="Grid Table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7">
    <w:name w:val="Grid Table 3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8">
    <w:name w:val="Grid Table 3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9">
    <w:name w:val="Grid Table 3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0">
    <w:name w:val="Grid Table 3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1">
    <w:name w:val="Grid Table 3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2">
    <w:name w:val="Grid Table 3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3">
    <w:name w:val="Grid Table 4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4">
    <w:name w:val="Grid Table 4 - Accent 1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5">
    <w:name w:val="Grid Table 4 - Accent 2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6">
    <w:name w:val="Grid Table 4 - Accent 3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7">
    <w:name w:val="Grid Table 4 - Accent 4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8">
    <w:name w:val="Grid Table 4 - Accent 5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9">
    <w:name w:val="Grid Table 4 - Accent 6"/>
    <w:basedOn w:val="10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0">
    <w:name w:val="Grid Table 5 Dark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1">
    <w:name w:val="Grid Table 5 Dark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2">
    <w:name w:val="Grid Table 5 Dark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3">
    <w:name w:val="Grid Table 5 Dark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4">
    <w:name w:val="Grid Table 5 Dark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5">
    <w:name w:val="Grid Table 5 Dark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6">
    <w:name w:val="Grid Table 5 Dark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7">
    <w:name w:val="Grid Table 6 Colorful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28">
    <w:name w:val="Grid Table 6 Colorful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29">
    <w:name w:val="Grid Table 6 Colorful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0">
    <w:name w:val="Grid Table 6 Colorful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1">
    <w:name w:val="Grid Table 6 Colorful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2">
    <w:name w:val="Grid Table 6 Colorful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3">
    <w:name w:val="Grid Table 6 Colorful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4">
    <w:name w:val="Grid Table 7 Colorful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5">
    <w:name w:val="Grid Table 7 Colorful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6">
    <w:name w:val="Grid Table 7 Colorful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7">
    <w:name w:val="Grid Table 7 Colorful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8">
    <w:name w:val="Grid Table 7 Colorful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9">
    <w:name w:val="Grid Table 7 Colorful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0">
    <w:name w:val="Grid Table 7 Colorful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1">
    <w:name w:val="List Table 1 Light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2">
    <w:name w:val="List Table 1 Light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3">
    <w:name w:val="List Table 1 Light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4">
    <w:name w:val="List Table 1 Light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5">
    <w:name w:val="List Table 1 Light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6">
    <w:name w:val="List Table 1 Light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7">
    <w:name w:val="List Table 1 Light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8">
    <w:name w:val="List Table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9">
    <w:name w:val="List Table 2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0">
    <w:name w:val="List Table 2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1">
    <w:name w:val="List Table 2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2">
    <w:name w:val="List Table 2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3">
    <w:name w:val="List Table 2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4">
    <w:name w:val="List Table 2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5">
    <w:name w:val="List Table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6">
    <w:name w:val="List Table 3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7">
    <w:name w:val="List Table 3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8">
    <w:name w:val="List Table 3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9">
    <w:name w:val="List Table 3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0">
    <w:name w:val="List Table 3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1">
    <w:name w:val="List Table 3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2">
    <w:name w:val="List Table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3">
    <w:name w:val="List Table 4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4">
    <w:name w:val="List Table 4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5">
    <w:name w:val="List Table 4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6">
    <w:name w:val="List Table 4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7">
    <w:name w:val="List Table 4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8">
    <w:name w:val="List Table 4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9">
    <w:name w:val="List Table 5 Dark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0">
    <w:name w:val="List Table 5 Dark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1">
    <w:name w:val="List Table 5 Dark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2">
    <w:name w:val="List Table 5 Dark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3">
    <w:name w:val="List Table 5 Dark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4">
    <w:name w:val="List Table 5 Dark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5">
    <w:name w:val="List Table 5 Dark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6">
    <w:name w:val="List Table 6 Colorful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7">
    <w:name w:val="List Table 6 Colorful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8">
    <w:name w:val="List Table 6 Colorful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9">
    <w:name w:val="List Table 6 Colorful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0">
    <w:name w:val="List Table 6 Colorful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1">
    <w:name w:val="List Table 6 Colorful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2">
    <w:name w:val="List Table 6 Colorful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3">
    <w:name w:val="List Table 7 Colorful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4">
    <w:name w:val="List Table 7 Colorful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5">
    <w:name w:val="List Table 7 Colorful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6">
    <w:name w:val="List Table 7 Colorful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7">
    <w:name w:val="List Table 7 Colorful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8">
    <w:name w:val="List Table 7 Colorful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9">
    <w:name w:val="List Table 7 Colorful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90">
    <w:name w:val="Lined - Accent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1">
    <w:name w:val="Lined - Accent 1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2">
    <w:name w:val="Lined - Accent 2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3">
    <w:name w:val="Lined - Accent 3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4">
    <w:name w:val="Lined - Accent 4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5">
    <w:name w:val="Lined - Accent 5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6">
    <w:name w:val="Lined - Accent 6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7">
    <w:name w:val="Bordered &amp; Lined - Accent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8">
    <w:name w:val="Bordered &amp; Lined - Accent 1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9">
    <w:name w:val="Bordered &amp; Lined - Accent 2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0">
    <w:name w:val="Bordered &amp; Lined - Accent 3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1">
    <w:name w:val="Bordered &amp; Lined - Accent 4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2">
    <w:name w:val="Bordered &amp; Lined - Accent 5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3">
    <w:name w:val="Bordered &amp; Lined - Accent 6"/>
    <w:basedOn w:val="10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4">
    <w:name w:val="Bordered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5">
    <w:name w:val="Bordered - Accent 1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6">
    <w:name w:val="Bordered - Accent 2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7">
    <w:name w:val="Bordered - Accent 3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8">
    <w:name w:val="Bordered - Accent 4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9">
    <w:name w:val="Bordered - Accent 5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0">
    <w:name w:val="Bordered - Accent 6"/>
    <w:basedOn w:val="10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41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412">
    <w:name w:val="footnote text"/>
    <w:basedOn w:val="1055"/>
    <w:link w:val="41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413">
    <w:name w:val="Footnote Text Char"/>
    <w:link w:val="412"/>
    <w:uiPriority w:val="99"/>
    <w:pPr>
      <w:pBdr/>
      <w:spacing/>
      <w:ind/>
    </w:pPr>
    <w:rPr>
      <w:sz w:val="18"/>
    </w:rPr>
  </w:style>
  <w:style w:type="character" w:styleId="414">
    <w:name w:val="footnote reference"/>
    <w:basedOn w:val="1056"/>
    <w:uiPriority w:val="99"/>
    <w:unhideWhenUsed/>
    <w:pPr>
      <w:pBdr/>
      <w:spacing/>
      <w:ind/>
    </w:pPr>
    <w:rPr>
      <w:vertAlign w:val="superscript"/>
    </w:rPr>
  </w:style>
  <w:style w:type="paragraph" w:styleId="415">
    <w:name w:val="endnote text"/>
    <w:basedOn w:val="1055"/>
    <w:link w:val="41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416">
    <w:name w:val="Endnote Text Char"/>
    <w:link w:val="415"/>
    <w:uiPriority w:val="99"/>
    <w:pPr>
      <w:pBdr/>
      <w:spacing/>
      <w:ind/>
    </w:pPr>
    <w:rPr>
      <w:sz w:val="20"/>
    </w:rPr>
  </w:style>
  <w:style w:type="character" w:styleId="417">
    <w:name w:val="endnote reference"/>
    <w:basedOn w:val="1056"/>
    <w:uiPriority w:val="99"/>
    <w:semiHidden/>
    <w:unhideWhenUsed/>
    <w:pPr>
      <w:pBdr/>
      <w:spacing/>
      <w:ind/>
    </w:pPr>
    <w:rPr>
      <w:vertAlign w:val="superscript"/>
    </w:rPr>
  </w:style>
  <w:style w:type="paragraph" w:styleId="418">
    <w:name w:val="toc 1"/>
    <w:basedOn w:val="1055"/>
    <w:next w:val="1055"/>
    <w:uiPriority w:val="39"/>
    <w:unhideWhenUsed/>
    <w:pPr>
      <w:pBdr/>
      <w:spacing w:after="57"/>
      <w:ind w:right="0" w:firstLine="0" w:left="0"/>
    </w:pPr>
  </w:style>
  <w:style w:type="paragraph" w:styleId="419">
    <w:name w:val="toc 2"/>
    <w:basedOn w:val="1055"/>
    <w:next w:val="1055"/>
    <w:uiPriority w:val="39"/>
    <w:unhideWhenUsed/>
    <w:pPr>
      <w:pBdr/>
      <w:spacing w:after="57"/>
      <w:ind w:right="0" w:firstLine="0" w:left="283"/>
    </w:pPr>
  </w:style>
  <w:style w:type="paragraph" w:styleId="420">
    <w:name w:val="toc 3"/>
    <w:basedOn w:val="1055"/>
    <w:next w:val="1055"/>
    <w:uiPriority w:val="39"/>
    <w:unhideWhenUsed/>
    <w:pPr>
      <w:pBdr/>
      <w:spacing w:after="57"/>
      <w:ind w:right="0" w:firstLine="0" w:left="567"/>
    </w:pPr>
  </w:style>
  <w:style w:type="paragraph" w:styleId="421">
    <w:name w:val="toc 4"/>
    <w:basedOn w:val="1055"/>
    <w:next w:val="1055"/>
    <w:uiPriority w:val="39"/>
    <w:unhideWhenUsed/>
    <w:pPr>
      <w:pBdr/>
      <w:spacing w:after="57"/>
      <w:ind w:right="0" w:firstLine="0" w:left="850"/>
    </w:pPr>
  </w:style>
  <w:style w:type="paragraph" w:styleId="422">
    <w:name w:val="toc 5"/>
    <w:basedOn w:val="1055"/>
    <w:next w:val="1055"/>
    <w:uiPriority w:val="39"/>
    <w:unhideWhenUsed/>
    <w:pPr>
      <w:pBdr/>
      <w:spacing w:after="57"/>
      <w:ind w:right="0" w:firstLine="0" w:left="1134"/>
    </w:pPr>
  </w:style>
  <w:style w:type="paragraph" w:styleId="423">
    <w:name w:val="toc 6"/>
    <w:basedOn w:val="1055"/>
    <w:next w:val="1055"/>
    <w:uiPriority w:val="39"/>
    <w:unhideWhenUsed/>
    <w:pPr>
      <w:pBdr/>
      <w:spacing w:after="57"/>
      <w:ind w:right="0" w:firstLine="0" w:left="1417"/>
    </w:pPr>
  </w:style>
  <w:style w:type="paragraph" w:styleId="424">
    <w:name w:val="toc 7"/>
    <w:basedOn w:val="1055"/>
    <w:next w:val="1055"/>
    <w:uiPriority w:val="39"/>
    <w:unhideWhenUsed/>
    <w:pPr>
      <w:pBdr/>
      <w:spacing w:after="57"/>
      <w:ind w:right="0" w:firstLine="0" w:left="1701"/>
    </w:pPr>
  </w:style>
  <w:style w:type="paragraph" w:styleId="425">
    <w:name w:val="toc 8"/>
    <w:basedOn w:val="1055"/>
    <w:next w:val="1055"/>
    <w:uiPriority w:val="39"/>
    <w:unhideWhenUsed/>
    <w:pPr>
      <w:pBdr/>
      <w:spacing w:after="57"/>
      <w:ind w:right="0" w:firstLine="0" w:left="1984"/>
    </w:pPr>
  </w:style>
  <w:style w:type="paragraph" w:styleId="426">
    <w:name w:val="toc 9"/>
    <w:basedOn w:val="1055"/>
    <w:next w:val="1055"/>
    <w:uiPriority w:val="39"/>
    <w:unhideWhenUsed/>
    <w:pPr>
      <w:pBdr/>
      <w:spacing w:after="57"/>
      <w:ind w:right="0" w:firstLine="0" w:left="2268"/>
    </w:pPr>
  </w:style>
  <w:style w:type="paragraph" w:styleId="427">
    <w:name w:val="TOC Heading"/>
    <w:uiPriority w:val="39"/>
    <w:unhideWhenUsed/>
    <w:pPr>
      <w:pBdr/>
      <w:spacing/>
      <w:ind/>
    </w:pPr>
  </w:style>
  <w:style w:type="paragraph" w:styleId="428">
    <w:name w:val="table of figures"/>
    <w:basedOn w:val="1055"/>
    <w:next w:val="1055"/>
    <w:uiPriority w:val="99"/>
    <w:unhideWhenUsed/>
    <w:pPr>
      <w:pBdr/>
      <w:spacing w:after="0" w:afterAutospacing="0"/>
      <w:ind/>
    </w:pPr>
  </w:style>
  <w:style w:type="paragraph" w:styleId="1055" w:default="1">
    <w:name w:val="Normal"/>
    <w:qFormat/>
    <w:pPr>
      <w:pBdr/>
      <w:spacing/>
      <w:ind/>
    </w:pPr>
  </w:style>
  <w:style w:type="character" w:styleId="1056" w:default="1">
    <w:name w:val="Default Paragraph Font"/>
    <w:uiPriority w:val="1"/>
    <w:semiHidden/>
    <w:unhideWhenUsed/>
    <w:pPr>
      <w:pBdr/>
      <w:spacing/>
      <w:ind/>
    </w:pPr>
  </w:style>
  <w:style w:type="table" w:styleId="10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58" w:default="1">
    <w:name w:val="No List"/>
    <w:uiPriority w:val="99"/>
    <w:semiHidden/>
    <w:unhideWhenUsed/>
    <w:pPr>
      <w:pBdr/>
      <w:spacing/>
      <w:ind/>
    </w:pPr>
  </w:style>
  <w:style w:type="character" w:styleId="1059">
    <w:name w:val="Placeholder Text"/>
    <w:basedOn w:val="1056"/>
    <w:uiPriority w:val="99"/>
    <w:semiHidden/>
    <w:pPr>
      <w:pBdr/>
      <w:spacing/>
      <w:ind/>
    </w:pPr>
    <w:rPr>
      <w:color w:val="808080"/>
    </w:rPr>
  </w:style>
  <w:style w:type="paragraph" w:styleId="1060" w:customStyle="1">
    <w:name w:val="EB3CC122DC90480BAA917F70BAF74C92"/>
    <w:pPr>
      <w:pBdr/>
      <w:spacing/>
      <w:ind/>
    </w:pPr>
  </w:style>
  <w:style w:type="paragraph" w:styleId="1061" w:customStyle="1">
    <w:name w:val="2F86957B7B0F4305A3AC837449CBDC65"/>
    <w:pPr>
      <w:pBdr/>
      <w:spacing/>
      <w:ind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revision>5</cp:revision>
  <dcterms:created xsi:type="dcterms:W3CDTF">2025-04-28T11:50:00Z</dcterms:created>
  <dcterms:modified xsi:type="dcterms:W3CDTF">2026-05-13T05:41:26Z</dcterms:modified>
</cp:coreProperties>
</file>