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09AFB5">
      <w:pPr>
        <w:shd w:val="clear" w:color="auto" w:fill="FFFFFF"/>
        <w:ind w:left="142"/>
        <w:jc w:val="center"/>
        <w:outlineLvl w:val="0"/>
        <w:rPr>
          <w:rFonts w:hint="default"/>
          <w:b/>
          <w:bCs/>
          <w:sz w:val="22"/>
          <w:szCs w:val="22"/>
          <w:lang w:val="ru-RU"/>
        </w:rPr>
      </w:pPr>
      <w:r>
        <w:rPr>
          <w:b/>
          <w:bCs/>
          <w:sz w:val="22"/>
          <w:szCs w:val="22"/>
        </w:rPr>
        <w:t xml:space="preserve">КОНТРАКТ № </w:t>
      </w:r>
      <w:r>
        <w:rPr>
          <w:rFonts w:hint="default"/>
          <w:b/>
          <w:bCs/>
          <w:sz w:val="22"/>
          <w:szCs w:val="22"/>
          <w:lang w:val="ru-RU"/>
        </w:rPr>
        <w:t>16/ОГК/2026</w:t>
      </w:r>
    </w:p>
    <w:p w14:paraId="51D7B9C2">
      <w:pPr>
        <w:pStyle w:val="32"/>
        <w:ind w:left="142" w:firstLine="0"/>
        <w:rPr>
          <w:rFonts w:eastAsia="Calibri"/>
          <w:b w:val="0"/>
          <w:sz w:val="22"/>
          <w:szCs w:val="22"/>
        </w:rPr>
      </w:pPr>
      <w:r>
        <w:rPr>
          <w:rFonts w:eastAsia="Calibri"/>
          <w:b w:val="0"/>
          <w:sz w:val="22"/>
          <w:szCs w:val="22"/>
        </w:rPr>
        <w:tab/>
      </w:r>
    </w:p>
    <w:p w14:paraId="3DF331D7">
      <w:pPr>
        <w:ind w:left="142"/>
        <w:rPr>
          <w:sz w:val="22"/>
          <w:szCs w:val="22"/>
        </w:rPr>
      </w:pPr>
      <w:r>
        <w:rPr>
          <w:sz w:val="22"/>
          <w:szCs w:val="22"/>
        </w:rPr>
        <w:t>Санкт - Петербург</w:t>
      </w:r>
      <w:r>
        <w:rPr>
          <w:i/>
          <w:sz w:val="22"/>
          <w:szCs w:val="22"/>
        </w:rPr>
        <w:t xml:space="preserve"> </w:t>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 xml:space="preserve">            </w:t>
      </w:r>
      <w:r>
        <w:rPr>
          <w:sz w:val="22"/>
          <w:szCs w:val="22"/>
        </w:rPr>
        <w:t>«___» __________ 202</w:t>
      </w:r>
      <w:r>
        <w:rPr>
          <w:rFonts w:hint="default"/>
          <w:sz w:val="22"/>
          <w:szCs w:val="22"/>
          <w:lang w:val="ru-RU"/>
        </w:rPr>
        <w:t>6</w:t>
      </w:r>
      <w:r>
        <w:rPr>
          <w:sz w:val="22"/>
          <w:szCs w:val="22"/>
        </w:rPr>
        <w:t xml:space="preserve"> г.</w:t>
      </w:r>
    </w:p>
    <w:p w14:paraId="0C9E39ED">
      <w:pPr>
        <w:ind w:left="142"/>
        <w:rPr>
          <w:i/>
          <w:sz w:val="22"/>
          <w:szCs w:val="22"/>
        </w:rPr>
      </w:pPr>
    </w:p>
    <w:p w14:paraId="1072FBA1">
      <w:pPr>
        <w:ind w:firstLine="709"/>
        <w:jc w:val="both"/>
      </w:pPr>
      <w:r>
        <w:rPr>
          <w:bCs/>
          <w:sz w:val="22"/>
          <w:szCs w:val="22"/>
        </w:rPr>
        <w:t xml:space="preserve">Государственное бюджетное дошкольное образовательное учреждение детский сад № </w:t>
      </w:r>
      <w:r>
        <w:rPr>
          <w:rFonts w:hint="default"/>
          <w:bCs/>
          <w:sz w:val="22"/>
          <w:szCs w:val="22"/>
          <w:lang w:val="ru-RU"/>
        </w:rPr>
        <w:t xml:space="preserve">16 </w:t>
      </w:r>
      <w:r>
        <w:rPr>
          <w:bCs/>
          <w:sz w:val="22"/>
          <w:szCs w:val="22"/>
        </w:rPr>
        <w:t xml:space="preserve">Петроградского района (ГБДОУ учреждение детский сад № </w:t>
      </w:r>
      <w:r>
        <w:rPr>
          <w:rFonts w:hint="default"/>
          <w:bCs/>
          <w:sz w:val="22"/>
          <w:szCs w:val="22"/>
          <w:lang w:val="ru-RU"/>
        </w:rPr>
        <w:t>16</w:t>
      </w:r>
      <w:r>
        <w:rPr>
          <w:bCs/>
          <w:sz w:val="22"/>
          <w:szCs w:val="22"/>
        </w:rPr>
        <w:t xml:space="preserve"> Петроградского района СПБ), именуемое в дальнейшем «Заказчик», в лице заведующе</w:t>
      </w:r>
      <w:r>
        <w:rPr>
          <w:bCs/>
          <w:sz w:val="22"/>
          <w:szCs w:val="22"/>
          <w:lang w:val="ru-RU"/>
        </w:rPr>
        <w:t>го</w:t>
      </w:r>
      <w:r>
        <w:rPr>
          <w:rFonts w:hint="default"/>
          <w:bCs/>
          <w:sz w:val="22"/>
          <w:szCs w:val="22"/>
          <w:lang w:val="ru-RU"/>
        </w:rPr>
        <w:t xml:space="preserve"> Акимовой Ольги Викторовны</w:t>
      </w:r>
      <w:r>
        <w:rPr>
          <w:bCs/>
          <w:sz w:val="22"/>
          <w:szCs w:val="22"/>
        </w:rPr>
        <w:t>, действующего на основании Устава, с одной стороны</w:t>
      </w:r>
      <w:r>
        <w:rPr>
          <w:sz w:val="22"/>
          <w:szCs w:val="22"/>
        </w:rPr>
        <w:t xml:space="preserve">, и </w:t>
      </w:r>
      <w:r>
        <w:rPr>
          <w:b/>
          <w:sz w:val="22"/>
          <w:szCs w:val="22"/>
        </w:rPr>
        <w:t>__________</w:t>
      </w:r>
      <w:r>
        <w:rPr>
          <w:sz w:val="22"/>
          <w:szCs w:val="22"/>
        </w:rPr>
        <w:t xml:space="preserve">, именуемый в дальнейшем – «Исполнитель», в лице </w:t>
      </w:r>
      <w:r>
        <w:rPr>
          <w:sz w:val="22"/>
          <w:szCs w:val="22"/>
          <w:u w:val="single"/>
        </w:rPr>
        <w:t>_____________</w:t>
      </w:r>
      <w:r>
        <w:rPr>
          <w:sz w:val="22"/>
          <w:szCs w:val="22"/>
        </w:rPr>
        <w:t xml:space="preserve">, действующей на основании </w:t>
      </w:r>
      <w:r>
        <w:rPr>
          <w:sz w:val="22"/>
          <w:szCs w:val="22"/>
          <w:u w:val="single"/>
        </w:rPr>
        <w:t>________________</w:t>
      </w:r>
      <w:r>
        <w:rPr>
          <w:sz w:val="22"/>
          <w:szCs w:val="22"/>
        </w:rPr>
        <w:t>, с другой стороны, вместе именуемые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7BEACEA7">
      <w:pPr>
        <w:tabs>
          <w:tab w:val="left" w:pos="480"/>
          <w:tab w:val="left" w:pos="1134"/>
        </w:tabs>
        <w:ind w:left="142"/>
        <w:jc w:val="both"/>
        <w:rPr>
          <w:b/>
          <w:sz w:val="22"/>
          <w:szCs w:val="22"/>
        </w:rPr>
      </w:pPr>
    </w:p>
    <w:p w14:paraId="3A94C53B">
      <w:pPr>
        <w:pStyle w:val="203"/>
        <w:numPr>
          <w:ilvl w:val="0"/>
          <w:numId w:val="1"/>
        </w:numPr>
        <w:ind w:left="142" w:firstLine="0"/>
        <w:jc w:val="center"/>
        <w:rPr>
          <w:b/>
          <w:sz w:val="22"/>
          <w:szCs w:val="22"/>
        </w:rPr>
      </w:pPr>
      <w:r>
        <w:rPr>
          <w:b/>
          <w:sz w:val="22"/>
          <w:szCs w:val="22"/>
        </w:rPr>
        <w:t>ПРЕДМЕТ КОНТРАКТА</w:t>
      </w:r>
    </w:p>
    <w:p w14:paraId="6B6AB15C">
      <w:pPr>
        <w:spacing w:line="240" w:lineRule="auto"/>
        <w:contextualSpacing/>
        <w:rPr>
          <w:sz w:val="20"/>
          <w:szCs w:val="20"/>
        </w:rPr>
      </w:pPr>
    </w:p>
    <w:p w14:paraId="58DC6427">
      <w:pPr>
        <w:ind w:firstLine="680"/>
        <w:jc w:val="both"/>
        <w:rPr>
          <w:sz w:val="22"/>
          <w:szCs w:val="22"/>
        </w:rPr>
      </w:pPr>
      <w:r>
        <w:rPr>
          <w:sz w:val="22"/>
          <w:szCs w:val="22"/>
        </w:rPr>
        <w:t xml:space="preserve">1.1. Исполнитель обязуется </w:t>
      </w:r>
      <w:r>
        <w:rPr>
          <w:rFonts w:eastAsia="Calibri"/>
          <w:b/>
          <w:sz w:val="22"/>
          <w:szCs w:val="22"/>
        </w:rPr>
        <w:t>оказать услуги по</w:t>
      </w:r>
      <w:r>
        <w:rPr>
          <w:rFonts w:eastAsia="Calibri"/>
          <w:b/>
        </w:rPr>
        <w:t xml:space="preserve"> испытани</w:t>
      </w:r>
      <w:r>
        <w:rPr>
          <w:rFonts w:eastAsia="Calibri"/>
          <w:b/>
          <w:lang w:val="ru-RU"/>
        </w:rPr>
        <w:t>ю</w:t>
      </w:r>
      <w:r>
        <w:rPr>
          <w:rFonts w:eastAsia="Calibri"/>
          <w:b/>
        </w:rPr>
        <w:t xml:space="preserve"> ограждений кровли на крыше </w:t>
      </w:r>
      <w:r>
        <w:rPr>
          <w:sz w:val="22"/>
          <w:szCs w:val="22"/>
        </w:rPr>
        <w:t>(далее – Услуги) в соответствии с принятыми на себя обязательствами в порядке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Контрактом.</w:t>
      </w:r>
    </w:p>
    <w:p w14:paraId="402D85F9">
      <w:pPr>
        <w:ind w:firstLine="680"/>
        <w:jc w:val="both"/>
        <w:rPr>
          <w:sz w:val="22"/>
          <w:szCs w:val="22"/>
        </w:rPr>
      </w:pPr>
      <w:r>
        <w:rPr>
          <w:sz w:val="22"/>
          <w:szCs w:val="22"/>
        </w:rPr>
        <w:t xml:space="preserve">1.2. Основанием заключения настоящего Контракта является п. </w:t>
      </w:r>
      <w:r>
        <w:rPr>
          <w:rFonts w:hint="default"/>
          <w:sz w:val="22"/>
          <w:szCs w:val="22"/>
          <w:lang w:val="ru-RU"/>
        </w:rPr>
        <w:t>4</w:t>
      </w:r>
      <w:r>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p>
    <w:p w14:paraId="0E8504FC">
      <w:pPr>
        <w:ind w:firstLine="709"/>
        <w:jc w:val="both"/>
        <w:rPr>
          <w:sz w:val="22"/>
          <w:szCs w:val="22"/>
        </w:rPr>
      </w:pPr>
      <w:r>
        <w:rPr>
          <w:sz w:val="22"/>
          <w:szCs w:val="22"/>
        </w:rPr>
        <w:t>1.3. Услуги по настоящему Контракту оказываются в соответствии с техническим заданием, являющимся неотъемлемой частью настоящего Контракта (Приложение 1).</w:t>
      </w:r>
    </w:p>
    <w:p w14:paraId="714EFDF2">
      <w:pPr>
        <w:ind w:firstLine="680"/>
        <w:jc w:val="both"/>
        <w:rPr>
          <w:sz w:val="22"/>
          <w:szCs w:val="22"/>
        </w:rPr>
      </w:pPr>
      <w:r>
        <w:rPr>
          <w:sz w:val="22"/>
          <w:szCs w:val="22"/>
        </w:rPr>
        <w:t>1.4.</w:t>
      </w:r>
      <w:r>
        <w:rPr>
          <w:sz w:val="22"/>
          <w:szCs w:val="22"/>
          <w:lang w:val="en-US"/>
        </w:rPr>
        <w:t xml:space="preserve"> </w:t>
      </w:r>
      <w:r>
        <w:rPr>
          <w:sz w:val="22"/>
          <w:szCs w:val="22"/>
        </w:rPr>
        <w:t>Идентификационный</w:t>
      </w:r>
      <w:r>
        <w:rPr>
          <w:sz w:val="22"/>
          <w:szCs w:val="22"/>
          <w:lang w:val="en-US"/>
        </w:rPr>
        <w:t xml:space="preserve"> </w:t>
      </w:r>
      <w:r>
        <w:rPr>
          <w:sz w:val="22"/>
          <w:szCs w:val="22"/>
        </w:rPr>
        <w:t>код</w:t>
      </w:r>
      <w:r>
        <w:rPr>
          <w:sz w:val="22"/>
          <w:szCs w:val="22"/>
          <w:lang w:val="en-US"/>
        </w:rPr>
        <w:t xml:space="preserve"> </w:t>
      </w:r>
      <w:r>
        <w:rPr>
          <w:sz w:val="22"/>
          <w:szCs w:val="22"/>
        </w:rPr>
        <w:t>закупки (ИКЗ): _____________________________________.</w:t>
      </w:r>
    </w:p>
    <w:p w14:paraId="6C129820">
      <w:pPr>
        <w:spacing w:line="240" w:lineRule="auto"/>
        <w:contextualSpacing/>
        <w:rPr>
          <w:sz w:val="20"/>
          <w:szCs w:val="20"/>
        </w:rPr>
      </w:pPr>
    </w:p>
    <w:p w14:paraId="01FC37B0">
      <w:pPr>
        <w:pStyle w:val="203"/>
        <w:numPr>
          <w:ilvl w:val="0"/>
          <w:numId w:val="1"/>
        </w:numPr>
        <w:ind w:left="142" w:firstLine="0"/>
        <w:jc w:val="center"/>
        <w:rPr>
          <w:b/>
          <w:sz w:val="22"/>
          <w:szCs w:val="22"/>
        </w:rPr>
      </w:pPr>
      <w:r>
        <w:rPr>
          <w:b/>
          <w:sz w:val="22"/>
          <w:szCs w:val="22"/>
          <w:lang w:val="ru-RU"/>
        </w:rPr>
        <w:t>СРОК</w:t>
      </w:r>
      <w:r>
        <w:rPr>
          <w:rFonts w:hint="default"/>
          <w:b/>
          <w:sz w:val="22"/>
          <w:szCs w:val="22"/>
          <w:lang w:val="ru-RU"/>
        </w:rPr>
        <w:t xml:space="preserve"> ВЫПОЛНЕНИЯ УСЛУГ</w:t>
      </w:r>
    </w:p>
    <w:p w14:paraId="207BB8A9">
      <w:pPr>
        <w:pStyle w:val="203"/>
        <w:ind w:left="142"/>
        <w:rPr>
          <w:b/>
          <w:sz w:val="22"/>
          <w:szCs w:val="22"/>
        </w:rPr>
      </w:pPr>
    </w:p>
    <w:p w14:paraId="13DD8B56">
      <w:pPr>
        <w:ind w:firstLine="680"/>
        <w:jc w:val="left"/>
        <w:rPr>
          <w:rFonts w:hint="default"/>
          <w:b w:val="0"/>
          <w:bCs/>
          <w:sz w:val="22"/>
          <w:szCs w:val="22"/>
        </w:rPr>
      </w:pPr>
      <w:r>
        <w:rPr>
          <w:rFonts w:hint="default"/>
          <w:b w:val="0"/>
          <w:bCs/>
          <w:sz w:val="22"/>
          <w:szCs w:val="22"/>
        </w:rPr>
        <w:t>2.1. Начало оказания услуг – с 1</w:t>
      </w:r>
      <w:r>
        <w:rPr>
          <w:rFonts w:hint="default"/>
          <w:b w:val="0"/>
          <w:bCs/>
          <w:sz w:val="22"/>
          <w:szCs w:val="22"/>
          <w:lang w:val="ru-RU"/>
        </w:rPr>
        <w:t>8</w:t>
      </w:r>
      <w:r>
        <w:rPr>
          <w:rFonts w:hint="default"/>
          <w:b w:val="0"/>
          <w:bCs/>
          <w:sz w:val="22"/>
          <w:szCs w:val="22"/>
        </w:rPr>
        <w:t>.05.2026 г.</w:t>
      </w:r>
    </w:p>
    <w:p w14:paraId="75C04BF3">
      <w:pPr>
        <w:ind w:firstLine="680"/>
        <w:jc w:val="left"/>
        <w:rPr>
          <w:rFonts w:hint="default"/>
          <w:b w:val="0"/>
          <w:bCs/>
          <w:sz w:val="22"/>
          <w:szCs w:val="22"/>
        </w:rPr>
      </w:pPr>
      <w:r>
        <w:rPr>
          <w:rFonts w:hint="default"/>
          <w:b w:val="0"/>
          <w:bCs/>
          <w:sz w:val="22"/>
          <w:szCs w:val="22"/>
        </w:rPr>
        <w:t>2.2. Окончание оказания услуг –1</w:t>
      </w:r>
      <w:r>
        <w:rPr>
          <w:rFonts w:hint="default"/>
          <w:b w:val="0"/>
          <w:bCs/>
          <w:sz w:val="22"/>
          <w:szCs w:val="22"/>
          <w:lang w:val="ru-RU"/>
        </w:rPr>
        <w:t>8</w:t>
      </w:r>
      <w:r>
        <w:rPr>
          <w:rFonts w:hint="default"/>
          <w:b w:val="0"/>
          <w:bCs/>
          <w:sz w:val="22"/>
          <w:szCs w:val="22"/>
        </w:rPr>
        <w:t>.06.2026г.</w:t>
      </w:r>
    </w:p>
    <w:p w14:paraId="501298CC">
      <w:pPr>
        <w:ind w:firstLine="680"/>
        <w:jc w:val="left"/>
        <w:rPr>
          <w:rFonts w:hint="default"/>
          <w:b w:val="0"/>
          <w:bCs/>
          <w:sz w:val="22"/>
          <w:szCs w:val="22"/>
        </w:rPr>
      </w:pPr>
    </w:p>
    <w:p w14:paraId="0235EE24">
      <w:pPr>
        <w:pStyle w:val="203"/>
        <w:numPr>
          <w:ilvl w:val="0"/>
          <w:numId w:val="1"/>
        </w:numPr>
        <w:ind w:left="142" w:firstLine="0"/>
        <w:jc w:val="center"/>
        <w:rPr>
          <w:rStyle w:val="207"/>
          <w:b/>
          <w:sz w:val="22"/>
          <w:szCs w:val="22"/>
        </w:rPr>
      </w:pPr>
      <w:r>
        <w:rPr>
          <w:b/>
          <w:caps/>
          <w:sz w:val="22"/>
          <w:szCs w:val="22"/>
        </w:rPr>
        <w:t xml:space="preserve">ЦЕНА КОНТРАКТА, СРОКИ и ПОРЯДОК ОПЛАТЫ </w:t>
      </w:r>
      <w:r>
        <w:rPr>
          <w:rStyle w:val="207"/>
          <w:rFonts w:eastAsia="Arial"/>
          <w:b/>
          <w:bCs/>
          <w:color w:val="000000"/>
          <w:sz w:val="22"/>
          <w:szCs w:val="22"/>
        </w:rPr>
        <w:t>РАСЧЕТОВ</w:t>
      </w:r>
    </w:p>
    <w:p w14:paraId="36B311BB">
      <w:pPr>
        <w:pStyle w:val="203"/>
        <w:ind w:left="142"/>
        <w:rPr>
          <w:b/>
          <w:sz w:val="22"/>
          <w:szCs w:val="22"/>
        </w:rPr>
      </w:pPr>
    </w:p>
    <w:p w14:paraId="0C311EB2">
      <w:pPr>
        <w:pStyle w:val="203"/>
        <w:numPr>
          <w:ilvl w:val="1"/>
          <w:numId w:val="0"/>
        </w:numPr>
        <w:ind w:left="0" w:leftChars="0" w:firstLine="698"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.1.</w:t>
      </w:r>
      <w:r>
        <w:rPr>
          <w:sz w:val="22"/>
          <w:szCs w:val="22"/>
        </w:rPr>
        <w:t xml:space="preserve">Общая цена контракта составляет </w:t>
      </w:r>
      <w:r>
        <w:rPr>
          <w:b/>
          <w:sz w:val="22"/>
          <w:szCs w:val="22"/>
        </w:rPr>
        <w:t>_________ (__________) рублей ___ копеек</w:t>
      </w:r>
      <w:r>
        <w:rPr>
          <w:sz w:val="22"/>
          <w:szCs w:val="22"/>
        </w:rPr>
        <w:t>, НДС/НДС не облагается.</w:t>
      </w:r>
    </w:p>
    <w:p w14:paraId="50E89D22">
      <w:pPr>
        <w:pStyle w:val="203"/>
        <w:numPr>
          <w:ilvl w:val="1"/>
          <w:numId w:val="0"/>
        </w:numPr>
        <w:ind w:left="0" w:leftChars="0" w:firstLine="698"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.2.</w:t>
      </w:r>
      <w:r>
        <w:rPr>
          <w:sz w:val="22"/>
          <w:szCs w:val="22"/>
        </w:rPr>
        <w:t xml:space="preserve">Цена Контракта является твердой и определяется на весь срок его исполнения, за исключением случаев, предусмотренных действующим законодательством и настоящим Контрактом. </w:t>
      </w:r>
    </w:p>
    <w:p w14:paraId="678D8D6A">
      <w:pPr>
        <w:pStyle w:val="203"/>
        <w:ind w:left="709"/>
        <w:jc w:val="both"/>
        <w:rPr>
          <w:sz w:val="22"/>
          <w:szCs w:val="22"/>
        </w:rPr>
      </w:pPr>
      <w:r>
        <w:rPr>
          <w:sz w:val="22"/>
          <w:szCs w:val="22"/>
        </w:rPr>
        <w:t>Выплата Заказчиком аванса не предусмотрена (не осуществляется).</w:t>
      </w:r>
    </w:p>
    <w:p w14:paraId="265FA787">
      <w:pPr>
        <w:pStyle w:val="203"/>
        <w:ind w:left="709"/>
        <w:jc w:val="both"/>
        <w:rPr>
          <w:sz w:val="22"/>
          <w:szCs w:val="22"/>
        </w:rPr>
      </w:pPr>
      <w:r>
        <w:rPr>
          <w:sz w:val="22"/>
          <w:szCs w:val="22"/>
        </w:rPr>
        <w:t xml:space="preserve">Цена Контракта и валюта платежа устанавливаются в российских рублях. </w:t>
      </w:r>
    </w:p>
    <w:p w14:paraId="71CD6577">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.3.</w:t>
      </w:r>
      <w:r>
        <w:rPr>
          <w:sz w:val="22"/>
          <w:szCs w:val="22"/>
        </w:rPr>
        <w:t xml:space="preserve">Цена Контракта включает в себя все затраты Исполнителя, связанные с оказанием услуг, в том числе: расходы на приобретение, изготовление, перевозку, доставку материалов и оборудования, используемых при оказании услуг, расходы на страхование, уплату таможенных пошлин, налогов и других обязательных платежей, уплату взимаемых на территории Российской Федерации, а также все затраты, издержки и иные расходы Исполнителя, связанные с исполнением Контракта.  </w:t>
      </w:r>
    </w:p>
    <w:p w14:paraId="27ACB388">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.4.</w:t>
      </w:r>
      <w:r>
        <w:rPr>
          <w:sz w:val="22"/>
          <w:szCs w:val="22"/>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3A6DBA">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.5.</w:t>
      </w:r>
      <w:r>
        <w:rPr>
          <w:color w:val="000000" w:themeColor="text1"/>
          <w:sz w:val="22"/>
          <w:szCs w:val="22"/>
          <w14:textFill>
            <w14:solidFill>
              <w14:schemeClr w14:val="tx1"/>
            </w14:solidFill>
          </w14:textFill>
        </w:rPr>
        <w:t>Цена Контракта может быть снижена по соглашению сторон без изменения объема услуг, предусмотренных техническим заданием и иных условий Контракта.</w:t>
      </w:r>
    </w:p>
    <w:p w14:paraId="415BFE56">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.6.</w:t>
      </w:r>
      <w:r>
        <w:rPr>
          <w:sz w:val="22"/>
          <w:szCs w:val="22"/>
        </w:rPr>
        <w:t>Финансовое обеспечение Контракта (источник финансирования): Внебюджетные средства. Средства бюджетных учреждений. Код вида расходов 244 (Субсидии на финансовое обеспечение выполнения государственного задания).</w:t>
      </w:r>
    </w:p>
    <w:p w14:paraId="1A6436A6">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.7.</w:t>
      </w:r>
      <w:r>
        <w:rPr>
          <w:sz w:val="22"/>
          <w:szCs w:val="22"/>
        </w:rPr>
        <w:t>Оплата по Контракту осуществляется Заказчиком в безналичной форме, с учетом казначейской системы оплаты, путем перечисления денежных средств на счет Исполнителя, указанный в Контракте.</w:t>
      </w:r>
    </w:p>
    <w:p w14:paraId="550467AF">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.8.</w:t>
      </w:r>
      <w:r>
        <w:rPr>
          <w:sz w:val="22"/>
          <w:szCs w:val="22"/>
        </w:rPr>
        <w:t>В случае изменения реквизитов Исполнитель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по указанным в настоящем Контракте реквизитам Исполнителя, несет Исполнитель.</w:t>
      </w:r>
    </w:p>
    <w:p w14:paraId="03CDEE64">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.9.</w:t>
      </w:r>
      <w:r>
        <w:rPr>
          <w:sz w:val="22"/>
          <w:szCs w:val="22"/>
        </w:rPr>
        <w:t>Оплата оказанных Услуг осуществляется Заказчиком по факту оказания Услуг в полном объеме, в течение 10 (десять) рабочих дней с даты подписания Заказчиком документа о приемке.</w:t>
      </w:r>
    </w:p>
    <w:p w14:paraId="24CB526A">
      <w:pPr>
        <w:pStyle w:val="203"/>
        <w:numPr>
          <w:ilvl w:val="1"/>
          <w:numId w:val="0"/>
        </w:numPr>
        <w:ind w:left="0" w:leftChars="0" w:firstLine="709" w:firstLineChars="0"/>
        <w:jc w:val="both"/>
        <w:rPr>
          <w:sz w:val="22"/>
          <w:szCs w:val="22"/>
        </w:rPr>
      </w:pPr>
      <w:r>
        <w:rPr>
          <w:rFonts w:hint="default" w:cs="Times New Roman"/>
          <w:sz w:val="22"/>
          <w:szCs w:val="22"/>
          <w:lang w:val="en-US" w:eastAsia="ru-RU" w:bidi="ar-SA"/>
        </w:rPr>
        <w:t>3</w:t>
      </w:r>
      <w:r>
        <w:rPr>
          <w:rFonts w:hint="default" w:ascii="Times New Roman" w:hAnsi="Times New Roman" w:eastAsia="Times New Roman" w:cs="Times New Roman"/>
          <w:sz w:val="22"/>
          <w:szCs w:val="22"/>
          <w:lang w:val="ru-RU" w:eastAsia="ru-RU" w:bidi="ar-SA"/>
        </w:rPr>
        <w:t>.10.</w:t>
      </w:r>
      <w:r>
        <w:rPr>
          <w:sz w:val="22"/>
          <w:szCs w:val="22"/>
        </w:rPr>
        <w:t xml:space="preserve">Датой (днем) оплаты по Контракту и исполнением обязанности Заказчика в части оплаты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w:t>
      </w:r>
    </w:p>
    <w:p w14:paraId="7247540C">
      <w:pPr>
        <w:pStyle w:val="203"/>
        <w:ind w:left="709"/>
        <w:jc w:val="both"/>
        <w:rPr>
          <w:rFonts w:hint="default"/>
          <w:sz w:val="22"/>
          <w:szCs w:val="22"/>
          <w:lang w:val="ru-RU"/>
        </w:rPr>
      </w:pPr>
      <w:r>
        <w:rPr>
          <w:rFonts w:hint="default"/>
          <w:sz w:val="22"/>
          <w:szCs w:val="22"/>
          <w:lang w:val="ru-RU"/>
        </w:rPr>
        <w:t xml:space="preserve"> </w:t>
      </w:r>
    </w:p>
    <w:p w14:paraId="747EBC10">
      <w:pPr>
        <w:pStyle w:val="203"/>
        <w:numPr>
          <w:ilvl w:val="0"/>
          <w:numId w:val="1"/>
        </w:numPr>
        <w:ind w:left="142" w:firstLine="0"/>
        <w:jc w:val="center"/>
        <w:rPr>
          <w:b/>
          <w:sz w:val="22"/>
          <w:szCs w:val="22"/>
        </w:rPr>
      </w:pPr>
      <w:r>
        <w:rPr>
          <w:b/>
          <w:sz w:val="22"/>
          <w:szCs w:val="22"/>
        </w:rPr>
        <w:t>ТРЕБОВАНИЯ К ОКАЗАНИЮ УСЛУГ</w:t>
      </w:r>
    </w:p>
    <w:p w14:paraId="007B0659">
      <w:pPr>
        <w:pStyle w:val="203"/>
        <w:ind w:left="142"/>
        <w:rPr>
          <w:b/>
          <w:sz w:val="22"/>
          <w:szCs w:val="22"/>
        </w:rPr>
      </w:pPr>
    </w:p>
    <w:p w14:paraId="2E384CAB">
      <w:pPr>
        <w:pStyle w:val="203"/>
        <w:numPr>
          <w:ilvl w:val="1"/>
          <w:numId w:val="1"/>
        </w:numPr>
        <w:ind w:left="0" w:firstLine="709"/>
        <w:rPr>
          <w:sz w:val="22"/>
          <w:szCs w:val="22"/>
        </w:rPr>
      </w:pPr>
      <w:r>
        <w:rPr>
          <w:sz w:val="22"/>
          <w:szCs w:val="22"/>
        </w:rPr>
        <w:t>Требования к оказанию услуг установлены Техническим заданием.</w:t>
      </w:r>
    </w:p>
    <w:p w14:paraId="08662715">
      <w:pPr>
        <w:pStyle w:val="203"/>
        <w:numPr>
          <w:ilvl w:val="1"/>
          <w:numId w:val="1"/>
        </w:numPr>
        <w:ind w:left="0" w:firstLine="709"/>
        <w:jc w:val="both"/>
        <w:rPr>
          <w:sz w:val="22"/>
          <w:szCs w:val="22"/>
        </w:rPr>
      </w:pPr>
      <w:r>
        <w:rPr>
          <w:sz w:val="22"/>
          <w:szCs w:val="22"/>
        </w:rPr>
        <w:t>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480E16D4">
      <w:pPr>
        <w:pStyle w:val="203"/>
        <w:numPr>
          <w:ilvl w:val="1"/>
          <w:numId w:val="1"/>
        </w:numPr>
        <w:ind w:left="0" w:firstLine="709"/>
        <w:jc w:val="both"/>
        <w:rPr>
          <w:sz w:val="22"/>
          <w:szCs w:val="22"/>
        </w:rPr>
      </w:pPr>
      <w:r>
        <w:rPr>
          <w:sz w:val="22"/>
          <w:szCs w:val="22"/>
        </w:rPr>
        <w:t>Заказчик, по согласованию с Исполнителем, может увеличить предусмотренный Контрактом объем услуг не более чем на десять процентов или уменьшить объем услуг, предусмотренных Контрактом, не более чем на десять процентов.</w:t>
      </w:r>
    </w:p>
    <w:p w14:paraId="382379EC">
      <w:pPr>
        <w:pStyle w:val="203"/>
        <w:ind w:left="0" w:firstLine="709"/>
        <w:jc w:val="both"/>
        <w:rPr>
          <w:sz w:val="22"/>
          <w:szCs w:val="22"/>
        </w:rPr>
      </w:pPr>
      <w:r>
        <w:rPr>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соответствующей услуги.</w:t>
      </w:r>
    </w:p>
    <w:p w14:paraId="34549647">
      <w:pPr>
        <w:pStyle w:val="203"/>
        <w:ind w:left="360"/>
        <w:rPr>
          <w:sz w:val="22"/>
          <w:szCs w:val="22"/>
        </w:rPr>
      </w:pPr>
    </w:p>
    <w:p w14:paraId="6AF9600D">
      <w:pPr>
        <w:pStyle w:val="203"/>
        <w:numPr>
          <w:ilvl w:val="0"/>
          <w:numId w:val="1"/>
        </w:numPr>
        <w:ind w:left="142" w:firstLine="0"/>
        <w:jc w:val="center"/>
        <w:rPr>
          <w:b/>
          <w:sz w:val="22"/>
          <w:szCs w:val="22"/>
        </w:rPr>
      </w:pPr>
      <w:r>
        <w:rPr>
          <w:b/>
          <w:caps/>
          <w:sz w:val="22"/>
          <w:szCs w:val="22"/>
        </w:rPr>
        <w:t>Порядок сдачи и приемки услуг</w:t>
      </w:r>
    </w:p>
    <w:p w14:paraId="689EB145">
      <w:pPr>
        <w:pStyle w:val="203"/>
        <w:ind w:left="142"/>
        <w:rPr>
          <w:b/>
          <w:sz w:val="22"/>
          <w:szCs w:val="22"/>
        </w:rPr>
      </w:pPr>
    </w:p>
    <w:p w14:paraId="081491C5">
      <w:pPr>
        <w:pStyle w:val="203"/>
        <w:numPr>
          <w:ilvl w:val="1"/>
          <w:numId w:val="1"/>
        </w:numPr>
        <w:ind w:left="142" w:firstLine="709"/>
        <w:jc w:val="both"/>
        <w:rPr>
          <w:sz w:val="22"/>
          <w:szCs w:val="22"/>
        </w:rPr>
      </w:pPr>
      <w:r>
        <w:rPr>
          <w:sz w:val="22"/>
          <w:szCs w:val="22"/>
        </w:rPr>
        <w:t>Сдача Исполнителем результата Услуг, и приемка его Заказчиком оформляется актом сдачи-приемки оказанных Услуг, подписанным Сторонами, который является документом о приемке.</w:t>
      </w:r>
    </w:p>
    <w:p w14:paraId="43E0D5DF">
      <w:pPr>
        <w:pStyle w:val="203"/>
        <w:numPr>
          <w:ilvl w:val="1"/>
          <w:numId w:val="1"/>
        </w:numPr>
        <w:ind w:left="142" w:firstLine="709"/>
        <w:jc w:val="both"/>
        <w:rPr>
          <w:sz w:val="22"/>
          <w:szCs w:val="22"/>
        </w:rPr>
      </w:pPr>
      <w:r>
        <w:rPr>
          <w:sz w:val="22"/>
          <w:szCs w:val="22"/>
        </w:rPr>
        <w:t>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30D1DE1">
      <w:pPr>
        <w:pStyle w:val="203"/>
        <w:numPr>
          <w:ilvl w:val="1"/>
          <w:numId w:val="1"/>
        </w:numPr>
        <w:ind w:left="142" w:firstLine="709"/>
        <w:jc w:val="both"/>
        <w:rPr>
          <w:sz w:val="22"/>
          <w:szCs w:val="22"/>
        </w:rPr>
      </w:pPr>
      <w:r>
        <w:rPr>
          <w:sz w:val="22"/>
          <w:szCs w:val="22"/>
        </w:rPr>
        <w:t>Не позднее даты окончания Услуг Исполнитель представляет Заказчику, оформленный надлежащим образом и подписанный со своей стороны Акт сдачи-приемки оказанных Услуг, счет, счет-фактуру (при наличии) и иные документы, предусмотренные действующим законодательством, Контрактом и приложениями к нему, подтверждающие надлежащее оказание услуг.</w:t>
      </w:r>
    </w:p>
    <w:p w14:paraId="3CA846F9">
      <w:pPr>
        <w:pStyle w:val="203"/>
        <w:numPr>
          <w:ilvl w:val="1"/>
          <w:numId w:val="1"/>
        </w:numPr>
        <w:ind w:left="142" w:firstLine="709"/>
        <w:jc w:val="both"/>
        <w:rPr>
          <w:sz w:val="22"/>
          <w:szCs w:val="22"/>
        </w:rPr>
      </w:pPr>
      <w:r>
        <w:rPr>
          <w:sz w:val="22"/>
          <w:szCs w:val="22"/>
        </w:rPr>
        <w:t xml:space="preserve">Заказчик </w:t>
      </w:r>
      <w:r>
        <w:rPr>
          <w:b/>
          <w:sz w:val="22"/>
          <w:szCs w:val="22"/>
        </w:rPr>
        <w:t xml:space="preserve">в течение </w:t>
      </w:r>
      <w:r>
        <w:rPr>
          <w:b/>
          <w:bCs/>
          <w:sz w:val="22"/>
          <w:szCs w:val="22"/>
        </w:rPr>
        <w:t>20 (двадцати) рабочих дней</w:t>
      </w:r>
      <w:r>
        <w:rPr>
          <w:b/>
          <w:sz w:val="22"/>
          <w:szCs w:val="22"/>
        </w:rPr>
        <w:t xml:space="preserve"> </w:t>
      </w:r>
      <w:r>
        <w:rPr>
          <w:sz w:val="22"/>
          <w:szCs w:val="22"/>
        </w:rPr>
        <w:t xml:space="preserve">со дня получения акта </w:t>
      </w:r>
      <w:r>
        <w:rPr>
          <w:sz w:val="22"/>
          <w:szCs w:val="22"/>
        </w:rPr>
        <w:br w:type="textWrapping"/>
      </w:r>
      <w:r>
        <w:rPr>
          <w:sz w:val="22"/>
          <w:szCs w:val="22"/>
        </w:rPr>
        <w:t>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7BDAD16A">
      <w:pPr>
        <w:pStyle w:val="203"/>
        <w:numPr>
          <w:ilvl w:val="1"/>
          <w:numId w:val="1"/>
        </w:numPr>
        <w:ind w:left="142" w:firstLine="709"/>
        <w:jc w:val="both"/>
        <w:rPr>
          <w:sz w:val="22"/>
          <w:szCs w:val="22"/>
        </w:rPr>
      </w:pPr>
      <w:r>
        <w:rPr>
          <w:sz w:val="22"/>
          <w:szCs w:val="22"/>
        </w:rPr>
        <w:t>В случае обнаружения Заказчиком в ходе приемки Услуг недостатков в оказанных Услугах, несоответствия объемов предъявленных Услуг фактически оказанным, некачественного оказания Услуг, отступления от технических условий и правил и других нормативных документов, а также в случае непредставления надлежащим образом оформленных документов о приемке и иных документов, предусмотренных Контрактом, в том числе отсутствие счета, счет-фактуры (при наличии), документов, подтверждающих надлежащее исполнение услуг, Заказчик имеет право отказаться от приемки услуг и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5E445F4F">
      <w:pPr>
        <w:pStyle w:val="203"/>
        <w:numPr>
          <w:ilvl w:val="1"/>
          <w:numId w:val="1"/>
        </w:numPr>
        <w:ind w:left="142" w:firstLine="709"/>
        <w:jc w:val="both"/>
        <w:rPr>
          <w:sz w:val="22"/>
          <w:szCs w:val="22"/>
        </w:rPr>
      </w:pPr>
      <w:r>
        <w:rPr>
          <w:sz w:val="22"/>
          <w:szCs w:val="22"/>
        </w:rPr>
        <w:t xml:space="preserve">Исполнитель обязан устранить все обнаруженные недостатки своими силами </w:t>
      </w:r>
      <w:r>
        <w:rPr>
          <w:sz w:val="22"/>
          <w:szCs w:val="22"/>
        </w:rPr>
        <w:br w:type="textWrapping"/>
      </w:r>
      <w:r>
        <w:rPr>
          <w:sz w:val="22"/>
          <w:szCs w:val="22"/>
        </w:rPr>
        <w:t xml:space="preserve">и за свой счет в сроки, указанные в </w:t>
      </w:r>
      <w:r>
        <w:rPr>
          <w:color w:val="000000"/>
          <w:sz w:val="22"/>
          <w:szCs w:val="22"/>
        </w:rPr>
        <w:t>мотивированном отказе</w:t>
      </w:r>
      <w:r>
        <w:rPr>
          <w:sz w:val="22"/>
          <w:szCs w:val="22"/>
        </w:rPr>
        <w:t>. При этом Исполнитель обязан выплатить неустойку, предусмотренную настоящим Контрактом.</w:t>
      </w:r>
    </w:p>
    <w:p w14:paraId="4EA95625">
      <w:pPr>
        <w:pStyle w:val="203"/>
        <w:numPr>
          <w:ilvl w:val="1"/>
          <w:numId w:val="1"/>
        </w:numPr>
        <w:ind w:left="142" w:firstLine="709"/>
        <w:jc w:val="both"/>
        <w:rPr>
          <w:sz w:val="22"/>
          <w:szCs w:val="22"/>
        </w:rPr>
      </w:pPr>
      <w:r>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4A23A444">
      <w:pPr>
        <w:pStyle w:val="203"/>
        <w:numPr>
          <w:ilvl w:val="1"/>
          <w:numId w:val="1"/>
        </w:numPr>
        <w:ind w:left="142" w:firstLine="709"/>
        <w:jc w:val="both"/>
        <w:rPr>
          <w:sz w:val="22"/>
          <w:szCs w:val="22"/>
        </w:rPr>
      </w:pPr>
      <w:r>
        <w:rPr>
          <w:color w:val="000000"/>
          <w:sz w:val="22"/>
          <w:szCs w:val="22"/>
        </w:rPr>
        <w:t xml:space="preserve">В случае повторного выявления </w:t>
      </w:r>
      <w:r>
        <w:rPr>
          <w:sz w:val="22"/>
          <w:szCs w:val="22"/>
        </w:rPr>
        <w:t>в ходе приемки Услуг</w:t>
      </w:r>
      <w:r>
        <w:rPr>
          <w:color w:val="000000"/>
          <w:sz w:val="22"/>
          <w:szCs w:val="22"/>
        </w:rPr>
        <w:t xml:space="preserve"> нарушений условий Контракта, Заказчик вправе отказаться от исполнения Контракта по основаниям, предусмотренным законодательством Российской Федерации и Контрактом.</w:t>
      </w:r>
    </w:p>
    <w:p w14:paraId="4ABD89B9">
      <w:pPr>
        <w:pStyle w:val="203"/>
        <w:numPr>
          <w:ilvl w:val="1"/>
          <w:numId w:val="1"/>
        </w:numPr>
        <w:ind w:left="142" w:firstLine="709"/>
        <w:jc w:val="both"/>
        <w:rPr>
          <w:sz w:val="22"/>
          <w:szCs w:val="22"/>
        </w:rPr>
      </w:pPr>
      <w:r>
        <w:rPr>
          <w:sz w:val="22"/>
          <w:szCs w:val="22"/>
        </w:rPr>
        <w:t>Датой приемки оказанных Услуг считается дата подписания акта сдачи-приемки оказанных услуг Заказчиком.</w:t>
      </w:r>
    </w:p>
    <w:p w14:paraId="1CF86EC3">
      <w:pPr>
        <w:pStyle w:val="203"/>
        <w:ind w:left="360"/>
        <w:rPr>
          <w:sz w:val="22"/>
          <w:szCs w:val="22"/>
        </w:rPr>
      </w:pPr>
    </w:p>
    <w:p w14:paraId="72ACE9F5">
      <w:pPr>
        <w:pStyle w:val="203"/>
        <w:numPr>
          <w:ilvl w:val="0"/>
          <w:numId w:val="1"/>
        </w:numPr>
        <w:ind w:left="142" w:firstLine="0"/>
        <w:jc w:val="center"/>
        <w:rPr>
          <w:b/>
          <w:sz w:val="22"/>
          <w:szCs w:val="22"/>
        </w:rPr>
      </w:pPr>
      <w:r>
        <w:rPr>
          <w:b/>
          <w:sz w:val="22"/>
          <w:szCs w:val="22"/>
        </w:rPr>
        <w:t>ПРАВА И ОБЯЗАННОСТИ СТОРОН</w:t>
      </w:r>
    </w:p>
    <w:p w14:paraId="24ECE656">
      <w:pPr>
        <w:pStyle w:val="203"/>
        <w:ind w:left="142"/>
        <w:rPr>
          <w:b/>
          <w:sz w:val="22"/>
          <w:szCs w:val="22"/>
        </w:rPr>
      </w:pPr>
    </w:p>
    <w:p w14:paraId="1FF5093F">
      <w:pPr>
        <w:pStyle w:val="203"/>
        <w:numPr>
          <w:ilvl w:val="1"/>
          <w:numId w:val="1"/>
        </w:numPr>
        <w:ind w:left="142" w:firstLine="709"/>
        <w:jc w:val="both"/>
        <w:rPr>
          <w:sz w:val="22"/>
          <w:szCs w:val="22"/>
        </w:rPr>
      </w:pPr>
      <w:r>
        <w:rPr>
          <w:sz w:val="22"/>
          <w:szCs w:val="22"/>
        </w:rPr>
        <w:t>Заказчик обязан:</w:t>
      </w:r>
    </w:p>
    <w:p w14:paraId="19019E7D">
      <w:pPr>
        <w:pStyle w:val="203"/>
        <w:numPr>
          <w:ilvl w:val="2"/>
          <w:numId w:val="1"/>
        </w:numPr>
        <w:ind w:left="142" w:firstLine="709"/>
        <w:jc w:val="both"/>
        <w:rPr>
          <w:sz w:val="22"/>
          <w:szCs w:val="22"/>
        </w:rPr>
      </w:pPr>
      <w:r>
        <w:rPr>
          <w:sz w:val="22"/>
          <w:szCs w:val="22"/>
        </w:rPr>
        <w:t>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CD6794D">
      <w:pPr>
        <w:pStyle w:val="203"/>
        <w:numPr>
          <w:ilvl w:val="2"/>
          <w:numId w:val="1"/>
        </w:numPr>
        <w:ind w:left="142" w:firstLine="709"/>
        <w:jc w:val="both"/>
        <w:rPr>
          <w:sz w:val="22"/>
          <w:szCs w:val="22"/>
        </w:rPr>
      </w:pPr>
      <w:r>
        <w:rPr>
          <w:sz w:val="22"/>
          <w:szCs w:val="22"/>
        </w:rPr>
        <w:t xml:space="preserve">По окончании оказания Исполнителем Услуг </w:t>
      </w:r>
      <w:r>
        <w:rPr>
          <w:bCs/>
          <w:spacing w:val="4"/>
          <w:sz w:val="22"/>
          <w:szCs w:val="22"/>
        </w:rPr>
        <w:t>осуществить приемку</w:t>
      </w:r>
      <w:r>
        <w:rPr>
          <w:sz w:val="22"/>
          <w:szCs w:val="22"/>
        </w:rPr>
        <w:t xml:space="preserve"> их результата </w:t>
      </w:r>
      <w:r>
        <w:rPr>
          <w:sz w:val="22"/>
          <w:szCs w:val="22"/>
        </w:rPr>
        <w:br w:type="textWrapping"/>
      </w:r>
      <w:r>
        <w:rPr>
          <w:sz w:val="22"/>
          <w:szCs w:val="22"/>
        </w:rPr>
        <w:t>в соответствии с условиями Контракта</w:t>
      </w:r>
      <w:r>
        <w:rPr>
          <w:bCs/>
          <w:spacing w:val="4"/>
          <w:sz w:val="22"/>
          <w:szCs w:val="22"/>
        </w:rPr>
        <w:t xml:space="preserve"> по результатам экспертизы выполнения условий Контракта.</w:t>
      </w:r>
    </w:p>
    <w:p w14:paraId="06491A32">
      <w:pPr>
        <w:pStyle w:val="203"/>
        <w:numPr>
          <w:ilvl w:val="2"/>
          <w:numId w:val="1"/>
        </w:numPr>
        <w:ind w:left="142" w:firstLine="709"/>
        <w:jc w:val="both"/>
        <w:rPr>
          <w:sz w:val="22"/>
          <w:szCs w:val="22"/>
        </w:rPr>
      </w:pPr>
      <w:r>
        <w:rPr>
          <w:sz w:val="22"/>
          <w:szCs w:val="22"/>
        </w:rPr>
        <w:t>Осуществлять оплату оказанных Исполнителем Услуг в порядке и сроки, определенные Контрактом.</w:t>
      </w:r>
    </w:p>
    <w:p w14:paraId="527BB644">
      <w:pPr>
        <w:pStyle w:val="203"/>
        <w:numPr>
          <w:ilvl w:val="2"/>
          <w:numId w:val="1"/>
        </w:numPr>
        <w:ind w:left="142" w:firstLine="709"/>
        <w:jc w:val="both"/>
        <w:rPr>
          <w:sz w:val="22"/>
          <w:szCs w:val="22"/>
        </w:rPr>
      </w:pPr>
      <w:r>
        <w:rPr>
          <w:sz w:val="22"/>
          <w:szCs w:val="22"/>
        </w:rPr>
        <w:t>Письменно извещать Исполнителя об изменениях реквизитов, наименований, адресов и ответственных лиц Заказчика.</w:t>
      </w:r>
    </w:p>
    <w:p w14:paraId="7BB0BDFC">
      <w:pPr>
        <w:pStyle w:val="203"/>
        <w:numPr>
          <w:ilvl w:val="2"/>
          <w:numId w:val="1"/>
        </w:numPr>
        <w:ind w:left="142" w:firstLine="709"/>
        <w:jc w:val="both"/>
        <w:rPr>
          <w:sz w:val="22"/>
          <w:szCs w:val="22"/>
        </w:rPr>
      </w:pPr>
      <w:r>
        <w:rPr>
          <w:sz w:val="22"/>
          <w:szCs w:val="22"/>
        </w:rPr>
        <w:t>Требовать уплаты неустойки (штрафа, пени) в соответствии с условиями действующего законодательства и Контракта.</w:t>
      </w:r>
    </w:p>
    <w:p w14:paraId="2C53CE0A">
      <w:pPr>
        <w:pStyle w:val="203"/>
        <w:numPr>
          <w:ilvl w:val="1"/>
          <w:numId w:val="1"/>
        </w:numPr>
        <w:ind w:left="142" w:firstLine="709"/>
        <w:jc w:val="both"/>
        <w:rPr>
          <w:sz w:val="22"/>
          <w:szCs w:val="22"/>
        </w:rPr>
      </w:pPr>
      <w:r>
        <w:rPr>
          <w:sz w:val="22"/>
          <w:szCs w:val="22"/>
        </w:rPr>
        <w:t>Исполнитель обязан:</w:t>
      </w:r>
    </w:p>
    <w:p w14:paraId="66B26A08">
      <w:pPr>
        <w:pStyle w:val="203"/>
        <w:numPr>
          <w:ilvl w:val="2"/>
          <w:numId w:val="1"/>
        </w:numPr>
        <w:ind w:left="142" w:firstLine="709"/>
        <w:jc w:val="both"/>
        <w:rPr>
          <w:sz w:val="22"/>
          <w:szCs w:val="22"/>
        </w:rPr>
      </w:pPr>
      <w:r>
        <w:rPr>
          <w:sz w:val="22"/>
          <w:szCs w:val="22"/>
        </w:rPr>
        <w:t xml:space="preserve">Оказать предусмотренные Контрактом Услуги, обеспечив </w:t>
      </w:r>
      <w:r>
        <w:rPr>
          <w:sz w:val="22"/>
          <w:szCs w:val="22"/>
        </w:rPr>
        <w:br w:type="textWrapping"/>
      </w:r>
      <w:r>
        <w:rPr>
          <w:sz w:val="22"/>
          <w:szCs w:val="22"/>
        </w:rPr>
        <w:t>их надлежащее качество в соответствии с условиями Контракта в сроки, установленные Контрактом.</w:t>
      </w:r>
    </w:p>
    <w:p w14:paraId="64D0328C">
      <w:pPr>
        <w:pStyle w:val="203"/>
        <w:numPr>
          <w:ilvl w:val="2"/>
          <w:numId w:val="1"/>
        </w:numPr>
        <w:ind w:left="142" w:firstLine="709"/>
        <w:jc w:val="both"/>
        <w:rPr>
          <w:sz w:val="22"/>
          <w:szCs w:val="22"/>
        </w:rPr>
      </w:pPr>
      <w:r>
        <w:rPr>
          <w:sz w:val="22"/>
          <w:szCs w:val="22"/>
        </w:rPr>
        <w:t>Немедленно письменно предупреждать Заказчика при обнаружении независящих от Исполнителя обстоятельств, которые создают невозможность их завершения в срок.</w:t>
      </w:r>
    </w:p>
    <w:p w14:paraId="7D86F229">
      <w:pPr>
        <w:pStyle w:val="203"/>
        <w:numPr>
          <w:ilvl w:val="2"/>
          <w:numId w:val="1"/>
        </w:numPr>
        <w:ind w:left="142" w:firstLine="709"/>
        <w:jc w:val="both"/>
        <w:rPr>
          <w:sz w:val="22"/>
          <w:szCs w:val="22"/>
        </w:rPr>
      </w:pPr>
      <w:r>
        <w:rPr>
          <w:sz w:val="22"/>
          <w:szCs w:val="22"/>
        </w:rPr>
        <w:t>Исполнять полученные в ходе оказания услуг указания Заказчика, а также в срок, установленный предписанием Заказчика, устранять обнаруженные им недостатки Услуг или иные отступления от условий Контракта.</w:t>
      </w:r>
    </w:p>
    <w:p w14:paraId="330ECFB4">
      <w:pPr>
        <w:pStyle w:val="203"/>
        <w:numPr>
          <w:ilvl w:val="2"/>
          <w:numId w:val="1"/>
        </w:numPr>
        <w:ind w:left="142" w:firstLine="709"/>
        <w:jc w:val="both"/>
        <w:rPr>
          <w:sz w:val="22"/>
          <w:szCs w:val="22"/>
        </w:rPr>
      </w:pPr>
      <w:r>
        <w:rPr>
          <w:sz w:val="22"/>
          <w:szCs w:val="22"/>
        </w:rPr>
        <w:t>Обеспечивать Заказчику возможность контроля и надзора за ходом оказания Услуг, качеством используемых материалов, представлять по их требованию отчеты о ходе оказания Услуг, документацию.</w:t>
      </w:r>
    </w:p>
    <w:p w14:paraId="1F00D2F4">
      <w:pPr>
        <w:pStyle w:val="203"/>
        <w:numPr>
          <w:ilvl w:val="2"/>
          <w:numId w:val="1"/>
        </w:numPr>
        <w:ind w:left="142" w:firstLine="709"/>
        <w:jc w:val="both"/>
        <w:rPr>
          <w:sz w:val="22"/>
          <w:szCs w:val="22"/>
        </w:rPr>
      </w:pPr>
      <w:r>
        <w:rPr>
          <w:sz w:val="22"/>
          <w:szCs w:val="22"/>
        </w:rPr>
        <w:t xml:space="preserve">Предъявить Заказчику оказанные Услуги на предмет определения их качества </w:t>
      </w:r>
      <w:r>
        <w:rPr>
          <w:sz w:val="22"/>
          <w:szCs w:val="22"/>
        </w:rPr>
        <w:br w:type="textWrapping"/>
      </w:r>
      <w:r>
        <w:rPr>
          <w:sz w:val="22"/>
          <w:szCs w:val="22"/>
        </w:rPr>
        <w:t>и объемов, сдать результат оказанных Услуг Заказчику в соответствии с условиями Контракта.</w:t>
      </w:r>
    </w:p>
    <w:p w14:paraId="262712A7">
      <w:pPr>
        <w:pStyle w:val="203"/>
        <w:numPr>
          <w:ilvl w:val="2"/>
          <w:numId w:val="1"/>
        </w:numPr>
        <w:ind w:left="142" w:firstLine="709"/>
        <w:jc w:val="both"/>
        <w:rPr>
          <w:sz w:val="22"/>
          <w:szCs w:val="22"/>
        </w:rPr>
      </w:pPr>
      <w:r>
        <w:rPr>
          <w:sz w:val="22"/>
          <w:szCs w:val="22"/>
        </w:rPr>
        <w:t>Предоставить Заказчику в сроки, указанные в Контракте надлежащим образом оформленные и подписанные со своей стороны документы о приемке, счет, счет-фактуру (при наличии) и иные документы, связанные с исполнением Контракта.</w:t>
      </w:r>
    </w:p>
    <w:p w14:paraId="0055774E">
      <w:pPr>
        <w:pStyle w:val="203"/>
        <w:numPr>
          <w:ilvl w:val="2"/>
          <w:numId w:val="1"/>
        </w:numPr>
        <w:ind w:left="142" w:firstLine="709"/>
        <w:jc w:val="both"/>
        <w:rPr>
          <w:sz w:val="22"/>
          <w:szCs w:val="22"/>
        </w:rPr>
      </w:pPr>
      <w:r>
        <w:rPr>
          <w:sz w:val="22"/>
          <w:szCs w:val="22"/>
        </w:rPr>
        <w:t>Выполнить иные обязанности, предусмотренные действующим законодательством и Контрактом.</w:t>
      </w:r>
    </w:p>
    <w:p w14:paraId="5FE3089E">
      <w:pPr>
        <w:pStyle w:val="203"/>
        <w:numPr>
          <w:ilvl w:val="2"/>
          <w:numId w:val="1"/>
        </w:numPr>
        <w:ind w:left="142" w:firstLine="709"/>
        <w:jc w:val="both"/>
        <w:rPr>
          <w:sz w:val="22"/>
          <w:szCs w:val="22"/>
        </w:rPr>
      </w:pPr>
      <w:r>
        <w:rPr>
          <w:sz w:val="22"/>
          <w:szCs w:val="22"/>
        </w:rPr>
        <w:t>Не привлекать к оказанию услуг соисполнителей без письменного согласия на это Заказчика.</w:t>
      </w:r>
    </w:p>
    <w:p w14:paraId="3347A138">
      <w:pPr>
        <w:pStyle w:val="203"/>
        <w:numPr>
          <w:ilvl w:val="1"/>
          <w:numId w:val="1"/>
        </w:numPr>
        <w:ind w:left="142" w:firstLine="709"/>
        <w:jc w:val="both"/>
        <w:rPr>
          <w:sz w:val="22"/>
          <w:szCs w:val="22"/>
        </w:rPr>
      </w:pPr>
      <w:r>
        <w:rPr>
          <w:sz w:val="22"/>
          <w:szCs w:val="22"/>
        </w:rPr>
        <w:t>Заказчик имеет право:</w:t>
      </w:r>
    </w:p>
    <w:p w14:paraId="727A61DC">
      <w:pPr>
        <w:pStyle w:val="203"/>
        <w:numPr>
          <w:ilvl w:val="2"/>
          <w:numId w:val="1"/>
        </w:numPr>
        <w:ind w:left="142" w:firstLine="709"/>
        <w:jc w:val="both"/>
        <w:rPr>
          <w:sz w:val="22"/>
          <w:szCs w:val="22"/>
        </w:rPr>
      </w:pPr>
      <w:r>
        <w:rPr>
          <w:sz w:val="22"/>
          <w:szCs w:val="22"/>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7F3A224F">
      <w:pPr>
        <w:pStyle w:val="203"/>
        <w:numPr>
          <w:ilvl w:val="2"/>
          <w:numId w:val="1"/>
        </w:numPr>
        <w:ind w:left="142" w:firstLine="709"/>
        <w:jc w:val="both"/>
        <w:rPr>
          <w:sz w:val="22"/>
          <w:szCs w:val="22"/>
        </w:rPr>
      </w:pPr>
      <w:r>
        <w:rPr>
          <w:sz w:val="22"/>
          <w:szCs w:val="22"/>
        </w:rPr>
        <w:t xml:space="preserve"> Требовать надлежащего выполнения Контракта. </w:t>
      </w:r>
    </w:p>
    <w:p w14:paraId="5F630127">
      <w:pPr>
        <w:pStyle w:val="203"/>
        <w:numPr>
          <w:ilvl w:val="2"/>
          <w:numId w:val="1"/>
        </w:numPr>
        <w:ind w:left="142" w:firstLine="709"/>
        <w:jc w:val="both"/>
        <w:rPr>
          <w:sz w:val="22"/>
          <w:szCs w:val="22"/>
        </w:rPr>
      </w:pPr>
      <w:r>
        <w:rPr>
          <w:sz w:val="22"/>
          <w:szCs w:val="22"/>
        </w:rPr>
        <w:t>Отказаться от приемки Услуги, не соответствующей условиям Контракта, а также в случае непредставления предусмотренных Контрактом и действующим законодательством документов.</w:t>
      </w:r>
    </w:p>
    <w:p w14:paraId="5FD9691D">
      <w:pPr>
        <w:pStyle w:val="203"/>
        <w:numPr>
          <w:ilvl w:val="2"/>
          <w:numId w:val="1"/>
        </w:numPr>
        <w:ind w:left="142" w:firstLine="709"/>
        <w:jc w:val="both"/>
        <w:rPr>
          <w:sz w:val="22"/>
          <w:szCs w:val="22"/>
        </w:rPr>
      </w:pPr>
      <w:r>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4FC61931">
      <w:pPr>
        <w:pStyle w:val="203"/>
        <w:numPr>
          <w:ilvl w:val="2"/>
          <w:numId w:val="1"/>
        </w:numPr>
        <w:ind w:left="142" w:firstLine="709"/>
        <w:jc w:val="both"/>
        <w:rPr>
          <w:sz w:val="22"/>
          <w:szCs w:val="22"/>
        </w:rPr>
      </w:pPr>
      <w:r>
        <w:rPr>
          <w:sz w:val="22"/>
          <w:szCs w:val="22"/>
        </w:rPr>
        <w:t>Запрашивать у Исполнителя информацию о ходе и состоянии исполнения обязательств Исполнителем по настоящему Контракту.</w:t>
      </w:r>
    </w:p>
    <w:p w14:paraId="53FE53A6">
      <w:pPr>
        <w:pStyle w:val="203"/>
        <w:numPr>
          <w:ilvl w:val="2"/>
          <w:numId w:val="1"/>
        </w:numPr>
        <w:ind w:left="142" w:firstLine="709"/>
        <w:jc w:val="both"/>
        <w:rPr>
          <w:sz w:val="22"/>
          <w:szCs w:val="22"/>
        </w:rPr>
      </w:pPr>
      <w:r>
        <w:rPr>
          <w:sz w:val="22"/>
          <w:szCs w:val="22"/>
        </w:rPr>
        <w:t>Осуществлять контроль за порядком и сроками оказания Услуг.</w:t>
      </w:r>
    </w:p>
    <w:p w14:paraId="18A58939">
      <w:pPr>
        <w:pStyle w:val="203"/>
        <w:numPr>
          <w:ilvl w:val="2"/>
          <w:numId w:val="1"/>
        </w:numPr>
        <w:ind w:left="142" w:firstLine="709"/>
        <w:jc w:val="both"/>
        <w:rPr>
          <w:sz w:val="22"/>
          <w:szCs w:val="22"/>
        </w:rPr>
      </w:pPr>
      <w:r>
        <w:rPr>
          <w:sz w:val="22"/>
          <w:szCs w:val="22"/>
        </w:rPr>
        <w:t>Для проверки соответствия качества оказываемых Услуг привлекать независимых экспертов.</w:t>
      </w:r>
    </w:p>
    <w:p w14:paraId="14A93431">
      <w:pPr>
        <w:pStyle w:val="203"/>
        <w:numPr>
          <w:ilvl w:val="2"/>
          <w:numId w:val="1"/>
        </w:numPr>
        <w:ind w:left="142" w:firstLine="709"/>
        <w:jc w:val="both"/>
        <w:rPr>
          <w:sz w:val="22"/>
          <w:szCs w:val="22"/>
        </w:rPr>
      </w:pPr>
      <w:r>
        <w:rPr>
          <w:sz w:val="22"/>
          <w:szCs w:val="22"/>
        </w:rPr>
        <w:t xml:space="preserve">Ссылаться на недостатки оказываемых Услуг, в том числе в части количества, </w:t>
      </w:r>
      <w:r>
        <w:rPr>
          <w:sz w:val="22"/>
          <w:szCs w:val="22"/>
        </w:rPr>
        <w:br w:type="textWrapping"/>
      </w:r>
      <w:r>
        <w:rPr>
          <w:sz w:val="22"/>
          <w:szCs w:val="22"/>
        </w:rPr>
        <w:t>и стоимости этих Услуг. При обнаружении несоответствия количества и стоимости оказанных Услуг условиям Контракта требовать от Исполнителя представления разъяснений в отношении соответствия оказанных Услуг условиям Контракта.</w:t>
      </w:r>
    </w:p>
    <w:p w14:paraId="69E2ED68">
      <w:pPr>
        <w:pStyle w:val="203"/>
        <w:numPr>
          <w:ilvl w:val="1"/>
          <w:numId w:val="1"/>
        </w:numPr>
        <w:ind w:left="142" w:firstLine="709"/>
        <w:jc w:val="both"/>
        <w:rPr>
          <w:sz w:val="22"/>
          <w:szCs w:val="22"/>
        </w:rPr>
      </w:pPr>
      <w:r>
        <w:rPr>
          <w:bCs/>
          <w:sz w:val="22"/>
          <w:szCs w:val="22"/>
        </w:rPr>
        <w:t>Исполнитель имеет право:</w:t>
      </w:r>
    </w:p>
    <w:p w14:paraId="7785ED57">
      <w:pPr>
        <w:pStyle w:val="203"/>
        <w:numPr>
          <w:ilvl w:val="2"/>
          <w:numId w:val="1"/>
        </w:numPr>
        <w:ind w:left="142" w:firstLine="709"/>
        <w:jc w:val="both"/>
        <w:rPr>
          <w:sz w:val="22"/>
          <w:szCs w:val="22"/>
        </w:rPr>
      </w:pPr>
      <w:r>
        <w:rPr>
          <w:sz w:val="22"/>
          <w:szCs w:val="22"/>
        </w:rPr>
        <w:t xml:space="preserve">Требовать оплаты за оказанные Услуги в случае исполнения обязательств </w:t>
      </w:r>
      <w:r>
        <w:rPr>
          <w:sz w:val="22"/>
          <w:szCs w:val="22"/>
        </w:rPr>
        <w:br w:type="textWrapping"/>
      </w:r>
      <w:r>
        <w:rPr>
          <w:sz w:val="22"/>
          <w:szCs w:val="22"/>
        </w:rPr>
        <w:t>в соответствии с актом (актами) сдачи-приемки оказанных Услуг, подписанным Заказчиком и Исполнителем в порядке, предусмотренном условиями Контракта.</w:t>
      </w:r>
    </w:p>
    <w:p w14:paraId="44EF22B5">
      <w:pPr>
        <w:pStyle w:val="203"/>
        <w:numPr>
          <w:ilvl w:val="2"/>
          <w:numId w:val="1"/>
        </w:numPr>
        <w:ind w:left="142" w:firstLine="709"/>
        <w:jc w:val="both"/>
        <w:rPr>
          <w:sz w:val="22"/>
          <w:szCs w:val="22"/>
        </w:rPr>
      </w:pPr>
      <w:r>
        <w:rPr>
          <w:sz w:val="22"/>
          <w:szCs w:val="22"/>
        </w:rPr>
        <w:t>Привлекать к исполнению своих обязательств по настоящему Контракту соисполнителей, уведомив предварительно об этом Заказчика и получив письменное разрешение Заказчика на привлечение соисполнителей. При этом Исполнитель обязан по запросу Заказчика предоставить документы и сведения о соисполнителе и несет полную, в том числе материальную, ответственность перед Заказчиком за неисполнение или ненадлежащего исполнение обязательств соисполнителями.</w:t>
      </w:r>
    </w:p>
    <w:p w14:paraId="0ED81D1C">
      <w:pPr>
        <w:pStyle w:val="203"/>
        <w:numPr>
          <w:ilvl w:val="2"/>
          <w:numId w:val="1"/>
        </w:numPr>
        <w:ind w:left="142" w:firstLine="709"/>
        <w:jc w:val="both"/>
        <w:rPr>
          <w:sz w:val="22"/>
          <w:szCs w:val="22"/>
        </w:rPr>
      </w:pPr>
      <w:r>
        <w:rPr>
          <w:sz w:val="22"/>
          <w:szCs w:val="22"/>
        </w:rPr>
        <w:t xml:space="preserve">Направлять Заказчику запросы и получать от него разъяснения и уточнения </w:t>
      </w:r>
      <w:r>
        <w:rPr>
          <w:sz w:val="22"/>
          <w:szCs w:val="22"/>
        </w:rPr>
        <w:br w:type="textWrapping"/>
      </w:r>
      <w:r>
        <w:rPr>
          <w:sz w:val="22"/>
          <w:szCs w:val="22"/>
        </w:rPr>
        <w:t>по вопросам оказания услуг в рамках Контракта.</w:t>
      </w:r>
    </w:p>
    <w:p w14:paraId="74D9CB04">
      <w:pPr>
        <w:rPr>
          <w:b/>
          <w:sz w:val="22"/>
          <w:szCs w:val="22"/>
        </w:rPr>
      </w:pPr>
    </w:p>
    <w:p w14:paraId="36B76C2F">
      <w:pPr>
        <w:pStyle w:val="203"/>
        <w:numPr>
          <w:ilvl w:val="0"/>
          <w:numId w:val="1"/>
        </w:numPr>
        <w:ind w:left="142" w:firstLine="0"/>
        <w:jc w:val="center"/>
        <w:rPr>
          <w:b/>
          <w:sz w:val="22"/>
          <w:szCs w:val="22"/>
        </w:rPr>
      </w:pPr>
      <w:r>
        <w:rPr>
          <w:b/>
          <w:bCs/>
          <w:sz w:val="22"/>
          <w:szCs w:val="22"/>
        </w:rPr>
        <w:t>ТРЕБОВАНИЯ К КАЧЕСТВУ И БЕЗОПАСНОСТИ УСЛУГ,</w:t>
      </w:r>
    </w:p>
    <w:p w14:paraId="42B7F5A7">
      <w:pPr>
        <w:pStyle w:val="203"/>
        <w:ind w:left="142"/>
        <w:jc w:val="center"/>
        <w:rPr>
          <w:b/>
          <w:bCs/>
          <w:sz w:val="22"/>
          <w:szCs w:val="22"/>
        </w:rPr>
      </w:pPr>
      <w:r>
        <w:rPr>
          <w:b/>
          <w:bCs/>
          <w:sz w:val="22"/>
          <w:szCs w:val="22"/>
        </w:rPr>
        <w:t>ГАРАНТИЙНЫЕ И ИНЫЕ ОБЯЗАТЕЛЬСТВА</w:t>
      </w:r>
    </w:p>
    <w:p w14:paraId="5AC06F0F">
      <w:pPr>
        <w:pStyle w:val="203"/>
        <w:ind w:left="142"/>
        <w:rPr>
          <w:b/>
          <w:sz w:val="22"/>
          <w:szCs w:val="22"/>
        </w:rPr>
      </w:pPr>
    </w:p>
    <w:p w14:paraId="5D55C682">
      <w:pPr>
        <w:pStyle w:val="203"/>
        <w:numPr>
          <w:ilvl w:val="1"/>
          <w:numId w:val="1"/>
        </w:numPr>
        <w:ind w:left="142" w:firstLine="709"/>
        <w:jc w:val="both"/>
        <w:rPr>
          <w:sz w:val="22"/>
          <w:szCs w:val="22"/>
        </w:rPr>
      </w:pPr>
      <w:r>
        <w:rPr>
          <w:sz w:val="22"/>
          <w:szCs w:val="22"/>
        </w:rPr>
        <w:t>Качество оказываемых Услуг должно удовлетворять требованиям нормативных правовых документов, других руководящих документов как в отношении Услуг, так и в отношении товаров (материалов), используемых при оказании Услуг по Контракту.</w:t>
      </w:r>
      <w:r>
        <w:rPr>
          <w:color w:val="000000"/>
          <w:sz w:val="22"/>
          <w:szCs w:val="22"/>
        </w:rPr>
        <w:t xml:space="preserve"> </w:t>
      </w:r>
    </w:p>
    <w:p w14:paraId="49343682">
      <w:pPr>
        <w:pStyle w:val="203"/>
        <w:numPr>
          <w:ilvl w:val="1"/>
          <w:numId w:val="1"/>
        </w:numPr>
        <w:ind w:left="142" w:firstLine="709"/>
        <w:jc w:val="both"/>
        <w:rPr>
          <w:sz w:val="22"/>
          <w:szCs w:val="22"/>
        </w:rPr>
      </w:pPr>
      <w:r>
        <w:rPr>
          <w:sz w:val="22"/>
          <w:szCs w:val="22"/>
        </w:rPr>
        <w:t>При сдаче оказанных Услуг Исполнитель обязан передать Заказчику документы, подтверждающие качество оказанных услуг и материалов в соответствии с установленными законом и Контрактом требованиям.</w:t>
      </w:r>
    </w:p>
    <w:p w14:paraId="1C26BE25">
      <w:pPr>
        <w:pStyle w:val="203"/>
        <w:numPr>
          <w:ilvl w:val="1"/>
          <w:numId w:val="1"/>
        </w:numPr>
        <w:ind w:left="142" w:firstLine="709"/>
        <w:jc w:val="both"/>
        <w:rPr>
          <w:sz w:val="22"/>
          <w:szCs w:val="22"/>
        </w:rPr>
      </w:pPr>
      <w:r>
        <w:rPr>
          <w:sz w:val="22"/>
          <w:szCs w:val="22"/>
        </w:rPr>
        <w:t>При оказании Услуг Исполнитель обязан обеспечить безопасность Услуг для жизни, здоровья, имущества третьих лиц и окружающей среды, а также безопасность процесса оказания Услуг.</w:t>
      </w:r>
    </w:p>
    <w:p w14:paraId="7F107915">
      <w:pPr>
        <w:pStyle w:val="203"/>
        <w:numPr>
          <w:ilvl w:val="1"/>
          <w:numId w:val="1"/>
        </w:numPr>
        <w:ind w:left="142" w:firstLine="709"/>
        <w:jc w:val="both"/>
        <w:rPr>
          <w:sz w:val="22"/>
          <w:szCs w:val="22"/>
        </w:rPr>
      </w:pPr>
      <w:r>
        <w:rPr>
          <w:sz w:val="22"/>
          <w:szCs w:val="22"/>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 соблюдение санитарно-эпидемиологических требований.</w:t>
      </w:r>
    </w:p>
    <w:p w14:paraId="4C8DF6CA">
      <w:pPr>
        <w:pStyle w:val="203"/>
        <w:numPr>
          <w:ilvl w:val="1"/>
          <w:numId w:val="1"/>
        </w:numPr>
        <w:ind w:left="142" w:firstLine="709"/>
        <w:jc w:val="both"/>
        <w:rPr>
          <w:sz w:val="22"/>
          <w:szCs w:val="22"/>
        </w:rPr>
      </w:pPr>
      <w:r>
        <w:rPr>
          <w:sz w:val="22"/>
          <w:szCs w:val="22"/>
        </w:rPr>
        <w:t>Исполнитель при оказании услуг обязан соблюдать нормы и требования, предъявляемые действующим законодательством к оказанию услуг несовершеннолетним (в случае оказания услуг несовершеннолетним).</w:t>
      </w:r>
    </w:p>
    <w:p w14:paraId="62DEAF94">
      <w:pPr>
        <w:pStyle w:val="203"/>
        <w:numPr>
          <w:ilvl w:val="1"/>
          <w:numId w:val="1"/>
        </w:numPr>
        <w:ind w:left="142" w:firstLine="709"/>
        <w:jc w:val="both"/>
        <w:rPr>
          <w:sz w:val="22"/>
          <w:szCs w:val="22"/>
        </w:rPr>
      </w:pPr>
      <w:r>
        <w:rPr>
          <w:color w:val="000000"/>
          <w:sz w:val="22"/>
          <w:szCs w:val="22"/>
        </w:rPr>
        <w:t>Гарантии качества распространяются на все услуги, оказанные Исполнителем по настоящему Контракту.</w:t>
      </w:r>
    </w:p>
    <w:p w14:paraId="44F57C8E">
      <w:pPr>
        <w:pStyle w:val="203"/>
        <w:numPr>
          <w:ilvl w:val="1"/>
          <w:numId w:val="1"/>
        </w:numPr>
        <w:ind w:left="142" w:firstLine="709"/>
        <w:jc w:val="both"/>
        <w:rPr>
          <w:sz w:val="22"/>
          <w:szCs w:val="22"/>
        </w:rPr>
      </w:pPr>
      <w:r>
        <w:rPr>
          <w:sz w:val="22"/>
          <w:szCs w:val="22"/>
        </w:rPr>
        <w:t>Исполнитель обязан соблюдать конфиденциальность полученной в ходе исполнения контракта информации.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3CE5777C">
      <w:pPr>
        <w:pStyle w:val="212"/>
        <w:numPr>
          <w:ilvl w:val="1"/>
          <w:numId w:val="1"/>
        </w:numPr>
        <w:spacing w:after="100" w:line="240" w:lineRule="auto"/>
        <w:ind w:left="142" w:firstLine="709"/>
        <w:jc w:val="both"/>
        <w:rPr>
          <w:rFonts w:ascii="Times New Roman" w:hAnsi="Times New Roman" w:cs="Times New Roman"/>
        </w:rPr>
      </w:pPr>
      <w:r>
        <w:rPr>
          <w:rFonts w:ascii="Times New Roman" w:hAnsi="Times New Roman" w:cs="Times New Roman"/>
        </w:rPr>
        <w:t>Исполнитель гарантируют, что на дату заключения и на весь период действия и исполнения Контракта:</w:t>
      </w:r>
    </w:p>
    <w:p w14:paraId="0E345EBB">
      <w:pPr>
        <w:pStyle w:val="212"/>
        <w:numPr>
          <w:ilvl w:val="2"/>
          <w:numId w:val="1"/>
        </w:numPr>
        <w:spacing w:after="100" w:line="240" w:lineRule="auto"/>
        <w:ind w:left="142" w:firstLine="709"/>
        <w:jc w:val="both"/>
        <w:rPr>
          <w:rFonts w:ascii="Times New Roman" w:hAnsi="Times New Roman" w:cs="Times New Roman"/>
        </w:rPr>
      </w:pPr>
      <w:r>
        <w:rPr>
          <w:rFonts w:ascii="Times New Roman" w:hAnsi="Times New Roman" w:cs="Times New Roman"/>
        </w:rPr>
        <w:t>Исполнитель является надлежащим образом учрежденным и зарегистрированным юридическим лицом и/или надлежащим образом зарегистрированным предпринимателем в соответствии с действующим законодательством Российской Федерации;</w:t>
      </w:r>
    </w:p>
    <w:p w14:paraId="64DAF5AC">
      <w:pPr>
        <w:pStyle w:val="212"/>
        <w:numPr>
          <w:ilvl w:val="2"/>
          <w:numId w:val="1"/>
        </w:numPr>
        <w:spacing w:after="100" w:line="240" w:lineRule="auto"/>
        <w:ind w:left="142" w:firstLine="709"/>
        <w:jc w:val="both"/>
        <w:rPr>
          <w:rFonts w:ascii="Times New Roman" w:hAnsi="Times New Roman" w:cs="Times New Roman"/>
        </w:rPr>
      </w:pPr>
      <w:r>
        <w:rPr>
          <w:rFonts w:ascii="Times New Roman" w:hAnsi="Times New Roman" w:cs="Times New Roman"/>
        </w:rPr>
        <w:t>Исполнителем соблюдены все корпоративные процедуры, необходимые для заключения Контракта;</w:t>
      </w:r>
    </w:p>
    <w:p w14:paraId="0DF97A1C">
      <w:pPr>
        <w:pStyle w:val="203"/>
        <w:numPr>
          <w:ilvl w:val="1"/>
          <w:numId w:val="1"/>
        </w:numPr>
        <w:ind w:left="142" w:firstLine="709"/>
        <w:jc w:val="both"/>
        <w:rPr>
          <w:sz w:val="22"/>
          <w:szCs w:val="22"/>
        </w:rPr>
      </w:pPr>
      <w:r>
        <w:rPr>
          <w:sz w:val="22"/>
          <w:szCs w:val="22"/>
        </w:rPr>
        <w:t>заключение Контракта, а также исполнение его условий не нарушает и не влечет за собой нарушения учредительных документов Исполнителя, норм действующего законодательства Российской Федерации, а также иных документов и/или договоров, стороной по которым является Исполнитель;</w:t>
      </w:r>
    </w:p>
    <w:p w14:paraId="4A6933B1">
      <w:pPr>
        <w:pStyle w:val="203"/>
        <w:numPr>
          <w:ilvl w:val="1"/>
          <w:numId w:val="1"/>
        </w:numPr>
        <w:ind w:left="142" w:firstLine="709"/>
        <w:jc w:val="both"/>
        <w:rPr>
          <w:sz w:val="22"/>
          <w:szCs w:val="22"/>
        </w:rPr>
      </w:pPr>
      <w:r>
        <w:rPr>
          <w:sz w:val="22"/>
          <w:szCs w:val="22"/>
        </w:rPr>
        <w:t>не существует каких-либо обстоятельств, которые могут ограничить, запретить или оказать иное существенное неблагоприятное воздействие на исполнение обязательств по Контракту;</w:t>
      </w:r>
    </w:p>
    <w:p w14:paraId="2C6B11F5">
      <w:pPr>
        <w:pStyle w:val="203"/>
        <w:numPr>
          <w:ilvl w:val="1"/>
          <w:numId w:val="1"/>
        </w:numPr>
        <w:ind w:left="142" w:firstLine="709"/>
        <w:jc w:val="both"/>
        <w:rPr>
          <w:sz w:val="22"/>
          <w:szCs w:val="22"/>
        </w:rPr>
      </w:pPr>
      <w:r>
        <w:rPr>
          <w:sz w:val="22"/>
          <w:szCs w:val="22"/>
        </w:rPr>
        <w:t>Исполнитель обязуется по первому требованию Заказчика или налоговых органов (в том числе случае встречной налоговой проверки) предоставить надлежащим образом заверенные копии документов, относящихся к исполнению Контракта, в том числе писем, иной переписки, заверений, гарантий, относящихся к Контракту, в срок, не превышающий 5 (пяти) рабочих дней с момента получения соответствующего запроса.</w:t>
      </w:r>
    </w:p>
    <w:p w14:paraId="6E456223">
      <w:pPr>
        <w:pStyle w:val="203"/>
        <w:numPr>
          <w:ilvl w:val="1"/>
          <w:numId w:val="1"/>
        </w:numPr>
        <w:ind w:left="142" w:firstLine="709"/>
        <w:jc w:val="both"/>
        <w:rPr>
          <w:sz w:val="22"/>
          <w:szCs w:val="22"/>
        </w:rPr>
      </w:pPr>
      <w:r>
        <w:rPr>
          <w:sz w:val="22"/>
          <w:szCs w:val="22"/>
        </w:rPr>
        <w:t xml:space="preserve"> Исполнитель гарантирует и предоставляет Заказчику заверения о следующих обстоятельствах: Исполнитель является плательщиком НДС в соответствии с положениями НК РФ, добросовестно исполняет обязанности налогоплательщика, в том числе представляет декларации по налогу на добавленную</w:t>
      </w:r>
      <w:r>
        <w:t xml:space="preserve"> стоимость в налоговую инспекцию. Исполнитель обязуется выплатить штраф и возместить убытки Заказчику в случае отказа налоговых органов в принятии к вычету НДС, предъявленного Исполнителем Заказчику по настоящему Контракту в связи с нарушением требований действующего налогового законодательства (включая следующие случаи (но не ограничиваясь ими): признание Исполнителя банкротом; освобождение Исполнителя от исполнения обязанностей плательщика НДС; переход Исполнителя с общего на специальные </w:t>
      </w:r>
      <w:r>
        <w:rPr>
          <w:sz w:val="22"/>
          <w:szCs w:val="22"/>
        </w:rPr>
        <w:t>налоговые режимы, не предусматривающие уплату НДС; непредставление Исполнителем деклараций по НДС за соответствующие налоговые периоды и /или иные проявления недобросовестности Исполнителя как налогоплательщика).</w:t>
      </w:r>
    </w:p>
    <w:p w14:paraId="6AF4C07E">
      <w:pPr>
        <w:pStyle w:val="203"/>
        <w:numPr>
          <w:ilvl w:val="1"/>
          <w:numId w:val="1"/>
        </w:numPr>
        <w:ind w:left="142" w:firstLine="709"/>
        <w:jc w:val="both"/>
        <w:rPr>
          <w:sz w:val="22"/>
          <w:szCs w:val="22"/>
        </w:rPr>
      </w:pPr>
      <w:r>
        <w:rPr>
          <w:sz w:val="22"/>
          <w:szCs w:val="22"/>
        </w:rPr>
        <w:t>Заверения об обстоятельствах, предусмотренные Контрактом, имеют существенное значение для Заказчика, который полагается на их достоверность при заключении настоящего Контракта. Заверения об обстоятельствах, предусмотренные Контрактом, являются достоверными на каждую дату в течение срока действия настоящего Контракта.</w:t>
      </w:r>
    </w:p>
    <w:p w14:paraId="1451E822">
      <w:pPr>
        <w:pStyle w:val="203"/>
        <w:numPr>
          <w:ilvl w:val="1"/>
          <w:numId w:val="1"/>
        </w:numPr>
        <w:ind w:left="142" w:firstLine="709"/>
        <w:jc w:val="both"/>
      </w:pPr>
      <w:r>
        <w:rPr>
          <w:sz w:val="22"/>
          <w:szCs w:val="22"/>
        </w:rPr>
        <w:t xml:space="preserve"> В случае нарушения любого из заверений, предусмотренных Контрактом, Исполнитель обязуется в тот же день известить об этом Заказчика, приложив подтверждающие документы, в том числе, Исполнитель извещает</w:t>
      </w:r>
      <w:r>
        <w:t xml:space="preserve"> Заказчика в случае возбуждения против него дела о несостоятельности (банкротстве).</w:t>
      </w:r>
    </w:p>
    <w:p w14:paraId="4E2BB630">
      <w:pPr>
        <w:jc w:val="both"/>
        <w:rPr>
          <w:sz w:val="22"/>
          <w:szCs w:val="22"/>
        </w:rPr>
      </w:pPr>
    </w:p>
    <w:p w14:paraId="7B74F9ED">
      <w:pPr>
        <w:pStyle w:val="203"/>
        <w:numPr>
          <w:ilvl w:val="0"/>
          <w:numId w:val="1"/>
        </w:numPr>
        <w:ind w:left="142" w:firstLine="0"/>
        <w:jc w:val="center"/>
        <w:rPr>
          <w:b/>
          <w:sz w:val="22"/>
          <w:szCs w:val="22"/>
        </w:rPr>
      </w:pPr>
      <w:r>
        <w:rPr>
          <w:b/>
          <w:caps/>
          <w:sz w:val="22"/>
          <w:szCs w:val="22"/>
        </w:rPr>
        <w:t>Ответственность сторон</w:t>
      </w:r>
    </w:p>
    <w:p w14:paraId="15B4E5EB">
      <w:pPr>
        <w:pStyle w:val="203"/>
        <w:ind w:left="142"/>
        <w:rPr>
          <w:b/>
          <w:sz w:val="22"/>
          <w:szCs w:val="22"/>
        </w:rPr>
      </w:pPr>
    </w:p>
    <w:p w14:paraId="4F8DFD0E">
      <w:pPr>
        <w:pStyle w:val="203"/>
        <w:numPr>
          <w:ilvl w:val="1"/>
          <w:numId w:val="1"/>
        </w:numPr>
        <w:ind w:left="142" w:firstLine="709"/>
        <w:jc w:val="both"/>
        <w:rPr>
          <w:sz w:val="22"/>
          <w:szCs w:val="22"/>
        </w:rPr>
      </w:pPr>
      <w:r>
        <w:rPr>
          <w:color w:val="000000"/>
          <w:sz w:val="22"/>
          <w:szCs w:val="22"/>
        </w:rPr>
        <w:t>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w:t>
      </w:r>
    </w:p>
    <w:p w14:paraId="4AAEF5C6">
      <w:pPr>
        <w:pStyle w:val="203"/>
        <w:numPr>
          <w:ilvl w:val="1"/>
          <w:numId w:val="1"/>
        </w:numPr>
        <w:ind w:left="142" w:firstLine="709"/>
        <w:jc w:val="both"/>
        <w:rPr>
          <w:sz w:val="22"/>
          <w:szCs w:val="22"/>
        </w:rPr>
      </w:pPr>
      <w:r>
        <w:rPr>
          <w:color w:val="000000"/>
          <w:sz w:val="22"/>
          <w:szCs w:val="22"/>
        </w:rPr>
        <w:t>Ответственность Заказчика:</w:t>
      </w:r>
    </w:p>
    <w:p w14:paraId="1926AB52">
      <w:pPr>
        <w:pStyle w:val="203"/>
        <w:numPr>
          <w:ilvl w:val="2"/>
          <w:numId w:val="1"/>
        </w:numPr>
        <w:ind w:left="142" w:firstLine="709"/>
        <w:jc w:val="both"/>
        <w:rPr>
          <w:sz w:val="22"/>
          <w:szCs w:val="22"/>
        </w:rPr>
      </w:pPr>
      <w:r>
        <w:rPr>
          <w:color w:val="000000"/>
          <w:sz w:val="22"/>
          <w:szCs w:val="22"/>
        </w:rPr>
        <w:t>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1DDA7BE">
      <w:pPr>
        <w:pStyle w:val="203"/>
        <w:numPr>
          <w:ilvl w:val="2"/>
          <w:numId w:val="1"/>
        </w:numPr>
        <w:ind w:left="142" w:firstLine="709"/>
        <w:jc w:val="both"/>
        <w:rPr>
          <w:sz w:val="22"/>
          <w:szCs w:val="22"/>
        </w:rPr>
      </w:pPr>
      <w:r>
        <w:rPr>
          <w:color w:val="000000"/>
          <w:sz w:val="22"/>
          <w:szCs w:val="22"/>
        </w:rPr>
        <w:t>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 1042 (далее - Правила) в размере 1000,00 (Одна тысяча) рублей.</w:t>
      </w:r>
    </w:p>
    <w:p w14:paraId="0BF6B734">
      <w:pPr>
        <w:pStyle w:val="203"/>
        <w:numPr>
          <w:ilvl w:val="1"/>
          <w:numId w:val="1"/>
        </w:numPr>
        <w:ind w:left="142" w:firstLine="709"/>
        <w:jc w:val="both"/>
        <w:rPr>
          <w:sz w:val="22"/>
          <w:szCs w:val="22"/>
        </w:rPr>
      </w:pPr>
      <w:r>
        <w:rPr>
          <w:color w:val="000000"/>
          <w:sz w:val="22"/>
          <w:szCs w:val="22"/>
        </w:rPr>
        <w:t>Ответственность Исполнителя:</w:t>
      </w:r>
    </w:p>
    <w:p w14:paraId="71EF71B7">
      <w:pPr>
        <w:pStyle w:val="203"/>
        <w:numPr>
          <w:ilvl w:val="2"/>
          <w:numId w:val="1"/>
        </w:numPr>
        <w:ind w:left="142" w:firstLine="709"/>
        <w:jc w:val="both"/>
        <w:rPr>
          <w:sz w:val="22"/>
          <w:szCs w:val="22"/>
        </w:rPr>
      </w:pPr>
      <w:r>
        <w:rPr>
          <w:color w:val="000000"/>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30F134A">
      <w:pPr>
        <w:pStyle w:val="203"/>
        <w:numPr>
          <w:ilvl w:val="2"/>
          <w:numId w:val="1"/>
        </w:numPr>
        <w:ind w:left="142" w:firstLine="709"/>
        <w:jc w:val="both"/>
        <w:rPr>
          <w:sz w:val="22"/>
          <w:szCs w:val="22"/>
        </w:rPr>
      </w:pPr>
      <w:r>
        <w:rPr>
          <w:color w:val="000000"/>
          <w:sz w:val="22"/>
          <w:szCs w:val="22"/>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w:t>
      </w:r>
    </w:p>
    <w:p w14:paraId="171567E7">
      <w:pPr>
        <w:pStyle w:val="203"/>
        <w:numPr>
          <w:ilvl w:val="2"/>
          <w:numId w:val="1"/>
        </w:numPr>
        <w:ind w:left="142" w:firstLine="709"/>
        <w:jc w:val="both"/>
        <w:rPr>
          <w:sz w:val="22"/>
          <w:szCs w:val="22"/>
        </w:rPr>
      </w:pPr>
      <w:r>
        <w:rPr>
          <w:color w:val="000000"/>
          <w:sz w:val="22"/>
          <w:szCs w:val="22"/>
        </w:rPr>
        <w:t xml:space="preserve"> 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14:paraId="4F80AD8B">
      <w:pPr>
        <w:pStyle w:val="203"/>
        <w:numPr>
          <w:ilvl w:val="2"/>
          <w:numId w:val="1"/>
        </w:numPr>
        <w:ind w:left="142" w:firstLine="709"/>
        <w:jc w:val="both"/>
        <w:rPr>
          <w:sz w:val="22"/>
          <w:szCs w:val="22"/>
        </w:rPr>
      </w:pPr>
      <w:r>
        <w:rPr>
          <w:color w:val="000000"/>
          <w:sz w:val="22"/>
          <w:szCs w:val="22"/>
        </w:rPr>
        <w:t xml:space="preserve">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от цены Контракта. </w:t>
      </w:r>
    </w:p>
    <w:p w14:paraId="7F9168E3">
      <w:pPr>
        <w:pStyle w:val="203"/>
        <w:ind w:left="142" w:firstLine="709"/>
        <w:jc w:val="both"/>
        <w:rPr>
          <w:sz w:val="22"/>
          <w:szCs w:val="22"/>
        </w:rPr>
      </w:pPr>
      <w:r>
        <w:rPr>
          <w:color w:val="000000"/>
          <w:sz w:val="22"/>
          <w:szCs w:val="22"/>
        </w:rPr>
        <w:t>Штрафы начисляются за каждое нарушение в отдельности.</w:t>
      </w:r>
    </w:p>
    <w:p w14:paraId="2486CD21">
      <w:pPr>
        <w:pStyle w:val="203"/>
        <w:numPr>
          <w:ilvl w:val="2"/>
          <w:numId w:val="1"/>
        </w:numPr>
        <w:ind w:left="142" w:firstLine="709"/>
        <w:jc w:val="both"/>
        <w:rPr>
          <w:sz w:val="22"/>
          <w:szCs w:val="22"/>
        </w:rPr>
      </w:pPr>
      <w:r>
        <w:rPr>
          <w:color w:val="000000"/>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1000,00 (Одна тысяча) рублей.</w:t>
      </w:r>
    </w:p>
    <w:p w14:paraId="68EDA181">
      <w:pPr>
        <w:pStyle w:val="203"/>
        <w:numPr>
          <w:ilvl w:val="1"/>
          <w:numId w:val="1"/>
        </w:numPr>
        <w:ind w:left="142" w:firstLine="709"/>
        <w:jc w:val="both"/>
        <w:rPr>
          <w:sz w:val="22"/>
          <w:szCs w:val="22"/>
        </w:rPr>
      </w:pPr>
      <w:r>
        <w:rPr>
          <w:color w:val="000000"/>
          <w:sz w:val="22"/>
          <w:szCs w:val="22"/>
        </w:rPr>
        <w:t>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BCF54DA">
      <w:pPr>
        <w:pStyle w:val="203"/>
        <w:numPr>
          <w:ilvl w:val="1"/>
          <w:numId w:val="1"/>
        </w:numPr>
        <w:ind w:left="142" w:firstLine="709"/>
        <w:jc w:val="both"/>
        <w:rPr>
          <w:sz w:val="22"/>
          <w:szCs w:val="22"/>
        </w:rPr>
      </w:pPr>
      <w:r>
        <w:rPr>
          <w:color w:val="000000"/>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EE962">
      <w:pPr>
        <w:pStyle w:val="203"/>
        <w:numPr>
          <w:ilvl w:val="1"/>
          <w:numId w:val="1"/>
        </w:numPr>
        <w:ind w:left="142" w:firstLine="709"/>
        <w:jc w:val="both"/>
        <w:rPr>
          <w:sz w:val="22"/>
          <w:szCs w:val="22"/>
        </w:rPr>
      </w:pPr>
      <w:r>
        <w:rPr>
          <w:color w:val="000000"/>
          <w:sz w:val="22"/>
          <w:szCs w:val="22"/>
        </w:rPr>
        <w:t xml:space="preserve">Уплата штрафных санкций за нарушение обязательств по Контракту производится Исполнителем на основании претензии Заказчика. В соответствии с положениями </w:t>
      </w:r>
      <w:r>
        <w:rPr>
          <w:color w:val="000000"/>
          <w:sz w:val="22"/>
          <w:szCs w:val="22"/>
        </w:rPr>
        <w:br w:type="textWrapping"/>
      </w:r>
      <w:r>
        <w:rPr>
          <w:color w:val="000000"/>
          <w:sz w:val="22"/>
          <w:szCs w:val="22"/>
        </w:rPr>
        <w:t>статьи 410 Гражданского кодекса Российской Федерации Заказчик имеет право прекратить такое обязательство зачетом встречного однородного требования, срок которого наступил.</w:t>
      </w:r>
    </w:p>
    <w:p w14:paraId="16D9B258">
      <w:pPr>
        <w:pStyle w:val="203"/>
        <w:ind w:left="142" w:firstLine="709"/>
        <w:jc w:val="both"/>
        <w:rPr>
          <w:sz w:val="22"/>
          <w:szCs w:val="22"/>
        </w:rPr>
      </w:pPr>
      <w:r>
        <w:rPr>
          <w:color w:val="000000"/>
          <w:sz w:val="22"/>
          <w:szCs w:val="22"/>
        </w:rPr>
        <w:t xml:space="preserve">Соответственно, при наличии сумм, подлежащих уплате Заказчиком Исполнителю на дату возникновения у Исполнителя обязанности по уплате Заказчику неустоек (пеней, штрафов), </w:t>
      </w:r>
      <w:r>
        <w:rPr>
          <w:color w:val="000000"/>
          <w:sz w:val="22"/>
          <w:szCs w:val="22"/>
        </w:rPr>
        <w:br w:type="textWrapping"/>
      </w:r>
      <w:r>
        <w:rPr>
          <w:color w:val="000000"/>
          <w:sz w:val="22"/>
          <w:szCs w:val="22"/>
        </w:rPr>
        <w:t xml:space="preserve">в соответствии с порядком, предусмотренным пунктами раздела 7 Контракта, Заказчик вправе, </w:t>
      </w:r>
      <w:r>
        <w:rPr>
          <w:color w:val="000000"/>
          <w:sz w:val="22"/>
          <w:szCs w:val="22"/>
        </w:rPr>
        <w:br w:type="textWrapping"/>
      </w:r>
      <w:r>
        <w:rPr>
          <w:color w:val="000000"/>
          <w:sz w:val="22"/>
          <w:szCs w:val="22"/>
        </w:rPr>
        <w:t xml:space="preserve">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удержание суммы не исполненных Исполнителем требований об уплате неустоек (штрафов, пеней), предъявленных Заказчиком в соответствии с </w:t>
      </w:r>
      <w:r>
        <w:rPr>
          <w:sz w:val="22"/>
          <w:szCs w:val="22"/>
        </w:rPr>
        <w:t>Законом № 44-ФЗ</w:t>
      </w:r>
      <w:r>
        <w:rPr>
          <w:color w:val="000000"/>
          <w:sz w:val="22"/>
          <w:szCs w:val="22"/>
        </w:rPr>
        <w:t>, из суммы, подлежащей оплате Исполнителю по исполненным обязательствам, уменьшенной на сумму неустойки (пеней, штрафов).</w:t>
      </w:r>
    </w:p>
    <w:p w14:paraId="26D1BB0D">
      <w:pPr>
        <w:pStyle w:val="203"/>
        <w:numPr>
          <w:ilvl w:val="1"/>
          <w:numId w:val="1"/>
        </w:numPr>
        <w:ind w:left="142" w:firstLine="709"/>
        <w:jc w:val="both"/>
        <w:rPr>
          <w:sz w:val="22"/>
          <w:szCs w:val="22"/>
        </w:rPr>
      </w:pPr>
      <w:r>
        <w:rPr>
          <w:color w:val="000000"/>
          <w:sz w:val="22"/>
          <w:szCs w:val="22"/>
        </w:rPr>
        <w:t>Уплата неустоек (штрафов, пеней), не освобождает Стороны от исполнения своих обязательств.</w:t>
      </w:r>
    </w:p>
    <w:p w14:paraId="2CB3B898">
      <w:pPr>
        <w:pStyle w:val="203"/>
        <w:numPr>
          <w:ilvl w:val="1"/>
          <w:numId w:val="1"/>
        </w:numPr>
        <w:ind w:left="142" w:firstLine="709"/>
        <w:jc w:val="both"/>
        <w:rPr>
          <w:sz w:val="22"/>
          <w:szCs w:val="22"/>
        </w:rPr>
      </w:pPr>
      <w:r>
        <w:rPr>
          <w:color w:val="00000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F11575">
      <w:pPr>
        <w:pStyle w:val="203"/>
        <w:numPr>
          <w:ilvl w:val="1"/>
          <w:numId w:val="1"/>
        </w:numPr>
        <w:ind w:left="142" w:firstLine="709"/>
        <w:jc w:val="both"/>
        <w:rPr>
          <w:sz w:val="22"/>
          <w:szCs w:val="22"/>
        </w:rPr>
      </w:pPr>
      <w:r>
        <w:rPr>
          <w:color w:val="000000"/>
          <w:sz w:val="22"/>
          <w:szCs w:val="22"/>
        </w:rPr>
        <w:t xml:space="preserve">Исполнитель несет ответственность за действия третьих лиц, привлеченных </w:t>
      </w:r>
      <w:r>
        <w:rPr>
          <w:color w:val="000000"/>
          <w:sz w:val="22"/>
          <w:szCs w:val="22"/>
        </w:rPr>
        <w:br w:type="textWrapping"/>
      </w:r>
      <w:r>
        <w:rPr>
          <w:color w:val="000000"/>
          <w:sz w:val="22"/>
          <w:szCs w:val="22"/>
        </w:rPr>
        <w:t>им к исполнению обязательств по Контракту.</w:t>
      </w:r>
    </w:p>
    <w:p w14:paraId="12096D3D">
      <w:pPr>
        <w:pStyle w:val="203"/>
        <w:numPr>
          <w:ilvl w:val="1"/>
          <w:numId w:val="1"/>
        </w:numPr>
        <w:ind w:left="142" w:firstLine="709"/>
        <w:jc w:val="both"/>
        <w:rPr>
          <w:sz w:val="22"/>
          <w:szCs w:val="22"/>
        </w:rPr>
      </w:pPr>
      <w:r>
        <w:rPr>
          <w:color w:val="000000"/>
          <w:sz w:val="22"/>
          <w:szCs w:val="22"/>
        </w:rPr>
        <w:t xml:space="preserve">Исполнитель несет ответственность за вред, причиненный жизни, здоровью </w:t>
      </w:r>
      <w:r>
        <w:rPr>
          <w:color w:val="000000"/>
          <w:sz w:val="22"/>
          <w:szCs w:val="22"/>
        </w:rPr>
        <w:br w:type="textWrapping"/>
      </w:r>
      <w:r>
        <w:rPr>
          <w:color w:val="000000"/>
          <w:sz w:val="22"/>
          <w:szCs w:val="22"/>
        </w:rPr>
        <w:t>или имуществу третьих лиц при оказании услуг.</w:t>
      </w:r>
    </w:p>
    <w:p w14:paraId="01B40C21">
      <w:pPr>
        <w:ind w:left="142"/>
        <w:rPr>
          <w:sz w:val="22"/>
          <w:szCs w:val="22"/>
        </w:rPr>
      </w:pPr>
    </w:p>
    <w:p w14:paraId="3C6A7627">
      <w:pPr>
        <w:pStyle w:val="203"/>
        <w:numPr>
          <w:ilvl w:val="0"/>
          <w:numId w:val="1"/>
        </w:numPr>
        <w:ind w:left="142" w:firstLine="0"/>
        <w:jc w:val="center"/>
        <w:rPr>
          <w:b/>
          <w:sz w:val="22"/>
          <w:szCs w:val="22"/>
        </w:rPr>
      </w:pPr>
      <w:r>
        <w:rPr>
          <w:b/>
          <w:sz w:val="22"/>
          <w:szCs w:val="22"/>
        </w:rPr>
        <w:t>АНТИКОРРУПЦИОННАЯ ОГОВОРКА</w:t>
      </w:r>
    </w:p>
    <w:p w14:paraId="4D987B41">
      <w:pPr>
        <w:pStyle w:val="203"/>
        <w:ind w:left="142"/>
        <w:rPr>
          <w:b/>
          <w:sz w:val="22"/>
          <w:szCs w:val="22"/>
        </w:rPr>
      </w:pPr>
    </w:p>
    <w:p w14:paraId="1A601118">
      <w:pPr>
        <w:pStyle w:val="203"/>
        <w:numPr>
          <w:ilvl w:val="1"/>
          <w:numId w:val="1"/>
        </w:numPr>
        <w:ind w:left="142" w:firstLine="709"/>
        <w:jc w:val="both"/>
        <w:rPr>
          <w:sz w:val="22"/>
          <w:szCs w:val="22"/>
        </w:rPr>
      </w:pPr>
      <w:r>
        <w:rPr>
          <w:color w:val="000000"/>
          <w:sz w:val="22"/>
          <w:szCs w:val="22"/>
        </w:rPr>
        <w:t xml:space="preserve">При исполнении своих обязательств по Контракту Стороны обязуются </w:t>
      </w:r>
      <w:r>
        <w:rPr>
          <w:color w:val="000000"/>
          <w:sz w:val="22"/>
          <w:szCs w:val="22"/>
        </w:rPr>
        <w:br w:type="textWrapping"/>
      </w:r>
      <w:r>
        <w:rPr>
          <w:color w:val="000000"/>
          <w:sz w:val="22"/>
          <w:szCs w:val="22"/>
        </w:rPr>
        <w:t xml:space="preserve">не совершать, а также обязуются обеспечивать, чтобы их аффилированные лица, сотрудники </w:t>
      </w:r>
      <w:r>
        <w:rPr>
          <w:color w:val="000000"/>
          <w:sz w:val="22"/>
          <w:szCs w:val="22"/>
        </w:rPr>
        <w:br w:type="textWrapping"/>
      </w:r>
      <w:r>
        <w:rPr>
          <w:color w:val="000000"/>
          <w:sz w:val="22"/>
          <w:szCs w:val="22"/>
        </w:rPr>
        <w:t>и посредники не совершали прямо или косвенно следующих действий:</w:t>
      </w:r>
    </w:p>
    <w:p w14:paraId="0B81C706">
      <w:pPr>
        <w:pStyle w:val="203"/>
        <w:numPr>
          <w:ilvl w:val="2"/>
          <w:numId w:val="1"/>
        </w:numPr>
        <w:ind w:left="142" w:firstLine="709"/>
        <w:jc w:val="both"/>
        <w:rPr>
          <w:sz w:val="22"/>
          <w:szCs w:val="22"/>
        </w:rPr>
      </w:pPr>
      <w:r>
        <w:rPr>
          <w:color w:val="000000"/>
          <w:sz w:val="22"/>
          <w:szCs w:val="22"/>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Pr>
          <w:color w:val="000000"/>
          <w:sz w:val="22"/>
          <w:szCs w:val="22"/>
        </w:rPr>
        <w:br w:type="textWrapping"/>
      </w:r>
      <w:r>
        <w:rPr>
          <w:color w:val="000000"/>
          <w:sz w:val="22"/>
          <w:szCs w:val="22"/>
        </w:rPr>
        <w:t>по контракту;</w:t>
      </w:r>
    </w:p>
    <w:p w14:paraId="2EA2847C">
      <w:pPr>
        <w:pStyle w:val="203"/>
        <w:numPr>
          <w:ilvl w:val="2"/>
          <w:numId w:val="1"/>
        </w:numPr>
        <w:ind w:left="142" w:firstLine="709"/>
        <w:jc w:val="both"/>
        <w:rPr>
          <w:sz w:val="22"/>
          <w:szCs w:val="22"/>
        </w:rPr>
      </w:pPr>
      <w:r>
        <w:rPr>
          <w:color w:val="000000"/>
          <w:sz w:val="22"/>
          <w:szCs w:val="22"/>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Pr>
          <w:color w:val="000000"/>
          <w:sz w:val="22"/>
          <w:szCs w:val="22"/>
        </w:rPr>
        <w:br w:type="textWrapping"/>
      </w:r>
      <w:r>
        <w:rPr>
          <w:color w:val="000000"/>
          <w:sz w:val="22"/>
          <w:szCs w:val="22"/>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66CD80">
      <w:pPr>
        <w:pStyle w:val="203"/>
        <w:numPr>
          <w:ilvl w:val="2"/>
          <w:numId w:val="1"/>
        </w:numPr>
        <w:ind w:left="142" w:firstLine="709"/>
        <w:jc w:val="both"/>
        <w:rPr>
          <w:sz w:val="22"/>
          <w:szCs w:val="22"/>
        </w:rPr>
      </w:pPr>
      <w:r>
        <w:rPr>
          <w:color w:val="000000"/>
          <w:sz w:val="22"/>
          <w:szCs w:val="22"/>
        </w:rPr>
        <w:t>не совершать иных действий, нарушающих антикоррупционное законодательство Российской Федерации.</w:t>
      </w:r>
    </w:p>
    <w:p w14:paraId="2B667A43">
      <w:pPr>
        <w:pStyle w:val="203"/>
        <w:ind w:left="142"/>
        <w:jc w:val="both"/>
        <w:rPr>
          <w:sz w:val="22"/>
          <w:szCs w:val="22"/>
        </w:rPr>
      </w:pPr>
    </w:p>
    <w:p w14:paraId="4AD8FDCD">
      <w:pPr>
        <w:pStyle w:val="203"/>
        <w:numPr>
          <w:ilvl w:val="0"/>
          <w:numId w:val="1"/>
        </w:numPr>
        <w:ind w:left="142" w:firstLine="0"/>
        <w:jc w:val="center"/>
        <w:rPr>
          <w:b/>
          <w:sz w:val="22"/>
          <w:szCs w:val="22"/>
        </w:rPr>
      </w:pPr>
      <w:r>
        <w:rPr>
          <w:b/>
          <w:bCs/>
          <w:sz w:val="22"/>
          <w:szCs w:val="22"/>
        </w:rPr>
        <w:t>ОБСТОЯТЕЛЬСТВА НЕПРЕОДОЛИМОЙ СИЛЫ</w:t>
      </w:r>
    </w:p>
    <w:p w14:paraId="2FAEB055">
      <w:pPr>
        <w:pStyle w:val="203"/>
        <w:ind w:left="142"/>
        <w:rPr>
          <w:b/>
          <w:sz w:val="22"/>
          <w:szCs w:val="22"/>
        </w:rPr>
      </w:pPr>
    </w:p>
    <w:p w14:paraId="060A5AE0">
      <w:pPr>
        <w:pStyle w:val="203"/>
        <w:numPr>
          <w:ilvl w:val="1"/>
          <w:numId w:val="1"/>
        </w:numPr>
        <w:ind w:left="142" w:firstLine="709"/>
        <w:jc w:val="both"/>
        <w:rPr>
          <w:sz w:val="22"/>
          <w:szCs w:val="22"/>
        </w:rPr>
      </w:pPr>
      <w:r>
        <w:rPr>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13F1C6D">
      <w:pPr>
        <w:pStyle w:val="203"/>
        <w:numPr>
          <w:ilvl w:val="1"/>
          <w:numId w:val="1"/>
        </w:numPr>
        <w:ind w:left="142" w:firstLine="709"/>
        <w:jc w:val="both"/>
        <w:rPr>
          <w:sz w:val="22"/>
          <w:szCs w:val="22"/>
        </w:rPr>
      </w:pPr>
      <w:r>
        <w:rPr>
          <w:sz w:val="22"/>
          <w:szCs w:val="22"/>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9C7E8BB">
      <w:pPr>
        <w:pStyle w:val="203"/>
        <w:numPr>
          <w:ilvl w:val="1"/>
          <w:numId w:val="1"/>
        </w:numPr>
        <w:ind w:left="142" w:firstLine="709"/>
        <w:jc w:val="both"/>
        <w:rPr>
          <w:sz w:val="22"/>
          <w:szCs w:val="22"/>
        </w:rPr>
      </w:pPr>
      <w:r>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247059">
      <w:pPr>
        <w:pStyle w:val="203"/>
        <w:numPr>
          <w:ilvl w:val="1"/>
          <w:numId w:val="1"/>
        </w:numPr>
        <w:ind w:left="142" w:firstLine="709"/>
        <w:jc w:val="both"/>
        <w:rPr>
          <w:sz w:val="22"/>
          <w:szCs w:val="22"/>
        </w:rPr>
      </w:pPr>
      <w:r>
        <w:rPr>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7051EBA">
      <w:pPr>
        <w:pStyle w:val="203"/>
        <w:ind w:left="851"/>
        <w:jc w:val="both"/>
        <w:rPr>
          <w:sz w:val="22"/>
          <w:szCs w:val="22"/>
        </w:rPr>
      </w:pPr>
    </w:p>
    <w:p w14:paraId="4822F2D1">
      <w:pPr>
        <w:pStyle w:val="203"/>
        <w:numPr>
          <w:ilvl w:val="0"/>
          <w:numId w:val="1"/>
        </w:numPr>
        <w:ind w:left="142" w:firstLine="0"/>
        <w:jc w:val="center"/>
        <w:rPr>
          <w:b/>
          <w:sz w:val="22"/>
          <w:szCs w:val="22"/>
        </w:rPr>
      </w:pPr>
      <w:r>
        <w:rPr>
          <w:b/>
          <w:sz w:val="22"/>
          <w:szCs w:val="22"/>
        </w:rPr>
        <w:t>СРОК ДЕЙСТВИЯ КОНТРАКТА,</w:t>
      </w:r>
      <w:r>
        <w:rPr>
          <w:b/>
          <w:sz w:val="22"/>
          <w:szCs w:val="22"/>
        </w:rPr>
        <w:br w:type="textWrapping"/>
      </w:r>
      <w:r>
        <w:rPr>
          <w:b/>
          <w:sz w:val="22"/>
          <w:szCs w:val="22"/>
        </w:rPr>
        <w:t>ПОРЯДОК ИЗМЕНЕНИЯ И РАССТОРЖЕНИЯ КОНТРАКТА</w:t>
      </w:r>
    </w:p>
    <w:p w14:paraId="2BF64270">
      <w:pPr>
        <w:pStyle w:val="203"/>
        <w:ind w:left="142"/>
        <w:rPr>
          <w:b/>
          <w:sz w:val="22"/>
          <w:szCs w:val="22"/>
        </w:rPr>
      </w:pPr>
    </w:p>
    <w:p w14:paraId="38FD9D20">
      <w:pPr>
        <w:pStyle w:val="203"/>
        <w:numPr>
          <w:ilvl w:val="1"/>
          <w:numId w:val="1"/>
        </w:numPr>
        <w:ind w:left="142" w:firstLine="709"/>
        <w:jc w:val="both"/>
        <w:rPr>
          <w:sz w:val="22"/>
          <w:szCs w:val="22"/>
        </w:rPr>
      </w:pPr>
      <w:r>
        <w:rPr>
          <w:sz w:val="22"/>
          <w:szCs w:val="22"/>
        </w:rPr>
        <w:t xml:space="preserve">Настоящий Контракт считается заключенным с момента подписания Сторонами и действует до полного выполнения обязательств Сторонами, но не позднее </w:t>
      </w:r>
      <w:r>
        <w:rPr>
          <w:b/>
          <w:sz w:val="22"/>
          <w:szCs w:val="22"/>
        </w:rPr>
        <w:t>31 декабря 2026 года.</w:t>
      </w:r>
    </w:p>
    <w:p w14:paraId="29014382">
      <w:pPr>
        <w:pStyle w:val="203"/>
        <w:numPr>
          <w:ilvl w:val="1"/>
          <w:numId w:val="1"/>
        </w:numPr>
        <w:ind w:left="142" w:firstLine="709"/>
        <w:jc w:val="both"/>
        <w:rPr>
          <w:sz w:val="22"/>
          <w:szCs w:val="22"/>
        </w:rPr>
      </w:pPr>
      <w:r>
        <w:rPr>
          <w:sz w:val="22"/>
          <w:szCs w:val="22"/>
          <w:lang w:eastAsia="ar-SA"/>
        </w:rPr>
        <w:t xml:space="preserve">В части финансовых взаиморасчетов, </w:t>
      </w:r>
      <w:r>
        <w:rPr>
          <w:sz w:val="22"/>
          <w:szCs w:val="22"/>
        </w:rPr>
        <w:t>представления отчетных документов на оплату</w:t>
      </w:r>
      <w:r>
        <w:rPr>
          <w:sz w:val="22"/>
          <w:szCs w:val="22"/>
          <w:lang w:eastAsia="ar-SA"/>
        </w:rPr>
        <w:t xml:space="preserve"> и предъявления претензий </w:t>
      </w:r>
      <w:r>
        <w:rPr>
          <w:sz w:val="22"/>
          <w:szCs w:val="22"/>
        </w:rPr>
        <w:t>настоящий контракт действует</w:t>
      </w:r>
      <w:r>
        <w:rPr>
          <w:sz w:val="22"/>
          <w:szCs w:val="22"/>
          <w:lang w:eastAsia="ar-SA"/>
        </w:rPr>
        <w:t xml:space="preserve"> до полного их завершения и устранения. По гарантийным обязательствам </w:t>
      </w:r>
      <w:r>
        <w:rPr>
          <w:sz w:val="22"/>
          <w:szCs w:val="22"/>
        </w:rPr>
        <w:t>настоящий контракт действует</w:t>
      </w:r>
      <w:r>
        <w:rPr>
          <w:sz w:val="22"/>
          <w:szCs w:val="22"/>
          <w:lang w:eastAsia="ar-SA"/>
        </w:rPr>
        <w:t xml:space="preserve"> до истечения срока таковых.</w:t>
      </w:r>
    </w:p>
    <w:p w14:paraId="34125674">
      <w:pPr>
        <w:pStyle w:val="203"/>
        <w:numPr>
          <w:ilvl w:val="1"/>
          <w:numId w:val="1"/>
        </w:numPr>
        <w:ind w:left="142" w:firstLine="709"/>
        <w:jc w:val="both"/>
        <w:rPr>
          <w:sz w:val="22"/>
          <w:szCs w:val="22"/>
        </w:rPr>
      </w:pPr>
      <w:r>
        <w:rPr>
          <w:sz w:val="22"/>
          <w:szCs w:val="22"/>
          <w:lang w:eastAsia="ar-SA"/>
        </w:rPr>
        <w:t xml:space="preserve">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r>
        <w:rPr>
          <w:sz w:val="22"/>
          <w:szCs w:val="22"/>
        </w:rPr>
        <w:t>Условия Контракта являются обязательными для исполнения Сторонами.</w:t>
      </w:r>
    </w:p>
    <w:p w14:paraId="7D7425AC">
      <w:pPr>
        <w:pStyle w:val="203"/>
        <w:numPr>
          <w:ilvl w:val="1"/>
          <w:numId w:val="1"/>
        </w:numPr>
        <w:ind w:left="142" w:firstLine="709"/>
        <w:jc w:val="both"/>
        <w:rPr>
          <w:sz w:val="22"/>
          <w:szCs w:val="22"/>
        </w:rPr>
      </w:pPr>
      <w:r>
        <w:rPr>
          <w:sz w:val="22"/>
          <w:szCs w:val="22"/>
          <w:lang w:eastAsia="ar-SA"/>
        </w:rPr>
        <w:t xml:space="preserve">Изменение существенных условий Контракта при его исполнении не допускается, </w:t>
      </w:r>
      <w:r>
        <w:rPr>
          <w:sz w:val="22"/>
          <w:szCs w:val="22"/>
          <w:lang w:eastAsia="ar-SA"/>
        </w:rPr>
        <w:br w:type="textWrapping"/>
      </w:r>
      <w:r>
        <w:rPr>
          <w:sz w:val="22"/>
          <w:szCs w:val="22"/>
          <w:lang w:eastAsia="ar-SA"/>
        </w:rPr>
        <w:t xml:space="preserve">за исключением </w:t>
      </w:r>
      <w:r>
        <w:rPr>
          <w:bCs/>
          <w:sz w:val="22"/>
          <w:szCs w:val="22"/>
        </w:rPr>
        <w:t xml:space="preserve">изменения по соглашению сторон в случаях, </w:t>
      </w:r>
      <w:r>
        <w:rPr>
          <w:sz w:val="22"/>
          <w:szCs w:val="22"/>
          <w:lang w:eastAsia="ar-SA"/>
        </w:rPr>
        <w:t>предусмотренных законодательством Российской Федерации, в том числе:</w:t>
      </w:r>
    </w:p>
    <w:p w14:paraId="15A40CBC">
      <w:pPr>
        <w:ind w:left="142" w:firstLine="709"/>
        <w:jc w:val="both"/>
        <w:rPr>
          <w:sz w:val="22"/>
          <w:szCs w:val="22"/>
        </w:rPr>
      </w:pPr>
      <w:r>
        <w:rPr>
          <w:sz w:val="22"/>
          <w:szCs w:val="22"/>
        </w:rPr>
        <w:t>а)</w:t>
      </w:r>
      <w:r>
        <w:rPr>
          <w:sz w:val="22"/>
          <w:szCs w:val="22"/>
        </w:rPr>
        <w:tab/>
      </w:r>
      <w:r>
        <w:rPr>
          <w:sz w:val="22"/>
          <w:szCs w:val="22"/>
        </w:rPr>
        <w:t>при снижении цены контракта без изменения предусмотренных контрактом объема услуги, качества оказываемой услуги и иных условий контракта;</w:t>
      </w:r>
    </w:p>
    <w:p w14:paraId="76FE9C9B">
      <w:pPr>
        <w:ind w:left="142" w:firstLine="709"/>
        <w:jc w:val="both"/>
        <w:rPr>
          <w:sz w:val="22"/>
          <w:szCs w:val="22"/>
        </w:rPr>
      </w:pPr>
      <w:r>
        <w:rPr>
          <w:sz w:val="22"/>
          <w:szCs w:val="22"/>
        </w:rPr>
        <w:t>б)</w:t>
      </w:r>
      <w:r>
        <w:rPr>
          <w:sz w:val="22"/>
          <w:szCs w:val="22"/>
        </w:rPr>
        <w:tab/>
      </w:r>
      <w:r>
        <w:rPr>
          <w:sz w:val="22"/>
          <w:szCs w:val="22"/>
        </w:rPr>
        <w:t>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F6D95C4">
      <w:pPr>
        <w:pStyle w:val="203"/>
        <w:ind w:left="142" w:firstLine="709"/>
        <w:jc w:val="both"/>
        <w:rPr>
          <w:sz w:val="22"/>
          <w:szCs w:val="22"/>
        </w:rPr>
      </w:pPr>
      <w:r>
        <w:rPr>
          <w:sz w:val="22"/>
          <w:szCs w:val="22"/>
        </w:rPr>
        <w:t>в)</w:t>
      </w:r>
      <w:r>
        <w:rPr>
          <w:sz w:val="22"/>
          <w:szCs w:val="22"/>
        </w:rPr>
        <w:tab/>
      </w:r>
      <w:r>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w:t>
      </w:r>
      <w:r>
        <w:rPr>
          <w:sz w:val="22"/>
          <w:szCs w:val="22"/>
        </w:rPr>
        <w:br w:type="textWrapping"/>
      </w:r>
      <w:r>
        <w:rPr>
          <w:sz w:val="22"/>
          <w:szCs w:val="22"/>
        </w:rPr>
        <w:t xml:space="preserve">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B49E27A">
      <w:pPr>
        <w:pStyle w:val="205"/>
        <w:widowControl w:val="0"/>
        <w:tabs>
          <w:tab w:val="left" w:pos="567"/>
        </w:tabs>
        <w:spacing w:before="0" w:beforeAutospacing="0" w:after="0" w:afterAutospacing="0"/>
        <w:ind w:firstLine="567"/>
        <w:jc w:val="both"/>
        <w:rPr>
          <w:sz w:val="22"/>
          <w:szCs w:val="22"/>
        </w:rPr>
      </w:pPr>
      <w:r>
        <w:rPr>
          <w:color w:val="000000"/>
          <w:sz w:val="22"/>
          <w:szCs w:val="22"/>
        </w:rPr>
        <w:t xml:space="preserve">     г) в иных случаях, предусмотренных действующим законодательством.</w:t>
      </w:r>
    </w:p>
    <w:p w14:paraId="00D21F2A">
      <w:pPr>
        <w:pStyle w:val="203"/>
        <w:numPr>
          <w:ilvl w:val="1"/>
          <w:numId w:val="1"/>
        </w:numPr>
        <w:ind w:left="142" w:firstLine="709"/>
        <w:jc w:val="both"/>
        <w:rPr>
          <w:sz w:val="22"/>
          <w:szCs w:val="22"/>
        </w:rPr>
      </w:pPr>
      <w:r>
        <w:rPr>
          <w:sz w:val="22"/>
          <w:szCs w:val="22"/>
        </w:rPr>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действующим законодательством Российской Федерации и настоящим Контрактом.</w:t>
      </w:r>
    </w:p>
    <w:p w14:paraId="02BF073E">
      <w:pPr>
        <w:pStyle w:val="203"/>
        <w:numPr>
          <w:ilvl w:val="1"/>
          <w:numId w:val="1"/>
        </w:numPr>
        <w:ind w:left="142" w:firstLine="709"/>
        <w:jc w:val="both"/>
        <w:rPr>
          <w:sz w:val="22"/>
          <w:szCs w:val="22"/>
        </w:rPr>
      </w:pPr>
      <w:r>
        <w:rPr>
          <w:sz w:val="22"/>
          <w:szCs w:val="22"/>
        </w:rPr>
        <w:t>Заказчик вправе в одностороннем порядке отказаться от исполнения Контракта в случаях, предусмотренных действующим законодательством и Контрактом и потребовать возмещения причиненных убытков в случае отказа в связи с существенным нарушением условий Контракта Исполнителем, в том числе, но не ограничиваясь:</w:t>
      </w:r>
    </w:p>
    <w:p w14:paraId="3D616FFE">
      <w:pPr>
        <w:pStyle w:val="203"/>
        <w:numPr>
          <w:ilvl w:val="2"/>
          <w:numId w:val="1"/>
        </w:numPr>
        <w:ind w:left="142" w:firstLine="709"/>
        <w:jc w:val="both"/>
        <w:rPr>
          <w:sz w:val="22"/>
          <w:szCs w:val="22"/>
        </w:rPr>
      </w:pPr>
      <w:r>
        <w:rPr>
          <w:sz w:val="22"/>
          <w:szCs w:val="22"/>
        </w:rPr>
        <w:t>Нарушения сроков оказания услуг, в том числе промежуточных сроков, если это ведет к невозможности оказания услуг в срок, установленный Контрактом;</w:t>
      </w:r>
    </w:p>
    <w:p w14:paraId="60D86770">
      <w:pPr>
        <w:pStyle w:val="203"/>
        <w:numPr>
          <w:ilvl w:val="2"/>
          <w:numId w:val="1"/>
        </w:numPr>
        <w:ind w:left="142" w:firstLine="709"/>
        <w:jc w:val="both"/>
        <w:rPr>
          <w:sz w:val="22"/>
          <w:szCs w:val="22"/>
        </w:rPr>
      </w:pPr>
      <w:r>
        <w:rPr>
          <w:sz w:val="22"/>
          <w:szCs w:val="22"/>
        </w:rPr>
        <w:t>Оказания услуг, качество которых не отвечает требованиям Контракта и недостатки являются неустранимыми или существенными</w:t>
      </w:r>
    </w:p>
    <w:p w14:paraId="4F4006DD">
      <w:pPr>
        <w:pStyle w:val="203"/>
        <w:numPr>
          <w:ilvl w:val="1"/>
          <w:numId w:val="1"/>
        </w:numPr>
        <w:ind w:left="142" w:firstLine="709"/>
        <w:jc w:val="both"/>
        <w:rPr>
          <w:sz w:val="22"/>
          <w:szCs w:val="22"/>
        </w:rPr>
      </w:pPr>
      <w:r>
        <w:rPr>
          <w:sz w:val="22"/>
          <w:szCs w:val="22"/>
        </w:rPr>
        <w:t xml:space="preserve">В случае расторжения Контракта в связи с односторонним отказом Стороны </w:t>
      </w:r>
      <w:r>
        <w:rPr>
          <w:sz w:val="22"/>
          <w:szCs w:val="22"/>
        </w:rPr>
        <w:br w:type="textWrapping"/>
      </w:r>
      <w:r>
        <w:rPr>
          <w:sz w:val="22"/>
          <w:szCs w:val="22"/>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45FE12">
      <w:pPr>
        <w:pStyle w:val="203"/>
        <w:numPr>
          <w:ilvl w:val="1"/>
          <w:numId w:val="1"/>
        </w:numPr>
        <w:ind w:left="142" w:firstLine="709"/>
        <w:jc w:val="both"/>
        <w:rPr>
          <w:sz w:val="22"/>
          <w:szCs w:val="22"/>
        </w:rPr>
      </w:pPr>
      <w:r>
        <w:rPr>
          <w:sz w:val="22"/>
          <w:szCs w:val="22"/>
          <w:lang w:eastAsia="ar-SA"/>
        </w:rPr>
        <w:t xml:space="preserve">В случае одностороннего отказа от исполнения Контракта, Стороны обязаны соблюсти последовательность и сроки совершения действий, предусмотренные </w:t>
      </w:r>
      <w:r>
        <w:rPr>
          <w:sz w:val="22"/>
          <w:szCs w:val="22"/>
        </w:rPr>
        <w:t>Законом № 44-ФЗ</w:t>
      </w:r>
      <w:r>
        <w:rPr>
          <w:sz w:val="22"/>
          <w:szCs w:val="22"/>
          <w:lang w:eastAsia="ar-SA"/>
        </w:rPr>
        <w:t>.</w:t>
      </w:r>
    </w:p>
    <w:p w14:paraId="4DED0FD9">
      <w:pPr>
        <w:pStyle w:val="203"/>
        <w:numPr>
          <w:ilvl w:val="1"/>
          <w:numId w:val="1"/>
        </w:numPr>
        <w:ind w:left="142" w:firstLine="709"/>
        <w:jc w:val="both"/>
        <w:rPr>
          <w:sz w:val="22"/>
          <w:szCs w:val="22"/>
        </w:rPr>
      </w:pPr>
      <w:r>
        <w:rPr>
          <w:sz w:val="22"/>
          <w:szCs w:val="22"/>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7627EEC6">
      <w:pPr>
        <w:pStyle w:val="203"/>
        <w:numPr>
          <w:ilvl w:val="1"/>
          <w:numId w:val="1"/>
        </w:numPr>
        <w:ind w:left="142" w:firstLine="709"/>
        <w:jc w:val="both"/>
        <w:rPr>
          <w:sz w:val="22"/>
          <w:szCs w:val="22"/>
        </w:rPr>
      </w:pPr>
      <w:r>
        <w:rPr>
          <w:bCs/>
          <w:sz w:val="22"/>
          <w:szCs w:val="22"/>
        </w:rPr>
        <w:t xml:space="preserve">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 </w:t>
      </w:r>
    </w:p>
    <w:p w14:paraId="4064AF0A">
      <w:pPr>
        <w:pStyle w:val="203"/>
        <w:numPr>
          <w:ilvl w:val="1"/>
          <w:numId w:val="1"/>
        </w:numPr>
        <w:ind w:left="142" w:firstLine="709"/>
        <w:jc w:val="both"/>
        <w:rPr>
          <w:sz w:val="22"/>
          <w:szCs w:val="22"/>
        </w:rPr>
      </w:pPr>
      <w:r>
        <w:rPr>
          <w:sz w:val="22"/>
          <w:szCs w:val="22"/>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CD38A88">
      <w:pPr>
        <w:jc w:val="both"/>
        <w:rPr>
          <w:sz w:val="22"/>
          <w:szCs w:val="22"/>
        </w:rPr>
      </w:pPr>
    </w:p>
    <w:p w14:paraId="3B655DC0">
      <w:pPr>
        <w:pStyle w:val="203"/>
        <w:numPr>
          <w:ilvl w:val="0"/>
          <w:numId w:val="1"/>
        </w:numPr>
        <w:ind w:left="142" w:firstLine="0"/>
        <w:jc w:val="center"/>
        <w:rPr>
          <w:b/>
          <w:sz w:val="22"/>
          <w:szCs w:val="22"/>
        </w:rPr>
      </w:pPr>
      <w:r>
        <w:rPr>
          <w:b/>
          <w:caps/>
          <w:sz w:val="22"/>
          <w:szCs w:val="22"/>
        </w:rPr>
        <w:t>Прочие условия</w:t>
      </w:r>
    </w:p>
    <w:p w14:paraId="0DFD7BEA">
      <w:pPr>
        <w:pStyle w:val="203"/>
        <w:ind w:left="142"/>
        <w:rPr>
          <w:b/>
          <w:sz w:val="22"/>
          <w:szCs w:val="22"/>
        </w:rPr>
      </w:pPr>
    </w:p>
    <w:p w14:paraId="0C69DF69">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rPr>
        <w:t>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7F30814A">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 xml:space="preserve">Если какое-либо </w:t>
      </w:r>
      <w:r>
        <w:rPr>
          <w:rFonts w:ascii="Times New Roman" w:hAnsi="Times New Roman" w:cs="Times New Roman"/>
          <w:color w:val="000000" w:themeColor="text1"/>
          <w14:textFill>
            <w14:solidFill>
              <w14:schemeClr w14:val="tx1"/>
            </w14:solidFill>
          </w14:textFill>
        </w:rPr>
        <w:t>из условий</w:t>
      </w:r>
      <w:r>
        <w:rPr>
          <w:rFonts w:ascii="Times New Roman" w:hAnsi="Times New Roman" w:cs="Times New Roman"/>
        </w:rPr>
        <w:t xml:space="preserve"> настоящего Контракта становится недействительным, это не затрагивает действительности остальных Контрактных обязательств.</w:t>
      </w:r>
    </w:p>
    <w:p w14:paraId="74E2B536">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 и настоящим контрактом.</w:t>
      </w:r>
    </w:p>
    <w:p w14:paraId="2611F338">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072106C2">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70DEE58B">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В случае начала реорганизации Исполнителя, он обязан письменно уведомить Заказчика о начале своей реорганизации не позднее 3 (трех) календарных дней со дня принятия решения о реорганизации Исполнителя.</w:t>
      </w:r>
    </w:p>
    <w:p w14:paraId="46A98FD7">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адресов электронной почты, Исполнитель обязан письменно уведомить Заказчика о таких изменениях не позднее 3 (трех) календарных дней со дня изменения.</w:t>
      </w:r>
    </w:p>
    <w:p w14:paraId="743C8755">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i/>
          <w:color w:val="00B050"/>
        </w:rPr>
        <w:t xml:space="preserve"> </w:t>
      </w:r>
      <w:r>
        <w:rPr>
          <w:rFonts w:ascii="Times New Roman" w:hAnsi="Times New Roman" w:cs="Times New Roman"/>
          <w:color w:val="000000" w:themeColor="text1"/>
          <w14:textFill>
            <w14:solidFill>
              <w14:schemeClr w14:val="tx1"/>
            </w14:solidFill>
          </w14:textFill>
        </w:rPr>
        <w:t>В целях заключения и исполнения настоящего Контракта, Стороны поручают друг другу обрабатывать персональные данные работников, передаваемые в целях заключения и исполнения настоящего Контракта, включая ФИО, телефон, электронная почта, сведения о должности и подразделении, дата рождения, паспортные данные, адрес, в порядке и на условиях, предусмотренных настоящим поручением и законодательством Российской Федерации в области персональных данных.</w:t>
      </w:r>
    </w:p>
    <w:p w14:paraId="6F00C7E5">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color w:val="000000" w:themeColor="text1"/>
          <w14:textFill>
            <w14:solidFill>
              <w14:schemeClr w14:val="tx1"/>
            </w14:solidFill>
          </w14:textFill>
        </w:rPr>
        <w:t xml:space="preserve"> Стороны договорились считать под обработкой персональных данных по настоящему поручению совершение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сбор, запись, систематизацию, накопление, хранение, уточнение (обновление, изменение), использование, уничтожение персональных данных.</w:t>
      </w:r>
    </w:p>
    <w:p w14:paraId="23177E7E">
      <w:pPr>
        <w:pStyle w:val="213"/>
        <w:numPr>
          <w:ilvl w:val="1"/>
          <w:numId w:val="2"/>
        </w:numPr>
        <w:ind w:left="0" w:firstLine="654"/>
        <w:jc w:val="both"/>
        <w:rPr>
          <w:rFonts w:ascii="Times New Roman" w:hAnsi="Times New Roman" w:cs="Times New Roman"/>
          <w:i/>
          <w:color w:val="00B050"/>
        </w:rPr>
      </w:pPr>
      <w:r>
        <w:rPr>
          <w:rFonts w:ascii="Times New Roman" w:hAnsi="Times New Roman" w:cs="Times New Roman"/>
          <w:color w:val="000000" w:themeColor="text1"/>
          <w14:textFill>
            <w14:solidFill>
              <w14:schemeClr w14:val="tx1"/>
            </w14:solidFill>
          </w14:textFill>
        </w:rPr>
        <w:t>Стороны заверяют и гарантируют друг другу соблюдение действующего законодательства при обработке персональных данных, обеспечение конфиденциальности и безопасности при обработке персональных данных. Стороны заверяют, что согласия на передачу и обработку персональных данных своих работников были получены (будут получены на момент передачи) Сторонами.</w:t>
      </w:r>
    </w:p>
    <w:p w14:paraId="3E49437B">
      <w:pPr>
        <w:rPr>
          <w:sz w:val="22"/>
          <w:szCs w:val="22"/>
        </w:rPr>
      </w:pPr>
    </w:p>
    <w:p w14:paraId="37CC6A78">
      <w:pPr>
        <w:pStyle w:val="203"/>
        <w:numPr>
          <w:ilvl w:val="0"/>
          <w:numId w:val="1"/>
        </w:numPr>
        <w:ind w:left="142" w:firstLine="0"/>
        <w:jc w:val="center"/>
        <w:rPr>
          <w:rStyle w:val="211"/>
          <w:b/>
          <w:sz w:val="22"/>
          <w:szCs w:val="22"/>
        </w:rPr>
      </w:pPr>
      <w:r>
        <w:rPr>
          <w:rStyle w:val="211"/>
          <w:rFonts w:eastAsia="Arial"/>
          <w:b/>
          <w:bCs/>
          <w:color w:val="000000"/>
          <w:sz w:val="22"/>
          <w:szCs w:val="22"/>
        </w:rPr>
        <w:t>ЗАКЛЮЧИТЕЛЬНЫЕ ПОЛОЖЕНИЯ</w:t>
      </w:r>
    </w:p>
    <w:p w14:paraId="700666AA">
      <w:pPr>
        <w:pStyle w:val="203"/>
        <w:ind w:left="142"/>
        <w:rPr>
          <w:b/>
          <w:sz w:val="22"/>
          <w:szCs w:val="22"/>
        </w:rPr>
      </w:pPr>
    </w:p>
    <w:p w14:paraId="6023CC9B">
      <w:pPr>
        <w:pStyle w:val="203"/>
        <w:numPr>
          <w:ilvl w:val="1"/>
          <w:numId w:val="1"/>
        </w:numPr>
        <w:ind w:left="142" w:firstLine="709"/>
        <w:jc w:val="both"/>
        <w:rPr>
          <w:sz w:val="22"/>
          <w:szCs w:val="22"/>
        </w:rPr>
      </w:pPr>
      <w:r>
        <w:rPr>
          <w:sz w:val="22"/>
          <w:szCs w:val="22"/>
        </w:rPr>
        <w:t>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города Санкт-Петербурга и Ленинградской области.</w:t>
      </w:r>
    </w:p>
    <w:p w14:paraId="56F3CDC6">
      <w:pPr>
        <w:pStyle w:val="203"/>
        <w:numPr>
          <w:ilvl w:val="1"/>
          <w:numId w:val="1"/>
        </w:numPr>
        <w:ind w:left="142" w:firstLine="709"/>
        <w:jc w:val="both"/>
        <w:rPr>
          <w:sz w:val="22"/>
          <w:szCs w:val="22"/>
        </w:rPr>
      </w:pPr>
      <w:r>
        <w:rPr>
          <w:sz w:val="22"/>
          <w:szCs w:val="22"/>
        </w:rPr>
        <w:t xml:space="preserve">Претензионный порядок досудебного урегулирования споров, вытекающих </w:t>
      </w:r>
      <w:r>
        <w:rPr>
          <w:sz w:val="22"/>
          <w:szCs w:val="22"/>
        </w:rPr>
        <w:br w:type="textWrapping"/>
      </w:r>
      <w:r>
        <w:rPr>
          <w:sz w:val="22"/>
          <w:szCs w:val="22"/>
        </w:rPr>
        <w:t>из Контракта, является для Сторон обязательным. Претензия оформляется в письменной форме. Срок рассмотрения претензии не может превышать 10 (десяти) рабочих дней. Переписка Сторон может осуществляться в виде писем, телеграмм, посредством электронной почты, направлением телекса, факса, иного электронного сообщения - с последующим предоставлением оригинала документа.</w:t>
      </w:r>
    </w:p>
    <w:p w14:paraId="35BC7D2F">
      <w:pPr>
        <w:pStyle w:val="203"/>
        <w:numPr>
          <w:ilvl w:val="1"/>
          <w:numId w:val="1"/>
        </w:numPr>
        <w:ind w:left="142" w:firstLine="709"/>
        <w:jc w:val="both"/>
        <w:rPr>
          <w:sz w:val="22"/>
          <w:szCs w:val="22"/>
        </w:rPr>
      </w:pPr>
      <w:r>
        <w:rPr>
          <w:sz w:val="22"/>
          <w:szCs w:val="22"/>
        </w:rP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94F49EC">
      <w:pPr>
        <w:pStyle w:val="203"/>
        <w:numPr>
          <w:ilvl w:val="1"/>
          <w:numId w:val="1"/>
        </w:numPr>
        <w:ind w:left="142" w:firstLine="709"/>
        <w:jc w:val="both"/>
        <w:rPr>
          <w:sz w:val="22"/>
          <w:szCs w:val="22"/>
        </w:rPr>
      </w:pPr>
      <w:r>
        <w:rPr>
          <w:sz w:val="22"/>
          <w:szCs w:val="22"/>
        </w:rPr>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98E159B">
      <w:pPr>
        <w:pStyle w:val="203"/>
        <w:numPr>
          <w:ilvl w:val="1"/>
          <w:numId w:val="1"/>
        </w:numPr>
        <w:ind w:left="142" w:firstLine="709"/>
        <w:jc w:val="both"/>
        <w:rPr>
          <w:sz w:val="22"/>
          <w:szCs w:val="22"/>
        </w:rPr>
      </w:pPr>
      <w:r>
        <w:rPr>
          <w:bCs/>
          <w:sz w:val="22"/>
          <w:szCs w:val="22"/>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69F9268A">
      <w:pPr>
        <w:pStyle w:val="203"/>
        <w:ind w:left="851"/>
        <w:jc w:val="both"/>
        <w:rPr>
          <w:sz w:val="22"/>
          <w:szCs w:val="22"/>
        </w:rPr>
      </w:pPr>
    </w:p>
    <w:p w14:paraId="3B5A8DA1">
      <w:pPr>
        <w:pStyle w:val="203"/>
        <w:numPr>
          <w:ilvl w:val="0"/>
          <w:numId w:val="1"/>
        </w:numPr>
        <w:ind w:left="142" w:firstLine="0"/>
        <w:jc w:val="center"/>
        <w:rPr>
          <w:b/>
          <w:sz w:val="22"/>
          <w:szCs w:val="22"/>
        </w:rPr>
      </w:pPr>
      <w:r>
        <w:rPr>
          <w:b/>
          <w:caps/>
          <w:sz w:val="22"/>
          <w:szCs w:val="22"/>
        </w:rPr>
        <w:t>ПрИЛОЖЕНИЯ</w:t>
      </w:r>
    </w:p>
    <w:p w14:paraId="3280CBE5">
      <w:pPr>
        <w:pStyle w:val="203"/>
        <w:ind w:left="142"/>
        <w:rPr>
          <w:b/>
          <w:sz w:val="22"/>
          <w:szCs w:val="22"/>
        </w:rPr>
      </w:pPr>
    </w:p>
    <w:p w14:paraId="270361C3">
      <w:pPr>
        <w:pStyle w:val="203"/>
        <w:numPr>
          <w:ilvl w:val="1"/>
          <w:numId w:val="1"/>
        </w:numPr>
        <w:ind w:left="142" w:firstLine="709"/>
        <w:jc w:val="both"/>
        <w:rPr>
          <w:sz w:val="22"/>
          <w:szCs w:val="22"/>
        </w:rPr>
      </w:pPr>
      <w:r>
        <w:rPr>
          <w:sz w:val="22"/>
          <w:szCs w:val="22"/>
        </w:rPr>
        <w:t>Приложение № 1 - Техническое задание.</w:t>
      </w:r>
    </w:p>
    <w:p w14:paraId="41A40894">
      <w:pPr>
        <w:pStyle w:val="203"/>
        <w:numPr>
          <w:ilvl w:val="1"/>
          <w:numId w:val="1"/>
        </w:numPr>
        <w:ind w:left="142" w:firstLine="709"/>
        <w:jc w:val="both"/>
        <w:rPr>
          <w:sz w:val="22"/>
          <w:szCs w:val="22"/>
        </w:rPr>
      </w:pPr>
      <w:r>
        <w:rPr>
          <w:sz w:val="22"/>
          <w:szCs w:val="22"/>
        </w:rPr>
        <w:t>Приложение № 2 - Спецификация.</w:t>
      </w:r>
    </w:p>
    <w:p w14:paraId="2380D2C3">
      <w:pPr>
        <w:pStyle w:val="203"/>
        <w:numPr>
          <w:ilvl w:val="1"/>
          <w:numId w:val="1"/>
        </w:numPr>
        <w:ind w:left="142" w:firstLine="709"/>
        <w:jc w:val="both"/>
        <w:rPr>
          <w:sz w:val="22"/>
          <w:szCs w:val="22"/>
        </w:rPr>
      </w:pPr>
      <w:r>
        <w:rPr>
          <w:sz w:val="22"/>
          <w:szCs w:val="22"/>
        </w:rPr>
        <w:t>Приложения являются неотъемлемой частью Контракта.</w:t>
      </w:r>
    </w:p>
    <w:p w14:paraId="55B65593">
      <w:pPr>
        <w:rPr>
          <w:sz w:val="22"/>
          <w:szCs w:val="22"/>
        </w:rPr>
      </w:pPr>
    </w:p>
    <w:p w14:paraId="145EA6A1">
      <w:pPr>
        <w:rPr>
          <w:sz w:val="22"/>
          <w:szCs w:val="22"/>
        </w:rPr>
      </w:pPr>
    </w:p>
    <w:p w14:paraId="6FC063ED">
      <w:pPr>
        <w:rPr>
          <w:sz w:val="22"/>
          <w:szCs w:val="22"/>
        </w:rPr>
      </w:pPr>
    </w:p>
    <w:p w14:paraId="5C6A4FFD">
      <w:pPr>
        <w:pStyle w:val="203"/>
        <w:numPr>
          <w:ilvl w:val="0"/>
          <w:numId w:val="1"/>
        </w:numPr>
        <w:ind w:left="0" w:firstLine="0"/>
        <w:jc w:val="center"/>
        <w:rPr>
          <w:b/>
          <w:sz w:val="22"/>
          <w:szCs w:val="22"/>
        </w:rPr>
      </w:pPr>
      <w:r>
        <w:rPr>
          <w:b/>
          <w:caps/>
          <w:sz w:val="22"/>
          <w:szCs w:val="22"/>
        </w:rPr>
        <w:t xml:space="preserve">место нахождения, </w:t>
      </w:r>
      <w:r>
        <w:rPr>
          <w:b/>
          <w:caps/>
          <w:sz w:val="22"/>
          <w:szCs w:val="22"/>
        </w:rPr>
        <w:br w:type="textWrapping"/>
      </w:r>
      <w:r>
        <w:rPr>
          <w:b/>
          <w:caps/>
          <w:sz w:val="22"/>
          <w:szCs w:val="22"/>
        </w:rPr>
        <w:t>БАНКОВСКИЕ РЕКВИЗИТЫ И ПОДПИСИ СТОРОН</w:t>
      </w:r>
    </w:p>
    <w:p w14:paraId="457BFB3C">
      <w:pPr>
        <w:tabs>
          <w:tab w:val="left" w:pos="1050"/>
        </w:tabs>
        <w:spacing w:line="259" w:lineRule="auto"/>
      </w:pPr>
    </w:p>
    <w:p w14:paraId="0C6B768A">
      <w:pPr>
        <w:tabs>
          <w:tab w:val="left" w:pos="1050"/>
        </w:tabs>
        <w:spacing w:line="259" w:lineRule="auto"/>
      </w:pPr>
    </w:p>
    <w:tbl>
      <w:tblPr>
        <w:tblStyle w:val="12"/>
        <w:tblW w:w="0" w:type="auto"/>
        <w:tblInd w:w="108" w:type="dxa"/>
        <w:tblLayout w:type="autofit"/>
        <w:tblCellMar>
          <w:top w:w="0" w:type="dxa"/>
          <w:left w:w="108" w:type="dxa"/>
          <w:bottom w:w="0" w:type="dxa"/>
          <w:right w:w="108" w:type="dxa"/>
        </w:tblCellMar>
      </w:tblPr>
      <w:tblGrid>
        <w:gridCol w:w="4962"/>
        <w:gridCol w:w="4501"/>
      </w:tblGrid>
      <w:tr w14:paraId="0A19A1B7">
        <w:tblPrEx>
          <w:tblCellMar>
            <w:top w:w="0" w:type="dxa"/>
            <w:left w:w="108" w:type="dxa"/>
            <w:bottom w:w="0" w:type="dxa"/>
            <w:right w:w="108" w:type="dxa"/>
          </w:tblCellMar>
        </w:tblPrEx>
        <w:tc>
          <w:tcPr>
            <w:tcW w:w="4962" w:type="dxa"/>
          </w:tcPr>
          <w:p w14:paraId="49B05B72">
            <w:pPr>
              <w:tabs>
                <w:tab w:val="left" w:pos="426"/>
                <w:tab w:val="left" w:pos="927"/>
              </w:tabs>
              <w:ind w:left="927" w:hanging="927"/>
              <w:rPr>
                <w:b/>
                <w:sz w:val="20"/>
                <w:szCs w:val="20"/>
              </w:rPr>
            </w:pPr>
            <w:r>
              <w:rPr>
                <w:b/>
                <w:sz w:val="20"/>
                <w:szCs w:val="20"/>
              </w:rPr>
              <w:t xml:space="preserve">ЗАКАЗЧИК                                 </w:t>
            </w:r>
            <w:r>
              <w:rPr>
                <w:b/>
                <w:sz w:val="20"/>
                <w:szCs w:val="20"/>
              </w:rPr>
              <w:tab/>
            </w:r>
            <w:r>
              <w:rPr>
                <w:b/>
                <w:sz w:val="20"/>
                <w:szCs w:val="20"/>
              </w:rPr>
              <w:tab/>
            </w:r>
          </w:p>
          <w:p w14:paraId="3E3A310A">
            <w:pPr>
              <w:shd w:val="clear" w:color="auto" w:fill="FFFFFF"/>
              <w:textAlignment w:val="baseline"/>
              <w:rPr>
                <w:b/>
                <w:sz w:val="20"/>
                <w:szCs w:val="20"/>
              </w:rPr>
            </w:pPr>
            <w:r>
              <w:rPr>
                <w:b/>
                <w:sz w:val="20"/>
                <w:szCs w:val="20"/>
              </w:rPr>
              <w:t xml:space="preserve">Государственное бюджетное дошкольное образовательное учреждение детский сад № </w:t>
            </w:r>
            <w:r>
              <w:rPr>
                <w:rFonts w:hint="default"/>
                <w:b/>
                <w:sz w:val="20"/>
                <w:szCs w:val="20"/>
                <w:lang w:val="ru-RU"/>
              </w:rPr>
              <w:t>16</w:t>
            </w:r>
            <w:r>
              <w:rPr>
                <w:b/>
                <w:sz w:val="20"/>
                <w:szCs w:val="20"/>
              </w:rPr>
              <w:t xml:space="preserve"> Петроградского района Санкт-Петербурга</w:t>
            </w:r>
          </w:p>
          <w:p w14:paraId="16403520">
            <w:pPr>
              <w:shd w:val="clear" w:color="auto" w:fill="FFFFFF"/>
              <w:textAlignment w:val="baseline"/>
              <w:rPr>
                <w:sz w:val="20"/>
                <w:szCs w:val="20"/>
              </w:rPr>
            </w:pPr>
            <w:r>
              <w:rPr>
                <w:sz w:val="20"/>
                <w:szCs w:val="20"/>
              </w:rPr>
              <w:t xml:space="preserve">Юридический </w:t>
            </w:r>
            <w:r>
              <w:rPr>
                <w:sz w:val="20"/>
                <w:szCs w:val="20"/>
                <w:lang w:val="ru-RU"/>
              </w:rPr>
              <w:t>и</w:t>
            </w:r>
            <w:r>
              <w:rPr>
                <w:rFonts w:hint="default"/>
                <w:sz w:val="20"/>
                <w:szCs w:val="20"/>
                <w:lang w:val="ru-RU"/>
              </w:rPr>
              <w:t xml:space="preserve"> почтовый </w:t>
            </w:r>
            <w:r>
              <w:rPr>
                <w:sz w:val="20"/>
                <w:szCs w:val="20"/>
              </w:rPr>
              <w:t>адрес:</w:t>
            </w:r>
            <w:r>
              <w:rPr>
                <w:rFonts w:hint="default"/>
                <w:sz w:val="20"/>
                <w:szCs w:val="20"/>
                <w:lang w:val="ru-RU"/>
              </w:rPr>
              <w:t xml:space="preserve"> 197136, Санкт-Петербург, ул. Ординарная, дом 4, литера А</w:t>
            </w:r>
          </w:p>
          <w:p w14:paraId="65FFDE28">
            <w:pPr>
              <w:shd w:val="clear" w:color="auto" w:fill="FFFFFF"/>
              <w:textAlignment w:val="baseline"/>
              <w:rPr>
                <w:rFonts w:hint="default"/>
                <w:sz w:val="20"/>
                <w:szCs w:val="20"/>
                <w:lang w:val="ru-RU"/>
              </w:rPr>
            </w:pPr>
            <w:r>
              <w:rPr>
                <w:sz w:val="20"/>
                <w:szCs w:val="20"/>
              </w:rPr>
              <w:t>ИНН 781312</w:t>
            </w:r>
            <w:r>
              <w:rPr>
                <w:rFonts w:hint="default"/>
                <w:sz w:val="20"/>
                <w:szCs w:val="20"/>
                <w:lang w:val="ru-RU"/>
              </w:rPr>
              <w:t>5383</w:t>
            </w:r>
          </w:p>
          <w:p w14:paraId="7BA708CE">
            <w:pPr>
              <w:shd w:val="clear" w:color="auto" w:fill="FFFFFF"/>
              <w:textAlignment w:val="baseline"/>
              <w:rPr>
                <w:sz w:val="20"/>
                <w:szCs w:val="20"/>
              </w:rPr>
            </w:pPr>
            <w:r>
              <w:rPr>
                <w:sz w:val="20"/>
                <w:szCs w:val="20"/>
              </w:rPr>
              <w:t>КПП 781301001</w:t>
            </w:r>
          </w:p>
          <w:p w14:paraId="50E4904D">
            <w:pPr>
              <w:shd w:val="clear" w:color="auto" w:fill="FFFFFF"/>
              <w:textAlignment w:val="baseline"/>
              <w:rPr>
                <w:rFonts w:hint="default"/>
                <w:sz w:val="20"/>
                <w:szCs w:val="20"/>
                <w:lang w:val="ru-RU"/>
              </w:rPr>
            </w:pPr>
            <w:r>
              <w:rPr>
                <w:sz w:val="20"/>
                <w:szCs w:val="20"/>
              </w:rPr>
              <w:t>Лицевой счет в Комитете финансов Санкт-Петербурга 062105</w:t>
            </w:r>
            <w:r>
              <w:rPr>
                <w:rFonts w:hint="default"/>
                <w:sz w:val="20"/>
                <w:szCs w:val="20"/>
                <w:lang w:val="ru-RU"/>
              </w:rPr>
              <w:t>6</w:t>
            </w:r>
          </w:p>
          <w:p w14:paraId="1A704673">
            <w:pPr>
              <w:shd w:val="clear" w:color="auto" w:fill="FFFFFF"/>
              <w:textAlignment w:val="baseline"/>
              <w:rPr>
                <w:sz w:val="20"/>
                <w:szCs w:val="20"/>
              </w:rPr>
            </w:pPr>
            <w:r>
              <w:rPr>
                <w:sz w:val="20"/>
                <w:szCs w:val="20"/>
              </w:rPr>
              <w:t>БИК 014030106</w:t>
            </w:r>
          </w:p>
          <w:p w14:paraId="4B82254D">
            <w:pPr>
              <w:shd w:val="clear" w:color="auto" w:fill="FFFFFF"/>
              <w:textAlignment w:val="baseline"/>
              <w:rPr>
                <w:sz w:val="20"/>
                <w:szCs w:val="20"/>
              </w:rPr>
            </w:pPr>
            <w:r>
              <w:rPr>
                <w:sz w:val="20"/>
                <w:szCs w:val="20"/>
              </w:rPr>
              <w:t>Банк: ОКЦ №1Северо-Западного ГУ Банка России//УФК по г. Санкт-Петербургу, г. Санкт-Петербург</w:t>
            </w:r>
          </w:p>
          <w:p w14:paraId="398914A5">
            <w:pPr>
              <w:shd w:val="clear" w:color="auto" w:fill="FFFFFF"/>
              <w:textAlignment w:val="baseline"/>
              <w:rPr>
                <w:sz w:val="20"/>
                <w:szCs w:val="20"/>
              </w:rPr>
            </w:pPr>
            <w:r>
              <w:rPr>
                <w:sz w:val="20"/>
                <w:szCs w:val="20"/>
              </w:rPr>
              <w:t>р/счет 03224643400000007200</w:t>
            </w:r>
          </w:p>
          <w:p w14:paraId="6ED2890A">
            <w:pPr>
              <w:shd w:val="clear" w:color="auto" w:fill="FFFFFF"/>
              <w:textAlignment w:val="baseline"/>
              <w:rPr>
                <w:sz w:val="20"/>
                <w:szCs w:val="20"/>
              </w:rPr>
            </w:pPr>
            <w:r>
              <w:rPr>
                <w:sz w:val="20"/>
                <w:szCs w:val="20"/>
              </w:rPr>
              <w:t>к/счет 40102810945370000005</w:t>
            </w:r>
          </w:p>
          <w:p w14:paraId="1AC0FF7F">
            <w:pPr>
              <w:shd w:val="clear" w:color="auto" w:fill="FFFFFF"/>
              <w:textAlignment w:val="baseline"/>
              <w:rPr>
                <w:rFonts w:hint="default"/>
                <w:sz w:val="20"/>
                <w:szCs w:val="20"/>
                <w:lang w:val="ru-RU"/>
              </w:rPr>
            </w:pPr>
            <w:r>
              <w:rPr>
                <w:sz w:val="20"/>
                <w:szCs w:val="20"/>
              </w:rPr>
              <w:t>Телефон:  +7(812)232-</w:t>
            </w:r>
            <w:r>
              <w:rPr>
                <w:rFonts w:hint="default"/>
                <w:sz w:val="20"/>
                <w:szCs w:val="20"/>
                <w:lang w:val="ru-RU"/>
              </w:rPr>
              <w:t>43-12</w:t>
            </w:r>
          </w:p>
          <w:p w14:paraId="394971CA">
            <w:pPr>
              <w:shd w:val="clear" w:color="auto" w:fill="FFFFFF"/>
              <w:textAlignment w:val="baseline"/>
              <w:rPr>
                <w:rFonts w:hint="default"/>
                <w:sz w:val="20"/>
                <w:szCs w:val="20"/>
                <w:lang w:val="en-US"/>
              </w:rPr>
            </w:pPr>
            <w:r>
              <w:rPr>
                <w:sz w:val="20"/>
                <w:szCs w:val="20"/>
                <w:lang w:val="en-US"/>
              </w:rPr>
              <w:t xml:space="preserve">E-mail: </w:t>
            </w:r>
            <w:r>
              <w:rPr>
                <w:rFonts w:hint="default"/>
                <w:sz w:val="20"/>
                <w:szCs w:val="20"/>
                <w:lang w:val="en-US"/>
              </w:rPr>
              <w:t>dspetr16@yandex.ru</w:t>
            </w:r>
          </w:p>
          <w:p w14:paraId="141C5FA0">
            <w:pPr>
              <w:shd w:val="clear" w:color="auto" w:fill="FFFFFF"/>
              <w:textAlignment w:val="baseline"/>
              <w:rPr>
                <w:sz w:val="20"/>
                <w:szCs w:val="20"/>
                <w:lang w:val="en-US"/>
              </w:rPr>
            </w:pPr>
          </w:p>
          <w:p w14:paraId="6D294AE4">
            <w:pPr>
              <w:shd w:val="clear" w:color="auto" w:fill="FFFFFF"/>
              <w:textAlignment w:val="baseline"/>
              <w:rPr>
                <w:sz w:val="20"/>
                <w:szCs w:val="20"/>
              </w:rPr>
            </w:pPr>
            <w:r>
              <w:rPr>
                <w:sz w:val="20"/>
                <w:szCs w:val="20"/>
              </w:rPr>
              <w:t xml:space="preserve">Заведующий </w:t>
            </w:r>
          </w:p>
          <w:p w14:paraId="7E31395F">
            <w:pPr>
              <w:shd w:val="clear" w:color="auto" w:fill="FFFFFF"/>
              <w:textAlignment w:val="baseline"/>
              <w:rPr>
                <w:sz w:val="20"/>
                <w:szCs w:val="20"/>
              </w:rPr>
            </w:pPr>
            <w:r>
              <w:rPr>
                <w:sz w:val="20"/>
                <w:szCs w:val="20"/>
              </w:rPr>
              <w:t xml:space="preserve">ГБДОУ детский сад № </w:t>
            </w:r>
            <w:r>
              <w:rPr>
                <w:rFonts w:hint="default"/>
                <w:sz w:val="20"/>
                <w:szCs w:val="20"/>
                <w:lang w:val="en-US"/>
              </w:rPr>
              <w:t>16</w:t>
            </w:r>
            <w:r>
              <w:rPr>
                <w:sz w:val="20"/>
                <w:szCs w:val="20"/>
              </w:rPr>
              <w:t xml:space="preserve"> Петроградского района СПб</w:t>
            </w:r>
          </w:p>
          <w:p w14:paraId="35C9F1C3">
            <w:pPr>
              <w:shd w:val="clear" w:color="auto" w:fill="FFFFFF"/>
              <w:textAlignment w:val="baseline"/>
              <w:rPr>
                <w:b/>
                <w:sz w:val="20"/>
                <w:szCs w:val="20"/>
              </w:rPr>
            </w:pPr>
            <w:r>
              <w:rPr>
                <w:b/>
                <w:sz w:val="20"/>
                <w:szCs w:val="20"/>
              </w:rPr>
              <w:t>_________________________</w:t>
            </w:r>
            <w:r>
              <w:rPr>
                <w:b w:val="0"/>
                <w:bCs/>
                <w:sz w:val="20"/>
                <w:szCs w:val="20"/>
              </w:rPr>
              <w:t>/</w:t>
            </w:r>
            <w:r>
              <w:rPr>
                <w:rFonts w:hint="default"/>
                <w:b w:val="0"/>
                <w:bCs/>
                <w:sz w:val="20"/>
                <w:szCs w:val="20"/>
                <w:lang w:val="ru-RU"/>
              </w:rPr>
              <w:t>Акимова О</w:t>
            </w:r>
            <w:r>
              <w:rPr>
                <w:b w:val="0"/>
                <w:bCs/>
                <w:sz w:val="20"/>
                <w:szCs w:val="20"/>
              </w:rPr>
              <w:t>.</w:t>
            </w:r>
            <w:r>
              <w:rPr>
                <w:b w:val="0"/>
                <w:bCs/>
                <w:sz w:val="20"/>
                <w:szCs w:val="20"/>
                <w:lang w:val="ru-RU"/>
              </w:rPr>
              <w:t>В</w:t>
            </w:r>
            <w:r>
              <w:rPr>
                <w:rFonts w:hint="default"/>
                <w:b w:val="0"/>
                <w:bCs/>
                <w:sz w:val="20"/>
                <w:szCs w:val="20"/>
                <w:lang w:val="ru-RU"/>
              </w:rPr>
              <w:t>.</w:t>
            </w:r>
            <w:r>
              <w:rPr>
                <w:b w:val="0"/>
                <w:bCs/>
                <w:sz w:val="20"/>
                <w:szCs w:val="20"/>
              </w:rPr>
              <w:t>/</w:t>
            </w:r>
            <w:r>
              <w:rPr>
                <w:b/>
                <w:sz w:val="20"/>
                <w:szCs w:val="20"/>
              </w:rPr>
              <w:t xml:space="preserve"> </w:t>
            </w:r>
          </w:p>
          <w:p w14:paraId="102E8C1E">
            <w:pPr>
              <w:tabs>
                <w:tab w:val="left" w:pos="0"/>
                <w:tab w:val="left" w:pos="426"/>
              </w:tabs>
              <w:rPr>
                <w:sz w:val="16"/>
                <w:szCs w:val="16"/>
              </w:rPr>
            </w:pPr>
          </w:p>
        </w:tc>
        <w:tc>
          <w:tcPr>
            <w:tcW w:w="4501" w:type="dxa"/>
          </w:tcPr>
          <w:p w14:paraId="5E7E1C02">
            <w:pPr>
              <w:tabs>
                <w:tab w:val="left" w:pos="426"/>
                <w:tab w:val="left" w:pos="927"/>
              </w:tabs>
              <w:jc w:val="both"/>
              <w:rPr>
                <w:rFonts w:hint="default"/>
                <w:b/>
                <w:sz w:val="20"/>
                <w:szCs w:val="20"/>
                <w:lang w:val="ru-RU"/>
              </w:rPr>
            </w:pPr>
            <w:r>
              <w:rPr>
                <w:b/>
                <w:sz w:val="20"/>
                <w:szCs w:val="20"/>
                <w:lang w:val="ru-RU"/>
              </w:rPr>
              <w:t>ИСПОЛНИТЕЛЬ</w:t>
            </w:r>
          </w:p>
          <w:p w14:paraId="45424CC7">
            <w:pPr>
              <w:tabs>
                <w:tab w:val="left" w:pos="426"/>
                <w:tab w:val="left" w:pos="927"/>
              </w:tabs>
              <w:jc w:val="both"/>
              <w:rPr>
                <w:b/>
                <w:sz w:val="20"/>
                <w:szCs w:val="20"/>
              </w:rPr>
            </w:pPr>
          </w:p>
          <w:p w14:paraId="4FDB262E">
            <w:pPr>
              <w:tabs>
                <w:tab w:val="left" w:pos="426"/>
                <w:tab w:val="left" w:pos="927"/>
              </w:tabs>
              <w:jc w:val="both"/>
              <w:rPr>
                <w:b/>
                <w:sz w:val="20"/>
                <w:szCs w:val="20"/>
              </w:rPr>
            </w:pPr>
          </w:p>
          <w:p w14:paraId="77A708F2">
            <w:pPr>
              <w:tabs>
                <w:tab w:val="left" w:pos="426"/>
                <w:tab w:val="left" w:pos="927"/>
              </w:tabs>
              <w:jc w:val="both"/>
              <w:rPr>
                <w:b/>
                <w:sz w:val="20"/>
                <w:szCs w:val="20"/>
              </w:rPr>
            </w:pPr>
          </w:p>
          <w:p w14:paraId="3F412F63">
            <w:pPr>
              <w:tabs>
                <w:tab w:val="left" w:pos="426"/>
                <w:tab w:val="left" w:pos="927"/>
              </w:tabs>
              <w:jc w:val="both"/>
              <w:rPr>
                <w:b/>
                <w:sz w:val="20"/>
                <w:szCs w:val="20"/>
              </w:rPr>
            </w:pPr>
          </w:p>
          <w:p w14:paraId="65764F70">
            <w:pPr>
              <w:tabs>
                <w:tab w:val="left" w:pos="426"/>
                <w:tab w:val="left" w:pos="927"/>
              </w:tabs>
              <w:jc w:val="both"/>
              <w:rPr>
                <w:b/>
                <w:sz w:val="20"/>
                <w:szCs w:val="20"/>
              </w:rPr>
            </w:pPr>
          </w:p>
          <w:p w14:paraId="7714E1EF">
            <w:pPr>
              <w:tabs>
                <w:tab w:val="left" w:pos="426"/>
                <w:tab w:val="left" w:pos="927"/>
              </w:tabs>
              <w:jc w:val="both"/>
              <w:rPr>
                <w:b/>
                <w:sz w:val="20"/>
                <w:szCs w:val="20"/>
              </w:rPr>
            </w:pPr>
          </w:p>
          <w:p w14:paraId="2FFDE118">
            <w:pPr>
              <w:tabs>
                <w:tab w:val="left" w:pos="426"/>
                <w:tab w:val="left" w:pos="927"/>
              </w:tabs>
              <w:jc w:val="both"/>
              <w:rPr>
                <w:b/>
                <w:sz w:val="20"/>
                <w:szCs w:val="20"/>
              </w:rPr>
            </w:pPr>
          </w:p>
          <w:p w14:paraId="6A09B30B">
            <w:pPr>
              <w:tabs>
                <w:tab w:val="left" w:pos="426"/>
                <w:tab w:val="left" w:pos="927"/>
              </w:tabs>
              <w:jc w:val="both"/>
              <w:rPr>
                <w:b/>
                <w:sz w:val="20"/>
                <w:szCs w:val="20"/>
              </w:rPr>
            </w:pPr>
          </w:p>
          <w:p w14:paraId="131C0E84">
            <w:pPr>
              <w:tabs>
                <w:tab w:val="left" w:pos="426"/>
                <w:tab w:val="left" w:pos="927"/>
              </w:tabs>
              <w:jc w:val="both"/>
              <w:rPr>
                <w:b/>
                <w:sz w:val="20"/>
                <w:szCs w:val="20"/>
              </w:rPr>
            </w:pPr>
          </w:p>
          <w:p w14:paraId="1737FF25">
            <w:pPr>
              <w:tabs>
                <w:tab w:val="left" w:pos="426"/>
                <w:tab w:val="left" w:pos="927"/>
              </w:tabs>
              <w:jc w:val="both"/>
              <w:rPr>
                <w:b/>
                <w:sz w:val="20"/>
                <w:szCs w:val="20"/>
              </w:rPr>
            </w:pPr>
          </w:p>
          <w:p w14:paraId="74759059">
            <w:pPr>
              <w:tabs>
                <w:tab w:val="left" w:pos="426"/>
                <w:tab w:val="left" w:pos="927"/>
              </w:tabs>
              <w:jc w:val="both"/>
              <w:rPr>
                <w:b/>
                <w:sz w:val="20"/>
                <w:szCs w:val="20"/>
              </w:rPr>
            </w:pPr>
          </w:p>
          <w:p w14:paraId="2BF997CF">
            <w:pPr>
              <w:tabs>
                <w:tab w:val="left" w:pos="426"/>
                <w:tab w:val="left" w:pos="927"/>
              </w:tabs>
              <w:jc w:val="both"/>
              <w:rPr>
                <w:b/>
                <w:sz w:val="20"/>
                <w:szCs w:val="20"/>
              </w:rPr>
            </w:pPr>
          </w:p>
          <w:p w14:paraId="610B826D">
            <w:pPr>
              <w:tabs>
                <w:tab w:val="left" w:pos="426"/>
                <w:tab w:val="left" w:pos="927"/>
              </w:tabs>
              <w:jc w:val="both"/>
              <w:rPr>
                <w:b/>
                <w:sz w:val="20"/>
                <w:szCs w:val="20"/>
              </w:rPr>
            </w:pPr>
          </w:p>
          <w:p w14:paraId="5C97963C">
            <w:pPr>
              <w:tabs>
                <w:tab w:val="left" w:pos="426"/>
                <w:tab w:val="left" w:pos="927"/>
              </w:tabs>
              <w:jc w:val="both"/>
              <w:rPr>
                <w:b/>
                <w:sz w:val="20"/>
                <w:szCs w:val="20"/>
              </w:rPr>
            </w:pPr>
          </w:p>
          <w:p w14:paraId="179797A9">
            <w:pPr>
              <w:tabs>
                <w:tab w:val="left" w:pos="426"/>
                <w:tab w:val="left" w:pos="927"/>
              </w:tabs>
              <w:jc w:val="both"/>
              <w:rPr>
                <w:b/>
                <w:sz w:val="20"/>
                <w:szCs w:val="20"/>
              </w:rPr>
            </w:pPr>
          </w:p>
          <w:p w14:paraId="3EC000B2">
            <w:pPr>
              <w:tabs>
                <w:tab w:val="left" w:pos="426"/>
                <w:tab w:val="left" w:pos="927"/>
              </w:tabs>
              <w:jc w:val="both"/>
              <w:rPr>
                <w:b/>
                <w:sz w:val="20"/>
                <w:szCs w:val="20"/>
              </w:rPr>
            </w:pPr>
          </w:p>
          <w:p w14:paraId="69C3B683">
            <w:pPr>
              <w:tabs>
                <w:tab w:val="left" w:pos="426"/>
                <w:tab w:val="left" w:pos="927"/>
              </w:tabs>
              <w:jc w:val="both"/>
              <w:rPr>
                <w:b/>
                <w:sz w:val="20"/>
                <w:szCs w:val="20"/>
              </w:rPr>
            </w:pPr>
          </w:p>
          <w:p w14:paraId="1CEC6B08">
            <w:pPr>
              <w:tabs>
                <w:tab w:val="left" w:pos="426"/>
                <w:tab w:val="left" w:pos="927"/>
              </w:tabs>
              <w:jc w:val="both"/>
              <w:rPr>
                <w:b/>
                <w:sz w:val="20"/>
                <w:szCs w:val="20"/>
              </w:rPr>
            </w:pPr>
          </w:p>
          <w:p w14:paraId="35D5CFE5">
            <w:pPr>
              <w:tabs>
                <w:tab w:val="left" w:pos="426"/>
                <w:tab w:val="left" w:pos="927"/>
              </w:tabs>
              <w:jc w:val="both"/>
              <w:rPr>
                <w:b/>
                <w:sz w:val="20"/>
                <w:szCs w:val="20"/>
              </w:rPr>
            </w:pPr>
          </w:p>
          <w:p w14:paraId="02A3BD96">
            <w:pPr>
              <w:tabs>
                <w:tab w:val="left" w:pos="426"/>
                <w:tab w:val="left" w:pos="927"/>
              </w:tabs>
              <w:jc w:val="both"/>
              <w:rPr>
                <w:b/>
                <w:sz w:val="20"/>
                <w:szCs w:val="20"/>
              </w:rPr>
            </w:pPr>
          </w:p>
          <w:p w14:paraId="67EA3637">
            <w:pPr>
              <w:autoSpaceDE w:val="0"/>
              <w:rPr>
                <w:rFonts w:eastAsia="Calibri"/>
                <w:bCs/>
                <w:iCs/>
                <w:sz w:val="20"/>
                <w:szCs w:val="20"/>
                <w:lang w:eastAsia="ar-SA"/>
              </w:rPr>
            </w:pPr>
            <w:r>
              <w:rPr>
                <w:rFonts w:eastAsia="Calibri"/>
                <w:bCs/>
                <w:iCs/>
                <w:sz w:val="20"/>
                <w:szCs w:val="20"/>
                <w:lang w:eastAsia="ar-SA"/>
              </w:rPr>
              <w:t>__________________/</w:t>
            </w:r>
            <w:r>
              <w:rPr>
                <w:rFonts w:eastAsia="Calibri"/>
                <w:b/>
                <w:bCs/>
                <w:iCs/>
                <w:sz w:val="20"/>
                <w:szCs w:val="20"/>
                <w:lang w:eastAsia="ar-SA"/>
              </w:rPr>
              <w:t>____________________/</w:t>
            </w:r>
          </w:p>
          <w:p w14:paraId="3BEDB64B">
            <w:pPr>
              <w:tabs>
                <w:tab w:val="left" w:pos="426"/>
                <w:tab w:val="left" w:pos="927"/>
              </w:tabs>
              <w:jc w:val="both"/>
              <w:rPr>
                <w:b/>
                <w:sz w:val="16"/>
                <w:szCs w:val="16"/>
              </w:rPr>
            </w:pPr>
          </w:p>
        </w:tc>
      </w:tr>
    </w:tbl>
    <w:p w14:paraId="5F14AA96">
      <w:pPr>
        <w:tabs>
          <w:tab w:val="left" w:pos="1050"/>
        </w:tabs>
        <w:spacing w:line="259" w:lineRule="auto"/>
      </w:pPr>
    </w:p>
    <w:p w14:paraId="61A5F3B8">
      <w:pPr>
        <w:spacing w:line="259" w:lineRule="auto"/>
        <w:jc w:val="right"/>
        <w:rPr>
          <w:sz w:val="22"/>
          <w:szCs w:val="22"/>
        </w:rPr>
      </w:pPr>
      <w:r>
        <w:br w:type="page"/>
      </w:r>
      <w:r>
        <w:rPr>
          <w:sz w:val="22"/>
          <w:szCs w:val="22"/>
        </w:rPr>
        <w:t xml:space="preserve">Приложение № 1 </w:t>
      </w:r>
    </w:p>
    <w:p w14:paraId="462F0D07">
      <w:pPr>
        <w:jc w:val="right"/>
        <w:rPr>
          <w:rFonts w:hint="default"/>
          <w:bCs/>
          <w:sz w:val="22"/>
          <w:szCs w:val="22"/>
          <w:lang w:val="ru-RU"/>
        </w:rPr>
      </w:pPr>
      <w:r>
        <w:rPr>
          <w:sz w:val="22"/>
          <w:szCs w:val="22"/>
        </w:rPr>
        <w:t xml:space="preserve">к контракту </w:t>
      </w:r>
      <w:r>
        <w:rPr>
          <w:bCs/>
          <w:sz w:val="22"/>
          <w:szCs w:val="22"/>
        </w:rPr>
        <w:t xml:space="preserve">№ </w:t>
      </w:r>
      <w:r>
        <w:rPr>
          <w:rFonts w:hint="default"/>
          <w:bCs/>
          <w:sz w:val="22"/>
          <w:szCs w:val="22"/>
          <w:lang w:val="ru-RU"/>
        </w:rPr>
        <w:t>16</w:t>
      </w:r>
      <w:r>
        <w:rPr>
          <w:bCs/>
          <w:sz w:val="22"/>
          <w:szCs w:val="22"/>
        </w:rPr>
        <w:t>/</w:t>
      </w:r>
      <w:r>
        <w:rPr>
          <w:bCs/>
          <w:sz w:val="22"/>
          <w:szCs w:val="22"/>
          <w:lang w:val="ru-RU"/>
        </w:rPr>
        <w:t>ОГК</w:t>
      </w:r>
      <w:r>
        <w:rPr>
          <w:bCs/>
          <w:sz w:val="22"/>
          <w:szCs w:val="22"/>
        </w:rPr>
        <w:t>/</w:t>
      </w:r>
      <w:r>
        <w:rPr>
          <w:rFonts w:hint="default"/>
          <w:bCs/>
          <w:sz w:val="22"/>
          <w:szCs w:val="22"/>
          <w:lang w:val="ru-RU"/>
        </w:rPr>
        <w:t>2026</w:t>
      </w:r>
    </w:p>
    <w:p w14:paraId="5504B687">
      <w:pPr>
        <w:widowControl w:val="0"/>
        <w:autoSpaceDE w:val="0"/>
        <w:autoSpaceDN w:val="0"/>
        <w:adjustRightInd w:val="0"/>
        <w:jc w:val="center"/>
        <w:rPr>
          <w:b/>
          <w:color w:val="000000"/>
          <w:sz w:val="28"/>
          <w:szCs w:val="22"/>
        </w:rPr>
      </w:pPr>
    </w:p>
    <w:p w14:paraId="78AE6603">
      <w:pPr>
        <w:widowControl w:val="0"/>
        <w:autoSpaceDE w:val="0"/>
        <w:autoSpaceDN w:val="0"/>
        <w:adjustRightInd w:val="0"/>
        <w:jc w:val="center"/>
        <w:rPr>
          <w:b/>
          <w:color w:val="000000"/>
          <w:sz w:val="28"/>
          <w:szCs w:val="22"/>
        </w:rPr>
      </w:pPr>
      <w:r>
        <w:rPr>
          <w:b/>
          <w:color w:val="000000"/>
          <w:sz w:val="28"/>
          <w:szCs w:val="22"/>
        </w:rPr>
        <w:t>Техническое задание.</w:t>
      </w:r>
    </w:p>
    <w:p w14:paraId="3BA76428">
      <w:pPr>
        <w:widowControl w:val="0"/>
        <w:autoSpaceDE w:val="0"/>
        <w:autoSpaceDN w:val="0"/>
        <w:adjustRightInd w:val="0"/>
        <w:jc w:val="center"/>
        <w:rPr>
          <w:b/>
          <w:color w:val="000000"/>
          <w:sz w:val="22"/>
          <w:szCs w:val="22"/>
        </w:rPr>
      </w:pPr>
    </w:p>
    <w:p w14:paraId="10196C0B">
      <w:pPr>
        <w:autoSpaceDE w:val="0"/>
        <w:autoSpaceDN w:val="0"/>
        <w:adjustRightInd w:val="0"/>
        <w:jc w:val="center"/>
        <w:rPr>
          <w:b/>
          <w:sz w:val="22"/>
          <w:szCs w:val="22"/>
        </w:rPr>
      </w:pPr>
      <w:r>
        <w:rPr>
          <w:b/>
          <w:sz w:val="22"/>
          <w:szCs w:val="22"/>
        </w:rPr>
        <w:t xml:space="preserve">1. Основные требования к оказываемым услугам </w:t>
      </w:r>
    </w:p>
    <w:p w14:paraId="207C24ED">
      <w:pPr>
        <w:widowControl w:val="0"/>
        <w:autoSpaceDE w:val="0"/>
        <w:autoSpaceDN w:val="0"/>
        <w:adjustRightInd w:val="0"/>
        <w:jc w:val="center"/>
        <w:rPr>
          <w:b/>
          <w:color w:val="000000"/>
          <w:sz w:val="22"/>
          <w:szCs w:val="22"/>
        </w:rPr>
      </w:pPr>
    </w:p>
    <w:p w14:paraId="5154E2BC">
      <w:pPr>
        <w:ind w:firstLine="567"/>
        <w:jc w:val="both"/>
        <w:rPr>
          <w:sz w:val="22"/>
          <w:szCs w:val="22"/>
        </w:rPr>
      </w:pPr>
      <w:r>
        <w:rPr>
          <w:sz w:val="22"/>
          <w:szCs w:val="22"/>
        </w:rPr>
        <w:t xml:space="preserve">1.1. Исполнитель обязуется оказать услуги по </w:t>
      </w:r>
      <w:r>
        <w:rPr>
          <w:rFonts w:eastAsia="Calibri"/>
          <w:b/>
          <w:sz w:val="22"/>
          <w:szCs w:val="22"/>
        </w:rPr>
        <w:t xml:space="preserve">проведению испытаний ограждений кровли на крыше здания ГБДОУ детский сад № </w:t>
      </w:r>
      <w:r>
        <w:rPr>
          <w:rFonts w:hint="default" w:eastAsia="Calibri"/>
          <w:b/>
          <w:sz w:val="22"/>
          <w:szCs w:val="22"/>
          <w:lang w:val="ru-RU"/>
        </w:rPr>
        <w:t>16</w:t>
      </w:r>
      <w:r>
        <w:rPr>
          <w:rFonts w:eastAsia="Calibri"/>
          <w:b/>
          <w:sz w:val="22"/>
          <w:szCs w:val="22"/>
        </w:rPr>
        <w:t xml:space="preserve"> Петроградского района СПб</w:t>
      </w:r>
      <w:r>
        <w:rPr>
          <w:sz w:val="22"/>
          <w:szCs w:val="22"/>
        </w:rPr>
        <w:t xml:space="preserve"> в полном объеме и надлежащего качества в соответствии с характеристиками и требованиями, указанными в Техническом задании.</w:t>
      </w:r>
    </w:p>
    <w:p w14:paraId="6575347C">
      <w:pPr>
        <w:ind w:firstLine="567"/>
        <w:jc w:val="both"/>
        <w:rPr>
          <w:sz w:val="22"/>
          <w:szCs w:val="22"/>
        </w:rPr>
      </w:pPr>
      <w:r>
        <w:rPr>
          <w:sz w:val="22"/>
          <w:szCs w:val="22"/>
        </w:rPr>
        <w:t>1.2. Место оказания услуг:</w:t>
      </w:r>
    </w:p>
    <w:p w14:paraId="6C718157">
      <w:pPr>
        <w:ind w:firstLine="567"/>
        <w:jc w:val="both"/>
        <w:rPr>
          <w:sz w:val="22"/>
          <w:szCs w:val="22"/>
        </w:rPr>
      </w:pPr>
      <w:r>
        <w:rPr>
          <w:sz w:val="22"/>
          <w:szCs w:val="22"/>
        </w:rPr>
        <w:t xml:space="preserve"> - 197</w:t>
      </w:r>
      <w:r>
        <w:rPr>
          <w:rFonts w:hint="default"/>
          <w:sz w:val="22"/>
          <w:szCs w:val="22"/>
          <w:lang w:val="ru-RU"/>
        </w:rPr>
        <w:t>136</w:t>
      </w:r>
      <w:r>
        <w:rPr>
          <w:sz w:val="22"/>
          <w:szCs w:val="22"/>
        </w:rPr>
        <w:t xml:space="preserve">, Санкт-Петербург, ул. </w:t>
      </w:r>
      <w:r>
        <w:rPr>
          <w:sz w:val="22"/>
          <w:szCs w:val="22"/>
          <w:lang w:val="ru-RU"/>
        </w:rPr>
        <w:t>Ординарной</w:t>
      </w:r>
      <w:r>
        <w:rPr>
          <w:sz w:val="22"/>
          <w:szCs w:val="22"/>
        </w:rPr>
        <w:t>,</w:t>
      </w:r>
      <w:r>
        <w:rPr>
          <w:rFonts w:hint="default"/>
          <w:sz w:val="22"/>
          <w:szCs w:val="22"/>
          <w:lang w:val="ru-RU"/>
        </w:rPr>
        <w:t xml:space="preserve"> </w:t>
      </w:r>
      <w:r>
        <w:rPr>
          <w:sz w:val="22"/>
          <w:szCs w:val="22"/>
          <w:lang w:val="ru-RU"/>
        </w:rPr>
        <w:t>дом</w:t>
      </w:r>
      <w:r>
        <w:rPr>
          <w:rFonts w:hint="default"/>
          <w:sz w:val="22"/>
          <w:szCs w:val="22"/>
          <w:lang w:val="ru-RU"/>
        </w:rPr>
        <w:t xml:space="preserve"> 4,</w:t>
      </w:r>
      <w:r>
        <w:rPr>
          <w:sz w:val="22"/>
          <w:szCs w:val="22"/>
        </w:rPr>
        <w:t xml:space="preserve"> литер А </w:t>
      </w:r>
    </w:p>
    <w:p w14:paraId="2D618C16">
      <w:pPr>
        <w:ind w:firstLine="567"/>
        <w:jc w:val="both"/>
        <w:rPr>
          <w:b/>
          <w:sz w:val="22"/>
          <w:szCs w:val="22"/>
        </w:rPr>
      </w:pPr>
      <w:r>
        <w:rPr>
          <w:sz w:val="22"/>
          <w:szCs w:val="22"/>
        </w:rPr>
        <w:t xml:space="preserve">1.3. Сроки (периоды) оказания услуг: в период </w:t>
      </w:r>
      <w:r>
        <w:rPr>
          <w:b/>
          <w:sz w:val="22"/>
          <w:szCs w:val="22"/>
        </w:rPr>
        <w:t xml:space="preserve">с </w:t>
      </w:r>
      <w:r>
        <w:rPr>
          <w:rFonts w:hint="default"/>
          <w:b/>
          <w:sz w:val="22"/>
          <w:szCs w:val="22"/>
          <w:lang w:val="ru-RU"/>
        </w:rPr>
        <w:t>18</w:t>
      </w:r>
      <w:r>
        <w:rPr>
          <w:b/>
          <w:sz w:val="22"/>
          <w:szCs w:val="22"/>
        </w:rPr>
        <w:t>.0</w:t>
      </w:r>
      <w:r>
        <w:rPr>
          <w:rFonts w:hint="default"/>
          <w:b/>
          <w:sz w:val="22"/>
          <w:szCs w:val="22"/>
          <w:lang w:val="ru-RU"/>
        </w:rPr>
        <w:t>5</w:t>
      </w:r>
      <w:r>
        <w:rPr>
          <w:b/>
          <w:sz w:val="22"/>
          <w:szCs w:val="22"/>
        </w:rPr>
        <w:t xml:space="preserve">.2026г. по </w:t>
      </w:r>
      <w:r>
        <w:rPr>
          <w:rFonts w:hint="default"/>
          <w:b/>
          <w:sz w:val="22"/>
          <w:szCs w:val="22"/>
          <w:lang w:val="ru-RU"/>
        </w:rPr>
        <w:t>18</w:t>
      </w:r>
      <w:r>
        <w:rPr>
          <w:b/>
          <w:sz w:val="22"/>
          <w:szCs w:val="22"/>
        </w:rPr>
        <w:t>.0</w:t>
      </w:r>
      <w:r>
        <w:rPr>
          <w:rFonts w:hint="default"/>
          <w:b/>
          <w:sz w:val="22"/>
          <w:szCs w:val="22"/>
          <w:lang w:val="ru-RU"/>
        </w:rPr>
        <w:t>6</w:t>
      </w:r>
      <w:r>
        <w:rPr>
          <w:b/>
          <w:sz w:val="22"/>
          <w:szCs w:val="22"/>
        </w:rPr>
        <w:t xml:space="preserve">.2026г. </w:t>
      </w:r>
    </w:p>
    <w:p w14:paraId="7335562B">
      <w:pPr>
        <w:ind w:firstLine="567"/>
        <w:jc w:val="both"/>
        <w:rPr>
          <w:sz w:val="22"/>
          <w:szCs w:val="22"/>
        </w:rPr>
      </w:pPr>
      <w:r>
        <w:rPr>
          <w:sz w:val="22"/>
          <w:szCs w:val="22"/>
        </w:rPr>
        <w:t xml:space="preserve">1.4. Условия оказания услуг: оказание услуг осуществляется по предварительному согласованию с Заказчиком (его представителем), по рабочим дням с 10:00 до 16:00 или по отдельному согласованному графику. Оказание услуг в ночное время и выходные дни </w:t>
      </w:r>
      <w:r>
        <w:rPr>
          <w:sz w:val="22"/>
          <w:szCs w:val="22"/>
        </w:rPr>
        <w:br w:type="textWrapping"/>
      </w:r>
      <w:r>
        <w:rPr>
          <w:sz w:val="22"/>
          <w:szCs w:val="22"/>
        </w:rPr>
        <w:t>не осуществляется.</w:t>
      </w:r>
    </w:p>
    <w:p w14:paraId="423C41DF">
      <w:pPr>
        <w:ind w:firstLine="567"/>
        <w:jc w:val="both"/>
        <w:rPr>
          <w:sz w:val="22"/>
          <w:szCs w:val="22"/>
        </w:rPr>
      </w:pPr>
      <w:r>
        <w:rPr>
          <w:sz w:val="22"/>
          <w:szCs w:val="22"/>
        </w:rPr>
        <w:t>1.</w:t>
      </w:r>
      <w:r>
        <w:rPr>
          <w:rFonts w:hint="default"/>
          <w:sz w:val="22"/>
          <w:szCs w:val="22"/>
          <w:lang w:val="ru-RU"/>
        </w:rPr>
        <w:t>5</w:t>
      </w:r>
      <w:r>
        <w:rPr>
          <w:sz w:val="22"/>
          <w:szCs w:val="22"/>
        </w:rPr>
        <w:t xml:space="preserve">. Для взаимодействия с Заказчиком </w:t>
      </w:r>
      <w:r>
        <w:rPr>
          <w:sz w:val="22"/>
          <w:szCs w:val="22"/>
          <w:lang w:val="ru-RU"/>
        </w:rPr>
        <w:t>Исполнитель</w:t>
      </w:r>
      <w:r>
        <w:rPr>
          <w:sz w:val="22"/>
          <w:szCs w:val="22"/>
        </w:rPr>
        <w:t xml:space="preserve"> обязан в течение 2 (двух) рабочих дней</w:t>
      </w:r>
      <w:r>
        <w:rPr>
          <w:sz w:val="22"/>
          <w:szCs w:val="22"/>
        </w:rPr>
        <w:br w:type="textWrapping"/>
      </w:r>
      <w:r>
        <w:rPr>
          <w:sz w:val="22"/>
          <w:szCs w:val="22"/>
        </w:rPr>
        <w:t xml:space="preserve">с момента заключения Контракта назначить ответственное контактное лицо, выделить адрес электронной почты для </w:t>
      </w:r>
      <w:r>
        <w:rPr>
          <w:rFonts w:eastAsia="Calibri"/>
          <w:sz w:val="22"/>
          <w:szCs w:val="22"/>
        </w:rPr>
        <w:t>приема данных (запросов, заявок) в электронной форме, номер телефона и уведомить об этом Заказчика. Об из</w:t>
      </w:r>
      <w:r>
        <w:rPr>
          <w:sz w:val="22"/>
          <w:szCs w:val="22"/>
        </w:rPr>
        <w:t xml:space="preserve">менении контактной информации ответственного лица </w:t>
      </w:r>
      <w:r>
        <w:rPr>
          <w:sz w:val="22"/>
          <w:szCs w:val="22"/>
          <w:lang w:val="ru-RU"/>
        </w:rPr>
        <w:t>Исполнитель</w:t>
      </w:r>
      <w:r>
        <w:rPr>
          <w:sz w:val="22"/>
          <w:szCs w:val="22"/>
        </w:rPr>
        <w:t xml:space="preserve"> обязан уведомить в течение 1 (одного) рабочего дня со дня возникновения таких изменений.</w:t>
      </w:r>
    </w:p>
    <w:p w14:paraId="79C06F45">
      <w:pPr>
        <w:jc w:val="center"/>
        <w:rPr>
          <w:b/>
          <w:bCs/>
          <w:sz w:val="22"/>
          <w:szCs w:val="22"/>
        </w:rPr>
      </w:pPr>
    </w:p>
    <w:p w14:paraId="1CEAC2EE">
      <w:pPr>
        <w:spacing w:line="276" w:lineRule="auto"/>
        <w:jc w:val="center"/>
        <w:rPr>
          <w:b/>
          <w:sz w:val="22"/>
          <w:szCs w:val="22"/>
        </w:rPr>
      </w:pPr>
      <w:r>
        <w:rPr>
          <w:b/>
          <w:sz w:val="22"/>
          <w:szCs w:val="22"/>
        </w:rPr>
        <w:t>2. Требования к качеству и безопасности оказания услуг</w:t>
      </w:r>
    </w:p>
    <w:p w14:paraId="206E1D3D">
      <w:pPr>
        <w:spacing w:line="276" w:lineRule="auto"/>
        <w:ind w:firstLine="567"/>
        <w:jc w:val="both"/>
        <w:rPr>
          <w:sz w:val="22"/>
          <w:szCs w:val="22"/>
        </w:rPr>
      </w:pPr>
      <w:r>
        <w:rPr>
          <w:sz w:val="22"/>
          <w:szCs w:val="22"/>
        </w:rPr>
        <w:t>2.1. Оказание услуг производится в соответствии с требованиями действующего законодательства РФ, регулирующего данный вид услуг.</w:t>
      </w:r>
    </w:p>
    <w:p w14:paraId="7AFBC487">
      <w:pPr>
        <w:spacing w:line="276" w:lineRule="auto"/>
        <w:ind w:firstLine="567"/>
        <w:jc w:val="both"/>
        <w:rPr>
          <w:rFonts w:eastAsia="Calibri"/>
          <w:sz w:val="22"/>
          <w:szCs w:val="22"/>
        </w:rPr>
      </w:pPr>
      <w:r>
        <w:rPr>
          <w:rFonts w:eastAsia="Calibri"/>
          <w:sz w:val="22"/>
          <w:szCs w:val="22"/>
        </w:rPr>
        <w:t>2.2. При оказании услуг «Исполнитель» и «Заказчик» руководствуются:</w:t>
      </w:r>
    </w:p>
    <w:p w14:paraId="44EACDFD">
      <w:pPr>
        <w:spacing w:line="276" w:lineRule="auto"/>
        <w:ind w:firstLine="567"/>
        <w:jc w:val="both"/>
        <w:rPr>
          <w:rFonts w:eastAsia="Calibri"/>
          <w:sz w:val="22"/>
          <w:szCs w:val="22"/>
        </w:rPr>
      </w:pPr>
      <w:r>
        <w:rPr>
          <w:rFonts w:eastAsia="Calibri"/>
          <w:sz w:val="22"/>
          <w:szCs w:val="22"/>
        </w:rPr>
        <w:t>- Градостроительным Кодексом Российской Федерации;</w:t>
      </w:r>
    </w:p>
    <w:p w14:paraId="12A7AE95">
      <w:pPr>
        <w:spacing w:line="276" w:lineRule="auto"/>
        <w:ind w:firstLine="567"/>
        <w:jc w:val="both"/>
        <w:rPr>
          <w:rFonts w:eastAsia="Calibri"/>
          <w:sz w:val="22"/>
          <w:szCs w:val="22"/>
        </w:rPr>
      </w:pPr>
      <w:r>
        <w:rPr>
          <w:rFonts w:eastAsia="Calibri"/>
          <w:sz w:val="22"/>
          <w:szCs w:val="22"/>
        </w:rPr>
        <w:t xml:space="preserve">- Федеральным законом от 22 июля 2008 г. № 123-ФЗ «Технический регламент </w:t>
      </w:r>
      <w:r>
        <w:rPr>
          <w:rFonts w:eastAsia="Calibri"/>
          <w:sz w:val="22"/>
          <w:szCs w:val="22"/>
        </w:rPr>
        <w:br w:type="textWrapping"/>
      </w:r>
      <w:r>
        <w:rPr>
          <w:rFonts w:eastAsia="Calibri"/>
          <w:sz w:val="22"/>
          <w:szCs w:val="22"/>
        </w:rPr>
        <w:t>о требованиях пожарной безопасности»;</w:t>
      </w:r>
    </w:p>
    <w:p w14:paraId="05E5D220">
      <w:pPr>
        <w:spacing w:line="276" w:lineRule="auto"/>
        <w:ind w:firstLine="567"/>
        <w:jc w:val="both"/>
        <w:rPr>
          <w:rFonts w:eastAsia="Calibri"/>
          <w:sz w:val="22"/>
          <w:szCs w:val="22"/>
        </w:rPr>
      </w:pPr>
      <w:r>
        <w:rPr>
          <w:rFonts w:eastAsia="Calibri"/>
          <w:sz w:val="22"/>
          <w:szCs w:val="22"/>
        </w:rPr>
        <w:t>-</w:t>
      </w:r>
      <w:r>
        <w:rPr>
          <w:rFonts w:eastAsia="Calibri"/>
          <w:sz w:val="22"/>
          <w:szCs w:val="22"/>
        </w:rPr>
        <w:tab/>
      </w:r>
      <w:r>
        <w:rPr>
          <w:rFonts w:eastAsia="Calibri"/>
          <w:sz w:val="22"/>
          <w:szCs w:val="22"/>
        </w:rPr>
        <w:t>Федеральным законом от 21.12.1994 № 69-ФЗ «О пожарной безопасности»;</w:t>
      </w:r>
    </w:p>
    <w:p w14:paraId="4D3F40AD">
      <w:pPr>
        <w:spacing w:line="276" w:lineRule="auto"/>
        <w:ind w:firstLine="567"/>
        <w:jc w:val="both"/>
        <w:rPr>
          <w:rFonts w:eastAsia="Calibri"/>
          <w:sz w:val="22"/>
          <w:szCs w:val="22"/>
        </w:rPr>
      </w:pPr>
      <w:r>
        <w:rPr>
          <w:rFonts w:eastAsia="Calibri"/>
          <w:sz w:val="22"/>
          <w:szCs w:val="22"/>
        </w:rPr>
        <w:t>- Федеральным законом от 30 марта 1999 г. № 52-ФЗ «О санитарно-эпидемиологическом благополучии населения»;</w:t>
      </w:r>
    </w:p>
    <w:p w14:paraId="69E68DDA">
      <w:pPr>
        <w:spacing w:line="276" w:lineRule="auto"/>
        <w:ind w:firstLine="567"/>
        <w:jc w:val="both"/>
        <w:rPr>
          <w:rFonts w:eastAsia="Calibri"/>
          <w:sz w:val="22"/>
          <w:szCs w:val="22"/>
        </w:rPr>
      </w:pPr>
      <w:r>
        <w:rPr>
          <w:rFonts w:eastAsia="Calibri"/>
          <w:sz w:val="22"/>
          <w:szCs w:val="22"/>
        </w:rPr>
        <w:t>- Федеральным законом от 04.05.2011№ 99-ФЗ «О лицензировании отдельных видов деятельности»;</w:t>
      </w:r>
    </w:p>
    <w:p w14:paraId="56078E81">
      <w:pPr>
        <w:spacing w:line="276" w:lineRule="auto"/>
        <w:ind w:firstLine="567"/>
        <w:jc w:val="both"/>
        <w:rPr>
          <w:rFonts w:eastAsia="Calibri"/>
          <w:sz w:val="22"/>
          <w:szCs w:val="22"/>
        </w:rPr>
      </w:pPr>
      <w:r>
        <w:rPr>
          <w:rFonts w:eastAsia="Calibri"/>
          <w:sz w:val="22"/>
          <w:szCs w:val="22"/>
        </w:rPr>
        <w:t>- положениями «Правил противопожарного режима в Российской Федерации», утвержденных постановлением Правительства Российской Федерации 16.09.2020 № 1479 «Об утверждении Правил противопожарного режима в Российской Федерации»;</w:t>
      </w:r>
    </w:p>
    <w:p w14:paraId="2F5720DD">
      <w:pPr>
        <w:spacing w:line="276" w:lineRule="auto"/>
        <w:ind w:firstLine="567"/>
        <w:jc w:val="both"/>
        <w:rPr>
          <w:rFonts w:eastAsia="Calibri"/>
          <w:sz w:val="22"/>
          <w:szCs w:val="22"/>
        </w:rPr>
      </w:pPr>
      <w:r>
        <w:rPr>
          <w:rFonts w:eastAsia="Calibri"/>
          <w:sz w:val="22"/>
          <w:szCs w:val="22"/>
        </w:rPr>
        <w:t xml:space="preserve">- СНиП 12-03-2001 «Безопасность труда в строительстве. Часть 1. Общие требования»; </w:t>
      </w:r>
    </w:p>
    <w:p w14:paraId="7C3F9921">
      <w:pPr>
        <w:spacing w:line="276" w:lineRule="auto"/>
        <w:ind w:firstLine="567"/>
        <w:jc w:val="both"/>
        <w:rPr>
          <w:rFonts w:eastAsia="Calibri"/>
          <w:sz w:val="22"/>
          <w:szCs w:val="22"/>
        </w:rPr>
      </w:pPr>
      <w:r>
        <w:rPr>
          <w:rFonts w:eastAsia="Calibri"/>
          <w:sz w:val="22"/>
          <w:szCs w:val="22"/>
        </w:rPr>
        <w:t xml:space="preserve">- СП 118.13330.2022 «Свод правил. Общественные здания и сооружения. </w:t>
      </w:r>
      <w:r>
        <w:rPr>
          <w:rFonts w:eastAsia="Calibri"/>
          <w:sz w:val="22"/>
          <w:szCs w:val="22"/>
        </w:rPr>
        <w:br w:type="textWrapping"/>
      </w:r>
      <w:r>
        <w:rPr>
          <w:rFonts w:eastAsia="Calibri"/>
          <w:sz w:val="22"/>
          <w:szCs w:val="22"/>
        </w:rPr>
        <w:t xml:space="preserve">СНиП 31-06-2009»; </w:t>
      </w:r>
    </w:p>
    <w:p w14:paraId="637481A7">
      <w:pPr>
        <w:spacing w:line="276" w:lineRule="auto"/>
        <w:ind w:firstLine="567"/>
        <w:jc w:val="both"/>
        <w:rPr>
          <w:rFonts w:eastAsia="Calibri"/>
          <w:sz w:val="22"/>
          <w:szCs w:val="22"/>
        </w:rPr>
      </w:pPr>
      <w:r>
        <w:rPr>
          <w:rFonts w:eastAsia="Calibri"/>
          <w:sz w:val="22"/>
          <w:szCs w:val="22"/>
        </w:rPr>
        <w:t xml:space="preserve">- СП 17.13330.2017 «Свод правил. Кровли. Актуализированная редакция СНиП II-26-76»; </w:t>
      </w:r>
    </w:p>
    <w:p w14:paraId="2EE4F6B7">
      <w:pPr>
        <w:spacing w:line="276" w:lineRule="auto"/>
        <w:ind w:firstLine="567"/>
        <w:jc w:val="both"/>
        <w:rPr>
          <w:rFonts w:eastAsia="Calibri"/>
          <w:sz w:val="22"/>
          <w:szCs w:val="22"/>
        </w:rPr>
      </w:pPr>
      <w:r>
        <w:rPr>
          <w:rFonts w:eastAsia="Calibri"/>
          <w:sz w:val="22"/>
          <w:szCs w:val="22"/>
        </w:rPr>
        <w:t>- приказ Министерства труда и социально защиты Российской Федерации от 16.11.2020 № 782н "Об утверждении Правил по охране труда при работе на высоте";</w:t>
      </w:r>
    </w:p>
    <w:p w14:paraId="02348FB5">
      <w:pPr>
        <w:spacing w:line="276" w:lineRule="auto"/>
        <w:ind w:firstLine="567"/>
        <w:jc w:val="both"/>
        <w:rPr>
          <w:rFonts w:eastAsia="Calibri"/>
          <w:sz w:val="22"/>
          <w:szCs w:val="22"/>
        </w:rPr>
      </w:pPr>
      <w:r>
        <w:rPr>
          <w:rFonts w:eastAsia="Calibri"/>
          <w:sz w:val="22"/>
          <w:szCs w:val="22"/>
        </w:rPr>
        <w:t>- Национальный стандарт РФ ГОСТ Р 53254-2009 "Техника пожарная. Лестницы пожарные наружные стационарные. Ограждения кровли. Общие технические требования. Методы испытаний" (утв. приказом Федерального агентства по техническому регулированию и метрологии от 18 февраля 2009 г. № 25-ст).</w:t>
      </w:r>
    </w:p>
    <w:p w14:paraId="68DD7109">
      <w:pPr>
        <w:spacing w:line="276" w:lineRule="auto"/>
        <w:ind w:firstLine="567"/>
        <w:jc w:val="both"/>
        <w:rPr>
          <w:sz w:val="22"/>
          <w:szCs w:val="22"/>
        </w:rPr>
      </w:pPr>
      <w:r>
        <w:rPr>
          <w:sz w:val="22"/>
          <w:szCs w:val="22"/>
        </w:rPr>
        <w:t xml:space="preserve">2.3. </w:t>
      </w:r>
      <w:r>
        <w:rPr>
          <w:sz w:val="22"/>
          <w:szCs w:val="22"/>
        </w:rPr>
        <w:tab/>
      </w:r>
      <w:r>
        <w:rPr>
          <w:sz w:val="22"/>
          <w:szCs w:val="22"/>
        </w:rPr>
        <w:t xml:space="preserve">Оказание услуг должно осуществляться с соблюдением действующих сводов правил (СП),  строительных норм и правил (СНиП), государственных стандартов, правил технической эксплуатации, охраны труда, пожарной безопасности, санитарно-гигиенического режима, требований пропускного </w:t>
      </w:r>
      <w:r>
        <w:rPr>
          <w:sz w:val="22"/>
          <w:szCs w:val="22"/>
        </w:rPr>
        <w:br w:type="textWrapping"/>
      </w:r>
      <w:r>
        <w:rPr>
          <w:sz w:val="22"/>
          <w:szCs w:val="22"/>
        </w:rPr>
        <w:t>и внутриобъектового режимов и других нормативных документов, действующих на территории Российской Федерации, при техническом надзоре Заказчика.</w:t>
      </w:r>
    </w:p>
    <w:p w14:paraId="4AB179F3">
      <w:pPr>
        <w:spacing w:line="276" w:lineRule="auto"/>
        <w:ind w:firstLine="567"/>
        <w:jc w:val="both"/>
        <w:rPr>
          <w:sz w:val="22"/>
          <w:szCs w:val="22"/>
        </w:rPr>
      </w:pPr>
      <w:r>
        <w:rPr>
          <w:sz w:val="22"/>
          <w:szCs w:val="22"/>
        </w:rPr>
        <w:t xml:space="preserve">2.4. Услуги должны оказываться только в отведенной зоне работ </w:t>
      </w:r>
      <w:r>
        <w:rPr>
          <w:sz w:val="22"/>
          <w:szCs w:val="22"/>
        </w:rPr>
        <w:br w:type="textWrapping"/>
      </w:r>
      <w:r>
        <w:rPr>
          <w:sz w:val="22"/>
          <w:szCs w:val="22"/>
        </w:rPr>
        <w:t xml:space="preserve">с привлечением квалифицированных работников Исполнителя с соблюдением требований приказа Министерства труда и социальной защиты Российской Федерации </w:t>
      </w:r>
      <w:r>
        <w:rPr>
          <w:rFonts w:eastAsia="Calibri"/>
          <w:sz w:val="22"/>
          <w:szCs w:val="22"/>
        </w:rPr>
        <w:t xml:space="preserve">от 16.11.2020 № 782н "Об утверждении Правил по охране труда при работе на высоте". </w:t>
      </w:r>
      <w:r>
        <w:rPr>
          <w:sz w:val="22"/>
          <w:szCs w:val="22"/>
        </w:rPr>
        <w:t xml:space="preserve"> </w:t>
      </w:r>
    </w:p>
    <w:p w14:paraId="7AF10524">
      <w:pPr>
        <w:spacing w:line="276" w:lineRule="auto"/>
        <w:ind w:firstLine="567"/>
        <w:jc w:val="both"/>
        <w:rPr>
          <w:sz w:val="22"/>
          <w:szCs w:val="22"/>
        </w:rPr>
      </w:pPr>
      <w:r>
        <w:rPr>
          <w:sz w:val="22"/>
          <w:szCs w:val="22"/>
        </w:rPr>
        <w:t xml:space="preserve">2.5. После окончания оказания услуг в течение 2 (двух) рабочих дней Исполнителем самостоятельно производится уборка рабочей зоны, в том числе вывоз мусора и образовавшихся отходов. </w:t>
      </w:r>
    </w:p>
    <w:p w14:paraId="396FA0BD">
      <w:pPr>
        <w:spacing w:line="276" w:lineRule="auto"/>
        <w:ind w:firstLine="567"/>
        <w:jc w:val="both"/>
        <w:rPr>
          <w:sz w:val="22"/>
          <w:szCs w:val="22"/>
        </w:rPr>
      </w:pPr>
      <w:r>
        <w:rPr>
          <w:sz w:val="22"/>
          <w:szCs w:val="22"/>
        </w:rPr>
        <w:t xml:space="preserve">2.6. Все работы должны проводиться исправным оборудованием, инструментом </w:t>
      </w:r>
      <w:r>
        <w:rPr>
          <w:sz w:val="22"/>
          <w:szCs w:val="22"/>
        </w:rPr>
        <w:br w:type="textWrapping"/>
      </w:r>
      <w:r>
        <w:rPr>
          <w:sz w:val="22"/>
          <w:szCs w:val="22"/>
        </w:rPr>
        <w:t>и оснасткой, контрольно-измерительными аттестованными приборами, необходимыми средствами защиты.</w:t>
      </w:r>
    </w:p>
    <w:p w14:paraId="44625459">
      <w:pPr>
        <w:spacing w:line="276" w:lineRule="auto"/>
        <w:ind w:firstLine="567"/>
        <w:jc w:val="both"/>
        <w:rPr>
          <w:sz w:val="22"/>
          <w:szCs w:val="22"/>
        </w:rPr>
      </w:pPr>
      <w:r>
        <w:rPr>
          <w:sz w:val="22"/>
          <w:szCs w:val="22"/>
        </w:rPr>
        <w:t>2.7. Место оказания услуг должно быть обеспечено Исполнителем средствами первой помощи в соответствии с требованиями приказа Министерства труда и социальной защиты Российской Федерации от 09.08.2024 №398н.  Исполнитель гарантирует безопасность при оказании услуг для окружающей среды и человека.</w:t>
      </w:r>
    </w:p>
    <w:p w14:paraId="1D22FD48">
      <w:pPr>
        <w:spacing w:line="276" w:lineRule="auto"/>
        <w:ind w:firstLine="567"/>
        <w:jc w:val="both"/>
        <w:rPr>
          <w:sz w:val="22"/>
          <w:szCs w:val="22"/>
        </w:rPr>
      </w:pPr>
      <w:r>
        <w:rPr>
          <w:sz w:val="22"/>
          <w:szCs w:val="22"/>
        </w:rPr>
        <w:t>2.8. Перед оказанием услуг Исполнитель предоставляет Заказчику заверенные копии документов качества и иных документов, установленных законодательством РФ, на используемое при оказании услуг измерительное оборудование.</w:t>
      </w:r>
    </w:p>
    <w:p w14:paraId="58EA2970">
      <w:pPr>
        <w:spacing w:line="276" w:lineRule="auto"/>
        <w:ind w:firstLine="567"/>
        <w:jc w:val="both"/>
        <w:rPr>
          <w:sz w:val="22"/>
          <w:szCs w:val="22"/>
        </w:rPr>
      </w:pPr>
      <w:r>
        <w:rPr>
          <w:sz w:val="22"/>
          <w:szCs w:val="22"/>
        </w:rPr>
        <w:t>2.9. По результатам оказания услуг Исполнитель обязан предоставить акты и протоколы, подтверждающие выполнение:</w:t>
      </w:r>
    </w:p>
    <w:p w14:paraId="50962E17">
      <w:pPr>
        <w:spacing w:line="276" w:lineRule="auto"/>
        <w:ind w:firstLine="567"/>
        <w:jc w:val="both"/>
        <w:rPr>
          <w:rStyle w:val="15"/>
          <w:color w:val="000000"/>
          <w:sz w:val="22"/>
          <w:szCs w:val="22"/>
        </w:rPr>
      </w:pPr>
      <w:r>
        <w:rPr>
          <w:rStyle w:val="15"/>
          <w:color w:val="000000"/>
          <w:sz w:val="22"/>
          <w:szCs w:val="22"/>
        </w:rPr>
        <w:t>- осмотр ограждений (визуальная проверка целостности конструкций и креплений;</w:t>
      </w:r>
    </w:p>
    <w:p w14:paraId="7CC879DF">
      <w:pPr>
        <w:spacing w:line="276" w:lineRule="auto"/>
        <w:ind w:firstLine="567"/>
        <w:jc w:val="both"/>
        <w:rPr>
          <w:rStyle w:val="15"/>
          <w:color w:val="000000"/>
          <w:sz w:val="22"/>
          <w:szCs w:val="22"/>
        </w:rPr>
      </w:pPr>
      <w:r>
        <w:rPr>
          <w:rStyle w:val="15"/>
          <w:color w:val="000000"/>
          <w:sz w:val="22"/>
          <w:szCs w:val="22"/>
        </w:rPr>
        <w:t>- проверка основных размеров, отклонений;</w:t>
      </w:r>
    </w:p>
    <w:p w14:paraId="6F14F60B">
      <w:pPr>
        <w:spacing w:line="276" w:lineRule="auto"/>
        <w:ind w:firstLine="567"/>
        <w:jc w:val="both"/>
        <w:rPr>
          <w:rStyle w:val="15"/>
          <w:color w:val="000000"/>
          <w:sz w:val="22"/>
          <w:szCs w:val="22"/>
        </w:rPr>
      </w:pPr>
      <w:r>
        <w:rPr>
          <w:rStyle w:val="15"/>
          <w:color w:val="000000"/>
          <w:sz w:val="22"/>
          <w:szCs w:val="22"/>
        </w:rPr>
        <w:t>- проверка качества сварных швов;</w:t>
      </w:r>
    </w:p>
    <w:p w14:paraId="0B57414F">
      <w:pPr>
        <w:spacing w:line="276" w:lineRule="auto"/>
        <w:ind w:firstLine="567"/>
        <w:jc w:val="both"/>
        <w:rPr>
          <w:rStyle w:val="15"/>
          <w:color w:val="000000"/>
          <w:sz w:val="22"/>
          <w:szCs w:val="22"/>
        </w:rPr>
      </w:pPr>
      <w:r>
        <w:rPr>
          <w:rStyle w:val="15"/>
          <w:color w:val="000000"/>
          <w:sz w:val="22"/>
          <w:szCs w:val="22"/>
        </w:rPr>
        <w:t>- проверка качества защитных покрытий;</w:t>
      </w:r>
    </w:p>
    <w:p w14:paraId="2034B708">
      <w:pPr>
        <w:spacing w:line="276" w:lineRule="auto"/>
        <w:ind w:firstLine="567"/>
        <w:jc w:val="both"/>
        <w:rPr>
          <w:rStyle w:val="15"/>
          <w:color w:val="000000"/>
          <w:sz w:val="22"/>
          <w:szCs w:val="22"/>
        </w:rPr>
      </w:pPr>
      <w:r>
        <w:rPr>
          <w:rStyle w:val="15"/>
          <w:color w:val="000000"/>
          <w:sz w:val="22"/>
          <w:szCs w:val="22"/>
        </w:rPr>
        <w:t>- испытание на прочность;</w:t>
      </w:r>
    </w:p>
    <w:p w14:paraId="6E85FE40">
      <w:pPr>
        <w:spacing w:line="276" w:lineRule="auto"/>
        <w:ind w:firstLine="567"/>
        <w:jc w:val="both"/>
        <w:rPr>
          <w:rStyle w:val="15"/>
          <w:color w:val="000000"/>
          <w:sz w:val="22"/>
          <w:szCs w:val="22"/>
        </w:rPr>
      </w:pPr>
      <w:r>
        <w:rPr>
          <w:rStyle w:val="15"/>
          <w:color w:val="000000"/>
          <w:sz w:val="22"/>
          <w:szCs w:val="22"/>
        </w:rPr>
        <w:t>- выдача протоколов испытаний;</w:t>
      </w:r>
    </w:p>
    <w:p w14:paraId="0FAA93B8">
      <w:pPr>
        <w:spacing w:line="276" w:lineRule="auto"/>
        <w:ind w:firstLine="567"/>
        <w:jc w:val="both"/>
        <w:rPr>
          <w:rStyle w:val="15"/>
          <w:color w:val="000000"/>
          <w:sz w:val="22"/>
          <w:szCs w:val="22"/>
        </w:rPr>
      </w:pPr>
      <w:r>
        <w:rPr>
          <w:rStyle w:val="15"/>
          <w:color w:val="000000"/>
          <w:sz w:val="22"/>
          <w:szCs w:val="22"/>
        </w:rPr>
        <w:t>- выдача акта устранение выявленных недостатков (при наличии).</w:t>
      </w:r>
    </w:p>
    <w:p w14:paraId="2A8DC6E0">
      <w:pPr>
        <w:spacing w:line="276" w:lineRule="auto"/>
        <w:ind w:firstLine="567"/>
        <w:jc w:val="both"/>
        <w:rPr>
          <w:rStyle w:val="15"/>
          <w:color w:val="000000"/>
          <w:sz w:val="22"/>
          <w:szCs w:val="22"/>
        </w:rPr>
      </w:pPr>
      <w:r>
        <w:rPr>
          <w:rStyle w:val="15"/>
          <w:color w:val="000000"/>
          <w:sz w:val="22"/>
          <w:szCs w:val="22"/>
        </w:rPr>
        <w:t>2.10. Оформление результатов испытаний проводится в соответствии с ГОСТ Р 53254-2009 «Техника пожарная. Лестницы пожарные наружные стационарные. Общие технические требования. Методы испытаний».</w:t>
      </w:r>
    </w:p>
    <w:p w14:paraId="4C9A040E">
      <w:pPr>
        <w:spacing w:line="276" w:lineRule="auto"/>
        <w:ind w:firstLine="567"/>
        <w:jc w:val="both"/>
        <w:rPr>
          <w:rStyle w:val="15"/>
          <w:color w:val="000000"/>
          <w:sz w:val="22"/>
          <w:szCs w:val="22"/>
        </w:rPr>
      </w:pPr>
      <w:r>
        <w:rPr>
          <w:rStyle w:val="15"/>
          <w:color w:val="000000"/>
          <w:sz w:val="22"/>
          <w:szCs w:val="22"/>
        </w:rPr>
        <w:t>2.10.1. Протокол испытаний составляется отдельно на каждое ограждение. Протокол должен содержать перечень всех проведенных проверок и испытаний, а также полученные в результате этого показатели и выявленные нарушения. Протоколы испытаний составляются Исполнителем в двух экземплярах, подписываются его руководителем, а также лицом, проводившим проверку, скрепляются печатью Исполнителя и вместе с Заключением о соответствии испытуемого объекта передаются на рассмотрение Заказчику до подписания Документа о приемке.</w:t>
      </w:r>
    </w:p>
    <w:p w14:paraId="6B78C2FA">
      <w:pPr>
        <w:spacing w:line="276" w:lineRule="auto"/>
        <w:ind w:firstLine="567"/>
        <w:jc w:val="both"/>
        <w:rPr>
          <w:sz w:val="22"/>
          <w:szCs w:val="22"/>
        </w:rPr>
      </w:pPr>
    </w:p>
    <w:p w14:paraId="137B8FBB">
      <w:pPr>
        <w:spacing w:line="276" w:lineRule="auto"/>
        <w:ind w:firstLine="567"/>
        <w:jc w:val="center"/>
        <w:rPr>
          <w:b/>
          <w:sz w:val="22"/>
          <w:szCs w:val="22"/>
        </w:rPr>
      </w:pPr>
      <w:r>
        <w:rPr>
          <w:b/>
          <w:sz w:val="22"/>
          <w:szCs w:val="22"/>
        </w:rPr>
        <w:t>3. Требования к сроку и (или) гарантии качества оказанных услуг</w:t>
      </w:r>
    </w:p>
    <w:p w14:paraId="54921716">
      <w:pPr>
        <w:spacing w:line="276" w:lineRule="auto"/>
        <w:ind w:firstLine="567"/>
        <w:jc w:val="both"/>
        <w:rPr>
          <w:sz w:val="22"/>
          <w:szCs w:val="22"/>
        </w:rPr>
      </w:pPr>
      <w:r>
        <w:rPr>
          <w:sz w:val="22"/>
          <w:szCs w:val="22"/>
        </w:rPr>
        <w:t xml:space="preserve">3.1. Исполнитель гарантирует Заказчику качество оказания услуг в соответствии </w:t>
      </w:r>
      <w:r>
        <w:rPr>
          <w:sz w:val="22"/>
          <w:szCs w:val="22"/>
        </w:rPr>
        <w:br w:type="textWrapping"/>
      </w:r>
      <w:r>
        <w:rPr>
          <w:sz w:val="22"/>
          <w:szCs w:val="22"/>
        </w:rPr>
        <w:t>с требованиями, предусмотренными Контрактом.</w:t>
      </w:r>
    </w:p>
    <w:p w14:paraId="74966A52">
      <w:pPr>
        <w:spacing w:line="276" w:lineRule="auto"/>
        <w:ind w:firstLine="567"/>
        <w:jc w:val="both"/>
        <w:rPr>
          <w:sz w:val="22"/>
          <w:szCs w:val="22"/>
        </w:rPr>
      </w:pPr>
      <w:r>
        <w:rPr>
          <w:sz w:val="22"/>
          <w:szCs w:val="22"/>
        </w:rPr>
        <w:t xml:space="preserve">3.2. Исполнитель гарантирует Заказчику оказание услуг в полном объеме </w:t>
      </w:r>
      <w:r>
        <w:rPr>
          <w:sz w:val="22"/>
          <w:szCs w:val="22"/>
        </w:rPr>
        <w:br w:type="textWrapping"/>
      </w:r>
      <w:r>
        <w:rPr>
          <w:sz w:val="22"/>
          <w:szCs w:val="22"/>
        </w:rPr>
        <w:t>и в сроки, установленные Контрактом, а также своевременное устранение выявленных недостатков и дефектов в течение гарантийного срока. Сроки устранения дефектов и недостатков согласуются с Заказчиком.</w:t>
      </w:r>
    </w:p>
    <w:p w14:paraId="3630C5A0">
      <w:pPr>
        <w:spacing w:line="276" w:lineRule="auto"/>
        <w:ind w:firstLine="567"/>
        <w:jc w:val="both"/>
        <w:rPr>
          <w:sz w:val="22"/>
          <w:szCs w:val="22"/>
        </w:rPr>
      </w:pPr>
      <w:r>
        <w:rPr>
          <w:sz w:val="22"/>
          <w:szCs w:val="22"/>
        </w:rPr>
        <w:t xml:space="preserve">3.3. На оказанные услуги гарантийный срок должен составлять </w:t>
      </w:r>
      <w:r>
        <w:rPr>
          <w:b/>
          <w:sz w:val="22"/>
          <w:szCs w:val="22"/>
        </w:rPr>
        <w:t>12 (двенадцать) месяцев</w:t>
      </w:r>
      <w:r>
        <w:rPr>
          <w:sz w:val="22"/>
          <w:szCs w:val="22"/>
        </w:rPr>
        <w:t xml:space="preserve"> с момента подписания Сторонами документа о приемке.</w:t>
      </w:r>
    </w:p>
    <w:p w14:paraId="08A93DD4">
      <w:pPr>
        <w:spacing w:line="276" w:lineRule="auto"/>
        <w:ind w:firstLine="567"/>
        <w:jc w:val="both"/>
        <w:rPr>
          <w:sz w:val="22"/>
          <w:szCs w:val="22"/>
        </w:rPr>
      </w:pPr>
      <w:r>
        <w:rPr>
          <w:sz w:val="22"/>
          <w:szCs w:val="22"/>
        </w:rPr>
        <w:t xml:space="preserve">3.4. В случае, если Заказчиком будут выявлены факты оказания услуг </w:t>
      </w:r>
      <w:r>
        <w:rPr>
          <w:sz w:val="22"/>
          <w:szCs w:val="22"/>
        </w:rPr>
        <w:br w:type="textWrapping"/>
      </w:r>
      <w:r>
        <w:rPr>
          <w:sz w:val="22"/>
          <w:szCs w:val="22"/>
        </w:rPr>
        <w:t xml:space="preserve">не соответствующего требованиям Контракта качества, а также в иных случаях, предусмотренных законодательством РФ, Заказчик вправе расторгнуть Контракт </w:t>
      </w:r>
      <w:r>
        <w:rPr>
          <w:sz w:val="22"/>
          <w:szCs w:val="22"/>
        </w:rPr>
        <w:br w:type="textWrapping"/>
      </w:r>
      <w:r>
        <w:rPr>
          <w:sz w:val="22"/>
          <w:szCs w:val="22"/>
        </w:rPr>
        <w:t>в одностороннем порядке в соответствии с ч. 1 ст. 450 и ст. 450.1 ГК РФ.</w:t>
      </w:r>
    </w:p>
    <w:p w14:paraId="733AC489">
      <w:pPr>
        <w:spacing w:line="276" w:lineRule="auto"/>
        <w:ind w:firstLine="567"/>
        <w:jc w:val="both"/>
        <w:rPr>
          <w:sz w:val="22"/>
          <w:szCs w:val="22"/>
          <w:lang w:bidi="ru-RU"/>
        </w:rPr>
      </w:pPr>
    </w:p>
    <w:p w14:paraId="7FA23832">
      <w:pPr>
        <w:spacing w:line="276" w:lineRule="auto"/>
        <w:ind w:firstLine="567"/>
        <w:jc w:val="center"/>
        <w:rPr>
          <w:b/>
          <w:sz w:val="22"/>
          <w:szCs w:val="22"/>
        </w:rPr>
      </w:pPr>
      <w:r>
        <w:rPr>
          <w:b/>
          <w:sz w:val="22"/>
          <w:szCs w:val="22"/>
        </w:rPr>
        <w:t>4. Требования к Исполнителю</w:t>
      </w:r>
    </w:p>
    <w:p w14:paraId="2FA12D8A">
      <w:pPr>
        <w:spacing w:line="276" w:lineRule="auto"/>
        <w:ind w:firstLine="567"/>
        <w:jc w:val="both"/>
        <w:rPr>
          <w:sz w:val="22"/>
          <w:szCs w:val="22"/>
        </w:rPr>
      </w:pPr>
      <w:r>
        <w:rPr>
          <w:sz w:val="22"/>
          <w:szCs w:val="22"/>
        </w:rPr>
        <w:t>4.1.  До начала оказания услуг Исполнитель обязан предоставить Заказчику письмо с указанием информации о работниках, выполняющих работу на высоте и номера действующих удостоверений на право выполнение работ на высоте.</w:t>
      </w:r>
    </w:p>
    <w:p w14:paraId="0F9931AB">
      <w:pPr>
        <w:spacing w:line="276" w:lineRule="auto"/>
        <w:ind w:firstLine="567"/>
        <w:jc w:val="both"/>
        <w:rPr>
          <w:sz w:val="22"/>
          <w:szCs w:val="22"/>
        </w:rPr>
      </w:pPr>
      <w:r>
        <w:rPr>
          <w:sz w:val="22"/>
          <w:szCs w:val="22"/>
        </w:rPr>
        <w:t xml:space="preserve"> 4.2. Все услуги с использованием ресурсов подрядной организации (материалы, изделия, инструменты, конструкции, оборудование) оказываются за счет Исполнителя. Исполнитель несет ответственность перед компетентными государственными и муниципальными органами, контролирующими и надзорными органами за соблюдение правил и порядка оказания услуг. В случае привлечения третьих лиц Исполнителем, за действия третьих лиц полную материальную и иную ответственность несет Исполнитель.</w:t>
      </w:r>
    </w:p>
    <w:p w14:paraId="3902E794">
      <w:pPr>
        <w:spacing w:line="276" w:lineRule="auto"/>
        <w:ind w:firstLine="567"/>
        <w:jc w:val="both"/>
        <w:rPr>
          <w:sz w:val="22"/>
          <w:szCs w:val="22"/>
        </w:rPr>
      </w:pPr>
      <w:r>
        <w:rPr>
          <w:sz w:val="22"/>
          <w:szCs w:val="22"/>
        </w:rPr>
        <w:t>4.3. Персонал Исполнителя должен пройти инструктаж по правилам и мерам безопасности производства работ на объектах Заказчика и иметь наряд-допуск к работе на высоте.</w:t>
      </w:r>
    </w:p>
    <w:p w14:paraId="19683E35">
      <w:pPr>
        <w:ind w:firstLine="567"/>
        <w:jc w:val="both"/>
        <w:rPr>
          <w:sz w:val="22"/>
          <w:szCs w:val="22"/>
        </w:rPr>
      </w:pPr>
    </w:p>
    <w:p w14:paraId="03910EB4">
      <w:pPr>
        <w:ind w:firstLine="709"/>
        <w:jc w:val="both"/>
        <w:rPr>
          <w:sz w:val="22"/>
          <w:szCs w:val="22"/>
          <w:lang w:eastAsia="en-US"/>
        </w:rPr>
      </w:pPr>
    </w:p>
    <w:tbl>
      <w:tblPr>
        <w:tblStyle w:val="12"/>
        <w:tblW w:w="100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6"/>
        <w:gridCol w:w="4848"/>
      </w:tblGrid>
      <w:tr w14:paraId="012E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246" w:type="dxa"/>
            <w:tcBorders>
              <w:top w:val="single" w:color="auto" w:sz="4" w:space="0"/>
              <w:left w:val="single" w:color="auto" w:sz="4" w:space="0"/>
              <w:bottom w:val="single" w:color="auto" w:sz="4" w:space="0"/>
              <w:right w:val="single" w:color="auto" w:sz="4" w:space="0"/>
            </w:tcBorders>
          </w:tcPr>
          <w:p w14:paraId="2BF2A2CB">
            <w:pPr>
              <w:widowControl w:val="0"/>
              <w:autoSpaceDE w:val="0"/>
              <w:autoSpaceDN w:val="0"/>
              <w:adjustRightInd w:val="0"/>
              <w:rPr>
                <w:rFonts w:eastAsia="Calibri"/>
                <w:b/>
                <w:sz w:val="22"/>
                <w:szCs w:val="22"/>
                <w:u w:val="single"/>
              </w:rPr>
            </w:pPr>
            <w:r>
              <w:rPr>
                <w:rFonts w:eastAsia="Calibri"/>
                <w:b/>
                <w:sz w:val="22"/>
                <w:szCs w:val="22"/>
                <w:u w:val="single"/>
              </w:rPr>
              <w:t>Заказчик</w:t>
            </w:r>
          </w:p>
          <w:p w14:paraId="258A6E2E">
            <w:pPr>
              <w:jc w:val="both"/>
              <w:rPr>
                <w:rFonts w:eastAsia="Calibri"/>
                <w:sz w:val="22"/>
                <w:szCs w:val="22"/>
              </w:rPr>
            </w:pPr>
            <w:r>
              <w:rPr>
                <w:rFonts w:eastAsia="Calibri"/>
                <w:sz w:val="22"/>
                <w:szCs w:val="22"/>
              </w:rPr>
              <w:t>Заведующий</w:t>
            </w:r>
          </w:p>
          <w:p w14:paraId="128CCD9C">
            <w:pPr>
              <w:jc w:val="both"/>
              <w:rPr>
                <w:rFonts w:eastAsia="Calibri"/>
                <w:sz w:val="22"/>
                <w:szCs w:val="22"/>
              </w:rPr>
            </w:pPr>
            <w:r>
              <w:rPr>
                <w:rFonts w:eastAsia="Calibri"/>
                <w:sz w:val="22"/>
                <w:szCs w:val="22"/>
              </w:rPr>
              <w:t>ГБДОУ детский сад №</w:t>
            </w:r>
            <w:r>
              <w:rPr>
                <w:rFonts w:hint="default" w:eastAsia="Calibri"/>
                <w:sz w:val="22"/>
                <w:szCs w:val="22"/>
                <w:lang w:val="ru-RU"/>
              </w:rPr>
              <w:t>16</w:t>
            </w:r>
            <w:r>
              <w:rPr>
                <w:rFonts w:eastAsia="Calibri"/>
                <w:sz w:val="22"/>
                <w:szCs w:val="22"/>
              </w:rPr>
              <w:t xml:space="preserve"> Петроградского района Санкт-Петербурга</w:t>
            </w:r>
          </w:p>
          <w:p w14:paraId="1CCFF93A">
            <w:pPr>
              <w:jc w:val="both"/>
              <w:rPr>
                <w:rFonts w:eastAsia="Calibri"/>
                <w:sz w:val="22"/>
                <w:szCs w:val="22"/>
              </w:rPr>
            </w:pPr>
          </w:p>
          <w:p w14:paraId="04AAFC84">
            <w:pPr>
              <w:jc w:val="both"/>
              <w:rPr>
                <w:rFonts w:eastAsia="Calibri"/>
                <w:sz w:val="22"/>
                <w:szCs w:val="22"/>
              </w:rPr>
            </w:pPr>
            <w:r>
              <w:rPr>
                <w:rFonts w:eastAsia="Calibri"/>
                <w:sz w:val="22"/>
                <w:szCs w:val="22"/>
              </w:rPr>
              <w:t>________________  /</w:t>
            </w:r>
            <w:r>
              <w:rPr>
                <w:rFonts w:eastAsia="Calibri"/>
                <w:sz w:val="22"/>
                <w:szCs w:val="22"/>
                <w:lang w:val="ru-RU"/>
              </w:rPr>
              <w:t>Акимова</w:t>
            </w:r>
            <w:r>
              <w:rPr>
                <w:rFonts w:hint="default" w:eastAsia="Calibri"/>
                <w:sz w:val="22"/>
                <w:szCs w:val="22"/>
                <w:lang w:val="ru-RU"/>
              </w:rPr>
              <w:t xml:space="preserve"> О.В.</w:t>
            </w:r>
            <w:r>
              <w:rPr>
                <w:sz w:val="22"/>
                <w:szCs w:val="22"/>
              </w:rPr>
              <w:t>/</w:t>
            </w:r>
          </w:p>
          <w:p w14:paraId="27DAFFBA">
            <w:pPr>
              <w:widowControl w:val="0"/>
              <w:autoSpaceDE w:val="0"/>
              <w:autoSpaceDN w:val="0"/>
              <w:adjustRightInd w:val="0"/>
              <w:rPr>
                <w:rFonts w:eastAsia="Calibri"/>
                <w:sz w:val="22"/>
                <w:szCs w:val="22"/>
                <w:u w:val="single"/>
              </w:rPr>
            </w:pPr>
            <w:r>
              <w:rPr>
                <w:sz w:val="22"/>
                <w:szCs w:val="22"/>
              </w:rPr>
              <w:t>Контракт подписан усиленными электронными подписями лиц, имеющих право действовать от имени Заказчика и Подрядчика</w:t>
            </w:r>
          </w:p>
        </w:tc>
        <w:tc>
          <w:tcPr>
            <w:tcW w:w="4848" w:type="dxa"/>
            <w:tcBorders>
              <w:top w:val="single" w:color="auto" w:sz="4" w:space="0"/>
              <w:left w:val="single" w:color="auto" w:sz="4" w:space="0"/>
              <w:bottom w:val="single" w:color="auto" w:sz="4" w:space="0"/>
              <w:right w:val="single" w:color="auto" w:sz="4" w:space="0"/>
            </w:tcBorders>
          </w:tcPr>
          <w:p w14:paraId="7D818235">
            <w:pPr>
              <w:widowControl w:val="0"/>
              <w:autoSpaceDE w:val="0"/>
              <w:autoSpaceDN w:val="0"/>
              <w:adjustRightInd w:val="0"/>
              <w:rPr>
                <w:rFonts w:eastAsia="Calibri"/>
                <w:b/>
                <w:sz w:val="22"/>
                <w:szCs w:val="22"/>
                <w:u w:val="single"/>
              </w:rPr>
            </w:pPr>
            <w:r>
              <w:rPr>
                <w:rFonts w:eastAsia="Calibri"/>
                <w:b/>
                <w:sz w:val="22"/>
                <w:szCs w:val="22"/>
                <w:u w:val="single"/>
              </w:rPr>
              <w:t>Исполнитель</w:t>
            </w:r>
          </w:p>
          <w:p w14:paraId="6C3C854D">
            <w:pPr>
              <w:widowControl w:val="0"/>
              <w:autoSpaceDE w:val="0"/>
              <w:autoSpaceDN w:val="0"/>
              <w:adjustRightInd w:val="0"/>
              <w:rPr>
                <w:rFonts w:eastAsia="Calibri"/>
                <w:b/>
                <w:sz w:val="22"/>
                <w:szCs w:val="22"/>
                <w:u w:val="single"/>
              </w:rPr>
            </w:pPr>
          </w:p>
          <w:p w14:paraId="771AC8DB">
            <w:pPr>
              <w:autoSpaceDE w:val="0"/>
              <w:autoSpaceDN w:val="0"/>
              <w:adjustRightInd w:val="0"/>
              <w:rPr>
                <w:rFonts w:eastAsia="Calibri"/>
                <w:bCs/>
                <w:sz w:val="22"/>
                <w:szCs w:val="22"/>
              </w:rPr>
            </w:pPr>
          </w:p>
          <w:p w14:paraId="654550C7">
            <w:pPr>
              <w:autoSpaceDE w:val="0"/>
              <w:autoSpaceDN w:val="0"/>
              <w:adjustRightInd w:val="0"/>
              <w:rPr>
                <w:rFonts w:eastAsia="Calibri"/>
                <w:bCs/>
                <w:sz w:val="22"/>
                <w:szCs w:val="22"/>
              </w:rPr>
            </w:pPr>
          </w:p>
          <w:p w14:paraId="17B6B0F4">
            <w:pPr>
              <w:autoSpaceDE w:val="0"/>
              <w:autoSpaceDN w:val="0"/>
              <w:adjustRightInd w:val="0"/>
              <w:rPr>
                <w:rFonts w:eastAsia="Calibri"/>
                <w:bCs/>
                <w:sz w:val="22"/>
                <w:szCs w:val="22"/>
              </w:rPr>
            </w:pPr>
          </w:p>
          <w:p w14:paraId="3FCB3347">
            <w:pPr>
              <w:autoSpaceDE w:val="0"/>
              <w:autoSpaceDN w:val="0"/>
              <w:adjustRightInd w:val="0"/>
              <w:rPr>
                <w:rFonts w:eastAsia="Calibri"/>
                <w:bCs/>
                <w:sz w:val="22"/>
                <w:szCs w:val="22"/>
              </w:rPr>
            </w:pPr>
            <w:r>
              <w:rPr>
                <w:rFonts w:eastAsia="Calibri"/>
                <w:bCs/>
                <w:sz w:val="22"/>
                <w:szCs w:val="22"/>
              </w:rPr>
              <w:t>_________________  / _____________/</w:t>
            </w:r>
            <w:r>
              <w:rPr>
                <w:rFonts w:eastAsia="Calibri"/>
                <w:sz w:val="22"/>
                <w:szCs w:val="22"/>
              </w:rPr>
              <w:t xml:space="preserve">                       </w:t>
            </w:r>
            <w:r>
              <w:rPr>
                <w:rFonts w:eastAsia="Calibri"/>
                <w:bCs/>
                <w:sz w:val="22"/>
                <w:szCs w:val="22"/>
              </w:rPr>
              <w:t xml:space="preserve">                    </w:t>
            </w:r>
          </w:p>
          <w:p w14:paraId="17624186">
            <w:pPr>
              <w:autoSpaceDE w:val="0"/>
              <w:autoSpaceDN w:val="0"/>
              <w:adjustRightInd w:val="0"/>
              <w:rPr>
                <w:rFonts w:eastAsia="Calibri"/>
                <w:b/>
                <w:sz w:val="22"/>
                <w:szCs w:val="22"/>
                <w:u w:val="single"/>
              </w:rPr>
            </w:pPr>
            <w:r>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7C63D2E1">
      <w:pPr>
        <w:spacing w:line="360" w:lineRule="auto"/>
        <w:rPr>
          <w:sz w:val="22"/>
          <w:szCs w:val="22"/>
        </w:rPr>
      </w:pPr>
    </w:p>
    <w:p w14:paraId="4B3546A8">
      <w:pPr>
        <w:rPr>
          <w:sz w:val="22"/>
          <w:szCs w:val="22"/>
        </w:rPr>
      </w:pPr>
    </w:p>
    <w:p w14:paraId="4D4596AE">
      <w:pPr>
        <w:rPr>
          <w:sz w:val="22"/>
          <w:szCs w:val="22"/>
        </w:rPr>
      </w:pPr>
    </w:p>
    <w:p w14:paraId="358AC74C">
      <w:pPr>
        <w:rPr>
          <w:sz w:val="22"/>
          <w:szCs w:val="22"/>
        </w:rPr>
      </w:pPr>
    </w:p>
    <w:p w14:paraId="110002C2">
      <w:pPr>
        <w:rPr>
          <w:sz w:val="22"/>
          <w:szCs w:val="22"/>
        </w:rPr>
      </w:pPr>
    </w:p>
    <w:p w14:paraId="73D46990">
      <w:pPr>
        <w:rPr>
          <w:sz w:val="22"/>
          <w:szCs w:val="22"/>
        </w:rPr>
      </w:pPr>
    </w:p>
    <w:p w14:paraId="614E359D">
      <w:pPr>
        <w:rPr>
          <w:sz w:val="22"/>
          <w:szCs w:val="22"/>
        </w:rPr>
      </w:pPr>
    </w:p>
    <w:p w14:paraId="48B14604">
      <w:pPr>
        <w:tabs>
          <w:tab w:val="left" w:pos="3105"/>
        </w:tabs>
        <w:jc w:val="right"/>
        <w:rPr>
          <w:sz w:val="22"/>
          <w:szCs w:val="22"/>
        </w:rPr>
      </w:pPr>
      <w:r>
        <w:rPr>
          <w:sz w:val="22"/>
          <w:szCs w:val="22"/>
        </w:rPr>
        <w:tab/>
      </w:r>
      <w:r>
        <w:rPr>
          <w:sz w:val="22"/>
          <w:szCs w:val="22"/>
        </w:rPr>
        <w:br w:type="page"/>
      </w:r>
      <w:r>
        <w:rPr>
          <w:sz w:val="22"/>
          <w:szCs w:val="22"/>
        </w:rPr>
        <w:t xml:space="preserve">Приложение № 2 </w:t>
      </w:r>
    </w:p>
    <w:p w14:paraId="22C7B320">
      <w:pPr>
        <w:jc w:val="right"/>
        <w:rPr>
          <w:rFonts w:hint="default"/>
          <w:sz w:val="22"/>
          <w:szCs w:val="22"/>
          <w:lang w:val="ru-RU"/>
        </w:rPr>
      </w:pPr>
      <w:r>
        <w:rPr>
          <w:sz w:val="22"/>
          <w:szCs w:val="22"/>
        </w:rPr>
        <w:t xml:space="preserve">к контракту № </w:t>
      </w:r>
      <w:r>
        <w:rPr>
          <w:rFonts w:hint="default"/>
          <w:sz w:val="22"/>
          <w:szCs w:val="22"/>
          <w:lang w:val="ru-RU"/>
        </w:rPr>
        <w:t>16/ОГК/2026</w:t>
      </w:r>
    </w:p>
    <w:p w14:paraId="26B05F06">
      <w:pPr>
        <w:spacing w:line="360" w:lineRule="auto"/>
        <w:jc w:val="center"/>
        <w:rPr>
          <w:sz w:val="22"/>
          <w:szCs w:val="22"/>
        </w:rPr>
      </w:pPr>
    </w:p>
    <w:p w14:paraId="73C145D9">
      <w:pPr>
        <w:spacing w:line="360" w:lineRule="auto"/>
        <w:jc w:val="center"/>
        <w:rPr>
          <w:rFonts w:eastAsia="Calibri"/>
          <w:sz w:val="22"/>
          <w:szCs w:val="22"/>
          <w:lang w:eastAsia="en-US"/>
        </w:rPr>
      </w:pPr>
      <w:r>
        <w:rPr>
          <w:rFonts w:eastAsia="Calibri"/>
          <w:b/>
          <w:sz w:val="22"/>
          <w:szCs w:val="22"/>
          <w:lang w:eastAsia="en-US"/>
        </w:rPr>
        <w:t xml:space="preserve">CПЕЦИФИКАЦИЯ </w:t>
      </w:r>
    </w:p>
    <w:tbl>
      <w:tblPr>
        <w:tblStyle w:val="12"/>
        <w:tblpPr w:leftFromText="180" w:rightFromText="180" w:vertAnchor="text" w:horzAnchor="margin" w:tblpY="89"/>
        <w:tblW w:w="50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5202"/>
        <w:gridCol w:w="1015"/>
        <w:gridCol w:w="869"/>
        <w:gridCol w:w="1450"/>
        <w:gridCol w:w="1590"/>
      </w:tblGrid>
      <w:tr w14:paraId="286D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211" w:type="pct"/>
            <w:shd w:val="clear" w:color="auto" w:fill="auto"/>
            <w:vAlign w:val="center"/>
          </w:tcPr>
          <w:p w14:paraId="349D1A74">
            <w:pPr>
              <w:spacing w:after="160"/>
              <w:jc w:val="center"/>
              <w:rPr>
                <w:rFonts w:eastAsia="Calibri"/>
                <w:b/>
                <w:sz w:val="22"/>
                <w:szCs w:val="22"/>
                <w:lang w:eastAsia="en-US"/>
              </w:rPr>
            </w:pPr>
            <w:r>
              <w:rPr>
                <w:rFonts w:eastAsia="Calibri"/>
                <w:b/>
                <w:sz w:val="22"/>
                <w:szCs w:val="22"/>
                <w:lang w:eastAsia="en-US"/>
              </w:rPr>
              <w:t>№</w:t>
            </w:r>
          </w:p>
        </w:tc>
        <w:tc>
          <w:tcPr>
            <w:tcW w:w="2460" w:type="pct"/>
            <w:vAlign w:val="center"/>
          </w:tcPr>
          <w:p w14:paraId="080DE9ED">
            <w:pPr>
              <w:spacing w:after="160"/>
              <w:jc w:val="center"/>
              <w:rPr>
                <w:rFonts w:eastAsia="Calibri"/>
                <w:b/>
                <w:sz w:val="22"/>
                <w:szCs w:val="22"/>
                <w:lang w:eastAsia="en-US"/>
              </w:rPr>
            </w:pPr>
            <w:r>
              <w:rPr>
                <w:rFonts w:eastAsia="Calibri"/>
                <w:b/>
                <w:sz w:val="22"/>
                <w:szCs w:val="22"/>
                <w:lang w:eastAsia="en-US"/>
              </w:rPr>
              <w:t>Наименование услуг</w:t>
            </w:r>
          </w:p>
        </w:tc>
        <w:tc>
          <w:tcPr>
            <w:tcW w:w="480" w:type="pct"/>
            <w:vAlign w:val="center"/>
          </w:tcPr>
          <w:p w14:paraId="3783A776">
            <w:pPr>
              <w:spacing w:after="160"/>
              <w:jc w:val="center"/>
              <w:rPr>
                <w:rFonts w:eastAsia="Calibri"/>
                <w:b/>
                <w:sz w:val="22"/>
                <w:szCs w:val="22"/>
                <w:lang w:eastAsia="en-US"/>
              </w:rPr>
            </w:pPr>
            <w:r>
              <w:rPr>
                <w:rFonts w:eastAsia="Calibri"/>
                <w:b/>
                <w:sz w:val="22"/>
                <w:szCs w:val="22"/>
                <w:lang w:eastAsia="en-US"/>
              </w:rPr>
              <w:t>Ед. изм.</w:t>
            </w:r>
          </w:p>
        </w:tc>
        <w:tc>
          <w:tcPr>
            <w:tcW w:w="411" w:type="pct"/>
            <w:shd w:val="clear" w:color="auto" w:fill="auto"/>
            <w:vAlign w:val="center"/>
          </w:tcPr>
          <w:p w14:paraId="1ADBA68B">
            <w:pPr>
              <w:spacing w:after="160"/>
              <w:jc w:val="center"/>
              <w:rPr>
                <w:rFonts w:eastAsia="Calibri"/>
                <w:b/>
                <w:sz w:val="22"/>
                <w:szCs w:val="22"/>
                <w:lang w:eastAsia="en-US"/>
              </w:rPr>
            </w:pPr>
            <w:r>
              <w:rPr>
                <w:rFonts w:eastAsia="Calibri"/>
                <w:b/>
                <w:sz w:val="22"/>
                <w:szCs w:val="22"/>
                <w:lang w:eastAsia="en-US"/>
              </w:rPr>
              <w:t>Кол-во</w:t>
            </w:r>
          </w:p>
        </w:tc>
        <w:tc>
          <w:tcPr>
            <w:tcW w:w="686" w:type="pct"/>
          </w:tcPr>
          <w:p w14:paraId="29C12AE0">
            <w:pPr>
              <w:spacing w:after="160"/>
              <w:jc w:val="center"/>
              <w:rPr>
                <w:rFonts w:eastAsia="Calibri"/>
                <w:b/>
                <w:sz w:val="22"/>
                <w:szCs w:val="22"/>
                <w:lang w:eastAsia="en-US"/>
              </w:rPr>
            </w:pPr>
            <w:r>
              <w:rPr>
                <w:rFonts w:eastAsia="Calibri"/>
                <w:b/>
                <w:sz w:val="22"/>
                <w:szCs w:val="22"/>
                <w:lang w:eastAsia="en-US"/>
              </w:rPr>
              <w:t xml:space="preserve">Цена за ед.  с НДС/без НДС, в руб. </w:t>
            </w:r>
          </w:p>
        </w:tc>
        <w:tc>
          <w:tcPr>
            <w:tcW w:w="753" w:type="pct"/>
            <w:shd w:val="clear" w:color="auto" w:fill="auto"/>
            <w:vAlign w:val="center"/>
          </w:tcPr>
          <w:p w14:paraId="2A7F9BAD">
            <w:pPr>
              <w:spacing w:after="160"/>
              <w:jc w:val="center"/>
              <w:rPr>
                <w:rFonts w:eastAsia="Calibri"/>
                <w:b/>
                <w:sz w:val="22"/>
                <w:szCs w:val="22"/>
                <w:lang w:eastAsia="en-US"/>
              </w:rPr>
            </w:pPr>
            <w:r>
              <w:rPr>
                <w:rFonts w:eastAsia="Calibri"/>
                <w:b/>
                <w:sz w:val="22"/>
                <w:szCs w:val="22"/>
                <w:lang w:eastAsia="en-US"/>
              </w:rPr>
              <w:t>Стоимость с НДС/без НДС, в руб.</w:t>
            </w:r>
          </w:p>
        </w:tc>
      </w:tr>
      <w:tr w14:paraId="08F6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211" w:type="pct"/>
            <w:shd w:val="clear" w:color="auto" w:fill="auto"/>
          </w:tcPr>
          <w:p w14:paraId="0AE431A9">
            <w:pPr>
              <w:pStyle w:val="203"/>
              <w:numPr>
                <w:ilvl w:val="0"/>
                <w:numId w:val="3"/>
              </w:numPr>
              <w:ind w:left="0" w:firstLine="0"/>
              <w:contextualSpacing w:val="0"/>
              <w:jc w:val="center"/>
              <w:rPr>
                <w:sz w:val="22"/>
                <w:szCs w:val="22"/>
              </w:rPr>
            </w:pPr>
          </w:p>
        </w:tc>
        <w:tc>
          <w:tcPr>
            <w:tcW w:w="2460" w:type="pct"/>
          </w:tcPr>
          <w:p w14:paraId="0E4B564A">
            <w:pPr>
              <w:widowControl w:val="0"/>
              <w:outlineLvl w:val="0"/>
              <w:rPr>
                <w:b/>
                <w:sz w:val="22"/>
                <w:szCs w:val="22"/>
              </w:rPr>
            </w:pPr>
            <w:r>
              <w:rPr>
                <w:sz w:val="22"/>
                <w:szCs w:val="22"/>
              </w:rPr>
              <w:t>Оказание услуг по испытани</w:t>
            </w:r>
            <w:r>
              <w:rPr>
                <w:sz w:val="22"/>
                <w:szCs w:val="22"/>
                <w:lang w:val="ru-RU"/>
              </w:rPr>
              <w:t>ю</w:t>
            </w:r>
            <w:r>
              <w:rPr>
                <w:rFonts w:hint="default"/>
                <w:sz w:val="22"/>
                <w:szCs w:val="22"/>
                <w:lang w:val="ru-RU"/>
              </w:rPr>
              <w:t xml:space="preserve"> кровельных ограждений</w:t>
            </w:r>
            <w:r>
              <w:rPr>
                <w:sz w:val="22"/>
                <w:szCs w:val="22"/>
              </w:rPr>
              <w:t xml:space="preserve"> на крыше здания по адресу: 1971</w:t>
            </w:r>
            <w:r>
              <w:rPr>
                <w:rFonts w:hint="default"/>
                <w:sz w:val="22"/>
                <w:szCs w:val="22"/>
                <w:lang w:val="ru-RU"/>
              </w:rPr>
              <w:t>36</w:t>
            </w:r>
            <w:r>
              <w:rPr>
                <w:sz w:val="22"/>
                <w:szCs w:val="22"/>
              </w:rPr>
              <w:t xml:space="preserve">, Санкт-Петербург, ул. </w:t>
            </w:r>
            <w:r>
              <w:rPr>
                <w:sz w:val="22"/>
                <w:szCs w:val="22"/>
                <w:lang w:val="ru-RU"/>
              </w:rPr>
              <w:t>Ординарная</w:t>
            </w:r>
            <w:r>
              <w:rPr>
                <w:rFonts w:hint="default"/>
                <w:sz w:val="22"/>
                <w:szCs w:val="22"/>
                <w:lang w:val="ru-RU"/>
              </w:rPr>
              <w:t>, дом4</w:t>
            </w:r>
            <w:r>
              <w:rPr>
                <w:sz w:val="22"/>
                <w:szCs w:val="22"/>
              </w:rPr>
              <w:t>, литер А (</w:t>
            </w:r>
            <w:r>
              <w:rPr>
                <w:rFonts w:hint="default"/>
                <w:sz w:val="22"/>
                <w:szCs w:val="22"/>
                <w:lang w:val="ru-RU"/>
              </w:rPr>
              <w:t>44</w:t>
            </w:r>
            <w:r>
              <w:rPr>
                <w:sz w:val="22"/>
                <w:szCs w:val="22"/>
              </w:rPr>
              <w:t xml:space="preserve"> погонных метра)</w:t>
            </w:r>
          </w:p>
        </w:tc>
        <w:tc>
          <w:tcPr>
            <w:tcW w:w="480" w:type="pct"/>
            <w:vAlign w:val="center"/>
          </w:tcPr>
          <w:p w14:paraId="2B53DA50">
            <w:pPr>
              <w:jc w:val="center"/>
              <w:rPr>
                <w:sz w:val="22"/>
                <w:szCs w:val="22"/>
              </w:rPr>
            </w:pPr>
            <w:r>
              <w:rPr>
                <w:sz w:val="22"/>
                <w:szCs w:val="22"/>
              </w:rPr>
              <w:t>Усл.ед.</w:t>
            </w:r>
          </w:p>
        </w:tc>
        <w:tc>
          <w:tcPr>
            <w:tcW w:w="411" w:type="pct"/>
            <w:shd w:val="clear" w:color="auto" w:fill="auto"/>
            <w:vAlign w:val="center"/>
          </w:tcPr>
          <w:p w14:paraId="6E6BDBF9">
            <w:pPr>
              <w:jc w:val="center"/>
              <w:rPr>
                <w:sz w:val="22"/>
                <w:szCs w:val="22"/>
              </w:rPr>
            </w:pPr>
            <w:r>
              <w:rPr>
                <w:sz w:val="22"/>
                <w:szCs w:val="22"/>
              </w:rPr>
              <w:t>1</w:t>
            </w:r>
          </w:p>
        </w:tc>
        <w:tc>
          <w:tcPr>
            <w:tcW w:w="686" w:type="pct"/>
            <w:vAlign w:val="center"/>
          </w:tcPr>
          <w:p w14:paraId="0C730B2A">
            <w:pPr>
              <w:spacing w:after="160"/>
              <w:jc w:val="center"/>
              <w:rPr>
                <w:rFonts w:eastAsia="Calibri"/>
                <w:sz w:val="22"/>
                <w:szCs w:val="22"/>
                <w:lang w:eastAsia="en-US"/>
              </w:rPr>
            </w:pPr>
          </w:p>
        </w:tc>
        <w:tc>
          <w:tcPr>
            <w:tcW w:w="753" w:type="pct"/>
            <w:shd w:val="clear" w:color="auto" w:fill="auto"/>
            <w:vAlign w:val="center"/>
          </w:tcPr>
          <w:p w14:paraId="3702C999">
            <w:pPr>
              <w:spacing w:after="160"/>
              <w:jc w:val="center"/>
              <w:rPr>
                <w:rFonts w:eastAsia="Calibri"/>
                <w:sz w:val="22"/>
                <w:szCs w:val="22"/>
                <w:lang w:eastAsia="en-US"/>
              </w:rPr>
            </w:pPr>
          </w:p>
        </w:tc>
      </w:tr>
      <w:tr w14:paraId="2EB4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4247" w:type="pct"/>
            <w:gridSpan w:val="5"/>
            <w:shd w:val="clear" w:color="auto" w:fill="auto"/>
            <w:vAlign w:val="center"/>
          </w:tcPr>
          <w:p w14:paraId="6BF099B0">
            <w:pPr>
              <w:spacing w:after="160"/>
              <w:jc w:val="right"/>
              <w:rPr>
                <w:rFonts w:eastAsia="Calibri"/>
                <w:b/>
                <w:sz w:val="22"/>
                <w:szCs w:val="22"/>
                <w:lang w:eastAsia="en-US"/>
              </w:rPr>
            </w:pPr>
            <w:r>
              <w:rPr>
                <w:rFonts w:eastAsia="Calibri"/>
                <w:b/>
                <w:sz w:val="22"/>
                <w:szCs w:val="22"/>
                <w:lang w:eastAsia="en-US"/>
              </w:rPr>
              <w:t>ИТОГО:</w:t>
            </w:r>
          </w:p>
        </w:tc>
        <w:tc>
          <w:tcPr>
            <w:tcW w:w="753" w:type="pct"/>
            <w:shd w:val="clear" w:color="auto" w:fill="auto"/>
            <w:vAlign w:val="center"/>
          </w:tcPr>
          <w:p w14:paraId="2B755B55">
            <w:pPr>
              <w:spacing w:after="160"/>
              <w:jc w:val="center"/>
              <w:rPr>
                <w:rFonts w:eastAsia="Calibri"/>
                <w:b/>
                <w:sz w:val="22"/>
                <w:szCs w:val="22"/>
                <w:lang w:eastAsia="en-US"/>
              </w:rPr>
            </w:pPr>
          </w:p>
        </w:tc>
      </w:tr>
    </w:tbl>
    <w:p w14:paraId="338FEFE1">
      <w:pPr>
        <w:spacing w:after="160" w:line="259" w:lineRule="auto"/>
        <w:rPr>
          <w:sz w:val="22"/>
          <w:szCs w:val="22"/>
        </w:rPr>
      </w:pPr>
    </w:p>
    <w:p w14:paraId="62214BE0">
      <w:pPr>
        <w:jc w:val="both"/>
        <w:rPr>
          <w:sz w:val="22"/>
          <w:szCs w:val="22"/>
        </w:rPr>
      </w:pPr>
      <w:r>
        <w:rPr>
          <w:sz w:val="22"/>
          <w:szCs w:val="22"/>
        </w:rPr>
        <w:t xml:space="preserve">ИТОГО: </w:t>
      </w:r>
      <w:r>
        <w:rPr>
          <w:b/>
          <w:sz w:val="22"/>
          <w:szCs w:val="22"/>
        </w:rPr>
        <w:t>__________ (_______________) рублей _________ копеек</w:t>
      </w:r>
      <w:r>
        <w:rPr>
          <w:sz w:val="22"/>
          <w:szCs w:val="22"/>
        </w:rPr>
        <w:t>, НДС/НДС не облагается.</w:t>
      </w:r>
    </w:p>
    <w:p w14:paraId="0DB23201">
      <w:pPr>
        <w:jc w:val="both"/>
        <w:rPr>
          <w:sz w:val="22"/>
          <w:szCs w:val="22"/>
        </w:rPr>
      </w:pPr>
    </w:p>
    <w:p w14:paraId="11171BF7">
      <w:pPr>
        <w:spacing w:after="160" w:line="259" w:lineRule="auto"/>
        <w:rPr>
          <w:sz w:val="22"/>
          <w:szCs w:val="22"/>
        </w:rPr>
      </w:pPr>
    </w:p>
    <w:p w14:paraId="3F708C0A">
      <w:pPr>
        <w:spacing w:line="360" w:lineRule="auto"/>
        <w:ind w:firstLine="709"/>
        <w:jc w:val="both"/>
        <w:rPr>
          <w:sz w:val="22"/>
          <w:szCs w:val="22"/>
        </w:rPr>
      </w:pPr>
    </w:p>
    <w:p w14:paraId="5E7F3EFD">
      <w:pPr>
        <w:spacing w:line="360" w:lineRule="auto"/>
        <w:ind w:firstLine="709"/>
        <w:jc w:val="both"/>
        <w:rPr>
          <w:sz w:val="22"/>
          <w:szCs w:val="22"/>
        </w:rPr>
      </w:pPr>
    </w:p>
    <w:tbl>
      <w:tblPr>
        <w:tblStyle w:val="12"/>
        <w:tblW w:w="1009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6"/>
        <w:gridCol w:w="4848"/>
      </w:tblGrid>
      <w:tr w14:paraId="75EC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5246" w:type="dxa"/>
            <w:tcBorders>
              <w:top w:val="single" w:color="auto" w:sz="4" w:space="0"/>
              <w:left w:val="single" w:color="auto" w:sz="4" w:space="0"/>
              <w:bottom w:val="single" w:color="auto" w:sz="4" w:space="0"/>
              <w:right w:val="single" w:color="auto" w:sz="4" w:space="0"/>
            </w:tcBorders>
          </w:tcPr>
          <w:p w14:paraId="4914D570">
            <w:pPr>
              <w:widowControl w:val="0"/>
              <w:autoSpaceDE w:val="0"/>
              <w:autoSpaceDN w:val="0"/>
              <w:adjustRightInd w:val="0"/>
              <w:rPr>
                <w:rFonts w:eastAsia="Calibri"/>
                <w:b/>
                <w:sz w:val="22"/>
                <w:szCs w:val="22"/>
                <w:u w:val="single"/>
              </w:rPr>
            </w:pPr>
            <w:r>
              <w:rPr>
                <w:rFonts w:eastAsia="Calibri"/>
                <w:b/>
                <w:sz w:val="22"/>
                <w:szCs w:val="22"/>
                <w:u w:val="single"/>
              </w:rPr>
              <w:t>Заказчик</w:t>
            </w:r>
          </w:p>
          <w:p w14:paraId="0E43DC75">
            <w:pPr>
              <w:jc w:val="both"/>
              <w:rPr>
                <w:rFonts w:eastAsia="Calibri"/>
                <w:sz w:val="22"/>
                <w:szCs w:val="22"/>
              </w:rPr>
            </w:pPr>
            <w:r>
              <w:rPr>
                <w:rFonts w:eastAsia="Calibri"/>
                <w:sz w:val="22"/>
                <w:szCs w:val="22"/>
              </w:rPr>
              <w:t>Заведующий</w:t>
            </w:r>
          </w:p>
          <w:p w14:paraId="635B505C">
            <w:pPr>
              <w:jc w:val="both"/>
              <w:rPr>
                <w:rFonts w:eastAsia="Calibri"/>
                <w:sz w:val="22"/>
                <w:szCs w:val="22"/>
              </w:rPr>
            </w:pPr>
            <w:r>
              <w:rPr>
                <w:rFonts w:eastAsia="Calibri"/>
                <w:sz w:val="22"/>
                <w:szCs w:val="22"/>
              </w:rPr>
              <w:t>ГБДОУ детский сад №</w:t>
            </w:r>
            <w:r>
              <w:rPr>
                <w:rFonts w:hint="default" w:eastAsia="Calibri"/>
                <w:sz w:val="22"/>
                <w:szCs w:val="22"/>
                <w:lang w:val="ru-RU"/>
              </w:rPr>
              <w:t>16</w:t>
            </w:r>
            <w:r>
              <w:rPr>
                <w:rFonts w:eastAsia="Calibri"/>
                <w:sz w:val="22"/>
                <w:szCs w:val="22"/>
              </w:rPr>
              <w:t xml:space="preserve"> Петроградского района Санкт-Петербурга</w:t>
            </w:r>
          </w:p>
          <w:p w14:paraId="1750B961">
            <w:pPr>
              <w:jc w:val="both"/>
              <w:rPr>
                <w:rFonts w:eastAsia="Calibri"/>
                <w:sz w:val="22"/>
                <w:szCs w:val="22"/>
              </w:rPr>
            </w:pPr>
          </w:p>
          <w:p w14:paraId="44DD6B01">
            <w:pPr>
              <w:jc w:val="both"/>
              <w:rPr>
                <w:rFonts w:eastAsia="Calibri"/>
                <w:sz w:val="22"/>
                <w:szCs w:val="22"/>
              </w:rPr>
            </w:pPr>
            <w:r>
              <w:rPr>
                <w:rFonts w:eastAsia="Calibri"/>
                <w:sz w:val="22"/>
                <w:szCs w:val="22"/>
              </w:rPr>
              <w:t>________________  /</w:t>
            </w:r>
            <w:r>
              <w:rPr>
                <w:rFonts w:eastAsia="Calibri"/>
                <w:sz w:val="22"/>
                <w:szCs w:val="22"/>
                <w:lang w:val="ru-RU"/>
              </w:rPr>
              <w:t>Акимова</w:t>
            </w:r>
            <w:r>
              <w:rPr>
                <w:rFonts w:hint="default" w:eastAsia="Calibri"/>
                <w:sz w:val="22"/>
                <w:szCs w:val="22"/>
                <w:lang w:val="ru-RU"/>
              </w:rPr>
              <w:t xml:space="preserve"> О.В.</w:t>
            </w:r>
            <w:r>
              <w:rPr>
                <w:sz w:val="22"/>
                <w:szCs w:val="22"/>
              </w:rPr>
              <w:t>/</w:t>
            </w:r>
          </w:p>
          <w:p w14:paraId="215A7463">
            <w:pPr>
              <w:widowControl w:val="0"/>
              <w:autoSpaceDE w:val="0"/>
              <w:autoSpaceDN w:val="0"/>
              <w:adjustRightInd w:val="0"/>
              <w:rPr>
                <w:rFonts w:eastAsia="Calibri"/>
                <w:sz w:val="22"/>
                <w:szCs w:val="22"/>
                <w:u w:val="single"/>
              </w:rPr>
            </w:pPr>
            <w:r>
              <w:rPr>
                <w:sz w:val="22"/>
                <w:szCs w:val="22"/>
              </w:rPr>
              <w:t>Контракт подписан усиленными электронными подписями лиц, имеющих право действовать от имени Заказчика и Подрядчика</w:t>
            </w:r>
          </w:p>
        </w:tc>
        <w:tc>
          <w:tcPr>
            <w:tcW w:w="4848" w:type="dxa"/>
            <w:tcBorders>
              <w:top w:val="single" w:color="auto" w:sz="4" w:space="0"/>
              <w:left w:val="single" w:color="auto" w:sz="4" w:space="0"/>
              <w:bottom w:val="single" w:color="auto" w:sz="4" w:space="0"/>
              <w:right w:val="single" w:color="auto" w:sz="4" w:space="0"/>
            </w:tcBorders>
          </w:tcPr>
          <w:p w14:paraId="5AEF2006">
            <w:pPr>
              <w:widowControl w:val="0"/>
              <w:autoSpaceDE w:val="0"/>
              <w:autoSpaceDN w:val="0"/>
              <w:adjustRightInd w:val="0"/>
              <w:rPr>
                <w:rFonts w:eastAsia="Calibri"/>
                <w:b/>
                <w:sz w:val="22"/>
                <w:szCs w:val="22"/>
                <w:u w:val="single"/>
              </w:rPr>
            </w:pPr>
            <w:r>
              <w:rPr>
                <w:rFonts w:eastAsia="Calibri"/>
                <w:b/>
                <w:sz w:val="22"/>
                <w:szCs w:val="22"/>
                <w:u w:val="single"/>
              </w:rPr>
              <w:t>Исполнитель</w:t>
            </w:r>
          </w:p>
          <w:p w14:paraId="6287FCE3">
            <w:pPr>
              <w:widowControl w:val="0"/>
              <w:autoSpaceDE w:val="0"/>
              <w:autoSpaceDN w:val="0"/>
              <w:adjustRightInd w:val="0"/>
              <w:rPr>
                <w:rFonts w:eastAsia="Calibri"/>
                <w:b/>
                <w:sz w:val="22"/>
                <w:szCs w:val="22"/>
                <w:u w:val="single"/>
              </w:rPr>
            </w:pPr>
          </w:p>
          <w:p w14:paraId="6FC090FD">
            <w:pPr>
              <w:autoSpaceDE w:val="0"/>
              <w:autoSpaceDN w:val="0"/>
              <w:adjustRightInd w:val="0"/>
              <w:rPr>
                <w:rFonts w:eastAsia="Calibri"/>
                <w:bCs/>
                <w:sz w:val="22"/>
                <w:szCs w:val="22"/>
              </w:rPr>
            </w:pPr>
          </w:p>
          <w:p w14:paraId="1F5E4D37">
            <w:pPr>
              <w:autoSpaceDE w:val="0"/>
              <w:autoSpaceDN w:val="0"/>
              <w:adjustRightInd w:val="0"/>
              <w:rPr>
                <w:rFonts w:eastAsia="Calibri"/>
                <w:bCs/>
                <w:sz w:val="22"/>
                <w:szCs w:val="22"/>
              </w:rPr>
            </w:pPr>
          </w:p>
          <w:p w14:paraId="587D9864">
            <w:pPr>
              <w:autoSpaceDE w:val="0"/>
              <w:autoSpaceDN w:val="0"/>
              <w:adjustRightInd w:val="0"/>
              <w:rPr>
                <w:rFonts w:eastAsia="Calibri"/>
                <w:bCs/>
                <w:sz w:val="22"/>
                <w:szCs w:val="22"/>
              </w:rPr>
            </w:pPr>
          </w:p>
          <w:p w14:paraId="5928BFBA">
            <w:pPr>
              <w:autoSpaceDE w:val="0"/>
              <w:autoSpaceDN w:val="0"/>
              <w:adjustRightInd w:val="0"/>
              <w:rPr>
                <w:rFonts w:eastAsia="Calibri"/>
                <w:bCs/>
                <w:sz w:val="22"/>
                <w:szCs w:val="22"/>
              </w:rPr>
            </w:pPr>
            <w:r>
              <w:rPr>
                <w:rFonts w:eastAsia="Calibri"/>
                <w:bCs/>
                <w:sz w:val="22"/>
                <w:szCs w:val="22"/>
              </w:rPr>
              <w:t>_________________  / _____________/</w:t>
            </w:r>
            <w:r>
              <w:rPr>
                <w:rFonts w:eastAsia="Calibri"/>
                <w:sz w:val="22"/>
                <w:szCs w:val="22"/>
              </w:rPr>
              <w:t xml:space="preserve">                       </w:t>
            </w:r>
            <w:r>
              <w:rPr>
                <w:rFonts w:eastAsia="Calibri"/>
                <w:bCs/>
                <w:sz w:val="22"/>
                <w:szCs w:val="22"/>
              </w:rPr>
              <w:t xml:space="preserve">                    </w:t>
            </w:r>
          </w:p>
          <w:p w14:paraId="60D50A2D">
            <w:pPr>
              <w:autoSpaceDE w:val="0"/>
              <w:autoSpaceDN w:val="0"/>
              <w:adjustRightInd w:val="0"/>
              <w:rPr>
                <w:rFonts w:eastAsia="Calibri"/>
                <w:b/>
                <w:sz w:val="22"/>
                <w:szCs w:val="22"/>
                <w:u w:val="single"/>
              </w:rPr>
            </w:pPr>
            <w:r>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1BECA800">
      <w:pPr>
        <w:spacing w:line="360" w:lineRule="auto"/>
        <w:jc w:val="both"/>
        <w:rPr>
          <w:sz w:val="22"/>
          <w:szCs w:val="22"/>
        </w:rPr>
      </w:pPr>
      <w:bookmarkStart w:id="0" w:name="_GoBack"/>
      <w:bookmarkEnd w:id="0"/>
    </w:p>
    <w:sectPr>
      <w:pgSz w:w="11906" w:h="16838"/>
      <w:pgMar w:top="1134" w:right="851" w:bottom="567" w:left="85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C2404B"/>
    <w:multiLevelType w:val="multilevel"/>
    <w:tmpl w:val="59C2404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3850A31"/>
    <w:multiLevelType w:val="multilevel"/>
    <w:tmpl w:val="73850A31"/>
    <w:lvl w:ilvl="0" w:tentative="0">
      <w:start w:val="11"/>
      <w:numFmt w:val="decimal"/>
      <w:lvlText w:val="%1."/>
      <w:lvlJc w:val="left"/>
      <w:pPr>
        <w:ind w:left="480" w:hanging="480"/>
      </w:pPr>
      <w:rPr>
        <w:rFonts w:hint="default"/>
      </w:rPr>
    </w:lvl>
    <w:lvl w:ilvl="1" w:tentative="0">
      <w:start w:val="1"/>
      <w:numFmt w:val="decimal"/>
      <w:lvlText w:val="12.%2."/>
      <w:lvlJc w:val="left"/>
      <w:pPr>
        <w:ind w:left="1047" w:hanging="480"/>
      </w:pPr>
      <w:rPr>
        <w:rFonts w:hint="default"/>
        <w:i w:val="0"/>
        <w:color w:val="auto"/>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2">
    <w:nsid w:val="776B1CC5"/>
    <w:multiLevelType w:val="multilevel"/>
    <w:tmpl w:val="776B1CC5"/>
    <w:lvl w:ilvl="0" w:tentative="0">
      <w:start w:val="1"/>
      <w:numFmt w:val="decimal"/>
      <w:lvlText w:val="%1."/>
      <w:lvlJc w:val="left"/>
      <w:pPr>
        <w:ind w:left="720" w:hanging="360"/>
      </w:p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09A"/>
    <w:rsid w:val="00004DA3"/>
    <w:rsid w:val="00014886"/>
    <w:rsid w:val="000170E2"/>
    <w:rsid w:val="0002126C"/>
    <w:rsid w:val="00053705"/>
    <w:rsid w:val="00060A29"/>
    <w:rsid w:val="0006576E"/>
    <w:rsid w:val="000673AC"/>
    <w:rsid w:val="000777EE"/>
    <w:rsid w:val="000840FF"/>
    <w:rsid w:val="000A0620"/>
    <w:rsid w:val="000C2403"/>
    <w:rsid w:val="000C46B6"/>
    <w:rsid w:val="000C5368"/>
    <w:rsid w:val="000D6321"/>
    <w:rsid w:val="000F6538"/>
    <w:rsid w:val="00101B32"/>
    <w:rsid w:val="00113AF9"/>
    <w:rsid w:val="00130EB4"/>
    <w:rsid w:val="001423F8"/>
    <w:rsid w:val="001571C8"/>
    <w:rsid w:val="001643B2"/>
    <w:rsid w:val="00185FB9"/>
    <w:rsid w:val="001A1313"/>
    <w:rsid w:val="001D2BF1"/>
    <w:rsid w:val="001E37DE"/>
    <w:rsid w:val="001E5BAA"/>
    <w:rsid w:val="00213AB1"/>
    <w:rsid w:val="00217258"/>
    <w:rsid w:val="0024642E"/>
    <w:rsid w:val="002546C1"/>
    <w:rsid w:val="002706E6"/>
    <w:rsid w:val="002804CC"/>
    <w:rsid w:val="0029211F"/>
    <w:rsid w:val="002A7EBB"/>
    <w:rsid w:val="002B65ED"/>
    <w:rsid w:val="002C4F6B"/>
    <w:rsid w:val="002F08F9"/>
    <w:rsid w:val="002F2DDA"/>
    <w:rsid w:val="002F3403"/>
    <w:rsid w:val="002F36CD"/>
    <w:rsid w:val="002F43C0"/>
    <w:rsid w:val="0030100D"/>
    <w:rsid w:val="0032088B"/>
    <w:rsid w:val="00325B35"/>
    <w:rsid w:val="00327D97"/>
    <w:rsid w:val="0034209A"/>
    <w:rsid w:val="00344425"/>
    <w:rsid w:val="003629EC"/>
    <w:rsid w:val="00387F5E"/>
    <w:rsid w:val="00390135"/>
    <w:rsid w:val="00393696"/>
    <w:rsid w:val="003D6582"/>
    <w:rsid w:val="003F462F"/>
    <w:rsid w:val="0041020C"/>
    <w:rsid w:val="004149C7"/>
    <w:rsid w:val="00432349"/>
    <w:rsid w:val="004440D6"/>
    <w:rsid w:val="00454568"/>
    <w:rsid w:val="00464537"/>
    <w:rsid w:val="00490313"/>
    <w:rsid w:val="004917BD"/>
    <w:rsid w:val="004D3C7D"/>
    <w:rsid w:val="004E5F77"/>
    <w:rsid w:val="005021DC"/>
    <w:rsid w:val="00510896"/>
    <w:rsid w:val="00511B2E"/>
    <w:rsid w:val="0052028A"/>
    <w:rsid w:val="0053342F"/>
    <w:rsid w:val="00552B0C"/>
    <w:rsid w:val="0055338A"/>
    <w:rsid w:val="00562EA2"/>
    <w:rsid w:val="005713AE"/>
    <w:rsid w:val="00595B0F"/>
    <w:rsid w:val="005A010E"/>
    <w:rsid w:val="005A5CEC"/>
    <w:rsid w:val="005C20D9"/>
    <w:rsid w:val="005C7FB9"/>
    <w:rsid w:val="005D2623"/>
    <w:rsid w:val="005D5F8A"/>
    <w:rsid w:val="005D6969"/>
    <w:rsid w:val="005E2DBD"/>
    <w:rsid w:val="00601461"/>
    <w:rsid w:val="00665035"/>
    <w:rsid w:val="00670528"/>
    <w:rsid w:val="006A4CF9"/>
    <w:rsid w:val="006A6F0C"/>
    <w:rsid w:val="006A7300"/>
    <w:rsid w:val="006B2B07"/>
    <w:rsid w:val="006C05FA"/>
    <w:rsid w:val="006C0743"/>
    <w:rsid w:val="006C5ECB"/>
    <w:rsid w:val="006F09D0"/>
    <w:rsid w:val="006F1E9B"/>
    <w:rsid w:val="00722071"/>
    <w:rsid w:val="00737ABB"/>
    <w:rsid w:val="00745142"/>
    <w:rsid w:val="00751D04"/>
    <w:rsid w:val="00777A4C"/>
    <w:rsid w:val="00790146"/>
    <w:rsid w:val="007A69BF"/>
    <w:rsid w:val="007A71BD"/>
    <w:rsid w:val="007D39A7"/>
    <w:rsid w:val="007F3D13"/>
    <w:rsid w:val="008001B2"/>
    <w:rsid w:val="00832ADF"/>
    <w:rsid w:val="008536D4"/>
    <w:rsid w:val="00865473"/>
    <w:rsid w:val="00871CA0"/>
    <w:rsid w:val="00892371"/>
    <w:rsid w:val="008B3A64"/>
    <w:rsid w:val="00932A98"/>
    <w:rsid w:val="00937046"/>
    <w:rsid w:val="00945A4D"/>
    <w:rsid w:val="00950F51"/>
    <w:rsid w:val="0096110C"/>
    <w:rsid w:val="00964CA8"/>
    <w:rsid w:val="00982828"/>
    <w:rsid w:val="009A51A1"/>
    <w:rsid w:val="009A53B1"/>
    <w:rsid w:val="009B5D4F"/>
    <w:rsid w:val="009E6F15"/>
    <w:rsid w:val="009F0305"/>
    <w:rsid w:val="009F7C52"/>
    <w:rsid w:val="00A11D23"/>
    <w:rsid w:val="00A222C2"/>
    <w:rsid w:val="00A26E02"/>
    <w:rsid w:val="00A303D5"/>
    <w:rsid w:val="00A378EE"/>
    <w:rsid w:val="00A42854"/>
    <w:rsid w:val="00A765AF"/>
    <w:rsid w:val="00A801BE"/>
    <w:rsid w:val="00AA0DB7"/>
    <w:rsid w:val="00AA4B4E"/>
    <w:rsid w:val="00AB0696"/>
    <w:rsid w:val="00AC31A2"/>
    <w:rsid w:val="00B05C37"/>
    <w:rsid w:val="00B07B81"/>
    <w:rsid w:val="00B13175"/>
    <w:rsid w:val="00B16327"/>
    <w:rsid w:val="00B47039"/>
    <w:rsid w:val="00B52FE8"/>
    <w:rsid w:val="00B53877"/>
    <w:rsid w:val="00B5513E"/>
    <w:rsid w:val="00B66A91"/>
    <w:rsid w:val="00B96506"/>
    <w:rsid w:val="00BB1CE5"/>
    <w:rsid w:val="00BB3DE7"/>
    <w:rsid w:val="00BB4412"/>
    <w:rsid w:val="00BC606E"/>
    <w:rsid w:val="00BD4049"/>
    <w:rsid w:val="00BD6C0D"/>
    <w:rsid w:val="00BE3A74"/>
    <w:rsid w:val="00BE5EA4"/>
    <w:rsid w:val="00C16AEF"/>
    <w:rsid w:val="00C16BAE"/>
    <w:rsid w:val="00C245BA"/>
    <w:rsid w:val="00C34267"/>
    <w:rsid w:val="00C542D5"/>
    <w:rsid w:val="00CA306E"/>
    <w:rsid w:val="00CC35A0"/>
    <w:rsid w:val="00CC49AC"/>
    <w:rsid w:val="00CE4399"/>
    <w:rsid w:val="00D051D5"/>
    <w:rsid w:val="00D05230"/>
    <w:rsid w:val="00D07F88"/>
    <w:rsid w:val="00D16719"/>
    <w:rsid w:val="00D35EF6"/>
    <w:rsid w:val="00D4289D"/>
    <w:rsid w:val="00D45D7E"/>
    <w:rsid w:val="00D50414"/>
    <w:rsid w:val="00D86160"/>
    <w:rsid w:val="00D867ED"/>
    <w:rsid w:val="00DA0D73"/>
    <w:rsid w:val="00DA6F75"/>
    <w:rsid w:val="00E120F7"/>
    <w:rsid w:val="00E14686"/>
    <w:rsid w:val="00E1763B"/>
    <w:rsid w:val="00E37A1D"/>
    <w:rsid w:val="00E4232A"/>
    <w:rsid w:val="00E43F2F"/>
    <w:rsid w:val="00E721DA"/>
    <w:rsid w:val="00E73180"/>
    <w:rsid w:val="00E9760B"/>
    <w:rsid w:val="00EB1327"/>
    <w:rsid w:val="00EC7D15"/>
    <w:rsid w:val="00ED1F10"/>
    <w:rsid w:val="00EE13DC"/>
    <w:rsid w:val="00EF279B"/>
    <w:rsid w:val="00EF397D"/>
    <w:rsid w:val="00F140D9"/>
    <w:rsid w:val="00F47998"/>
    <w:rsid w:val="00F572CE"/>
    <w:rsid w:val="00F62782"/>
    <w:rsid w:val="00F70652"/>
    <w:rsid w:val="00F90DA4"/>
    <w:rsid w:val="00FC1FD5"/>
    <w:rsid w:val="00FD511A"/>
    <w:rsid w:val="00FF49F3"/>
    <w:rsid w:val="06AD16F0"/>
    <w:rsid w:val="21240AF9"/>
    <w:rsid w:val="27023BEE"/>
    <w:rsid w:val="342640DA"/>
    <w:rsid w:val="3BF465D3"/>
    <w:rsid w:val="40D4165E"/>
    <w:rsid w:val="4E35260C"/>
    <w:rsid w:val="520D5859"/>
    <w:rsid w:val="5DEF373C"/>
    <w:rsid w:val="5F511076"/>
    <w:rsid w:val="63A979CC"/>
    <w:rsid w:val="661A5864"/>
    <w:rsid w:val="6B81219D"/>
    <w:rsid w:val="70C76378"/>
    <w:rsid w:val="78D006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basedOn w:val="11"/>
    <w:unhideWhenUsed/>
    <w:qFormat/>
    <w:uiPriority w:val="99"/>
    <w:rPr>
      <w:vertAlign w:val="superscript"/>
    </w:rPr>
  </w:style>
  <w:style w:type="character" w:styleId="14">
    <w:name w:val="endnote reference"/>
    <w:basedOn w:val="11"/>
    <w:semiHidden/>
    <w:unhideWhenUsed/>
    <w:qFormat/>
    <w:uiPriority w:val="99"/>
    <w:rPr>
      <w:vertAlign w:val="superscript"/>
    </w:rPr>
  </w:style>
  <w:style w:type="character" w:styleId="15">
    <w:name w:val="Hyperlink"/>
    <w:basedOn w:val="11"/>
    <w:qFormat/>
    <w:uiPriority w:val="99"/>
    <w:rPr>
      <w:color w:val="0563C1"/>
      <w:u w:val="single"/>
    </w:rPr>
  </w:style>
  <w:style w:type="paragraph" w:styleId="16">
    <w:name w:val="endnote text"/>
    <w:basedOn w:val="1"/>
    <w:link w:val="199"/>
    <w:semiHidden/>
    <w:unhideWhenUsed/>
    <w:qFormat/>
    <w:uiPriority w:val="99"/>
    <w:rPr>
      <w:sz w:val="20"/>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footnote text"/>
    <w:basedOn w:val="1"/>
    <w:link w:val="198"/>
    <w:semiHidden/>
    <w:unhideWhenUsed/>
    <w:qFormat/>
    <w:uiPriority w:val="99"/>
    <w:pPr>
      <w:spacing w:after="40"/>
    </w:pPr>
    <w:rPr>
      <w:sz w:val="18"/>
    </w:rPr>
  </w:style>
  <w:style w:type="paragraph" w:styleId="19">
    <w:name w:val="toc 8"/>
    <w:basedOn w:val="1"/>
    <w:next w:val="1"/>
    <w:unhideWhenUsed/>
    <w:qFormat/>
    <w:uiPriority w:val="39"/>
    <w:pPr>
      <w:spacing w:after="57"/>
      <w:ind w:left="1984"/>
    </w:pPr>
  </w:style>
  <w:style w:type="paragraph" w:styleId="20">
    <w:name w:val="header"/>
    <w:basedOn w:val="1"/>
    <w:link w:val="70"/>
    <w:unhideWhenUsed/>
    <w:qFormat/>
    <w:uiPriority w:val="99"/>
    <w:pPr>
      <w:tabs>
        <w:tab w:val="center" w:pos="7143"/>
        <w:tab w:val="right" w:pos="14287"/>
      </w:tabs>
    </w:pPr>
  </w:style>
  <w:style w:type="paragraph" w:styleId="21">
    <w:name w:val="toc 9"/>
    <w:basedOn w:val="1"/>
    <w:next w:val="1"/>
    <w:unhideWhenUsed/>
    <w:qFormat/>
    <w:uiPriority w:val="39"/>
    <w:pPr>
      <w:spacing w:after="57"/>
      <w:ind w:left="2268"/>
    </w:pPr>
  </w:style>
  <w:style w:type="paragraph" w:styleId="22">
    <w:name w:val="toc 7"/>
    <w:basedOn w:val="1"/>
    <w:next w:val="1"/>
    <w:unhideWhenUsed/>
    <w:qFormat/>
    <w:uiPriority w:val="39"/>
    <w:pPr>
      <w:spacing w:after="57"/>
      <w:ind w:left="1701"/>
    </w:pPr>
  </w:style>
  <w:style w:type="paragraph" w:styleId="23">
    <w:name w:val="Body Text"/>
    <w:basedOn w:val="1"/>
    <w:link w:val="218"/>
    <w:qFormat/>
    <w:uiPriority w:val="0"/>
    <w:pPr>
      <w:spacing w:after="120"/>
    </w:pPr>
  </w:style>
  <w:style w:type="paragraph" w:styleId="24">
    <w:name w:val="toc 1"/>
    <w:basedOn w:val="1"/>
    <w:next w:val="1"/>
    <w:unhideWhenUsed/>
    <w:qFormat/>
    <w:uiPriority w:val="39"/>
    <w:pPr>
      <w:spacing w:after="57"/>
    </w:p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3"/>
    <w:basedOn w:val="1"/>
    <w:next w:val="1"/>
    <w:unhideWhenUsed/>
    <w:qFormat/>
    <w:uiPriority w:val="39"/>
    <w:pPr>
      <w:spacing w:after="57"/>
      <w:ind w:left="567"/>
    </w:pPr>
  </w:style>
  <w:style w:type="paragraph" w:styleId="28">
    <w:name w:val="toc 2"/>
    <w:basedOn w:val="1"/>
    <w:next w:val="1"/>
    <w:unhideWhenUsed/>
    <w:qFormat/>
    <w:uiPriority w:val="39"/>
    <w:pPr>
      <w:spacing w:after="57"/>
      <w:ind w:left="283"/>
    </w:pPr>
  </w:style>
  <w:style w:type="paragraph" w:styleId="29">
    <w:name w:val="toc 4"/>
    <w:basedOn w:val="1"/>
    <w:next w:val="1"/>
    <w:unhideWhenUsed/>
    <w:qFormat/>
    <w:uiPriority w:val="39"/>
    <w:pPr>
      <w:spacing w:after="57"/>
      <w:ind w:left="850"/>
    </w:pPr>
  </w:style>
  <w:style w:type="paragraph" w:styleId="30">
    <w:name w:val="toc 5"/>
    <w:basedOn w:val="1"/>
    <w:next w:val="1"/>
    <w:unhideWhenUsed/>
    <w:qFormat/>
    <w:uiPriority w:val="39"/>
    <w:pPr>
      <w:spacing w:after="57"/>
      <w:ind w:left="1134"/>
    </w:pPr>
  </w:style>
  <w:style w:type="paragraph" w:styleId="31">
    <w:name w:val="Body Text Indent"/>
    <w:basedOn w:val="1"/>
    <w:qFormat/>
    <w:uiPriority w:val="0"/>
    <w:pPr>
      <w:ind w:left="5760"/>
    </w:pPr>
    <w:rPr>
      <w:rFonts w:eastAsia="Calibri"/>
    </w:rPr>
  </w:style>
  <w:style w:type="paragraph" w:styleId="32">
    <w:name w:val="Title"/>
    <w:basedOn w:val="1"/>
    <w:link w:val="202"/>
    <w:qFormat/>
    <w:uiPriority w:val="0"/>
    <w:pPr>
      <w:widowControl w:val="0"/>
      <w:ind w:firstLine="420"/>
      <w:jc w:val="center"/>
    </w:pPr>
    <w:rPr>
      <w:b/>
      <w:szCs w:val="20"/>
    </w:rPr>
  </w:style>
  <w:style w:type="paragraph" w:styleId="33">
    <w:name w:val="footer"/>
    <w:basedOn w:val="1"/>
    <w:link w:val="72"/>
    <w:unhideWhenUsed/>
    <w:qFormat/>
    <w:uiPriority w:val="99"/>
    <w:pPr>
      <w:tabs>
        <w:tab w:val="center" w:pos="7143"/>
        <w:tab w:val="right" w:pos="14287"/>
      </w:tabs>
    </w:pPr>
  </w:style>
  <w:style w:type="paragraph" w:styleId="34">
    <w:name w:val="Normal (Web)"/>
    <w:basedOn w:val="1"/>
    <w:unhideWhenUsed/>
    <w:qFormat/>
    <w:uiPriority w:val="99"/>
    <w:pPr>
      <w:spacing w:before="100" w:beforeAutospacing="1" w:after="100" w:afterAutospacing="1"/>
    </w:pPr>
  </w:style>
  <w:style w:type="paragraph" w:styleId="35">
    <w:name w:val="Body Text 3"/>
    <w:basedOn w:val="1"/>
    <w:link w:val="216"/>
    <w:qFormat/>
    <w:uiPriority w:val="0"/>
    <w:pPr>
      <w:spacing w:after="120"/>
    </w:pPr>
    <w:rPr>
      <w:sz w:val="16"/>
      <w:szCs w:val="16"/>
    </w:rPr>
  </w:style>
  <w:style w:type="paragraph" w:styleId="36">
    <w:name w:val="Subtitle"/>
    <w:basedOn w:val="1"/>
    <w:next w:val="1"/>
    <w:link w:val="65"/>
    <w:qFormat/>
    <w:uiPriority w:val="11"/>
    <w:pPr>
      <w:spacing w:before="200" w:after="200"/>
    </w:pPr>
  </w:style>
  <w:style w:type="table" w:styleId="37">
    <w:name w:val="Table Grid"/>
    <w:basedOn w:val="1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8">
    <w:name w:val="Heading 1 Char"/>
    <w:basedOn w:val="11"/>
    <w:qFormat/>
    <w:uiPriority w:val="9"/>
    <w:rPr>
      <w:rFonts w:ascii="Arial" w:hAnsi="Arial" w:eastAsia="Arial" w:cs="Arial"/>
      <w:sz w:val="40"/>
      <w:szCs w:val="40"/>
    </w:rPr>
  </w:style>
  <w:style w:type="character" w:customStyle="1" w:styleId="39">
    <w:name w:val="Heading 2 Char"/>
    <w:basedOn w:val="11"/>
    <w:qFormat/>
    <w:uiPriority w:val="9"/>
    <w:rPr>
      <w:rFonts w:ascii="Arial" w:hAnsi="Arial" w:eastAsia="Arial" w:cs="Arial"/>
      <w:sz w:val="34"/>
    </w:rPr>
  </w:style>
  <w:style w:type="character" w:customStyle="1" w:styleId="40">
    <w:name w:val="Heading 3 Char"/>
    <w:basedOn w:val="11"/>
    <w:qFormat/>
    <w:uiPriority w:val="9"/>
    <w:rPr>
      <w:rFonts w:ascii="Arial" w:hAnsi="Arial" w:eastAsia="Arial" w:cs="Arial"/>
      <w:sz w:val="30"/>
      <w:szCs w:val="30"/>
    </w:rPr>
  </w:style>
  <w:style w:type="character" w:customStyle="1" w:styleId="41">
    <w:name w:val="Heading 4 Char"/>
    <w:basedOn w:val="11"/>
    <w:qFormat/>
    <w:uiPriority w:val="9"/>
    <w:rPr>
      <w:rFonts w:ascii="Arial" w:hAnsi="Arial" w:eastAsia="Arial" w:cs="Arial"/>
      <w:b/>
      <w:bCs/>
      <w:sz w:val="26"/>
      <w:szCs w:val="26"/>
    </w:rPr>
  </w:style>
  <w:style w:type="character" w:customStyle="1" w:styleId="42">
    <w:name w:val="Heading 5 Char"/>
    <w:basedOn w:val="11"/>
    <w:qFormat/>
    <w:uiPriority w:val="9"/>
    <w:rPr>
      <w:rFonts w:ascii="Arial" w:hAnsi="Arial" w:eastAsia="Arial" w:cs="Arial"/>
      <w:b/>
      <w:bCs/>
      <w:sz w:val="24"/>
      <w:szCs w:val="24"/>
    </w:rPr>
  </w:style>
  <w:style w:type="character" w:customStyle="1" w:styleId="43">
    <w:name w:val="Heading 6 Char"/>
    <w:basedOn w:val="11"/>
    <w:qFormat/>
    <w:uiPriority w:val="9"/>
    <w:rPr>
      <w:rFonts w:ascii="Arial" w:hAnsi="Arial" w:eastAsia="Arial" w:cs="Arial"/>
      <w:b/>
      <w:bCs/>
      <w:sz w:val="22"/>
      <w:szCs w:val="22"/>
    </w:rPr>
  </w:style>
  <w:style w:type="character" w:customStyle="1" w:styleId="44">
    <w:name w:val="Heading 7 Char"/>
    <w:basedOn w:val="11"/>
    <w:qFormat/>
    <w:uiPriority w:val="9"/>
    <w:rPr>
      <w:rFonts w:ascii="Arial" w:hAnsi="Arial" w:eastAsia="Arial" w:cs="Arial"/>
      <w:b/>
      <w:bCs/>
      <w:i/>
      <w:iCs/>
      <w:sz w:val="22"/>
      <w:szCs w:val="22"/>
    </w:rPr>
  </w:style>
  <w:style w:type="character" w:customStyle="1" w:styleId="45">
    <w:name w:val="Heading 8 Char"/>
    <w:basedOn w:val="11"/>
    <w:qFormat/>
    <w:uiPriority w:val="9"/>
    <w:rPr>
      <w:rFonts w:ascii="Arial" w:hAnsi="Arial" w:eastAsia="Arial" w:cs="Arial"/>
      <w:i/>
      <w:iCs/>
      <w:sz w:val="22"/>
      <w:szCs w:val="22"/>
    </w:rPr>
  </w:style>
  <w:style w:type="character" w:customStyle="1" w:styleId="46">
    <w:name w:val="Heading 9 Char"/>
    <w:basedOn w:val="11"/>
    <w:qFormat/>
    <w:uiPriority w:val="9"/>
    <w:rPr>
      <w:rFonts w:ascii="Arial" w:hAnsi="Arial" w:eastAsia="Arial" w:cs="Arial"/>
      <w:i/>
      <w:iCs/>
      <w:sz w:val="21"/>
      <w:szCs w:val="21"/>
    </w:rPr>
  </w:style>
  <w:style w:type="character" w:customStyle="1" w:styleId="47">
    <w:name w:val="Subtitle Char"/>
    <w:basedOn w:val="11"/>
    <w:qFormat/>
    <w:uiPriority w:val="11"/>
    <w:rPr>
      <w:sz w:val="24"/>
      <w:szCs w:val="24"/>
    </w:rPr>
  </w:style>
  <w:style w:type="character" w:customStyle="1" w:styleId="48">
    <w:name w:val="Quote Char"/>
    <w:qFormat/>
    <w:uiPriority w:val="29"/>
    <w:rPr>
      <w:i/>
    </w:rPr>
  </w:style>
  <w:style w:type="character" w:customStyle="1" w:styleId="49">
    <w:name w:val="Intense Quote Char"/>
    <w:qFormat/>
    <w:uiPriority w:val="30"/>
    <w:rPr>
      <w:i/>
    </w:rPr>
  </w:style>
  <w:style w:type="character" w:customStyle="1" w:styleId="50">
    <w:name w:val="Header Char"/>
    <w:basedOn w:val="11"/>
    <w:qFormat/>
    <w:uiPriority w:val="99"/>
  </w:style>
  <w:style w:type="character" w:customStyle="1" w:styleId="51">
    <w:name w:val="Caption Char"/>
    <w:qFormat/>
    <w:uiPriority w:val="99"/>
  </w:style>
  <w:style w:type="character" w:customStyle="1" w:styleId="52">
    <w:name w:val="Footnote Text Char"/>
    <w:qFormat/>
    <w:uiPriority w:val="99"/>
    <w:rPr>
      <w:sz w:val="18"/>
    </w:rPr>
  </w:style>
  <w:style w:type="character" w:customStyle="1" w:styleId="53">
    <w:name w:val="Endnote Text Char"/>
    <w:qFormat/>
    <w:uiPriority w:val="99"/>
    <w:rPr>
      <w:sz w:val="20"/>
    </w:rPr>
  </w:style>
  <w:style w:type="character" w:customStyle="1" w:styleId="54">
    <w:name w:val="Заголовок 1 Знак"/>
    <w:basedOn w:val="11"/>
    <w:link w:val="2"/>
    <w:qFormat/>
    <w:uiPriority w:val="9"/>
    <w:rPr>
      <w:rFonts w:ascii="Arial" w:hAnsi="Arial" w:eastAsia="Arial" w:cs="Arial"/>
      <w:sz w:val="40"/>
      <w:szCs w:val="40"/>
    </w:rPr>
  </w:style>
  <w:style w:type="character" w:customStyle="1" w:styleId="55">
    <w:name w:val="Заголовок 2 Знак"/>
    <w:basedOn w:val="11"/>
    <w:link w:val="3"/>
    <w:qFormat/>
    <w:uiPriority w:val="9"/>
    <w:rPr>
      <w:rFonts w:ascii="Arial" w:hAnsi="Arial" w:eastAsia="Arial" w:cs="Arial"/>
      <w:sz w:val="34"/>
    </w:rPr>
  </w:style>
  <w:style w:type="character" w:customStyle="1" w:styleId="56">
    <w:name w:val="Заголовок 3 Знак"/>
    <w:basedOn w:val="11"/>
    <w:link w:val="4"/>
    <w:qFormat/>
    <w:uiPriority w:val="9"/>
    <w:rPr>
      <w:rFonts w:ascii="Arial" w:hAnsi="Arial" w:eastAsia="Arial" w:cs="Arial"/>
      <w:sz w:val="30"/>
      <w:szCs w:val="30"/>
    </w:rPr>
  </w:style>
  <w:style w:type="character" w:customStyle="1" w:styleId="57">
    <w:name w:val="Заголовок 4 Знак"/>
    <w:basedOn w:val="11"/>
    <w:link w:val="5"/>
    <w:qFormat/>
    <w:uiPriority w:val="9"/>
    <w:rPr>
      <w:rFonts w:ascii="Arial" w:hAnsi="Arial" w:eastAsia="Arial" w:cs="Arial"/>
      <w:b/>
      <w:bCs/>
      <w:sz w:val="26"/>
      <w:szCs w:val="26"/>
    </w:rPr>
  </w:style>
  <w:style w:type="character" w:customStyle="1" w:styleId="58">
    <w:name w:val="Заголовок 5 Знак"/>
    <w:basedOn w:val="11"/>
    <w:link w:val="6"/>
    <w:qFormat/>
    <w:uiPriority w:val="9"/>
    <w:rPr>
      <w:rFonts w:ascii="Arial" w:hAnsi="Arial" w:eastAsia="Arial" w:cs="Arial"/>
      <w:b/>
      <w:bCs/>
      <w:sz w:val="24"/>
      <w:szCs w:val="24"/>
    </w:rPr>
  </w:style>
  <w:style w:type="character" w:customStyle="1" w:styleId="59">
    <w:name w:val="Заголовок 6 Знак"/>
    <w:basedOn w:val="11"/>
    <w:link w:val="7"/>
    <w:qFormat/>
    <w:uiPriority w:val="9"/>
    <w:rPr>
      <w:rFonts w:ascii="Arial" w:hAnsi="Arial" w:eastAsia="Arial" w:cs="Arial"/>
      <w:b/>
      <w:bCs/>
      <w:sz w:val="22"/>
      <w:szCs w:val="22"/>
    </w:rPr>
  </w:style>
  <w:style w:type="character" w:customStyle="1" w:styleId="60">
    <w:name w:val="Заголовок 7 Знак"/>
    <w:basedOn w:val="11"/>
    <w:link w:val="8"/>
    <w:qFormat/>
    <w:uiPriority w:val="9"/>
    <w:rPr>
      <w:rFonts w:ascii="Arial" w:hAnsi="Arial" w:eastAsia="Arial" w:cs="Arial"/>
      <w:b/>
      <w:bCs/>
      <w:i/>
      <w:iCs/>
      <w:sz w:val="22"/>
      <w:szCs w:val="22"/>
    </w:rPr>
  </w:style>
  <w:style w:type="character" w:customStyle="1" w:styleId="61">
    <w:name w:val="Заголовок 8 Знак"/>
    <w:basedOn w:val="11"/>
    <w:link w:val="9"/>
    <w:qFormat/>
    <w:uiPriority w:val="9"/>
    <w:rPr>
      <w:rFonts w:ascii="Arial" w:hAnsi="Arial" w:eastAsia="Arial" w:cs="Arial"/>
      <w:i/>
      <w:iCs/>
      <w:sz w:val="22"/>
      <w:szCs w:val="22"/>
    </w:rPr>
  </w:style>
  <w:style w:type="character" w:customStyle="1" w:styleId="62">
    <w:name w:val="Заголовок 9 Знак"/>
    <w:basedOn w:val="11"/>
    <w:link w:val="10"/>
    <w:qFormat/>
    <w:uiPriority w:val="9"/>
    <w:rPr>
      <w:rFonts w:ascii="Arial" w:hAnsi="Arial" w:eastAsia="Arial" w:cs="Arial"/>
      <w:i/>
      <w:iCs/>
      <w:sz w:val="21"/>
      <w:szCs w:val="21"/>
    </w:rPr>
  </w:style>
  <w:style w:type="paragraph" w:styleId="63">
    <w:name w:val="No Spacing"/>
    <w:qFormat/>
    <w:uiPriority w:val="1"/>
    <w:pPr>
      <w:spacing w:after="0" w:line="240" w:lineRule="auto"/>
    </w:pPr>
    <w:rPr>
      <w:rFonts w:ascii="Calibri" w:hAnsi="Calibri" w:eastAsia="Calibri" w:cs="SimSun"/>
      <w:sz w:val="22"/>
      <w:szCs w:val="22"/>
      <w:lang w:val="ru-RU" w:eastAsia="en-US" w:bidi="ar-SA"/>
    </w:rPr>
  </w:style>
  <w:style w:type="character" w:customStyle="1" w:styleId="64">
    <w:name w:val="Title Char"/>
    <w:basedOn w:val="11"/>
    <w:qFormat/>
    <w:uiPriority w:val="10"/>
    <w:rPr>
      <w:sz w:val="48"/>
      <w:szCs w:val="48"/>
    </w:rPr>
  </w:style>
  <w:style w:type="character" w:customStyle="1" w:styleId="65">
    <w:name w:val="Подзаголовок Знак"/>
    <w:basedOn w:val="11"/>
    <w:link w:val="36"/>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Цитата 2 Знак"/>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Выделенная цитата Знак"/>
    <w:link w:val="68"/>
    <w:qFormat/>
    <w:uiPriority w:val="30"/>
    <w:rPr>
      <w:i/>
    </w:rPr>
  </w:style>
  <w:style w:type="character" w:customStyle="1" w:styleId="70">
    <w:name w:val="Верхний колонтитул Знак"/>
    <w:basedOn w:val="11"/>
    <w:link w:val="20"/>
    <w:qFormat/>
    <w:uiPriority w:val="99"/>
  </w:style>
  <w:style w:type="character" w:customStyle="1" w:styleId="71">
    <w:name w:val="Footer Char"/>
    <w:basedOn w:val="11"/>
    <w:qFormat/>
    <w:uiPriority w:val="99"/>
  </w:style>
  <w:style w:type="character" w:customStyle="1" w:styleId="72">
    <w:name w:val="Нижний колонтитул Знак"/>
    <w:link w:val="33"/>
    <w:uiPriority w:val="99"/>
  </w:style>
  <w:style w:type="table" w:customStyle="1" w:styleId="73">
    <w:name w:val="Table Grid Light"/>
    <w:basedOn w:val="1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Таблица простая 11"/>
    <w:basedOn w:val="1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Таблица простая 21"/>
    <w:basedOn w:val="1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Таблица простая 31"/>
    <w:basedOn w:val="1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Таблица простая 41"/>
    <w:basedOn w:val="1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Таблица простая 51"/>
    <w:basedOn w:val="1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Таблица-сетка 1 светлая1"/>
    <w:basedOn w:val="1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12"/>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1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12"/>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12"/>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Таблица-сетка 21"/>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1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1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1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1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12"/>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1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Таблица-сетка 31"/>
    <w:basedOn w:val="1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1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1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1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1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1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1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Таблица-сетка 41"/>
    <w:basedOn w:val="1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12"/>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1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12"/>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12"/>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1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1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Таблица-сетка 5 темная1"/>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1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1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Таблица-сетка 6 цветная1"/>
    <w:basedOn w:val="1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12"/>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1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12"/>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12"/>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12"/>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12"/>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Таблица-сетка 7 цветная1"/>
    <w:basedOn w:val="1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12"/>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1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12"/>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1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12"/>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1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Список-таблица 1 светлая1"/>
    <w:basedOn w:val="1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12"/>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12"/>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12"/>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12"/>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12"/>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1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Список-таблица 21"/>
    <w:basedOn w:val="1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1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1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1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1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1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1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Список-таблица 31"/>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1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1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1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1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1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1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Список-таблица 41"/>
    <w:basedOn w:val="1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1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1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1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1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1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1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Список-таблица 5 темная1"/>
    <w:basedOn w:val="1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1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1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1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1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1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1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Список-таблица 6 цветная1"/>
    <w:basedOn w:val="1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1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1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1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1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1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1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Список-таблица 7 цветная1"/>
    <w:basedOn w:val="1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1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1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1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1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1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1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12"/>
    <w:qFormat/>
    <w:uiPriority w:val="99"/>
    <w:pPr>
      <w:spacing w:after="0" w:line="240" w:lineRule="auto"/>
    </w:pPr>
    <w:rPr>
      <w:color w:val="404040"/>
      <w:sz w:val="20"/>
      <w:szCs w:val="20"/>
      <w:lang w:eastAsia="ru-RU"/>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12"/>
    <w:qFormat/>
    <w:uiPriority w:val="99"/>
    <w:pPr>
      <w:spacing w:after="0" w:line="240" w:lineRule="auto"/>
    </w:pPr>
    <w:rPr>
      <w:color w:val="404040"/>
      <w:sz w:val="20"/>
      <w:szCs w:val="20"/>
      <w:lang w:eastAsia="ru-RU"/>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12"/>
    <w:qFormat/>
    <w:uiPriority w:val="99"/>
    <w:pPr>
      <w:spacing w:after="0" w:line="240" w:lineRule="auto"/>
    </w:pPr>
    <w:rPr>
      <w:color w:val="404040"/>
      <w:sz w:val="20"/>
      <w:szCs w:val="20"/>
      <w:lang w:eastAsia="ru-RU"/>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12"/>
    <w:qFormat/>
    <w:uiPriority w:val="99"/>
    <w:pPr>
      <w:spacing w:after="0" w:line="240" w:lineRule="auto"/>
    </w:pPr>
    <w:rPr>
      <w:color w:val="404040"/>
      <w:sz w:val="20"/>
      <w:szCs w:val="20"/>
      <w:lang w:eastAsia="ru-RU"/>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12"/>
    <w:qFormat/>
    <w:uiPriority w:val="99"/>
    <w:pPr>
      <w:spacing w:after="0" w:line="240" w:lineRule="auto"/>
    </w:pPr>
    <w:rPr>
      <w:color w:val="404040"/>
      <w:sz w:val="20"/>
      <w:szCs w:val="20"/>
      <w:lang w:eastAsia="ru-RU"/>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12"/>
    <w:qFormat/>
    <w:uiPriority w:val="99"/>
    <w:pPr>
      <w:spacing w:after="0" w:line="240" w:lineRule="auto"/>
    </w:pPr>
    <w:rPr>
      <w:color w:val="404040"/>
      <w:sz w:val="20"/>
      <w:szCs w:val="20"/>
      <w:lang w:eastAsia="ru-RU"/>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12"/>
    <w:qFormat/>
    <w:uiPriority w:val="99"/>
    <w:pPr>
      <w:spacing w:after="0" w:line="240" w:lineRule="auto"/>
    </w:pPr>
    <w:rPr>
      <w:color w:val="404040"/>
      <w:sz w:val="20"/>
      <w:szCs w:val="20"/>
      <w:lang w:eastAsia="ru-RU"/>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12"/>
    <w:qFormat/>
    <w:uiPriority w:val="99"/>
    <w:pPr>
      <w:spacing w:after="0" w:line="240" w:lineRule="auto"/>
    </w:pPr>
    <w:rPr>
      <w:color w:val="404040"/>
      <w:sz w:val="20"/>
      <w:szCs w:val="20"/>
      <w:lang w:eastAsia="ru-RU"/>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1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1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1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1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1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1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1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Текст сноски Знак"/>
    <w:link w:val="18"/>
    <w:qFormat/>
    <w:uiPriority w:val="99"/>
    <w:rPr>
      <w:sz w:val="18"/>
    </w:rPr>
  </w:style>
  <w:style w:type="character" w:customStyle="1" w:styleId="199">
    <w:name w:val="Текст концевой сноски Знак"/>
    <w:link w:val="16"/>
    <w:qFormat/>
    <w:uiPriority w:val="99"/>
    <w:rPr>
      <w:sz w:val="20"/>
    </w:rPr>
  </w:style>
  <w:style w:type="paragraph" w:customStyle="1" w:styleId="200">
    <w:name w:val="TOC Heading"/>
    <w:unhideWhenUsed/>
    <w:qFormat/>
    <w:uiPriority w:val="39"/>
    <w:pPr>
      <w:spacing w:after="160" w:line="259" w:lineRule="auto"/>
    </w:pPr>
    <w:rPr>
      <w:rFonts w:ascii="Calibri" w:hAnsi="Calibri" w:eastAsia="Calibri" w:cs="SimSun"/>
      <w:sz w:val="22"/>
      <w:szCs w:val="22"/>
      <w:lang w:val="ru-RU" w:eastAsia="en-US" w:bidi="ar-SA"/>
    </w:rPr>
  </w:style>
  <w:style w:type="character" w:customStyle="1" w:styleId="201">
    <w:name w:val="Заголовок 1 Знак1"/>
    <w:qFormat/>
    <w:uiPriority w:val="0"/>
    <w:rPr>
      <w:rFonts w:ascii="Arial" w:hAnsi="Arial" w:cs="Arial"/>
      <w:b/>
      <w:sz w:val="28"/>
      <w:szCs w:val="18"/>
      <w:lang w:val="ru-RU" w:eastAsia="ru-RU" w:bidi="ar-SA"/>
    </w:rPr>
  </w:style>
  <w:style w:type="character" w:customStyle="1" w:styleId="202">
    <w:name w:val="Заголовок Знак"/>
    <w:basedOn w:val="11"/>
    <w:link w:val="32"/>
    <w:qFormat/>
    <w:uiPriority w:val="0"/>
    <w:rPr>
      <w:rFonts w:ascii="Times New Roman" w:hAnsi="Times New Roman" w:eastAsia="Times New Roman" w:cs="Times New Roman"/>
      <w:b/>
      <w:sz w:val="24"/>
      <w:szCs w:val="20"/>
      <w:lang w:eastAsia="ru-RU"/>
    </w:rPr>
  </w:style>
  <w:style w:type="paragraph" w:styleId="203">
    <w:name w:val="List Paragraph"/>
    <w:basedOn w:val="1"/>
    <w:link w:val="204"/>
    <w:qFormat/>
    <w:uiPriority w:val="34"/>
    <w:pPr>
      <w:ind w:left="720"/>
      <w:contextualSpacing/>
    </w:pPr>
  </w:style>
  <w:style w:type="character" w:customStyle="1" w:styleId="204">
    <w:name w:val="Абзац списка Знак"/>
    <w:link w:val="203"/>
    <w:qFormat/>
    <w:uiPriority w:val="34"/>
    <w:rPr>
      <w:rFonts w:ascii="Times New Roman" w:hAnsi="Times New Roman" w:eastAsia="Times New Roman" w:cs="Times New Roman"/>
      <w:sz w:val="24"/>
      <w:szCs w:val="24"/>
      <w:lang w:eastAsia="ru-RU"/>
    </w:rPr>
  </w:style>
  <w:style w:type="paragraph" w:customStyle="1" w:styleId="205">
    <w:name w:val="docdata"/>
    <w:basedOn w:val="1"/>
    <w:qFormat/>
    <w:uiPriority w:val="0"/>
    <w:pPr>
      <w:spacing w:before="100" w:beforeAutospacing="1" w:after="100" w:afterAutospacing="1"/>
    </w:pPr>
  </w:style>
  <w:style w:type="character" w:customStyle="1" w:styleId="206">
    <w:name w:val="1645"/>
    <w:basedOn w:val="11"/>
    <w:qFormat/>
    <w:uiPriority w:val="0"/>
  </w:style>
  <w:style w:type="character" w:customStyle="1" w:styleId="207">
    <w:name w:val="1312"/>
    <w:basedOn w:val="11"/>
    <w:qFormat/>
    <w:uiPriority w:val="0"/>
  </w:style>
  <w:style w:type="character" w:customStyle="1" w:styleId="208">
    <w:name w:val="2242"/>
    <w:basedOn w:val="11"/>
    <w:qFormat/>
    <w:uiPriority w:val="0"/>
  </w:style>
  <w:style w:type="character" w:customStyle="1" w:styleId="209">
    <w:name w:val="3083"/>
    <w:basedOn w:val="11"/>
    <w:qFormat/>
    <w:uiPriority w:val="0"/>
  </w:style>
  <w:style w:type="character" w:customStyle="1" w:styleId="210">
    <w:name w:val="2400"/>
    <w:basedOn w:val="11"/>
    <w:qFormat/>
    <w:uiPriority w:val="0"/>
  </w:style>
  <w:style w:type="character" w:customStyle="1" w:styleId="211">
    <w:name w:val="1823"/>
    <w:basedOn w:val="11"/>
    <w:qFormat/>
    <w:uiPriority w:val="0"/>
  </w:style>
  <w:style w:type="paragraph" w:customStyle="1" w:styleId="212">
    <w:name w:val="Основной текст1"/>
    <w:qFormat/>
    <w:uiPriority w:val="0"/>
    <w:pPr>
      <w:pBdr>
        <w:top w:val="none" w:color="000000" w:sz="0" w:space="0"/>
        <w:left w:val="none" w:color="000000" w:sz="0" w:space="0"/>
        <w:bottom w:val="none" w:color="000000" w:sz="0" w:space="0"/>
        <w:right w:val="none" w:color="000000" w:sz="0" w:space="0"/>
        <w:between w:val="none" w:color="000000" w:sz="0" w:space="0"/>
      </w:pBdr>
      <w:spacing w:after="160" w:line="259" w:lineRule="auto"/>
    </w:pPr>
    <w:rPr>
      <w:rFonts w:ascii="Calibri" w:hAnsi="Calibri" w:eastAsia="Arial Unicode MS" w:cs="Arial Unicode MS"/>
      <w:color w:val="000000"/>
      <w:sz w:val="22"/>
      <w:szCs w:val="22"/>
      <w:lang w:val="ru-RU" w:eastAsia="ru-RU" w:bidi="ar-SA"/>
    </w:rPr>
  </w:style>
  <w:style w:type="paragraph" w:customStyle="1" w:styleId="213">
    <w:name w:val="ConsPlusNormal"/>
    <w:link w:val="217"/>
    <w:qFormat/>
    <w:uiPriority w:val="0"/>
    <w:pPr>
      <w:widowControl w:val="0"/>
      <w:spacing w:after="0" w:line="240" w:lineRule="auto"/>
    </w:pPr>
    <w:rPr>
      <w:rFonts w:ascii="Calibri" w:hAnsi="Calibri" w:cs="Calibri" w:eastAsiaTheme="minorEastAsia"/>
      <w:sz w:val="22"/>
      <w:szCs w:val="22"/>
      <w:lang w:val="ru-RU" w:eastAsia="ru-RU" w:bidi="ar-SA"/>
    </w:rPr>
  </w:style>
  <w:style w:type="character" w:customStyle="1" w:styleId="214">
    <w:name w:val="Normal text"/>
    <w:qFormat/>
    <w:uiPriority w:val="0"/>
    <w:rPr>
      <w:sz w:val="20"/>
    </w:rPr>
  </w:style>
  <w:style w:type="paragraph" w:customStyle="1" w:styleId="215">
    <w:name w:val="Обычный1"/>
    <w:qFormat/>
    <w:uiPriority w:val="0"/>
    <w:pPr>
      <w:spacing w:after="0" w:line="240" w:lineRule="auto"/>
      <w:contextualSpacing/>
    </w:pPr>
    <w:rPr>
      <w:rFonts w:ascii="Times New Roman" w:hAnsi="Times New Roman" w:eastAsia="Times New Roman" w:cs="Times New Roman"/>
      <w:sz w:val="22"/>
      <w:szCs w:val="22"/>
      <w:lang w:val="ru-RU" w:eastAsia="ru-RU" w:bidi="ar-SA"/>
    </w:rPr>
  </w:style>
  <w:style w:type="character" w:customStyle="1" w:styleId="216">
    <w:name w:val="Основной текст 3 Знак"/>
    <w:basedOn w:val="11"/>
    <w:link w:val="35"/>
    <w:qFormat/>
    <w:uiPriority w:val="0"/>
    <w:rPr>
      <w:rFonts w:ascii="Times New Roman" w:hAnsi="Times New Roman" w:eastAsia="Times New Roman" w:cs="Times New Roman"/>
      <w:sz w:val="16"/>
      <w:szCs w:val="16"/>
      <w:lang w:eastAsia="ru-RU"/>
    </w:rPr>
  </w:style>
  <w:style w:type="character" w:customStyle="1" w:styleId="217">
    <w:name w:val="ConsPlusNormal Знак"/>
    <w:link w:val="213"/>
    <w:qFormat/>
    <w:uiPriority w:val="0"/>
    <w:rPr>
      <w:rFonts w:cs="Calibri" w:eastAsiaTheme="minorEastAsia"/>
      <w:lang w:eastAsia="ru-RU"/>
    </w:rPr>
  </w:style>
  <w:style w:type="character" w:customStyle="1" w:styleId="218">
    <w:name w:val="Основной текст Знак"/>
    <w:basedOn w:val="11"/>
    <w:link w:val="23"/>
    <w:qFormat/>
    <w:uiPriority w:val="0"/>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87E3A-E566-4EDD-9080-60CC8DAEBA06}">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1004</Words>
  <Characters>7136</Characters>
  <Lines>315</Lines>
  <Paragraphs>88</Paragraphs>
  <TotalTime>101</TotalTime>
  <ScaleCrop>false</ScaleCrop>
  <LinksUpToDate>false</LinksUpToDate>
  <CharactersWithSpaces>8127</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2025-05-30T06:40:00Z</dcterms:created>
  <dc:creator>Мария Иванова</dc:creator>
  <cp:lastModifiedBy>Светлана</cp:lastModifiedBy>
  <dcterms:modified xsi:type="dcterms:W3CDTF">2026-05-12T14:11:46Z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AAD9E5F50D394C498405D643035461F4_13</vt:lpwstr>
  </property>
  <property fmtid="{D5CDD505-2E9C-101B-9397-08002B2CF9AE}" pid="3" name="KSOProductBuildVer">
    <vt:lpwstr>1049-12.1.0.25862</vt:lpwstr>
  </property>
  <property fmtid="{D5CDD505-2E9C-101B-9397-08002B2CF9AE}" pid="4" name="KSOTemplateDocerSaveRecord">
    <vt:lpwstr>eyJoZGlkIjoiYTgyZGE4ZjdjOTllZjFkZDA0YzIyMjBlOWFkNjY3YzIifQ==</vt:lpwstr>
  </property>
</Properties>
</file>