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F6F" w:rsidRDefault="00033F6F" w:rsidP="00033F6F">
      <w:pPr>
        <w:ind w:left="-709"/>
        <w:contextualSpacing/>
        <w:jc w:val="center"/>
        <w:rPr>
          <w:rFonts w:ascii="Times New Roman" w:hAnsi="Times New Roman"/>
          <w:b/>
        </w:rPr>
      </w:pPr>
      <w:r>
        <w:rPr>
          <w:rFonts w:ascii="Times New Roman" w:hAnsi="Times New Roman"/>
          <w:b/>
        </w:rPr>
        <w:t>Техническое задание</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590"/>
        <w:gridCol w:w="3238"/>
        <w:gridCol w:w="6595"/>
      </w:tblGrid>
      <w:tr w:rsidR="00033F6F" w:rsidTr="006466EA">
        <w:trPr>
          <w:jc w:val="center"/>
        </w:trPr>
        <w:tc>
          <w:tcPr>
            <w:tcW w:w="104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33F6F" w:rsidRDefault="00033F6F" w:rsidP="0051715E">
            <w:pPr>
              <w:contextualSpacing/>
              <w:jc w:val="center"/>
              <w:rPr>
                <w:rFonts w:ascii="Times New Roman" w:hAnsi="Times New Roman"/>
              </w:rPr>
            </w:pPr>
            <w:r>
              <w:rPr>
                <w:rFonts w:ascii="Times New Roman" w:hAnsi="Times New Roman"/>
                <w:color w:val="000000"/>
              </w:rPr>
              <w:t>Раздел 1. Общие требования.</w:t>
            </w:r>
          </w:p>
        </w:tc>
      </w:tr>
      <w:tr w:rsidR="00033F6F" w:rsidTr="006466EA">
        <w:trPr>
          <w:jc w:val="center"/>
        </w:trPr>
        <w:tc>
          <w:tcPr>
            <w:tcW w:w="590" w:type="dxa"/>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rPr>
                <w:rFonts w:ascii="Times New Roman" w:hAnsi="Times New Roman"/>
              </w:rPr>
            </w:pPr>
            <w:r>
              <w:rPr>
                <w:rFonts w:ascii="Times New Roman" w:hAnsi="Times New Roman"/>
                <w:color w:val="000000"/>
              </w:rPr>
              <w:t>1.</w:t>
            </w:r>
          </w:p>
        </w:tc>
        <w:tc>
          <w:tcPr>
            <w:tcW w:w="3238" w:type="dxa"/>
            <w:tcBorders>
              <w:top w:val="single" w:sz="4" w:space="0" w:color="000000"/>
              <w:left w:val="nil"/>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Предмет закупки</w:t>
            </w:r>
          </w:p>
        </w:tc>
        <w:tc>
          <w:tcPr>
            <w:tcW w:w="6595" w:type="dxa"/>
            <w:tcBorders>
              <w:top w:val="single" w:sz="4" w:space="0" w:color="000000"/>
              <w:left w:val="nil"/>
              <w:bottom w:val="single" w:sz="8" w:space="0" w:color="000000"/>
              <w:right w:val="single" w:sz="8" w:space="0" w:color="000000"/>
            </w:tcBorders>
            <w:tcMar>
              <w:top w:w="0" w:type="dxa"/>
              <w:left w:w="108" w:type="dxa"/>
              <w:bottom w:w="0" w:type="dxa"/>
              <w:right w:w="108" w:type="dxa"/>
            </w:tcMar>
          </w:tcPr>
          <w:p w:rsidR="00033F6F" w:rsidRPr="00033F6F" w:rsidRDefault="000E1062" w:rsidP="00DF364D">
            <w:pPr>
              <w:contextualSpacing/>
              <w:jc w:val="both"/>
              <w:rPr>
                <w:rFonts w:ascii="Times New Roman" w:hAnsi="Times New Roman" w:cs="Times New Roman"/>
              </w:rPr>
            </w:pPr>
            <w:r w:rsidRPr="000E1062">
              <w:rPr>
                <w:rFonts w:ascii="Times New Roman" w:hAnsi="Times New Roman" w:cs="Times New Roman"/>
                <w:b/>
                <w:szCs w:val="24"/>
              </w:rPr>
              <w:t xml:space="preserve">Оказание услуг </w:t>
            </w:r>
            <w:r w:rsidR="00DF364D">
              <w:rPr>
                <w:rFonts w:ascii="Times New Roman" w:hAnsi="Times New Roman" w:cs="Times New Roman"/>
                <w:b/>
                <w:szCs w:val="24"/>
              </w:rPr>
              <w:t xml:space="preserve">по </w:t>
            </w:r>
            <w:r w:rsidRPr="000E1062">
              <w:rPr>
                <w:rFonts w:ascii="Times New Roman" w:hAnsi="Times New Roman" w:cs="Times New Roman"/>
                <w:b/>
                <w:szCs w:val="24"/>
              </w:rPr>
              <w:t>испытани</w:t>
            </w:r>
            <w:r w:rsidR="00DF364D">
              <w:rPr>
                <w:rFonts w:ascii="Times New Roman" w:hAnsi="Times New Roman" w:cs="Times New Roman"/>
                <w:b/>
                <w:szCs w:val="24"/>
              </w:rPr>
              <w:t>ю</w:t>
            </w:r>
            <w:r w:rsidRPr="000E1062">
              <w:rPr>
                <w:rFonts w:ascii="Times New Roman" w:hAnsi="Times New Roman" w:cs="Times New Roman"/>
                <w:b/>
                <w:szCs w:val="24"/>
              </w:rPr>
              <w:t xml:space="preserve"> систем пожарной сигнализации (СПС) и системы оповещения и управления эвакуацией (СОУЭ) </w:t>
            </w:r>
            <w:r w:rsidR="00033F6F" w:rsidRPr="00033F6F">
              <w:rPr>
                <w:rFonts w:ascii="Times New Roman" w:hAnsi="Times New Roman" w:cs="Times New Roman"/>
                <w:b/>
                <w:szCs w:val="24"/>
              </w:rPr>
              <w:t xml:space="preserve">в </w:t>
            </w:r>
            <w:r w:rsidR="00FE7591" w:rsidRPr="009D2737">
              <w:rPr>
                <w:rFonts w:ascii="Times New Roman" w:hAnsi="Times New Roman" w:cs="Times New Roman"/>
                <w:b/>
              </w:rPr>
              <w:t>ГБОУ школа № 645 Пушкинског</w:t>
            </w:r>
            <w:r w:rsidR="00F74432">
              <w:rPr>
                <w:rFonts w:ascii="Times New Roman" w:hAnsi="Times New Roman" w:cs="Times New Roman"/>
                <w:b/>
              </w:rPr>
              <w:t>о района Санкт-Петербурга в 2026</w:t>
            </w:r>
            <w:r w:rsidR="00FE7591" w:rsidRPr="009D2737">
              <w:rPr>
                <w:rFonts w:ascii="Times New Roman" w:hAnsi="Times New Roman" w:cs="Times New Roman"/>
                <w:b/>
              </w:rPr>
              <w:t xml:space="preserve"> г.</w:t>
            </w:r>
          </w:p>
        </w:tc>
      </w:tr>
      <w:tr w:rsidR="00033F6F" w:rsidTr="006466EA">
        <w:trPr>
          <w:jc w:val="center"/>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rPr>
                <w:rFonts w:ascii="Times New Roman" w:hAnsi="Times New Roman"/>
              </w:rPr>
            </w:pPr>
            <w:r>
              <w:rPr>
                <w:rFonts w:ascii="Times New Roman" w:hAnsi="Times New Roman"/>
                <w:color w:val="000000"/>
              </w:rPr>
              <w:t>2.</w:t>
            </w:r>
          </w:p>
        </w:tc>
        <w:tc>
          <w:tcPr>
            <w:tcW w:w="3238" w:type="dxa"/>
            <w:tcBorders>
              <w:top w:val="nil"/>
              <w:left w:val="nil"/>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Код по Общероссийскому классификатору видов экономической деятельности продукции и услуг (ОКДП)</w:t>
            </w:r>
          </w:p>
        </w:tc>
        <w:tc>
          <w:tcPr>
            <w:tcW w:w="6595" w:type="dxa"/>
            <w:tcBorders>
              <w:top w:val="nil"/>
              <w:left w:val="nil"/>
              <w:bottom w:val="single" w:sz="8" w:space="0" w:color="000000"/>
              <w:right w:val="single" w:sz="8" w:space="0" w:color="000000"/>
            </w:tcBorders>
            <w:tcMar>
              <w:top w:w="0" w:type="dxa"/>
              <w:left w:w="108" w:type="dxa"/>
              <w:bottom w:w="0" w:type="dxa"/>
              <w:right w:w="108" w:type="dxa"/>
            </w:tcMar>
          </w:tcPr>
          <w:p w:rsidR="00193A0B" w:rsidRDefault="005F3AFA" w:rsidP="005F3AFA">
            <w:pPr>
              <w:ind w:left="167"/>
              <w:contextualSpacing/>
              <w:jc w:val="both"/>
              <w:rPr>
                <w:rFonts w:ascii="Times New Roman" w:hAnsi="Times New Roman"/>
              </w:rPr>
            </w:pPr>
            <w:r>
              <w:rPr>
                <w:rFonts w:ascii="Times New Roman" w:hAnsi="Times New Roman"/>
                <w:color w:val="000000"/>
              </w:rPr>
              <w:t>8</w:t>
            </w:r>
            <w:bookmarkStart w:id="0" w:name="_GoBack"/>
            <w:bookmarkEnd w:id="0"/>
            <w:r w:rsidRPr="005F3AFA">
              <w:rPr>
                <w:rFonts w:ascii="Times New Roman" w:hAnsi="Times New Roman"/>
                <w:color w:val="000000"/>
              </w:rPr>
              <w:t>0.20.10.000 — Услуги систем обеспечения безопасности</w:t>
            </w:r>
          </w:p>
        </w:tc>
      </w:tr>
      <w:tr w:rsidR="00033F6F" w:rsidTr="006466EA">
        <w:trPr>
          <w:jc w:val="center"/>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rPr>
                <w:rFonts w:ascii="Times New Roman" w:hAnsi="Times New Roman"/>
              </w:rPr>
            </w:pPr>
            <w:r>
              <w:rPr>
                <w:rFonts w:ascii="Times New Roman" w:hAnsi="Times New Roman"/>
                <w:color w:val="000000"/>
              </w:rPr>
              <w:t>3.</w:t>
            </w:r>
          </w:p>
        </w:tc>
        <w:tc>
          <w:tcPr>
            <w:tcW w:w="3238" w:type="dxa"/>
            <w:tcBorders>
              <w:top w:val="nil"/>
              <w:left w:val="nil"/>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Цель закупки</w:t>
            </w:r>
          </w:p>
        </w:tc>
        <w:tc>
          <w:tcPr>
            <w:tcW w:w="6595" w:type="dxa"/>
            <w:tcBorders>
              <w:top w:val="nil"/>
              <w:left w:val="nil"/>
              <w:bottom w:val="single" w:sz="8" w:space="0" w:color="000000"/>
              <w:right w:val="single" w:sz="8" w:space="0" w:color="000000"/>
            </w:tcBorders>
            <w:tcMar>
              <w:top w:w="0" w:type="dxa"/>
              <w:left w:w="108" w:type="dxa"/>
              <w:bottom w:w="0" w:type="dxa"/>
              <w:right w:w="108" w:type="dxa"/>
            </w:tcMar>
          </w:tcPr>
          <w:p w:rsidR="00033F6F" w:rsidRDefault="00033F6F" w:rsidP="00376543">
            <w:pPr>
              <w:contextualSpacing/>
              <w:jc w:val="both"/>
              <w:rPr>
                <w:rFonts w:ascii="Times New Roman" w:hAnsi="Times New Roman"/>
              </w:rPr>
            </w:pPr>
            <w:r>
              <w:rPr>
                <w:rFonts w:ascii="Times New Roman" w:hAnsi="Times New Roman"/>
                <w:color w:val="000000"/>
              </w:rPr>
              <w:t xml:space="preserve">получение информации о состоянии и работоспособности систем пожарно-охранной </w:t>
            </w:r>
            <w:r w:rsidR="00376543">
              <w:rPr>
                <w:rFonts w:ascii="Times New Roman" w:hAnsi="Times New Roman"/>
                <w:color w:val="000000"/>
              </w:rPr>
              <w:t>сигнализации и системы оповещения и управления эвакуацией людей при пожаре</w:t>
            </w:r>
            <w:r>
              <w:rPr>
                <w:rFonts w:ascii="Times New Roman" w:hAnsi="Times New Roman"/>
                <w:color w:val="000000"/>
              </w:rPr>
              <w:t>,</w:t>
            </w:r>
            <w:r>
              <w:rPr>
                <w:rFonts w:ascii="Times New Roman" w:hAnsi="Times New Roman"/>
                <w:color w:val="000000"/>
              </w:rPr>
              <w:br/>
              <w:t xml:space="preserve">о необходимости проведения и объемах ремонта, определение возможности дальнейшей эксплуатации и модернизации систем пожарно-охранной сигнализации и </w:t>
            </w:r>
            <w:r w:rsidR="00376543">
              <w:rPr>
                <w:rFonts w:ascii="Times New Roman" w:hAnsi="Times New Roman"/>
                <w:color w:val="000000"/>
              </w:rPr>
              <w:t>системы оповещения и управления эвакуацией людей при пожаре</w:t>
            </w:r>
          </w:p>
        </w:tc>
      </w:tr>
      <w:tr w:rsidR="00033F6F" w:rsidTr="006466EA">
        <w:trPr>
          <w:jc w:val="center"/>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rPr>
                <w:rFonts w:ascii="Times New Roman" w:hAnsi="Times New Roman"/>
              </w:rPr>
            </w:pPr>
            <w:r>
              <w:rPr>
                <w:rFonts w:ascii="Times New Roman" w:hAnsi="Times New Roman"/>
                <w:color w:val="000000"/>
              </w:rPr>
              <w:t>4.</w:t>
            </w:r>
          </w:p>
        </w:tc>
        <w:tc>
          <w:tcPr>
            <w:tcW w:w="3238" w:type="dxa"/>
            <w:tcBorders>
              <w:top w:val="nil"/>
              <w:left w:val="nil"/>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Место выполнения работ</w:t>
            </w:r>
          </w:p>
        </w:tc>
        <w:tc>
          <w:tcPr>
            <w:tcW w:w="6595" w:type="dxa"/>
            <w:tcBorders>
              <w:top w:val="nil"/>
              <w:left w:val="nil"/>
              <w:bottom w:val="single" w:sz="8" w:space="0" w:color="000000"/>
              <w:right w:val="single" w:sz="8" w:space="0" w:color="000000"/>
            </w:tcBorders>
            <w:tcMar>
              <w:top w:w="0" w:type="dxa"/>
              <w:left w:w="108" w:type="dxa"/>
              <w:bottom w:w="0" w:type="dxa"/>
              <w:right w:w="108" w:type="dxa"/>
            </w:tcMar>
          </w:tcPr>
          <w:p w:rsidR="00FE7591" w:rsidRDefault="00FE7591" w:rsidP="00FE7591">
            <w:pPr>
              <w:ind w:left="-567"/>
              <w:jc w:val="both"/>
              <w:rPr>
                <w:rFonts w:ascii="Times New Roman" w:hAnsi="Times New Roman" w:cs="Times New Roman"/>
              </w:rPr>
            </w:pPr>
            <w:r w:rsidRPr="004B325D">
              <w:rPr>
                <w:rFonts w:ascii="Times New Roman" w:hAnsi="Times New Roman" w:cs="Times New Roman"/>
              </w:rPr>
              <w:t xml:space="preserve">196628, Российская Федерация, Санкт-Петербург, п. </w:t>
            </w:r>
            <w:proofErr w:type="spellStart"/>
            <w:r w:rsidRPr="004B325D">
              <w:rPr>
                <w:rFonts w:ascii="Times New Roman" w:hAnsi="Times New Roman" w:cs="Times New Roman"/>
              </w:rPr>
              <w:t>Шушары</w:t>
            </w:r>
            <w:proofErr w:type="spellEnd"/>
            <w:r w:rsidRPr="004B325D">
              <w:rPr>
                <w:rFonts w:ascii="Times New Roman" w:hAnsi="Times New Roman" w:cs="Times New Roman"/>
              </w:rPr>
              <w:t>, Славянка тер, Ростовская улица, дом 23, корп. 2 лит. А.</w:t>
            </w:r>
          </w:p>
          <w:p w:rsidR="00033F6F" w:rsidRDefault="00033F6F" w:rsidP="0051715E">
            <w:pPr>
              <w:contextualSpacing/>
              <w:jc w:val="both"/>
              <w:rPr>
                <w:rFonts w:ascii="Times New Roman" w:hAnsi="Times New Roman"/>
              </w:rPr>
            </w:pPr>
          </w:p>
        </w:tc>
      </w:tr>
      <w:tr w:rsidR="00033F6F" w:rsidTr="006466EA">
        <w:trPr>
          <w:jc w:val="center"/>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rPr>
                <w:rFonts w:ascii="Times New Roman" w:hAnsi="Times New Roman"/>
              </w:rPr>
            </w:pPr>
            <w:r>
              <w:rPr>
                <w:rFonts w:ascii="Times New Roman" w:hAnsi="Times New Roman"/>
                <w:color w:val="000000"/>
              </w:rPr>
              <w:t>5.</w:t>
            </w:r>
          </w:p>
        </w:tc>
        <w:tc>
          <w:tcPr>
            <w:tcW w:w="3238" w:type="dxa"/>
            <w:tcBorders>
              <w:top w:val="nil"/>
              <w:left w:val="nil"/>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Срок выполнения работ</w:t>
            </w:r>
          </w:p>
        </w:tc>
        <w:tc>
          <w:tcPr>
            <w:tcW w:w="6595" w:type="dxa"/>
            <w:tcBorders>
              <w:top w:val="nil"/>
              <w:left w:val="nil"/>
              <w:bottom w:val="single" w:sz="8" w:space="0" w:color="000000"/>
              <w:right w:val="single" w:sz="8" w:space="0" w:color="000000"/>
            </w:tcBorders>
            <w:tcMar>
              <w:top w:w="0" w:type="dxa"/>
              <w:left w:w="108" w:type="dxa"/>
              <w:bottom w:w="0" w:type="dxa"/>
              <w:right w:w="108" w:type="dxa"/>
            </w:tcMar>
          </w:tcPr>
          <w:p w:rsidR="00033F6F" w:rsidRDefault="00AD4AEF" w:rsidP="00DD0A9F">
            <w:pPr>
              <w:contextualSpacing/>
              <w:jc w:val="both"/>
              <w:rPr>
                <w:rFonts w:ascii="Times New Roman" w:hAnsi="Times New Roman"/>
              </w:rPr>
            </w:pPr>
            <w:r>
              <w:rPr>
                <w:rFonts w:ascii="Times New Roman" w:hAnsi="Times New Roman"/>
              </w:rPr>
              <w:t xml:space="preserve">в течение трех дней </w:t>
            </w:r>
            <w:r w:rsidRPr="003D37F3">
              <w:rPr>
                <w:rFonts w:ascii="Times New Roman" w:hAnsi="Times New Roman"/>
              </w:rPr>
              <w:t>с даты заключения контракта.</w:t>
            </w:r>
          </w:p>
        </w:tc>
      </w:tr>
      <w:tr w:rsidR="00033F6F" w:rsidTr="006466EA">
        <w:trPr>
          <w:jc w:val="center"/>
        </w:trPr>
        <w:tc>
          <w:tcPr>
            <w:tcW w:w="59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033F6F" w:rsidRDefault="00376543" w:rsidP="0051715E">
            <w:pPr>
              <w:contextualSpacing/>
              <w:rPr>
                <w:rFonts w:ascii="Times New Roman" w:hAnsi="Times New Roman"/>
              </w:rPr>
            </w:pPr>
            <w:r>
              <w:rPr>
                <w:rFonts w:ascii="Times New Roman" w:hAnsi="Times New Roman"/>
                <w:color w:val="000000"/>
              </w:rPr>
              <w:t>6</w:t>
            </w:r>
            <w:r w:rsidR="00033F6F">
              <w:rPr>
                <w:rFonts w:ascii="Times New Roman" w:hAnsi="Times New Roman"/>
                <w:color w:val="000000"/>
              </w:rPr>
              <w:t>.</w:t>
            </w:r>
          </w:p>
        </w:tc>
        <w:tc>
          <w:tcPr>
            <w:tcW w:w="3238" w:type="dxa"/>
            <w:tcBorders>
              <w:top w:val="nil"/>
              <w:left w:val="nil"/>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Требования к наличию лицензий</w:t>
            </w:r>
          </w:p>
        </w:tc>
        <w:tc>
          <w:tcPr>
            <w:tcW w:w="6595" w:type="dxa"/>
            <w:tcBorders>
              <w:top w:val="nil"/>
              <w:left w:val="nil"/>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Наличие действующей лицензии на выполнение работ по монтажу, техническому облуживанию и ремонту средств обеспечения </w:t>
            </w:r>
            <w:hyperlink r:id="rId8" w:tooltip="Пожарная безопасность" w:history="1">
              <w:r>
                <w:rPr>
                  <w:rFonts w:ascii="Times New Roman" w:hAnsi="Times New Roman"/>
                  <w:color w:val="000000"/>
                </w:rPr>
                <w:t>пожарной безопасности</w:t>
              </w:r>
            </w:hyperlink>
            <w:r>
              <w:rPr>
                <w:rFonts w:ascii="Times New Roman" w:hAnsi="Times New Roman"/>
                <w:color w:val="000000"/>
              </w:rPr>
              <w:t> зданий и сооружений. Требование установлено пунктом 15 части 1 статьи 15 Федерального закона № 99-ФЗ от 04 мая 2011 г. «О лицензировании отдельных </w:t>
            </w:r>
            <w:hyperlink r:id="rId9" w:tooltip="Виды деятельности" w:history="1">
              <w:r>
                <w:rPr>
                  <w:rFonts w:ascii="Times New Roman" w:hAnsi="Times New Roman"/>
                  <w:color w:val="000000"/>
                </w:rPr>
                <w:t>видов деятельности</w:t>
              </w:r>
            </w:hyperlink>
            <w:r>
              <w:rPr>
                <w:rFonts w:ascii="Times New Roman" w:hAnsi="Times New Roman"/>
                <w:color w:val="000000"/>
              </w:rPr>
              <w:t>».</w:t>
            </w:r>
          </w:p>
        </w:tc>
      </w:tr>
      <w:tr w:rsidR="00033F6F" w:rsidTr="006466EA">
        <w:trPr>
          <w:jc w:val="center"/>
        </w:trPr>
        <w:tc>
          <w:tcPr>
            <w:tcW w:w="1042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Раздел 2. Требования к выполняемым работам</w:t>
            </w:r>
          </w:p>
        </w:tc>
      </w:tr>
      <w:tr w:rsidR="00033F6F" w:rsidTr="006466EA">
        <w:trPr>
          <w:jc w:val="center"/>
        </w:trPr>
        <w:tc>
          <w:tcPr>
            <w:tcW w:w="590" w:type="dxa"/>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033F6F" w:rsidRDefault="00376543" w:rsidP="0051715E">
            <w:pPr>
              <w:contextualSpacing/>
              <w:rPr>
                <w:rFonts w:ascii="Times New Roman" w:hAnsi="Times New Roman"/>
              </w:rPr>
            </w:pPr>
            <w:r>
              <w:rPr>
                <w:rFonts w:ascii="Times New Roman" w:hAnsi="Times New Roman"/>
                <w:color w:val="000000"/>
              </w:rPr>
              <w:t>7</w:t>
            </w:r>
            <w:r w:rsidR="00033F6F">
              <w:rPr>
                <w:rFonts w:ascii="Times New Roman" w:hAnsi="Times New Roman"/>
                <w:color w:val="000000"/>
              </w:rPr>
              <w:t>.</w:t>
            </w:r>
          </w:p>
        </w:tc>
        <w:tc>
          <w:tcPr>
            <w:tcW w:w="3238" w:type="dxa"/>
            <w:tcBorders>
              <w:top w:val="single" w:sz="4" w:space="0" w:color="000000"/>
              <w:left w:val="nil"/>
              <w:bottom w:val="single" w:sz="8" w:space="0" w:color="000000"/>
              <w:right w:val="single" w:sz="8" w:space="0" w:color="000000"/>
            </w:tcBorders>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Этапы выполнения работ</w:t>
            </w:r>
          </w:p>
        </w:tc>
        <w:tc>
          <w:tcPr>
            <w:tcW w:w="6595" w:type="dxa"/>
            <w:tcBorders>
              <w:top w:val="single" w:sz="4" w:space="0" w:color="000000"/>
              <w:left w:val="nil"/>
              <w:bottom w:val="single" w:sz="8" w:space="0" w:color="000000"/>
              <w:right w:val="single" w:sz="8" w:space="0" w:color="000000"/>
            </w:tcBorders>
            <w:tcMar>
              <w:top w:w="0" w:type="dxa"/>
              <w:left w:w="108" w:type="dxa"/>
              <w:bottom w:w="0" w:type="dxa"/>
              <w:right w:w="108" w:type="dxa"/>
            </w:tcMar>
          </w:tcPr>
          <w:p w:rsidR="00033F6F" w:rsidRDefault="00033F6F" w:rsidP="00033F6F">
            <w:pPr>
              <w:contextualSpacing/>
              <w:rPr>
                <w:rFonts w:ascii="Times New Roman" w:hAnsi="Times New Roman"/>
              </w:rPr>
            </w:pPr>
            <w:r>
              <w:rPr>
                <w:rFonts w:ascii="Times New Roman" w:hAnsi="Times New Roman"/>
                <w:color w:val="000000"/>
              </w:rPr>
              <w:t>1 этап – подготовительный:</w:t>
            </w:r>
          </w:p>
          <w:p w:rsidR="00033F6F" w:rsidRDefault="00033F6F" w:rsidP="00033F6F">
            <w:pPr>
              <w:numPr>
                <w:ilvl w:val="0"/>
                <w:numId w:val="9"/>
              </w:numPr>
              <w:tabs>
                <w:tab w:val="left" w:pos="314"/>
              </w:tabs>
              <w:ind w:left="30" w:right="0" w:firstLine="0"/>
              <w:contextualSpacing/>
              <w:rPr>
                <w:rFonts w:ascii="Times New Roman" w:hAnsi="Times New Roman"/>
              </w:rPr>
            </w:pPr>
            <w:r>
              <w:rPr>
                <w:rFonts w:ascii="Times New Roman" w:hAnsi="Times New Roman"/>
                <w:color w:val="000000"/>
              </w:rPr>
              <w:t>ознакомление с объектом обследования;</w:t>
            </w:r>
          </w:p>
          <w:p w:rsidR="00033F6F" w:rsidRDefault="00033F6F" w:rsidP="00033F6F">
            <w:pPr>
              <w:numPr>
                <w:ilvl w:val="0"/>
                <w:numId w:val="9"/>
              </w:numPr>
              <w:tabs>
                <w:tab w:val="left" w:pos="314"/>
              </w:tabs>
              <w:ind w:left="30" w:right="0" w:firstLine="0"/>
              <w:contextualSpacing/>
              <w:rPr>
                <w:rFonts w:ascii="Times New Roman" w:hAnsi="Times New Roman"/>
              </w:rPr>
            </w:pPr>
            <w:r>
              <w:rPr>
                <w:rFonts w:ascii="Times New Roman" w:hAnsi="Times New Roman"/>
                <w:color w:val="000000"/>
              </w:rPr>
              <w:t>ознакомление с проектной и технической документацией;</w:t>
            </w:r>
          </w:p>
          <w:p w:rsidR="00033F6F" w:rsidRDefault="00033F6F" w:rsidP="00033F6F">
            <w:pPr>
              <w:tabs>
                <w:tab w:val="left" w:pos="172"/>
              </w:tabs>
              <w:contextualSpacing/>
              <w:rPr>
                <w:rFonts w:ascii="Times New Roman" w:hAnsi="Times New Roman"/>
              </w:rPr>
            </w:pPr>
            <w:r>
              <w:rPr>
                <w:rFonts w:ascii="Times New Roman" w:hAnsi="Times New Roman"/>
                <w:color w:val="000000"/>
              </w:rPr>
              <w:t>2 этап – обследование:</w:t>
            </w:r>
          </w:p>
          <w:p w:rsidR="00033F6F" w:rsidRDefault="00033F6F" w:rsidP="00033F6F">
            <w:pPr>
              <w:numPr>
                <w:ilvl w:val="0"/>
                <w:numId w:val="10"/>
              </w:numPr>
              <w:tabs>
                <w:tab w:val="left" w:pos="314"/>
              </w:tabs>
              <w:ind w:left="30" w:right="0" w:hanging="30"/>
              <w:contextualSpacing/>
              <w:rPr>
                <w:rFonts w:ascii="Times New Roman" w:hAnsi="Times New Roman"/>
              </w:rPr>
            </w:pPr>
            <w:r>
              <w:rPr>
                <w:rFonts w:ascii="Times New Roman" w:hAnsi="Times New Roman"/>
                <w:color w:val="000000"/>
              </w:rPr>
              <w:t xml:space="preserve">определение, оценка и фиксация технического состояния систем пожарной сигнализации, </w:t>
            </w:r>
            <w:r w:rsidR="00376543">
              <w:rPr>
                <w:rFonts w:ascii="Times New Roman" w:hAnsi="Times New Roman"/>
                <w:color w:val="000000"/>
              </w:rPr>
              <w:t xml:space="preserve">системы оповещения и управления эвакуацией людей при пожаре </w:t>
            </w:r>
            <w:r>
              <w:rPr>
                <w:rFonts w:ascii="Times New Roman" w:hAnsi="Times New Roman"/>
                <w:color w:val="000000"/>
              </w:rPr>
              <w:t>и систем охранной сигнализации (далее - системы);</w:t>
            </w:r>
          </w:p>
          <w:p w:rsidR="00033F6F" w:rsidRDefault="00033F6F" w:rsidP="00033F6F">
            <w:pPr>
              <w:numPr>
                <w:ilvl w:val="0"/>
                <w:numId w:val="10"/>
              </w:numPr>
              <w:tabs>
                <w:tab w:val="left" w:pos="314"/>
              </w:tabs>
              <w:ind w:left="30" w:right="0" w:hanging="30"/>
              <w:contextualSpacing/>
              <w:rPr>
                <w:rFonts w:ascii="Times New Roman" w:hAnsi="Times New Roman"/>
              </w:rPr>
            </w:pPr>
            <w:r>
              <w:rPr>
                <w:rFonts w:ascii="Times New Roman" w:hAnsi="Times New Roman"/>
                <w:color w:val="000000"/>
              </w:rPr>
              <w:t xml:space="preserve">проверка работоспособности всего комплекса охранно-пожарной сигнализации и времени реакции, в т. ч. при отключении основного источника питания, а также систем </w:t>
            </w:r>
            <w:r w:rsidR="00376543">
              <w:rPr>
                <w:rFonts w:ascii="Times New Roman" w:hAnsi="Times New Roman"/>
                <w:color w:val="000000"/>
              </w:rPr>
              <w:t>системы оповещения и управления эвакуацией людей при пожаре</w:t>
            </w:r>
            <w:r>
              <w:rPr>
                <w:rFonts w:ascii="Times New Roman" w:hAnsi="Times New Roman"/>
                <w:color w:val="000000"/>
              </w:rPr>
              <w:t>.</w:t>
            </w:r>
          </w:p>
          <w:p w:rsidR="00033F6F" w:rsidRDefault="00033F6F" w:rsidP="00033F6F">
            <w:pPr>
              <w:numPr>
                <w:ilvl w:val="0"/>
                <w:numId w:val="10"/>
              </w:numPr>
              <w:tabs>
                <w:tab w:val="left" w:pos="314"/>
              </w:tabs>
              <w:ind w:left="30" w:right="0" w:hanging="30"/>
              <w:contextualSpacing/>
              <w:rPr>
                <w:rFonts w:ascii="Times New Roman" w:hAnsi="Times New Roman"/>
              </w:rPr>
            </w:pPr>
            <w:r>
              <w:rPr>
                <w:rFonts w:ascii="Times New Roman" w:hAnsi="Times New Roman"/>
                <w:color w:val="000000"/>
              </w:rPr>
              <w:t>и т. д.</w:t>
            </w:r>
          </w:p>
          <w:p w:rsidR="00033F6F" w:rsidRDefault="00033F6F" w:rsidP="00033F6F">
            <w:pPr>
              <w:contextualSpacing/>
              <w:rPr>
                <w:rFonts w:ascii="Times New Roman" w:hAnsi="Times New Roman"/>
              </w:rPr>
            </w:pPr>
            <w:r>
              <w:rPr>
                <w:rFonts w:ascii="Times New Roman" w:hAnsi="Times New Roman"/>
                <w:color w:val="000000"/>
              </w:rPr>
              <w:t>3 этап – завершающий:</w:t>
            </w:r>
          </w:p>
          <w:p w:rsidR="00033F6F" w:rsidRDefault="00033F6F" w:rsidP="00376543">
            <w:pPr>
              <w:numPr>
                <w:ilvl w:val="0"/>
                <w:numId w:val="11"/>
              </w:numPr>
              <w:tabs>
                <w:tab w:val="left" w:pos="314"/>
              </w:tabs>
              <w:ind w:left="214" w:right="0" w:hanging="214"/>
              <w:contextualSpacing/>
              <w:rPr>
                <w:rFonts w:ascii="Times New Roman" w:hAnsi="Times New Roman"/>
              </w:rPr>
            </w:pPr>
            <w:r>
              <w:rPr>
                <w:rFonts w:ascii="Times New Roman" w:hAnsi="Times New Roman"/>
                <w:color w:val="000000"/>
              </w:rPr>
              <w:t>составление технического отчета, в том числе составление актов дефектной </w:t>
            </w:r>
            <w:hyperlink r:id="rId10" w:tooltip="Ведомость" w:history="1">
              <w:r>
                <w:rPr>
                  <w:rFonts w:ascii="Times New Roman" w:hAnsi="Times New Roman"/>
                  <w:color w:val="000000"/>
                </w:rPr>
                <w:t>ведомости</w:t>
              </w:r>
            </w:hyperlink>
            <w:r>
              <w:rPr>
                <w:rFonts w:ascii="Times New Roman" w:hAnsi="Times New Roman"/>
                <w:color w:val="000000"/>
              </w:rPr>
              <w:t> неработающего оборудования систем;</w:t>
            </w:r>
          </w:p>
          <w:p w:rsidR="00033F6F" w:rsidRDefault="00033F6F" w:rsidP="00376543">
            <w:pPr>
              <w:numPr>
                <w:ilvl w:val="0"/>
                <w:numId w:val="11"/>
              </w:numPr>
              <w:tabs>
                <w:tab w:val="left" w:pos="314"/>
              </w:tabs>
              <w:ind w:left="214" w:right="0" w:hanging="214"/>
              <w:contextualSpacing/>
              <w:rPr>
                <w:rFonts w:ascii="Times New Roman" w:hAnsi="Times New Roman"/>
              </w:rPr>
            </w:pPr>
            <w:r>
              <w:rPr>
                <w:rFonts w:ascii="Times New Roman" w:hAnsi="Times New Roman"/>
                <w:color w:val="000000"/>
              </w:rPr>
              <w:t>рассмотрение возможности дальнейшей эксплуатации систем</w:t>
            </w:r>
            <w:r>
              <w:rPr>
                <w:rFonts w:ascii="Times New Roman" w:hAnsi="Times New Roman"/>
                <w:color w:val="000000"/>
              </w:rPr>
              <w:br/>
              <w:t>с учетом имеющихся дефектов (описать риски, связанные</w:t>
            </w:r>
            <w:r>
              <w:rPr>
                <w:rFonts w:ascii="Times New Roman" w:hAnsi="Times New Roman"/>
                <w:color w:val="000000"/>
              </w:rPr>
              <w:br/>
              <w:t>с обнаруженными дефектами, описать возможные причины возникновения дефектов);</w:t>
            </w:r>
          </w:p>
          <w:p w:rsidR="00033F6F" w:rsidRDefault="00033F6F" w:rsidP="00376543">
            <w:pPr>
              <w:numPr>
                <w:ilvl w:val="0"/>
                <w:numId w:val="11"/>
              </w:numPr>
              <w:tabs>
                <w:tab w:val="left" w:pos="314"/>
              </w:tabs>
              <w:ind w:left="214" w:right="0" w:hanging="214"/>
              <w:contextualSpacing/>
              <w:rPr>
                <w:rFonts w:ascii="Times New Roman" w:hAnsi="Times New Roman"/>
              </w:rPr>
            </w:pPr>
            <w:r>
              <w:rPr>
                <w:rFonts w:ascii="Times New Roman" w:hAnsi="Times New Roman"/>
                <w:color w:val="000000"/>
              </w:rPr>
              <w:t>составление заключения о возможности устранения выявленных дефектов и характере будущих работ – ремонт, частичная или полная модернизация систем.</w:t>
            </w:r>
          </w:p>
        </w:tc>
      </w:tr>
      <w:tr w:rsidR="00033F6F" w:rsidTr="006466EA">
        <w:trPr>
          <w:jc w:val="center"/>
        </w:trPr>
        <w:tc>
          <w:tcPr>
            <w:tcW w:w="59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033F6F" w:rsidRDefault="00376543" w:rsidP="0051715E">
            <w:pPr>
              <w:contextualSpacing/>
              <w:rPr>
                <w:rFonts w:ascii="Times New Roman" w:hAnsi="Times New Roman"/>
              </w:rPr>
            </w:pPr>
            <w:r>
              <w:rPr>
                <w:rFonts w:ascii="Times New Roman" w:hAnsi="Times New Roman"/>
                <w:color w:val="000000"/>
              </w:rPr>
              <w:t>8</w:t>
            </w:r>
            <w:r w:rsidR="00033F6F">
              <w:rPr>
                <w:rFonts w:ascii="Times New Roman" w:hAnsi="Times New Roman"/>
                <w:color w:val="000000"/>
              </w:rPr>
              <w:t>.</w:t>
            </w:r>
          </w:p>
        </w:tc>
        <w:tc>
          <w:tcPr>
            <w:tcW w:w="323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033F6F" w:rsidRDefault="00033F6F" w:rsidP="0051715E">
            <w:pPr>
              <w:contextualSpacing/>
              <w:jc w:val="both"/>
              <w:rPr>
                <w:rFonts w:ascii="Times New Roman" w:hAnsi="Times New Roman"/>
              </w:rPr>
            </w:pPr>
            <w:r>
              <w:rPr>
                <w:rFonts w:ascii="Times New Roman" w:hAnsi="Times New Roman"/>
                <w:color w:val="000000"/>
              </w:rPr>
              <w:t>Требования к результатам выполненных работ</w:t>
            </w:r>
          </w:p>
        </w:tc>
        <w:tc>
          <w:tcPr>
            <w:tcW w:w="659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tcPr>
          <w:p w:rsidR="00033F6F" w:rsidRDefault="00033F6F" w:rsidP="00033F6F">
            <w:pPr>
              <w:contextualSpacing/>
              <w:rPr>
                <w:rFonts w:ascii="Times New Roman" w:hAnsi="Times New Roman"/>
              </w:rPr>
            </w:pPr>
            <w:r>
              <w:rPr>
                <w:rFonts w:ascii="Times New Roman" w:hAnsi="Times New Roman"/>
                <w:color w:val="000000"/>
              </w:rPr>
              <w:t>документация представляется Заказчику на бумажном носителе в 2 экземплярах.</w:t>
            </w:r>
          </w:p>
          <w:p w:rsidR="00033F6F" w:rsidRDefault="00033F6F" w:rsidP="00033F6F">
            <w:pPr>
              <w:contextualSpacing/>
              <w:rPr>
                <w:rFonts w:ascii="Times New Roman" w:hAnsi="Times New Roman"/>
              </w:rPr>
            </w:pPr>
            <w:r>
              <w:rPr>
                <w:rFonts w:ascii="Times New Roman" w:hAnsi="Times New Roman"/>
                <w:color w:val="000000"/>
              </w:rPr>
              <w:t>В итоговом заключении необходимо отразить планы с фактическим расположением систем, результаты фотофиксации текущего состояния систем, </w:t>
            </w:r>
            <w:hyperlink r:id="rId11" w:tooltip="Ведомость дефектная" w:history="1">
              <w:r>
                <w:rPr>
                  <w:rFonts w:ascii="Times New Roman" w:hAnsi="Times New Roman"/>
                  <w:color w:val="000000"/>
                </w:rPr>
                <w:t>ведомость дефектов</w:t>
              </w:r>
            </w:hyperlink>
            <w:r>
              <w:rPr>
                <w:rFonts w:ascii="Times New Roman" w:hAnsi="Times New Roman"/>
                <w:color w:val="000000"/>
              </w:rPr>
              <w:t> и повреждений систем, заключение о возможности устранения выявленных дефектов</w:t>
            </w:r>
            <w:r>
              <w:rPr>
                <w:rFonts w:ascii="Times New Roman" w:hAnsi="Times New Roman"/>
                <w:color w:val="000000"/>
              </w:rPr>
              <w:br/>
              <w:t>и характере будущих работ.</w:t>
            </w:r>
          </w:p>
        </w:tc>
      </w:tr>
    </w:tbl>
    <w:p w:rsidR="00033F6F" w:rsidRDefault="00033F6F" w:rsidP="002A4DA5">
      <w:pPr>
        <w:ind w:left="0"/>
        <w:rPr>
          <w:rFonts w:ascii="Times New Roman" w:hAnsi="Times New Roman" w:cs="Times New Roman"/>
          <w:sz w:val="24"/>
          <w:szCs w:val="20"/>
        </w:rPr>
      </w:pPr>
    </w:p>
    <w:sectPr w:rsidR="00033F6F" w:rsidSect="00384E45">
      <w:headerReference w:type="default" r:id="rId12"/>
      <w:pgSz w:w="11906" w:h="16838" w:code="9"/>
      <w:pgMar w:top="426" w:right="851" w:bottom="709" w:left="1276"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D41" w:rsidRDefault="008F2D41" w:rsidP="00B7117C">
      <w:r>
        <w:separator/>
      </w:r>
    </w:p>
  </w:endnote>
  <w:endnote w:type="continuationSeparator" w:id="0">
    <w:p w:rsidR="008F2D41" w:rsidRDefault="008F2D41"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D41" w:rsidRDefault="008F2D41" w:rsidP="00B7117C">
      <w:r>
        <w:separator/>
      </w:r>
    </w:p>
  </w:footnote>
  <w:footnote w:type="continuationSeparator" w:id="0">
    <w:p w:rsidR="008F2D41" w:rsidRDefault="008F2D41" w:rsidP="00B71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338" w:rsidRDefault="000A6338" w:rsidP="006E1E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4C1655C"/>
    <w:multiLevelType w:val="multilevel"/>
    <w:tmpl w:val="874615B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09D12F7"/>
    <w:multiLevelType w:val="multilevel"/>
    <w:tmpl w:val="A566BAC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15:restartNumberingAfterBreak="0">
    <w:nsid w:val="4F9D1128"/>
    <w:multiLevelType w:val="multilevel"/>
    <w:tmpl w:val="DD72209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 w15:restartNumberingAfterBreak="0">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9"/>
  </w:num>
  <w:num w:numId="3">
    <w:abstractNumId w:val="2"/>
  </w:num>
  <w:num w:numId="4">
    <w:abstractNumId w:val="3"/>
  </w:num>
  <w:num w:numId="5">
    <w:abstractNumId w:val="4"/>
  </w:num>
  <w:num w:numId="6">
    <w:abstractNumId w:val="0"/>
  </w:num>
  <w:num w:numId="7">
    <w:abstractNumId w:val="7"/>
  </w:num>
  <w:num w:numId="8">
    <w:abstractNumId w:val="10"/>
  </w:num>
  <w:num w:numId="9">
    <w:abstractNumId w:val="6"/>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17C"/>
    <w:rsid w:val="00005A54"/>
    <w:rsid w:val="00015AEE"/>
    <w:rsid w:val="00033F6F"/>
    <w:rsid w:val="0003694D"/>
    <w:rsid w:val="00043A61"/>
    <w:rsid w:val="00046EC8"/>
    <w:rsid w:val="00057B2A"/>
    <w:rsid w:val="00060892"/>
    <w:rsid w:val="00062135"/>
    <w:rsid w:val="000723D6"/>
    <w:rsid w:val="000813A3"/>
    <w:rsid w:val="00081BD0"/>
    <w:rsid w:val="00081DA3"/>
    <w:rsid w:val="00081F39"/>
    <w:rsid w:val="00085065"/>
    <w:rsid w:val="000A5528"/>
    <w:rsid w:val="000A6338"/>
    <w:rsid w:val="000A7C27"/>
    <w:rsid w:val="000B112F"/>
    <w:rsid w:val="000B4B22"/>
    <w:rsid w:val="000B6C59"/>
    <w:rsid w:val="000C4B0F"/>
    <w:rsid w:val="000D23FC"/>
    <w:rsid w:val="000E1062"/>
    <w:rsid w:val="0013625F"/>
    <w:rsid w:val="00142BE2"/>
    <w:rsid w:val="00146F84"/>
    <w:rsid w:val="00152E77"/>
    <w:rsid w:val="00164896"/>
    <w:rsid w:val="00166FC9"/>
    <w:rsid w:val="001730A1"/>
    <w:rsid w:val="00173273"/>
    <w:rsid w:val="0017789B"/>
    <w:rsid w:val="00193A0B"/>
    <w:rsid w:val="001D1B91"/>
    <w:rsid w:val="001E3345"/>
    <w:rsid w:val="00200C2B"/>
    <w:rsid w:val="00202B22"/>
    <w:rsid w:val="00206CB6"/>
    <w:rsid w:val="002162BE"/>
    <w:rsid w:val="002326F0"/>
    <w:rsid w:val="00232DBD"/>
    <w:rsid w:val="00241A09"/>
    <w:rsid w:val="00256A1C"/>
    <w:rsid w:val="00257A85"/>
    <w:rsid w:val="00273BCC"/>
    <w:rsid w:val="002753CB"/>
    <w:rsid w:val="002753E4"/>
    <w:rsid w:val="00275B58"/>
    <w:rsid w:val="002763F3"/>
    <w:rsid w:val="00281212"/>
    <w:rsid w:val="002A08DB"/>
    <w:rsid w:val="002A4DA5"/>
    <w:rsid w:val="002C13CC"/>
    <w:rsid w:val="002D71F8"/>
    <w:rsid w:val="002F1BD0"/>
    <w:rsid w:val="002F26F8"/>
    <w:rsid w:val="002F60FC"/>
    <w:rsid w:val="002F710C"/>
    <w:rsid w:val="00311551"/>
    <w:rsid w:val="00325B61"/>
    <w:rsid w:val="00341592"/>
    <w:rsid w:val="00343127"/>
    <w:rsid w:val="00372EE6"/>
    <w:rsid w:val="00376543"/>
    <w:rsid w:val="00377BCD"/>
    <w:rsid w:val="00384E45"/>
    <w:rsid w:val="003B5918"/>
    <w:rsid w:val="003C0112"/>
    <w:rsid w:val="003C098D"/>
    <w:rsid w:val="003E0536"/>
    <w:rsid w:val="003F21CA"/>
    <w:rsid w:val="00406A5A"/>
    <w:rsid w:val="0040764F"/>
    <w:rsid w:val="0041069D"/>
    <w:rsid w:val="0041222E"/>
    <w:rsid w:val="00415AAE"/>
    <w:rsid w:val="00416DDE"/>
    <w:rsid w:val="0042120E"/>
    <w:rsid w:val="004313BA"/>
    <w:rsid w:val="00435ADA"/>
    <w:rsid w:val="00454BBB"/>
    <w:rsid w:val="00455DC8"/>
    <w:rsid w:val="00457247"/>
    <w:rsid w:val="0047490B"/>
    <w:rsid w:val="00486C04"/>
    <w:rsid w:val="00493494"/>
    <w:rsid w:val="004A50A5"/>
    <w:rsid w:val="004A7FE3"/>
    <w:rsid w:val="004B32A8"/>
    <w:rsid w:val="004B6492"/>
    <w:rsid w:val="004D0AA6"/>
    <w:rsid w:val="004D2B5C"/>
    <w:rsid w:val="004F3299"/>
    <w:rsid w:val="00503F00"/>
    <w:rsid w:val="005061CE"/>
    <w:rsid w:val="00506938"/>
    <w:rsid w:val="00532B7B"/>
    <w:rsid w:val="0053458C"/>
    <w:rsid w:val="005352F2"/>
    <w:rsid w:val="005424C5"/>
    <w:rsid w:val="005429DA"/>
    <w:rsid w:val="00554F09"/>
    <w:rsid w:val="00565E1F"/>
    <w:rsid w:val="0057445F"/>
    <w:rsid w:val="005770B2"/>
    <w:rsid w:val="005C0B89"/>
    <w:rsid w:val="005C1A9F"/>
    <w:rsid w:val="005F3AFA"/>
    <w:rsid w:val="00607371"/>
    <w:rsid w:val="006135DC"/>
    <w:rsid w:val="00623E1C"/>
    <w:rsid w:val="006446B4"/>
    <w:rsid w:val="006466EA"/>
    <w:rsid w:val="00653B1B"/>
    <w:rsid w:val="0066156D"/>
    <w:rsid w:val="00664984"/>
    <w:rsid w:val="0067196A"/>
    <w:rsid w:val="00687F7F"/>
    <w:rsid w:val="006A3F1F"/>
    <w:rsid w:val="006A5266"/>
    <w:rsid w:val="006A64DD"/>
    <w:rsid w:val="006C61BC"/>
    <w:rsid w:val="006C7F8F"/>
    <w:rsid w:val="006C7FC9"/>
    <w:rsid w:val="006D06AC"/>
    <w:rsid w:val="006D1F22"/>
    <w:rsid w:val="006D3DA6"/>
    <w:rsid w:val="006D5E53"/>
    <w:rsid w:val="006E1EEF"/>
    <w:rsid w:val="006F5846"/>
    <w:rsid w:val="006F6320"/>
    <w:rsid w:val="00713C1B"/>
    <w:rsid w:val="007169E1"/>
    <w:rsid w:val="00716D94"/>
    <w:rsid w:val="00720901"/>
    <w:rsid w:val="00720CFD"/>
    <w:rsid w:val="00741D73"/>
    <w:rsid w:val="00744041"/>
    <w:rsid w:val="00746354"/>
    <w:rsid w:val="007470BF"/>
    <w:rsid w:val="007614D5"/>
    <w:rsid w:val="00777C8E"/>
    <w:rsid w:val="00777CE3"/>
    <w:rsid w:val="00794044"/>
    <w:rsid w:val="00795E0D"/>
    <w:rsid w:val="00796EF8"/>
    <w:rsid w:val="007A412D"/>
    <w:rsid w:val="007B3615"/>
    <w:rsid w:val="007B5C25"/>
    <w:rsid w:val="007C06A8"/>
    <w:rsid w:val="007C21CF"/>
    <w:rsid w:val="007C45BD"/>
    <w:rsid w:val="007D1429"/>
    <w:rsid w:val="007D403A"/>
    <w:rsid w:val="007E17DB"/>
    <w:rsid w:val="00810876"/>
    <w:rsid w:val="00820C47"/>
    <w:rsid w:val="00822843"/>
    <w:rsid w:val="00824203"/>
    <w:rsid w:val="008641BB"/>
    <w:rsid w:val="0088031D"/>
    <w:rsid w:val="00885898"/>
    <w:rsid w:val="00897D51"/>
    <w:rsid w:val="008C6661"/>
    <w:rsid w:val="008C7777"/>
    <w:rsid w:val="008D63D4"/>
    <w:rsid w:val="008E4648"/>
    <w:rsid w:val="008E4AA9"/>
    <w:rsid w:val="008F0381"/>
    <w:rsid w:val="008F0B72"/>
    <w:rsid w:val="008F2D41"/>
    <w:rsid w:val="008F6E72"/>
    <w:rsid w:val="0092090B"/>
    <w:rsid w:val="00922188"/>
    <w:rsid w:val="00924661"/>
    <w:rsid w:val="009256F0"/>
    <w:rsid w:val="009258F7"/>
    <w:rsid w:val="00925DF7"/>
    <w:rsid w:val="00931E6E"/>
    <w:rsid w:val="00936E15"/>
    <w:rsid w:val="0094226C"/>
    <w:rsid w:val="00944BBA"/>
    <w:rsid w:val="00944C1A"/>
    <w:rsid w:val="00951F41"/>
    <w:rsid w:val="00952572"/>
    <w:rsid w:val="0095398D"/>
    <w:rsid w:val="009561B1"/>
    <w:rsid w:val="0096556E"/>
    <w:rsid w:val="00970C44"/>
    <w:rsid w:val="00982A85"/>
    <w:rsid w:val="009925EE"/>
    <w:rsid w:val="00994EE4"/>
    <w:rsid w:val="00995F3F"/>
    <w:rsid w:val="00996DAB"/>
    <w:rsid w:val="009B15D5"/>
    <w:rsid w:val="009B175A"/>
    <w:rsid w:val="009B6406"/>
    <w:rsid w:val="009C2777"/>
    <w:rsid w:val="009D0215"/>
    <w:rsid w:val="009E48D9"/>
    <w:rsid w:val="009E6A35"/>
    <w:rsid w:val="00A046F2"/>
    <w:rsid w:val="00A1443E"/>
    <w:rsid w:val="00A36A9A"/>
    <w:rsid w:val="00A50FBB"/>
    <w:rsid w:val="00A55587"/>
    <w:rsid w:val="00A709EB"/>
    <w:rsid w:val="00A7412D"/>
    <w:rsid w:val="00A80497"/>
    <w:rsid w:val="00A813A6"/>
    <w:rsid w:val="00A901CB"/>
    <w:rsid w:val="00A90777"/>
    <w:rsid w:val="00AA2A0B"/>
    <w:rsid w:val="00AB6D69"/>
    <w:rsid w:val="00AC636F"/>
    <w:rsid w:val="00AD31D0"/>
    <w:rsid w:val="00AD4AEF"/>
    <w:rsid w:val="00AE6CC1"/>
    <w:rsid w:val="00AE74FF"/>
    <w:rsid w:val="00B107D6"/>
    <w:rsid w:val="00B13475"/>
    <w:rsid w:val="00B327BB"/>
    <w:rsid w:val="00B372B3"/>
    <w:rsid w:val="00B40E34"/>
    <w:rsid w:val="00B43772"/>
    <w:rsid w:val="00B7117C"/>
    <w:rsid w:val="00B73A01"/>
    <w:rsid w:val="00B748C7"/>
    <w:rsid w:val="00B80AFA"/>
    <w:rsid w:val="00B97267"/>
    <w:rsid w:val="00BB1546"/>
    <w:rsid w:val="00BC7D4E"/>
    <w:rsid w:val="00BE5CA2"/>
    <w:rsid w:val="00BF39E2"/>
    <w:rsid w:val="00BF5AA0"/>
    <w:rsid w:val="00C105D7"/>
    <w:rsid w:val="00C13E82"/>
    <w:rsid w:val="00C2540B"/>
    <w:rsid w:val="00C468E8"/>
    <w:rsid w:val="00C533ED"/>
    <w:rsid w:val="00C663C1"/>
    <w:rsid w:val="00C755D0"/>
    <w:rsid w:val="00C75B27"/>
    <w:rsid w:val="00C845BD"/>
    <w:rsid w:val="00C856D7"/>
    <w:rsid w:val="00C92E0B"/>
    <w:rsid w:val="00CB2568"/>
    <w:rsid w:val="00CC69CB"/>
    <w:rsid w:val="00CD0D58"/>
    <w:rsid w:val="00CD3357"/>
    <w:rsid w:val="00CE6C26"/>
    <w:rsid w:val="00CF0CB0"/>
    <w:rsid w:val="00CF6B0B"/>
    <w:rsid w:val="00D01E7C"/>
    <w:rsid w:val="00D32F35"/>
    <w:rsid w:val="00D4539A"/>
    <w:rsid w:val="00D45632"/>
    <w:rsid w:val="00D50214"/>
    <w:rsid w:val="00D52698"/>
    <w:rsid w:val="00D60928"/>
    <w:rsid w:val="00D67B93"/>
    <w:rsid w:val="00D759EA"/>
    <w:rsid w:val="00D81433"/>
    <w:rsid w:val="00D81648"/>
    <w:rsid w:val="00D84646"/>
    <w:rsid w:val="00D9260B"/>
    <w:rsid w:val="00D96401"/>
    <w:rsid w:val="00DB0B97"/>
    <w:rsid w:val="00DD0537"/>
    <w:rsid w:val="00DD0A9F"/>
    <w:rsid w:val="00DE659E"/>
    <w:rsid w:val="00DE7702"/>
    <w:rsid w:val="00DF364D"/>
    <w:rsid w:val="00E006B6"/>
    <w:rsid w:val="00E04591"/>
    <w:rsid w:val="00E21392"/>
    <w:rsid w:val="00E2396D"/>
    <w:rsid w:val="00E34DCC"/>
    <w:rsid w:val="00E37C5E"/>
    <w:rsid w:val="00E40B7E"/>
    <w:rsid w:val="00E47150"/>
    <w:rsid w:val="00E5743A"/>
    <w:rsid w:val="00E67915"/>
    <w:rsid w:val="00E856B9"/>
    <w:rsid w:val="00E857CD"/>
    <w:rsid w:val="00E92D53"/>
    <w:rsid w:val="00EA2917"/>
    <w:rsid w:val="00EA2AF3"/>
    <w:rsid w:val="00EB2B88"/>
    <w:rsid w:val="00ED0A87"/>
    <w:rsid w:val="00EF2753"/>
    <w:rsid w:val="00F07455"/>
    <w:rsid w:val="00F103D5"/>
    <w:rsid w:val="00F20A1E"/>
    <w:rsid w:val="00F21C63"/>
    <w:rsid w:val="00F2411F"/>
    <w:rsid w:val="00F33439"/>
    <w:rsid w:val="00F3396F"/>
    <w:rsid w:val="00F41238"/>
    <w:rsid w:val="00F424DD"/>
    <w:rsid w:val="00F44345"/>
    <w:rsid w:val="00F45F11"/>
    <w:rsid w:val="00F624AB"/>
    <w:rsid w:val="00F641DA"/>
    <w:rsid w:val="00F72AB5"/>
    <w:rsid w:val="00F74432"/>
    <w:rsid w:val="00F90638"/>
    <w:rsid w:val="00F946FB"/>
    <w:rsid w:val="00FA2034"/>
    <w:rsid w:val="00FB6157"/>
    <w:rsid w:val="00FB7937"/>
    <w:rsid w:val="00FC3114"/>
    <w:rsid w:val="00FC329F"/>
    <w:rsid w:val="00FC7049"/>
    <w:rsid w:val="00FD0706"/>
    <w:rsid w:val="00FE7591"/>
    <w:rsid w:val="00FE7C97"/>
    <w:rsid w:val="00FF1C73"/>
    <w:rsid w:val="00FF26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CD5BA"/>
  <w15:docId w15:val="{2E9C423E-79F8-46EF-B400-4592D87AA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DDE"/>
    <w:pPr>
      <w:ind w:left="-57" w:right="-57"/>
    </w:pPr>
    <w:rPr>
      <w:rFonts w:cs="Calibri"/>
      <w:sz w:val="22"/>
      <w:szCs w:val="22"/>
      <w:lang w:eastAsia="en-US"/>
    </w:rPr>
  </w:style>
  <w:style w:type="paragraph" w:styleId="6">
    <w:name w:val="heading 6"/>
    <w:basedOn w:val="a"/>
    <w:next w:val="a"/>
    <w:link w:val="60"/>
    <w:qFormat/>
    <w:rsid w:val="000D23FC"/>
    <w:pPr>
      <w:tabs>
        <w:tab w:val="num" w:pos="1152"/>
      </w:tabs>
      <w:suppressAutoHyphens/>
      <w:spacing w:before="240" w:after="60"/>
      <w:ind w:left="1152" w:right="0" w:hanging="1152"/>
      <w:jc w:val="both"/>
      <w:outlineLvl w:val="5"/>
    </w:pPr>
    <w:rPr>
      <w:rFonts w:ascii="Times New Roman" w:eastAsia="Times New Roman" w:hAnsi="Times New Roman" w:cs="Times New Roman"/>
      <w:i/>
      <w:iCs/>
      <w:lang w:eastAsia="ar-SA"/>
    </w:rPr>
  </w:style>
  <w:style w:type="paragraph" w:styleId="9">
    <w:name w:val="heading 9"/>
    <w:basedOn w:val="a"/>
    <w:next w:val="a"/>
    <w:link w:val="90"/>
    <w:qFormat/>
    <w:rsid w:val="000D23FC"/>
    <w:pPr>
      <w:tabs>
        <w:tab w:val="num" w:pos="1584"/>
      </w:tabs>
      <w:suppressAutoHyphens/>
      <w:spacing w:before="240" w:after="60"/>
      <w:ind w:left="1584" w:right="0" w:hanging="1584"/>
      <w:jc w:val="both"/>
      <w:outlineLvl w:val="8"/>
    </w:pPr>
    <w:rPr>
      <w:rFonts w:ascii="Arial" w:eastAsia="Times New Roman" w:hAnsi="Arial" w:cs="Arial"/>
      <w:b/>
      <w:bCs/>
      <w:i/>
      <w:iCs/>
      <w:sz w:val="18"/>
      <w:szCs w:val="1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ind w:left="0" w:right="0"/>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rsid w:val="00B7117C"/>
    <w:rPr>
      <w:rFonts w:cs="Times New Roman"/>
      <w:color w:val="0000FF"/>
      <w:u w:val="single"/>
    </w:rPr>
  </w:style>
  <w:style w:type="paragraph" w:styleId="3">
    <w:name w:val="Body Text Indent 3"/>
    <w:aliases w:val="Знак2"/>
    <w:basedOn w:val="a"/>
    <w:link w:val="30"/>
    <w:rsid w:val="00B7117C"/>
    <w:pPr>
      <w:tabs>
        <w:tab w:val="left" w:pos="1260"/>
      </w:tabs>
      <w:ind w:left="0" w:right="0" w:firstLine="720"/>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aliases w:val="Знак2 Знак"/>
    <w:link w:val="3"/>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qFormat/>
    <w:rsid w:val="00B7117C"/>
    <w:pPr>
      <w:spacing w:after="60"/>
      <w:ind w:left="0" w:right="0"/>
      <w:jc w:val="center"/>
      <w:outlineLvl w:val="1"/>
    </w:pPr>
    <w:rPr>
      <w:rFonts w:ascii="Cambria" w:eastAsia="Times New Roman" w:hAnsi="Cambria" w:cs="Times New Roman"/>
      <w:sz w:val="24"/>
      <w:szCs w:val="24"/>
      <w:lang w:eastAsia="ru-RU"/>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
    <w:basedOn w:val="a"/>
    <w:link w:val="ab"/>
    <w:unhideWhenUsed/>
    <w:rsid w:val="00B7117C"/>
    <w:pPr>
      <w:ind w:left="0" w:right="0"/>
    </w:pPr>
    <w:rPr>
      <w:rFonts w:ascii="Times New Roman" w:eastAsia="Times New Roman" w:hAnsi="Times New Roman" w:cs="Times New Roman"/>
      <w:sz w:val="20"/>
      <w:szCs w:val="20"/>
      <w:lang w:eastAsia="ru-RU"/>
    </w:rPr>
  </w:style>
  <w:style w:type="character" w:customStyle="1" w:styleId="ab">
    <w:name w:val="Текст сноски Знак"/>
    <w:aliases w:val=" Знак3 Знак,Знак3 Знак, Знак4 Знак Знак Знак, Знак4 Знак Знак1, Знак8 Знак"/>
    <w:link w:val="aa"/>
    <w:rsid w:val="00B7117C"/>
    <w:rPr>
      <w:rFonts w:ascii="Times New Roman" w:eastAsia="Times New Roman" w:hAnsi="Times New Roman" w:cs="Times New Roman"/>
      <w:sz w:val="20"/>
      <w:szCs w:val="20"/>
      <w:lang w:eastAsia="ru-RU"/>
    </w:rPr>
  </w:style>
  <w:style w:type="character" w:styleId="ac">
    <w:name w:val="footnote reference"/>
    <w:uiPriority w:val="99"/>
    <w:semiHidden/>
    <w:unhideWhenUsed/>
    <w:rsid w:val="00B7117C"/>
    <w:rPr>
      <w:vertAlign w:val="superscript"/>
    </w:rPr>
  </w:style>
  <w:style w:type="paragraph" w:styleId="ad">
    <w:name w:val="endnote text"/>
    <w:basedOn w:val="a"/>
    <w:link w:val="ae"/>
    <w:uiPriority w:val="99"/>
    <w:semiHidden/>
    <w:unhideWhenUsed/>
    <w:rsid w:val="00B7117C"/>
    <w:rPr>
      <w:sz w:val="20"/>
      <w:szCs w:val="20"/>
    </w:rPr>
  </w:style>
  <w:style w:type="character" w:customStyle="1" w:styleId="ae">
    <w:name w:val="Текст концевой сноски Знак"/>
    <w:link w:val="ad"/>
    <w:uiPriority w:val="99"/>
    <w:semiHidden/>
    <w:rsid w:val="00B7117C"/>
    <w:rPr>
      <w:rFonts w:ascii="Times New Roman" w:eastAsia="Times New Roman" w:hAnsi="Times New Roman" w:cs="Times New Roman"/>
      <w:sz w:val="20"/>
      <w:szCs w:val="20"/>
      <w:lang w:eastAsia="ru-RU"/>
    </w:rPr>
  </w:style>
  <w:style w:type="character" w:styleId="af">
    <w:name w:val="endnote reference"/>
    <w:uiPriority w:val="99"/>
    <w:semiHidden/>
    <w:unhideWhenUsed/>
    <w:rsid w:val="00B7117C"/>
    <w:rPr>
      <w:vertAlign w:val="superscript"/>
    </w:rPr>
  </w:style>
  <w:style w:type="paragraph" w:styleId="af0">
    <w:name w:val="List Paragraph"/>
    <w:basedOn w:val="a"/>
    <w:uiPriority w:val="34"/>
    <w:qFormat/>
    <w:rsid w:val="00716D94"/>
    <w:pPr>
      <w:ind w:left="720" w:right="0"/>
      <w:contextualSpacing/>
    </w:pPr>
    <w:rPr>
      <w:rFonts w:ascii="Times New Roman" w:eastAsia="Times New Roman" w:hAnsi="Times New Roman" w:cs="Times New Roman"/>
      <w:sz w:val="24"/>
      <w:szCs w:val="24"/>
      <w:lang w:eastAsia="ru-RU"/>
    </w:rPr>
  </w:style>
  <w:style w:type="table" w:styleId="af1">
    <w:name w:val="Table Grid"/>
    <w:basedOn w:val="a1"/>
    <w:uiPriority w:val="99"/>
    <w:rsid w:val="00720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Indent"/>
    <w:basedOn w:val="a"/>
    <w:link w:val="af3"/>
    <w:uiPriority w:val="99"/>
    <w:unhideWhenUsed/>
    <w:rsid w:val="008E4648"/>
    <w:pPr>
      <w:spacing w:after="120"/>
      <w:ind w:left="283" w:right="0"/>
    </w:pPr>
    <w:rPr>
      <w:rFonts w:ascii="Times New Roman" w:eastAsia="Times New Roman" w:hAnsi="Times New Roman" w:cs="Times New Roman"/>
      <w:sz w:val="24"/>
      <w:szCs w:val="24"/>
      <w:lang w:eastAsia="ru-RU"/>
    </w:rPr>
  </w:style>
  <w:style w:type="character" w:customStyle="1" w:styleId="af3">
    <w:name w:val="Основной текст с отступом Знак"/>
    <w:link w:val="af2"/>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4">
    <w:name w:val="Balloon Text"/>
    <w:basedOn w:val="a"/>
    <w:link w:val="af5"/>
    <w:uiPriority w:val="99"/>
    <w:semiHidden/>
    <w:unhideWhenUsed/>
    <w:rsid w:val="00F21C63"/>
    <w:rPr>
      <w:rFonts w:ascii="Segoe UI" w:hAnsi="Segoe UI" w:cs="Segoe UI"/>
      <w:sz w:val="18"/>
      <w:szCs w:val="18"/>
    </w:rPr>
  </w:style>
  <w:style w:type="character" w:customStyle="1" w:styleId="af5">
    <w:name w:val="Текст выноски Знак"/>
    <w:link w:val="af4"/>
    <w:uiPriority w:val="99"/>
    <w:semiHidden/>
    <w:rsid w:val="00F21C63"/>
    <w:rPr>
      <w:rFonts w:ascii="Segoe UI" w:eastAsia="Times New Roman" w:hAnsi="Segoe UI" w:cs="Segoe UI"/>
      <w:sz w:val="18"/>
      <w:szCs w:val="18"/>
    </w:rPr>
  </w:style>
  <w:style w:type="character" w:styleId="af6">
    <w:name w:val="annotation reference"/>
    <w:uiPriority w:val="99"/>
    <w:semiHidden/>
    <w:unhideWhenUsed/>
    <w:rsid w:val="000813A3"/>
    <w:rPr>
      <w:sz w:val="16"/>
      <w:szCs w:val="16"/>
    </w:rPr>
  </w:style>
  <w:style w:type="paragraph" w:styleId="af7">
    <w:name w:val="annotation text"/>
    <w:basedOn w:val="a"/>
    <w:link w:val="af8"/>
    <w:uiPriority w:val="99"/>
    <w:semiHidden/>
    <w:unhideWhenUsed/>
    <w:rsid w:val="000813A3"/>
    <w:rPr>
      <w:sz w:val="20"/>
      <w:szCs w:val="20"/>
    </w:rPr>
  </w:style>
  <w:style w:type="character" w:customStyle="1" w:styleId="af8">
    <w:name w:val="Текст примечания Знак"/>
    <w:link w:val="af7"/>
    <w:uiPriority w:val="99"/>
    <w:semiHidden/>
    <w:rsid w:val="000813A3"/>
    <w:rPr>
      <w:rFonts w:ascii="Times New Roman" w:eastAsia="Times New Roman" w:hAnsi="Times New Roman"/>
    </w:rPr>
  </w:style>
  <w:style w:type="paragraph" w:styleId="af9">
    <w:name w:val="annotation subject"/>
    <w:basedOn w:val="af7"/>
    <w:next w:val="af7"/>
    <w:link w:val="afa"/>
    <w:uiPriority w:val="99"/>
    <w:semiHidden/>
    <w:unhideWhenUsed/>
    <w:rsid w:val="000813A3"/>
    <w:rPr>
      <w:b/>
      <w:bCs/>
    </w:rPr>
  </w:style>
  <w:style w:type="character" w:customStyle="1" w:styleId="afa">
    <w:name w:val="Тема примечания Знак"/>
    <w:link w:val="af9"/>
    <w:uiPriority w:val="99"/>
    <w:semiHidden/>
    <w:rsid w:val="000813A3"/>
    <w:rPr>
      <w:rFonts w:ascii="Times New Roman" w:eastAsia="Times New Roman" w:hAnsi="Times New Roman"/>
      <w:b/>
      <w:bCs/>
    </w:rPr>
  </w:style>
  <w:style w:type="paragraph" w:styleId="afb">
    <w:name w:val="footer"/>
    <w:basedOn w:val="a"/>
    <w:link w:val="afc"/>
    <w:uiPriority w:val="99"/>
    <w:unhideWhenUsed/>
    <w:rsid w:val="00D45632"/>
    <w:pPr>
      <w:tabs>
        <w:tab w:val="center" w:pos="4677"/>
        <w:tab w:val="right" w:pos="9355"/>
      </w:tabs>
      <w:ind w:left="0" w:right="0"/>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uiPriority w:val="99"/>
    <w:rsid w:val="00D45632"/>
    <w:rPr>
      <w:rFonts w:ascii="Times New Roman" w:eastAsia="Times New Roman" w:hAnsi="Times New Roman"/>
      <w:sz w:val="24"/>
      <w:szCs w:val="24"/>
    </w:rPr>
  </w:style>
  <w:style w:type="paragraph" w:styleId="afd">
    <w:name w:val="No Spacing"/>
    <w:uiPriority w:val="1"/>
    <w:qFormat/>
    <w:rsid w:val="00C468E8"/>
    <w:rPr>
      <w:rFonts w:ascii="Times New Roman" w:eastAsiaTheme="minorHAnsi" w:hAnsi="Times New Roman"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847132849">
      <w:bodyDiv w:val="1"/>
      <w:marLeft w:val="0"/>
      <w:marRight w:val="0"/>
      <w:marTop w:val="0"/>
      <w:marBottom w:val="0"/>
      <w:divBdr>
        <w:top w:val="none" w:sz="0" w:space="0" w:color="auto"/>
        <w:left w:val="none" w:sz="0" w:space="0" w:color="auto"/>
        <w:bottom w:val="none" w:sz="0" w:space="0" w:color="auto"/>
        <w:right w:val="none" w:sz="0" w:space="0" w:color="auto"/>
      </w:divBdr>
    </w:div>
    <w:div w:id="1278486513">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 w:id="187866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pozharnaya_bezopasnostm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ndia.ru/text/category/vedomostmz_defektnaya/" TargetMode="External"/><Relationship Id="rId5" Type="http://schemas.openxmlformats.org/officeDocument/2006/relationships/webSettings" Target="webSettings.xml"/><Relationship Id="rId10" Type="http://schemas.openxmlformats.org/officeDocument/2006/relationships/hyperlink" Target="https://pandia.ru/text/category/vedomostmz/" TargetMode="External"/><Relationship Id="rId4" Type="http://schemas.openxmlformats.org/officeDocument/2006/relationships/settings" Target="settings.xml"/><Relationship Id="rId9" Type="http://schemas.openxmlformats.org/officeDocument/2006/relationships/hyperlink" Target="https://pandia.ru/text/category/vidi_deyatelmznost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FACEA3-FF1F-4E34-A556-5204A5CBD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476</Words>
  <Characters>2718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User</cp:lastModifiedBy>
  <cp:revision>3</cp:revision>
  <cp:lastPrinted>2025-05-19T12:35:00Z</cp:lastPrinted>
  <dcterms:created xsi:type="dcterms:W3CDTF">2026-05-06T21:11:00Z</dcterms:created>
  <dcterms:modified xsi:type="dcterms:W3CDTF">2026-05-12T21:42:00Z</dcterms:modified>
</cp:coreProperties>
</file>