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5D2D9" w14:textId="77777777" w:rsidR="008A2F28" w:rsidRDefault="008A2F28" w:rsidP="009A5FA0">
      <w:pPr>
        <w:spacing w:after="0" w:line="240" w:lineRule="auto"/>
        <w:jc w:val="right"/>
        <w:outlineLvl w:val="0"/>
        <w:rPr>
          <w:rFonts w:ascii="Times New Roman" w:eastAsia="Times New Roman" w:hAnsi="Times New Roman" w:cs="Times New Roman"/>
          <w:bCs/>
          <w:sz w:val="24"/>
          <w:szCs w:val="24"/>
          <w:lang w:eastAsia="ru-RU"/>
        </w:rPr>
      </w:pPr>
    </w:p>
    <w:p w14:paraId="28B36E33" w14:textId="026D177D" w:rsidR="008A2F28" w:rsidRPr="008A2F28" w:rsidRDefault="008A2F28" w:rsidP="008A2F28">
      <w:pPr>
        <w:spacing w:after="0" w:line="276" w:lineRule="auto"/>
        <w:ind w:left="360"/>
        <w:jc w:val="center"/>
        <w:rPr>
          <w:rFonts w:ascii="Times New Roman" w:eastAsia="Times New Roman" w:hAnsi="Times New Roman" w:cs="Times New Roman"/>
          <w:lang w:eastAsia="ru-RU"/>
        </w:rPr>
      </w:pPr>
      <w:r w:rsidRPr="008A2F28">
        <w:rPr>
          <w:rFonts w:ascii="Times New Roman" w:eastAsia="Courier New" w:hAnsi="Times New Roman" w:cs="Times New Roman"/>
          <w:b/>
          <w:lang w:eastAsia="x-none" w:bidi="ru-RU"/>
        </w:rPr>
        <w:t xml:space="preserve">Обоснование начальной (максимальной) цены контракта </w:t>
      </w:r>
      <w:r w:rsidRPr="008A2F28">
        <w:rPr>
          <w:rFonts w:ascii="Times New Roman" w:eastAsia="Courier New" w:hAnsi="Times New Roman" w:cs="Times New Roman"/>
          <w:b/>
          <w:lang w:eastAsia="x-none" w:bidi="ru-RU"/>
        </w:rPr>
        <w:br/>
        <w:t>(начальных цен единиц товара, работы, услуги).</w:t>
      </w:r>
    </w:p>
    <w:p w14:paraId="06976157" w14:textId="77777777" w:rsidR="008A2F28" w:rsidRPr="008A2F28" w:rsidRDefault="008A2F28" w:rsidP="008A2F28">
      <w:pPr>
        <w:spacing w:after="0" w:line="240" w:lineRule="auto"/>
        <w:ind w:firstLine="360"/>
        <w:jc w:val="both"/>
        <w:rPr>
          <w:rFonts w:ascii="Times New Roman" w:eastAsia="Times New Roman" w:hAnsi="Times New Roman" w:cs="Times New Roman"/>
          <w:lang w:eastAsia="ru-RU"/>
        </w:rPr>
      </w:pPr>
    </w:p>
    <w:p w14:paraId="787DECAA" w14:textId="77777777" w:rsidR="008A2F28" w:rsidRPr="008A2F28" w:rsidRDefault="008A2F28" w:rsidP="008A2F28">
      <w:pPr>
        <w:spacing w:after="0" w:line="240" w:lineRule="auto"/>
        <w:ind w:firstLine="360"/>
        <w:jc w:val="both"/>
        <w:rPr>
          <w:rFonts w:ascii="Times New Roman" w:eastAsia="Times New Roman" w:hAnsi="Times New Roman" w:cs="Times New Roman"/>
          <w:lang w:eastAsia="ru-RU"/>
        </w:rPr>
      </w:pPr>
      <w:r w:rsidRPr="008A2F28">
        <w:rPr>
          <w:rFonts w:ascii="Times New Roman" w:eastAsia="Times New Roman" w:hAnsi="Times New Roman" w:cs="Times New Roman"/>
          <w:lang w:eastAsia="ru-RU"/>
        </w:rPr>
        <w:t>Обоснованной признается закупка, осуществляемая в соответствии с положениями статьи 22 Закона.</w:t>
      </w:r>
    </w:p>
    <w:p w14:paraId="11ED4074" w14:textId="47883590" w:rsidR="008A2F28" w:rsidRDefault="008A2F28" w:rsidP="008A2F28">
      <w:pPr>
        <w:spacing w:after="0" w:line="240" w:lineRule="auto"/>
        <w:ind w:firstLine="360"/>
        <w:jc w:val="both"/>
        <w:rPr>
          <w:rFonts w:ascii="Times New Roman" w:eastAsia="Times New Roman" w:hAnsi="Times New Roman" w:cs="Times New Roman"/>
          <w:lang w:eastAsia="ru-RU"/>
        </w:rPr>
      </w:pPr>
      <w:bookmarkStart w:id="0" w:name="Par2412"/>
      <w:bookmarkEnd w:id="0"/>
      <w:r w:rsidRPr="008A2F28">
        <w:rPr>
          <w:rFonts w:ascii="Times New Roman" w:eastAsia="Times New Roman" w:hAnsi="Times New Roman" w:cs="Times New Roman"/>
          <w:lang w:eastAsia="ru-RU"/>
        </w:rPr>
        <w:t>1. Начальная (максимальная) цена контракта определена в соответствии с требованиями части 22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4F7BB5BF" w14:textId="29815A34" w:rsidR="00377264" w:rsidRDefault="00377264" w:rsidP="008A2F28">
      <w:pPr>
        <w:spacing w:after="0" w:line="240" w:lineRule="auto"/>
        <w:ind w:firstLine="360"/>
        <w:jc w:val="both"/>
        <w:rPr>
          <w:rFonts w:ascii="Times New Roman" w:eastAsia="Times New Roman" w:hAnsi="Times New Roman" w:cs="Times New Roman"/>
          <w:i/>
          <w:lang w:eastAsia="ru-RU"/>
        </w:rPr>
      </w:pPr>
      <w:r w:rsidRPr="00377264">
        <w:rPr>
          <w:rFonts w:ascii="Times New Roman" w:eastAsia="Times New Roman" w:hAnsi="Times New Roman" w:cs="Times New Roman"/>
          <w:color w:val="000000"/>
          <w:lang w:eastAsia="ru-RU"/>
        </w:rPr>
        <w:t>Начальная (максимальная) цена контракта определена и обоснована заказчиком посредством применения метода сопоставимых рыночных цен (анализа рынка)</w:t>
      </w:r>
      <w:r w:rsidRPr="00377264">
        <w:rPr>
          <w:rFonts w:ascii="Times New Roman" w:eastAsia="Times New Roman" w:hAnsi="Times New Roman" w:cs="Times New Roman"/>
          <w:i/>
          <w:lang w:eastAsia="ru-RU"/>
        </w:rPr>
        <w:t>.</w:t>
      </w:r>
    </w:p>
    <w:p w14:paraId="63C018A8" w14:textId="77777777" w:rsidR="00377264" w:rsidRPr="00377264" w:rsidRDefault="00377264" w:rsidP="00377264">
      <w:pPr>
        <w:spacing w:after="0" w:line="240" w:lineRule="auto"/>
        <w:ind w:firstLine="360"/>
        <w:jc w:val="both"/>
        <w:rPr>
          <w:rFonts w:ascii="Times New Roman" w:eastAsia="Times New Roman" w:hAnsi="Times New Roman" w:cs="Times New Roman"/>
          <w:lang w:eastAsia="ru-RU"/>
        </w:rPr>
      </w:pPr>
      <w:r w:rsidRPr="00377264">
        <w:rPr>
          <w:rFonts w:ascii="Times New Roman" w:eastAsia="Times New Roman" w:hAnsi="Times New Roman" w:cs="Times New Roman"/>
          <w:lang w:eastAsia="ru-RU"/>
        </w:rPr>
        <w:t>Определение начальной (максимальной) цены контракта сформировано в соответствии с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3C06A05E" w14:textId="13A770B9" w:rsidR="00655082" w:rsidRDefault="00655082" w:rsidP="00655082">
      <w:pPr>
        <w:spacing w:after="0" w:line="240" w:lineRule="auto"/>
        <w:ind w:firstLine="360"/>
        <w:jc w:val="both"/>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2</w:t>
      </w:r>
      <w:r w:rsidR="008A2F28" w:rsidRPr="008A2F28">
        <w:rPr>
          <w:rFonts w:ascii="Times New Roman" w:eastAsia="Times New Roman" w:hAnsi="Times New Roman" w:cs="Times New Roman"/>
          <w:lang w:eastAsia="ru-RU"/>
        </w:rPr>
        <w:t xml:space="preserve">. </w:t>
      </w:r>
      <w:r w:rsidRPr="00655082">
        <w:rPr>
          <w:rFonts w:ascii="Times New Roman" w:eastAsia="Times New Roman" w:hAnsi="Times New Roman" w:cs="Times New Roman"/>
          <w:color w:val="000000"/>
          <w:lang w:eastAsia="ru-RU"/>
        </w:rPr>
        <w:t>Порядок формирования начальной (максимальной) цены контракта приведен заказчиком в расчете начальной (максимальной) цены контракта. Цена контракта формируется участником с учетом расходов на перевозку, страхование, уплату таможенных пошлин, налогов и других обязательных платежей.</w:t>
      </w:r>
    </w:p>
    <w:p w14:paraId="44A6055B" w14:textId="199C1F3C" w:rsidR="00655082" w:rsidRPr="00655082" w:rsidRDefault="00655082" w:rsidP="00655082">
      <w:pPr>
        <w:spacing w:after="0" w:line="240" w:lineRule="auto"/>
        <w:ind w:firstLine="36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r w:rsidRPr="00655082">
        <w:rPr>
          <w:rFonts w:ascii="Times New Roman" w:eastAsia="Times New Roman" w:hAnsi="Times New Roman" w:cs="Times New Roman"/>
          <w:color w:val="000000"/>
          <w:lang w:eastAsia="ru-RU"/>
        </w:rPr>
        <w:t>. 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14:paraId="20B56E66" w14:textId="77D0D24C" w:rsidR="008A2F28" w:rsidRPr="008A2F28" w:rsidRDefault="00655082" w:rsidP="0065508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8A2F2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4</w:t>
      </w:r>
      <w:r w:rsidR="008A2F28" w:rsidRPr="008A2F28">
        <w:rPr>
          <w:rFonts w:ascii="Times New Roman" w:eastAsia="Times New Roman" w:hAnsi="Times New Roman" w:cs="Times New Roman"/>
          <w:lang w:eastAsia="ru-RU"/>
        </w:rPr>
        <w:t>. Валюта, используемая при формировании начальной (максимальной) цены контракта, (начальной цены единицы товара, работы, услуги), цены заявки на участие в электронном аукционе и расчетов с поставщиками (исполнителями, подрядчиками), - рубль Российской Федерации.</w:t>
      </w:r>
    </w:p>
    <w:p w14:paraId="6B590004" w14:textId="77777777" w:rsidR="008A2F28" w:rsidRPr="008A2F28" w:rsidRDefault="008A2F28" w:rsidP="008A2F28">
      <w:pPr>
        <w:spacing w:after="0" w:line="276" w:lineRule="auto"/>
        <w:rPr>
          <w:rFonts w:ascii="Times New Roman" w:eastAsia="Times New Roman" w:hAnsi="Times New Roman" w:cs="Times New Roman"/>
          <w:lang w:eastAsia="ru-RU"/>
        </w:rPr>
        <w:sectPr w:rsidR="008A2F28" w:rsidRPr="008A2F28" w:rsidSect="008A2F28">
          <w:headerReference w:type="default" r:id="rId8"/>
          <w:footerReference w:type="default" r:id="rId9"/>
          <w:pgSz w:w="11906" w:h="16838"/>
          <w:pgMar w:top="142" w:right="720" w:bottom="720" w:left="720" w:header="142" w:footer="284" w:gutter="0"/>
          <w:cols w:space="720"/>
          <w:noEndnote/>
          <w:docGrid w:linePitch="326"/>
        </w:sectPr>
      </w:pPr>
    </w:p>
    <w:p w14:paraId="614305F9" w14:textId="26F624E8" w:rsidR="00292839" w:rsidRDefault="009A5FA0" w:rsidP="004D3040">
      <w:pPr>
        <w:spacing w:after="0" w:line="276" w:lineRule="auto"/>
        <w:jc w:val="center"/>
        <w:rPr>
          <w:rFonts w:ascii="Times New Roman" w:eastAsia="Times New Roman" w:hAnsi="Times New Roman" w:cs="Times New Roman"/>
          <w:b/>
          <w:bCs/>
          <w:iCs/>
          <w:lang w:eastAsia="ru-RU"/>
        </w:rPr>
      </w:pPr>
      <w:r w:rsidRPr="009A5FA0">
        <w:rPr>
          <w:rFonts w:ascii="Times New Roman" w:eastAsia="Times New Roman" w:hAnsi="Times New Roman" w:cs="Times New Roman"/>
          <w:b/>
          <w:bCs/>
          <w:lang w:eastAsia="ru-RU"/>
        </w:rPr>
        <w:lastRenderedPageBreak/>
        <w:t xml:space="preserve">Расчет начальной (максимальной) цены контракта </w:t>
      </w:r>
      <w:bookmarkStart w:id="1" w:name="_Hlk62741755"/>
    </w:p>
    <w:bookmarkEnd w:id="1"/>
    <w:p w14:paraId="0429734D" w14:textId="7F932B19" w:rsidR="00BB31C9" w:rsidRDefault="007011BE" w:rsidP="003C4B7E">
      <w:pPr>
        <w:rPr>
          <w:rFonts w:ascii="Times New Roman" w:eastAsia="Times New Roman" w:hAnsi="Times New Roman" w:cs="Times New Roman"/>
          <w:bCs/>
          <w:iCs/>
          <w:lang w:eastAsia="ru-RU"/>
        </w:rPr>
      </w:pPr>
      <w:r w:rsidRPr="007011BE">
        <w:rPr>
          <w:rFonts w:ascii="Times New Roman" w:eastAsia="Times New Roman" w:hAnsi="Times New Roman" w:cs="Times New Roman"/>
          <w:bCs/>
          <w:iCs/>
          <w:lang w:eastAsia="ru-RU"/>
        </w:rPr>
        <w:t>Расчет начальной (максимальной) цены контракта произведен методом сопоставимых рыночных цен (анализа рынка) в соответствии со статьей 22 Федерального Закона от 05.04.2013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заключенного с единственным поставщиком (подрядчиком, исполнителем) и  определен и обоснован заказчиком посредством применения метода сопоставимых рыночных цен (анализа рынка на основании ценовой информации в отношении предполагаемого к поставке товара для определения НМЦК, полученной на основании  осуществленного сбора и анализа  общедоступной  ценовой информации</w:t>
      </w:r>
      <w:r>
        <w:rPr>
          <w:rFonts w:ascii="Times New Roman" w:eastAsia="Times New Roman" w:hAnsi="Times New Roman" w:cs="Times New Roman"/>
          <w:bCs/>
          <w:iCs/>
          <w:lang w:eastAsia="ru-RU"/>
        </w:rPr>
        <w:t xml:space="preserve"> в сети интернет</w:t>
      </w:r>
      <w:r w:rsidRPr="007011BE">
        <w:rPr>
          <w:rFonts w:ascii="Times New Roman" w:eastAsia="Times New Roman" w:hAnsi="Times New Roman" w:cs="Times New Roman"/>
          <w:bCs/>
          <w:iCs/>
          <w:lang w:eastAsia="ru-RU"/>
        </w:rPr>
        <w:t>(в виде экранных копий)</w:t>
      </w:r>
      <w:r>
        <w:rPr>
          <w:rFonts w:ascii="Times New Roman" w:eastAsia="Times New Roman" w:hAnsi="Times New Roman" w:cs="Times New Roman"/>
          <w:bCs/>
          <w:iCs/>
          <w:lang w:eastAsia="ru-RU"/>
        </w:rPr>
        <w:t>.</w:t>
      </w:r>
    </w:p>
    <w:p w14:paraId="508B4F82" w14:textId="77777777" w:rsidR="00A9420A" w:rsidRPr="0083327F" w:rsidRDefault="00A9420A" w:rsidP="00A9420A">
      <w:pPr>
        <w:rPr>
          <w:rFonts w:ascii="Times New Roman" w:eastAsia="Times New Roman" w:hAnsi="Times New Roman" w:cs="Times New Roman"/>
          <w:bCs/>
          <w:iCs/>
          <w:lang w:eastAsia="ru-RU"/>
        </w:rPr>
      </w:pPr>
      <w:r w:rsidRPr="00A9420A">
        <w:rPr>
          <w:rFonts w:ascii="Times New Roman" w:eastAsia="Times New Roman" w:hAnsi="Times New Roman" w:cs="Times New Roman"/>
          <w:bCs/>
          <w:iCs/>
          <w:lang w:eastAsia="ru-RU"/>
        </w:rPr>
        <w:t xml:space="preserve">В целях получения ценовой информации в отношении предполагаемого к поставке товара для определения НМЦК были направлены запросы о предоставлении </w:t>
      </w:r>
      <w:r w:rsidRPr="0083327F">
        <w:rPr>
          <w:rFonts w:ascii="Times New Roman" w:eastAsia="Times New Roman" w:hAnsi="Times New Roman" w:cs="Times New Roman"/>
          <w:bCs/>
          <w:iCs/>
          <w:lang w:eastAsia="ru-RU"/>
        </w:rPr>
        <w:t>ценовой информации посредством:</w:t>
      </w:r>
    </w:p>
    <w:p w14:paraId="0B760718" w14:textId="584542DE" w:rsidR="00A9420A" w:rsidRPr="0083327F" w:rsidRDefault="00A9420A" w:rsidP="00C27D8B">
      <w:pPr>
        <w:pStyle w:val="af2"/>
        <w:numPr>
          <w:ilvl w:val="0"/>
          <w:numId w:val="34"/>
        </w:numPr>
        <w:rPr>
          <w:bCs/>
          <w:iCs/>
          <w:sz w:val="22"/>
          <w:szCs w:val="22"/>
        </w:rPr>
      </w:pPr>
      <w:r w:rsidRPr="0083327F">
        <w:rPr>
          <w:bCs/>
          <w:iCs/>
          <w:sz w:val="22"/>
          <w:szCs w:val="22"/>
        </w:rPr>
        <w:t xml:space="preserve">Единой информационной системы в сфере закупок (ЕИС) – запрос № </w:t>
      </w:r>
      <w:r w:rsidR="00C64699" w:rsidRPr="0083327F">
        <w:rPr>
          <w:bCs/>
          <w:iCs/>
          <w:sz w:val="22"/>
          <w:szCs w:val="22"/>
        </w:rPr>
        <w:t>0372200205026000101</w:t>
      </w:r>
      <w:r w:rsidR="00634E72" w:rsidRPr="0083327F">
        <w:rPr>
          <w:bCs/>
          <w:iCs/>
          <w:sz w:val="22"/>
          <w:szCs w:val="22"/>
        </w:rPr>
        <w:t> </w:t>
      </w:r>
      <w:r w:rsidRPr="0083327F">
        <w:rPr>
          <w:bCs/>
          <w:iCs/>
          <w:sz w:val="22"/>
          <w:szCs w:val="22"/>
        </w:rPr>
        <w:t xml:space="preserve">от </w:t>
      </w:r>
      <w:r w:rsidR="00C64699" w:rsidRPr="0083327F">
        <w:rPr>
          <w:bCs/>
          <w:iCs/>
          <w:sz w:val="22"/>
          <w:szCs w:val="22"/>
        </w:rPr>
        <w:t>12</w:t>
      </w:r>
      <w:r w:rsidR="00AB5C25" w:rsidRPr="0083327F">
        <w:rPr>
          <w:bCs/>
          <w:iCs/>
          <w:sz w:val="22"/>
          <w:szCs w:val="22"/>
        </w:rPr>
        <w:t>.</w:t>
      </w:r>
      <w:r w:rsidR="00C64699" w:rsidRPr="0083327F">
        <w:rPr>
          <w:bCs/>
          <w:iCs/>
          <w:sz w:val="22"/>
          <w:szCs w:val="22"/>
        </w:rPr>
        <w:t>05</w:t>
      </w:r>
      <w:r w:rsidRPr="0083327F">
        <w:rPr>
          <w:bCs/>
          <w:iCs/>
          <w:sz w:val="22"/>
          <w:szCs w:val="22"/>
        </w:rPr>
        <w:t>.202</w:t>
      </w:r>
      <w:r w:rsidR="00C64699" w:rsidRPr="0083327F">
        <w:rPr>
          <w:bCs/>
          <w:iCs/>
          <w:sz w:val="22"/>
          <w:szCs w:val="22"/>
        </w:rPr>
        <w:t>6</w:t>
      </w:r>
      <w:r w:rsidRPr="0083327F">
        <w:rPr>
          <w:bCs/>
          <w:iCs/>
          <w:sz w:val="22"/>
          <w:szCs w:val="22"/>
        </w:rPr>
        <w:t>;</w:t>
      </w:r>
    </w:p>
    <w:p w14:paraId="74231F87" w14:textId="787B07A2" w:rsidR="006135AC" w:rsidRPr="0083327F" w:rsidRDefault="006135AC" w:rsidP="006328DB">
      <w:pPr>
        <w:pStyle w:val="af2"/>
        <w:numPr>
          <w:ilvl w:val="0"/>
          <w:numId w:val="34"/>
        </w:numPr>
        <w:rPr>
          <w:bCs/>
          <w:iCs/>
          <w:sz w:val="22"/>
          <w:szCs w:val="22"/>
        </w:rPr>
      </w:pPr>
      <w:r w:rsidRPr="0083327F">
        <w:rPr>
          <w:bCs/>
          <w:iCs/>
          <w:sz w:val="22"/>
          <w:szCs w:val="22"/>
        </w:rPr>
        <w:t>Во исполнение Постановления № 1875 от 23.12.2024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были направлены запросы по электронной почте о предоставлении ценовой информации о цене товаров субъектам деятельности в сфере промышленности, информация о которых включена в Государственную информационную систему промышленности (ГИСП) (Ответов на запросы коммерческих предложений не поступило).</w:t>
      </w:r>
    </w:p>
    <w:p w14:paraId="05FA8DD1" w14:textId="07D3DE81" w:rsidR="00AB5C25" w:rsidRPr="0083327F" w:rsidRDefault="00715661" w:rsidP="00715661">
      <w:pPr>
        <w:pStyle w:val="af2"/>
        <w:numPr>
          <w:ilvl w:val="0"/>
          <w:numId w:val="34"/>
        </w:numPr>
        <w:rPr>
          <w:bCs/>
          <w:iCs/>
          <w:sz w:val="22"/>
          <w:szCs w:val="22"/>
        </w:rPr>
      </w:pPr>
      <w:r w:rsidRPr="0083327F">
        <w:rPr>
          <w:bCs/>
          <w:iCs/>
          <w:sz w:val="22"/>
          <w:szCs w:val="22"/>
        </w:rPr>
        <w:t>Общедоступной информации о рыночных ценах товаров, работ, услуг в соответствии с частью 18 статьи 22 Федеральный закон от 05.04.2013 N 44-ФЗ</w:t>
      </w:r>
    </w:p>
    <w:p w14:paraId="660BAF63" w14:textId="35565075" w:rsidR="001F44E4" w:rsidRPr="0083327F" w:rsidRDefault="001F44E4" w:rsidP="001F44E4">
      <w:pPr>
        <w:pStyle w:val="af2"/>
        <w:numPr>
          <w:ilvl w:val="0"/>
          <w:numId w:val="34"/>
        </w:numPr>
        <w:rPr>
          <w:bCs/>
          <w:iCs/>
          <w:sz w:val="22"/>
          <w:szCs w:val="22"/>
        </w:rPr>
      </w:pPr>
      <w:r w:rsidRPr="0083327F">
        <w:rPr>
          <w:bCs/>
          <w:iCs/>
          <w:sz w:val="22"/>
          <w:szCs w:val="22"/>
        </w:rPr>
        <w:t>Анализа общедоступной ценовой информации в сети Интернет.</w:t>
      </w:r>
    </w:p>
    <w:p w14:paraId="40FE2D43"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В целях определения однородности совокупности значений выявленных цен, используемых в расчете НМЦК, определен коэффициент вариации:</w:t>
      </w:r>
    </w:p>
    <w:p w14:paraId="190FAA82"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Коэффициент вариации цены определялся по следующей формуле:</w:t>
      </w:r>
    </w:p>
    <w:p w14:paraId="090CF966"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noProof/>
          <w:lang w:eastAsia="ru-RU"/>
        </w:rPr>
        <w:drawing>
          <wp:inline distT="0" distB="0" distL="0" distR="0" wp14:anchorId="2B8C8E70" wp14:editId="4A412771">
            <wp:extent cx="1208405" cy="42164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885E41">
        <w:rPr>
          <w:rFonts w:ascii="Times New Roman" w:eastAsia="Times New Roman" w:hAnsi="Times New Roman" w:cs="Times New Roman"/>
          <w:bCs/>
          <w:iCs/>
          <w:lang w:eastAsia="ru-RU"/>
        </w:rPr>
        <w:t>, где:</w:t>
      </w:r>
    </w:p>
    <w:p w14:paraId="51C86C0F"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V - коэффициент вариации (не должен превышать 33%);</w:t>
      </w:r>
    </w:p>
    <w:p w14:paraId="10E66986"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noProof/>
          <w:lang w:eastAsia="ru-RU"/>
        </w:rPr>
        <w:drawing>
          <wp:inline distT="0" distB="0" distL="0" distR="0" wp14:anchorId="40930234" wp14:editId="62C84ACC">
            <wp:extent cx="1590040" cy="54038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885E41">
        <w:rPr>
          <w:rFonts w:ascii="Times New Roman" w:eastAsia="Times New Roman" w:hAnsi="Times New Roman" w:cs="Times New Roman"/>
          <w:bCs/>
          <w:iCs/>
          <w:lang w:eastAsia="ru-RU"/>
        </w:rPr>
        <w:t xml:space="preserve"> - среднее квадратичное отклонение;</w:t>
      </w:r>
    </w:p>
    <w:p w14:paraId="726AE6A2"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noProof/>
          <w:lang w:eastAsia="ru-RU"/>
        </w:rPr>
        <w:drawing>
          <wp:inline distT="0" distB="0" distL="0" distR="0" wp14:anchorId="38EA6002" wp14:editId="1271F5C9">
            <wp:extent cx="151130" cy="230505"/>
            <wp:effectExtent l="0" t="0" r="127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885E41">
        <w:rPr>
          <w:rFonts w:ascii="Times New Roman" w:eastAsia="Times New Roman" w:hAnsi="Times New Roman" w:cs="Times New Roman"/>
          <w:bCs/>
          <w:iCs/>
          <w:lang w:eastAsia="ru-RU"/>
        </w:rPr>
        <w:t xml:space="preserve"> - цена единицы товара, работы, услуги, указанная в источнике с номером i;</w:t>
      </w:r>
    </w:p>
    <w:p w14:paraId="0A1ED475"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&lt;ц&gt; - средняя арифметическая величина цены единицы товара, работы, услуги;</w:t>
      </w:r>
    </w:p>
    <w:p w14:paraId="5BC94CDE"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 xml:space="preserve"> n - количество значений, используемых в расчете</w:t>
      </w:r>
    </w:p>
    <w:p w14:paraId="35A83D25"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lastRenderedPageBreak/>
        <w:t>Начальная (максимальная) цена контракта методом сопоставимых рыночных цен (анализа рынка) определяется по формуле:</w:t>
      </w:r>
    </w:p>
    <w:p w14:paraId="01503B16"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noProof/>
          <w:lang w:eastAsia="ru-RU"/>
        </w:rPr>
        <w:drawing>
          <wp:inline distT="0" distB="0" distL="0" distR="0" wp14:anchorId="38EED751" wp14:editId="3DC71A37">
            <wp:extent cx="1788795" cy="44513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8795" cy="445135"/>
                    </a:xfrm>
                    <a:prstGeom prst="rect">
                      <a:avLst/>
                    </a:prstGeom>
                    <a:noFill/>
                    <a:ln>
                      <a:noFill/>
                    </a:ln>
                  </pic:spPr>
                </pic:pic>
              </a:graphicData>
            </a:graphic>
          </wp:inline>
        </w:drawing>
      </w:r>
      <w:r w:rsidRPr="00885E41">
        <w:rPr>
          <w:rFonts w:ascii="Times New Roman" w:eastAsia="Times New Roman" w:hAnsi="Times New Roman" w:cs="Times New Roman"/>
          <w:bCs/>
          <w:iCs/>
          <w:lang w:eastAsia="ru-RU"/>
        </w:rPr>
        <w:t>,</w:t>
      </w:r>
    </w:p>
    <w:p w14:paraId="7DF77848"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где:</w:t>
      </w:r>
    </w:p>
    <w:p w14:paraId="19CE5254"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noProof/>
          <w:lang w:eastAsia="ru-RU"/>
        </w:rPr>
        <w:drawing>
          <wp:inline distT="0" distB="0" distL="0" distR="0" wp14:anchorId="1A457704" wp14:editId="75F38F6B">
            <wp:extent cx="739775" cy="246380"/>
            <wp:effectExtent l="0" t="0" r="0" b="12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9775" cy="246380"/>
                    </a:xfrm>
                    <a:prstGeom prst="rect">
                      <a:avLst/>
                    </a:prstGeom>
                    <a:noFill/>
                    <a:ln>
                      <a:noFill/>
                    </a:ln>
                  </pic:spPr>
                </pic:pic>
              </a:graphicData>
            </a:graphic>
          </wp:inline>
        </w:drawing>
      </w:r>
      <w:r w:rsidRPr="00885E41">
        <w:rPr>
          <w:rFonts w:ascii="Times New Roman" w:eastAsia="Times New Roman" w:hAnsi="Times New Roman" w:cs="Times New Roman"/>
          <w:bCs/>
          <w:iCs/>
          <w:lang w:eastAsia="ru-RU"/>
        </w:rPr>
        <w:t xml:space="preserve"> - НМЦК, определяемая методом сопоставимых рыночных цен (анализа рынка);</w:t>
      </w:r>
    </w:p>
    <w:p w14:paraId="1B391C63"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v - количество (объем) закупаемого товара (работы, услуги);</w:t>
      </w:r>
    </w:p>
    <w:p w14:paraId="7902BA75"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n - количество значений, используемых в расчете;</w:t>
      </w:r>
    </w:p>
    <w:p w14:paraId="78B8190E"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i - номер источника ценовой информации;</w:t>
      </w:r>
    </w:p>
    <w:p w14:paraId="49A62658" w14:textId="23DB522E" w:rsid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noProof/>
          <w:lang w:eastAsia="ru-RU"/>
        </w:rPr>
        <w:drawing>
          <wp:inline distT="0" distB="0" distL="0" distR="0" wp14:anchorId="1BD1FA34" wp14:editId="617859F5">
            <wp:extent cx="167005" cy="246380"/>
            <wp:effectExtent l="0" t="0" r="4445" b="127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005" cy="246380"/>
                    </a:xfrm>
                    <a:prstGeom prst="rect">
                      <a:avLst/>
                    </a:prstGeom>
                    <a:noFill/>
                    <a:ln>
                      <a:noFill/>
                    </a:ln>
                  </pic:spPr>
                </pic:pic>
              </a:graphicData>
            </a:graphic>
          </wp:inline>
        </w:drawing>
      </w:r>
      <w:r w:rsidRPr="00885E41">
        <w:rPr>
          <w:rFonts w:ascii="Times New Roman" w:eastAsia="Times New Roman" w:hAnsi="Times New Roman" w:cs="Times New Roman"/>
          <w:bCs/>
          <w:iCs/>
          <w:lang w:eastAsia="ru-RU"/>
        </w:rPr>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w:t>
      </w:r>
      <w:hyperlink r:id="rId15" w:history="1">
        <w:r w:rsidRPr="007E31B2">
          <w:t>пунктом 3.17</w:t>
        </w:r>
      </w:hyperlink>
      <w:r w:rsidRPr="00885E41">
        <w:rPr>
          <w:rFonts w:ascii="Times New Roman" w:eastAsia="Times New Roman" w:hAnsi="Times New Roman" w:cs="Times New Roman"/>
          <w:bCs/>
          <w:iCs/>
          <w:lang w:eastAsia="ru-RU"/>
        </w:rPr>
        <w:t xml:space="preserve"> Методических рекомендаций.</w:t>
      </w:r>
    </w:p>
    <w:tbl>
      <w:tblPr>
        <w:tblW w:w="0" w:type="auto"/>
        <w:tblLook w:val="04A0" w:firstRow="1" w:lastRow="0" w:firstColumn="1" w:lastColumn="0" w:noHBand="0" w:noVBand="1"/>
      </w:tblPr>
      <w:tblGrid>
        <w:gridCol w:w="402"/>
        <w:gridCol w:w="1393"/>
        <w:gridCol w:w="1053"/>
        <w:gridCol w:w="589"/>
        <w:gridCol w:w="975"/>
        <w:gridCol w:w="2167"/>
        <w:gridCol w:w="2167"/>
        <w:gridCol w:w="1301"/>
        <w:gridCol w:w="1321"/>
        <w:gridCol w:w="883"/>
        <w:gridCol w:w="2955"/>
      </w:tblGrid>
      <w:tr w:rsidR="00EC2CA4" w:rsidRPr="00EC2CA4" w14:paraId="4AAA973E" w14:textId="77777777" w:rsidTr="00C748D3">
        <w:trPr>
          <w:trHeight w:val="123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F19BB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F0330C"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Наименование товара, услуги (работы)</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E30C3A"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Единица измерения</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59081A"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Кол-во</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398B12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Экранная копия 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3D1DC2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Источник ценовой информации 1/Экранная копия 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4F663C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Источник ценовой информации 2/Экранная копия 3</w:t>
            </w:r>
          </w:p>
        </w:tc>
        <w:tc>
          <w:tcPr>
            <w:tcW w:w="0" w:type="auto"/>
            <w:tcBorders>
              <w:top w:val="single" w:sz="4" w:space="0" w:color="auto"/>
              <w:left w:val="nil"/>
              <w:bottom w:val="nil"/>
              <w:right w:val="single" w:sz="4" w:space="0" w:color="auto"/>
            </w:tcBorders>
            <w:shd w:val="clear" w:color="auto" w:fill="auto"/>
            <w:vAlign w:val="center"/>
            <w:hideMark/>
          </w:tcPr>
          <w:p w14:paraId="2B5DE2C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Среднее квадратичное отклонение</w:t>
            </w:r>
          </w:p>
        </w:tc>
        <w:tc>
          <w:tcPr>
            <w:tcW w:w="0" w:type="auto"/>
            <w:tcBorders>
              <w:top w:val="single" w:sz="4" w:space="0" w:color="auto"/>
              <w:left w:val="nil"/>
              <w:bottom w:val="nil"/>
              <w:right w:val="single" w:sz="4" w:space="0" w:color="auto"/>
            </w:tcBorders>
            <w:shd w:val="clear" w:color="auto" w:fill="auto"/>
            <w:vAlign w:val="center"/>
            <w:hideMark/>
          </w:tcPr>
          <w:p w14:paraId="4BD24D0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Коэффициент вариации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E0EF3C"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Средняя цена (руб.)</w:t>
            </w:r>
          </w:p>
        </w:tc>
        <w:tc>
          <w:tcPr>
            <w:tcW w:w="0" w:type="auto"/>
            <w:tcBorders>
              <w:top w:val="single" w:sz="4" w:space="0" w:color="auto"/>
              <w:left w:val="nil"/>
              <w:bottom w:val="nil"/>
              <w:right w:val="single" w:sz="4" w:space="0" w:color="auto"/>
            </w:tcBorders>
            <w:shd w:val="clear" w:color="auto" w:fill="auto"/>
            <w:noWrap/>
            <w:vAlign w:val="center"/>
            <w:hideMark/>
          </w:tcPr>
          <w:p w14:paraId="1946C2C4"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НМЦК (</w:t>
            </w:r>
            <w:proofErr w:type="spellStart"/>
            <w:r w:rsidRPr="00EC2CA4">
              <w:rPr>
                <w:rFonts w:ascii="Times New Roman" w:eastAsia="Times New Roman" w:hAnsi="Times New Roman" w:cs="Times New Roman"/>
                <w:color w:val="000000"/>
                <w:lang w:eastAsia="ru-RU"/>
              </w:rPr>
              <w:t>рын</w:t>
            </w:r>
            <w:proofErr w:type="spellEnd"/>
            <w:r w:rsidRPr="00EC2CA4">
              <w:rPr>
                <w:rFonts w:ascii="Times New Roman" w:eastAsia="Times New Roman" w:hAnsi="Times New Roman" w:cs="Times New Roman"/>
                <w:color w:val="000000"/>
                <w:lang w:eastAsia="ru-RU"/>
              </w:rPr>
              <w:t>)</w:t>
            </w:r>
          </w:p>
        </w:tc>
      </w:tr>
      <w:tr w:rsidR="00C748D3" w:rsidRPr="00EC2CA4" w14:paraId="04576A21" w14:textId="77777777" w:rsidTr="00C748D3">
        <w:trPr>
          <w:trHeight w:val="9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790EA7" w14:textId="77777777" w:rsidR="00EC2CA4" w:rsidRPr="00EC2CA4" w:rsidRDefault="00EC2CA4" w:rsidP="00EC2CA4">
            <w:pPr>
              <w:spacing w:after="0" w:line="240" w:lineRule="auto"/>
              <w:rPr>
                <w:rFonts w:ascii="Times New Roman" w:eastAsia="Times New Roman" w:hAnsi="Times New Roman" w:cs="Times New Roman"/>
                <w:color w:val="00000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33CA12" w14:textId="77777777" w:rsidR="00EC2CA4" w:rsidRPr="00EC2CA4" w:rsidRDefault="00EC2CA4" w:rsidP="00EC2CA4">
            <w:pPr>
              <w:spacing w:after="0" w:line="240" w:lineRule="auto"/>
              <w:rPr>
                <w:rFonts w:ascii="Times New Roman" w:eastAsia="Times New Roman" w:hAnsi="Times New Roman" w:cs="Times New Roman"/>
                <w:color w:val="00000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DC1796" w14:textId="77777777" w:rsidR="00EC2CA4" w:rsidRPr="00EC2CA4" w:rsidRDefault="00EC2CA4" w:rsidP="00EC2CA4">
            <w:pPr>
              <w:spacing w:after="0" w:line="240" w:lineRule="auto"/>
              <w:rPr>
                <w:rFonts w:ascii="Times New Roman" w:eastAsia="Times New Roman" w:hAnsi="Times New Roman" w:cs="Times New Roman"/>
                <w:color w:val="00000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81C9DC" w14:textId="77777777" w:rsidR="00EC2CA4" w:rsidRPr="00EC2CA4" w:rsidRDefault="00EC2CA4" w:rsidP="00EC2CA4">
            <w:pPr>
              <w:spacing w:after="0" w:line="240" w:lineRule="auto"/>
              <w:rPr>
                <w:rFonts w:ascii="Times New Roman" w:eastAsia="Times New Roman" w:hAnsi="Times New Roman" w:cs="Times New Roman"/>
                <w:color w:val="000000"/>
                <w:sz w:val="20"/>
                <w:szCs w:val="20"/>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6929B3D8"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Цена (руб.)</w:t>
            </w:r>
          </w:p>
        </w:tc>
        <w:tc>
          <w:tcPr>
            <w:tcW w:w="0" w:type="auto"/>
            <w:tcBorders>
              <w:top w:val="nil"/>
              <w:left w:val="nil"/>
              <w:bottom w:val="single" w:sz="4" w:space="0" w:color="auto"/>
              <w:right w:val="single" w:sz="4" w:space="0" w:color="auto"/>
            </w:tcBorders>
            <w:shd w:val="clear" w:color="auto" w:fill="auto"/>
            <w:vAlign w:val="center"/>
            <w:hideMark/>
          </w:tcPr>
          <w:p w14:paraId="7FE544C6"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Цена (руб.)</w:t>
            </w:r>
          </w:p>
        </w:tc>
        <w:tc>
          <w:tcPr>
            <w:tcW w:w="0" w:type="auto"/>
            <w:tcBorders>
              <w:top w:val="nil"/>
              <w:left w:val="nil"/>
              <w:bottom w:val="single" w:sz="4" w:space="0" w:color="auto"/>
              <w:right w:val="single" w:sz="4" w:space="0" w:color="auto"/>
            </w:tcBorders>
            <w:shd w:val="clear" w:color="auto" w:fill="auto"/>
            <w:vAlign w:val="center"/>
            <w:hideMark/>
          </w:tcPr>
          <w:p w14:paraId="198C61EF"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Цена (руб.)</w:t>
            </w:r>
          </w:p>
        </w:tc>
        <w:tc>
          <w:tcPr>
            <w:tcW w:w="0" w:type="auto"/>
            <w:tcBorders>
              <w:top w:val="nil"/>
              <w:left w:val="nil"/>
              <w:bottom w:val="nil"/>
              <w:right w:val="nil"/>
            </w:tcBorders>
            <w:shd w:val="clear" w:color="auto" w:fill="auto"/>
            <w:noWrap/>
            <w:vAlign w:val="bottom"/>
            <w:hideMark/>
          </w:tcPr>
          <w:p w14:paraId="3995C6FF" w14:textId="43312B83" w:rsidR="00EC2CA4" w:rsidRPr="00EC2CA4" w:rsidRDefault="00EC2CA4" w:rsidP="00EC2CA4">
            <w:pPr>
              <w:spacing w:after="0" w:line="240" w:lineRule="auto"/>
              <w:rPr>
                <w:rFonts w:ascii="Calibri" w:eastAsia="Times New Roman" w:hAnsi="Calibri" w:cs="Calibri"/>
                <w:color w:val="000000"/>
                <w:lang w:eastAsia="ru-RU"/>
              </w:rPr>
            </w:pPr>
            <w:r w:rsidRPr="00EC2CA4">
              <w:rPr>
                <w:rFonts w:ascii="Calibri" w:eastAsia="Times New Roman" w:hAnsi="Calibri" w:cs="Calibri"/>
                <w:noProof/>
                <w:color w:val="000000"/>
                <w:lang w:eastAsia="ru-RU"/>
              </w:rPr>
              <w:drawing>
                <wp:anchor distT="0" distB="0" distL="114300" distR="114300" simplePos="0" relativeHeight="251660288" behindDoc="0" locked="0" layoutInCell="1" allowOverlap="1" wp14:anchorId="2A20B719" wp14:editId="09C0C423">
                  <wp:simplePos x="0" y="0"/>
                  <wp:positionH relativeFrom="column">
                    <wp:posOffset>123825</wp:posOffset>
                  </wp:positionH>
                  <wp:positionV relativeFrom="paragraph">
                    <wp:posOffset>76200</wp:posOffset>
                  </wp:positionV>
                  <wp:extent cx="1066800" cy="533400"/>
                  <wp:effectExtent l="0" t="0" r="0" b="0"/>
                  <wp:wrapNone/>
                  <wp:docPr id="4" name="Рисунок 4">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8" name="Picture 2">
                            <a:extLst>
                              <a:ext uri="{FF2B5EF4-FFF2-40B4-BE49-F238E27FC236}">
                                <a16:creationId xmlns:a16="http://schemas.microsoft.com/office/drawing/2014/main" id="{00000000-0008-0000-0000-000004000000}"/>
                              </a:ext>
                            </a:extLst>
                          </pic:cNvPr>
                          <pic:cNvPicPr preferRelativeResize="0"/>
                        </pic:nvPicPr>
                        <pic:blipFill>
                          <a:blip r:embed="rId16"/>
                          <a:stretch>
                            <a:fillRect/>
                          </a:stretch>
                        </pic:blipFill>
                        <pic:spPr>
                          <a:xfrm>
                            <a:off x="0" y="0"/>
                            <a:ext cx="1076325" cy="525780"/>
                          </a:xfrm>
                          <a:prstGeom prst="rect">
                            <a:avLst/>
                          </a:prstGeom>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080"/>
            </w:tblGrid>
            <w:tr w:rsidR="00EC2CA4" w:rsidRPr="00EC2CA4" w14:paraId="12799B06" w14:textId="77777777">
              <w:trPr>
                <w:trHeight w:val="900"/>
                <w:tblCellSpacing w:w="0" w:type="dxa"/>
              </w:trPr>
              <w:tc>
                <w:tcPr>
                  <w:tcW w:w="2160" w:type="dxa"/>
                  <w:tcBorders>
                    <w:top w:val="single" w:sz="4" w:space="0" w:color="auto"/>
                    <w:left w:val="nil"/>
                    <w:bottom w:val="single" w:sz="4" w:space="0" w:color="auto"/>
                    <w:right w:val="single" w:sz="4" w:space="0" w:color="auto"/>
                  </w:tcBorders>
                  <w:shd w:val="clear" w:color="auto" w:fill="auto"/>
                  <w:hideMark/>
                </w:tcPr>
                <w:p w14:paraId="41FFEED1" w14:textId="77777777" w:rsidR="00EC2CA4" w:rsidRPr="00EC2CA4" w:rsidRDefault="00EC2CA4" w:rsidP="00EC2CA4">
                  <w:pPr>
                    <w:spacing w:after="0" w:line="240" w:lineRule="auto"/>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w:t>
                  </w:r>
                </w:p>
              </w:tc>
            </w:tr>
          </w:tbl>
          <w:p w14:paraId="5E3CF983" w14:textId="77777777" w:rsidR="00EC2CA4" w:rsidRPr="00EC2CA4" w:rsidRDefault="00EC2CA4" w:rsidP="00EC2CA4">
            <w:pPr>
              <w:spacing w:after="0" w:line="240" w:lineRule="auto"/>
              <w:rPr>
                <w:rFonts w:ascii="Calibri" w:eastAsia="Times New Roman" w:hAnsi="Calibri" w:cs="Calibri"/>
                <w:color w:val="000000"/>
                <w:lang w:eastAsia="ru-RU"/>
              </w:rPr>
            </w:pPr>
          </w:p>
        </w:tc>
        <w:tc>
          <w:tcPr>
            <w:tcW w:w="0" w:type="auto"/>
            <w:tcBorders>
              <w:top w:val="nil"/>
              <w:left w:val="nil"/>
              <w:bottom w:val="nil"/>
              <w:right w:val="nil"/>
            </w:tcBorders>
            <w:shd w:val="clear" w:color="auto" w:fill="auto"/>
            <w:noWrap/>
            <w:vAlign w:val="bottom"/>
            <w:hideMark/>
          </w:tcPr>
          <w:p w14:paraId="643D099A" w14:textId="4EB941D7" w:rsidR="00EC2CA4" w:rsidRPr="00EC2CA4" w:rsidRDefault="00EC2CA4" w:rsidP="00EC2CA4">
            <w:pPr>
              <w:spacing w:after="0" w:line="240" w:lineRule="auto"/>
              <w:rPr>
                <w:rFonts w:ascii="Calibri" w:eastAsia="Times New Roman" w:hAnsi="Calibri" w:cs="Calibri"/>
                <w:color w:val="000000"/>
                <w:lang w:eastAsia="ru-RU"/>
              </w:rPr>
            </w:pPr>
            <w:r w:rsidRPr="00EC2CA4">
              <w:rPr>
                <w:rFonts w:ascii="Calibri" w:eastAsia="Times New Roman" w:hAnsi="Calibri" w:cs="Calibri"/>
                <w:noProof/>
                <w:color w:val="000000"/>
                <w:lang w:eastAsia="ru-RU"/>
              </w:rPr>
              <w:drawing>
                <wp:anchor distT="0" distB="0" distL="114300" distR="114300" simplePos="0" relativeHeight="251661312" behindDoc="0" locked="0" layoutInCell="1" allowOverlap="1" wp14:anchorId="441D0F6D" wp14:editId="5BB876FA">
                  <wp:simplePos x="0" y="0"/>
                  <wp:positionH relativeFrom="column">
                    <wp:posOffset>180975</wp:posOffset>
                  </wp:positionH>
                  <wp:positionV relativeFrom="paragraph">
                    <wp:posOffset>152400</wp:posOffset>
                  </wp:positionV>
                  <wp:extent cx="1181100" cy="457200"/>
                  <wp:effectExtent l="0" t="0" r="0" b="0"/>
                  <wp:wrapNone/>
                  <wp:docPr id="3" name="Рисунок 3">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9" name="Picture 1">
                            <a:extLst>
                              <a:ext uri="{FF2B5EF4-FFF2-40B4-BE49-F238E27FC236}">
                                <a16:creationId xmlns:a16="http://schemas.microsoft.com/office/drawing/2014/main" id="{00000000-0008-0000-0000-000005000000}"/>
                              </a:ext>
                            </a:extLst>
                          </pic:cNvPr>
                          <pic:cNvPicPr preferRelativeResize="0"/>
                        </pic:nvPicPr>
                        <pic:blipFill>
                          <a:blip r:embed="rId17"/>
                          <a:stretch>
                            <a:fillRect/>
                          </a:stretch>
                        </pic:blipFill>
                        <pic:spPr>
                          <a:xfrm>
                            <a:off x="0" y="0"/>
                            <a:ext cx="1200150" cy="456565"/>
                          </a:xfrm>
                          <a:prstGeom prst="rect">
                            <a:avLst/>
                          </a:prstGeom>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100"/>
            </w:tblGrid>
            <w:tr w:rsidR="00EC2CA4" w:rsidRPr="00EC2CA4" w14:paraId="4BAB8481" w14:textId="77777777">
              <w:trPr>
                <w:trHeight w:val="900"/>
                <w:tblCellSpacing w:w="0" w:type="dxa"/>
              </w:trPr>
              <w:tc>
                <w:tcPr>
                  <w:tcW w:w="2420" w:type="dxa"/>
                  <w:tcBorders>
                    <w:top w:val="single" w:sz="4" w:space="0" w:color="auto"/>
                    <w:left w:val="nil"/>
                    <w:bottom w:val="single" w:sz="4" w:space="0" w:color="auto"/>
                    <w:right w:val="single" w:sz="4" w:space="0" w:color="auto"/>
                  </w:tcBorders>
                  <w:shd w:val="clear" w:color="auto" w:fill="auto"/>
                  <w:hideMark/>
                </w:tcPr>
                <w:p w14:paraId="14A6522F" w14:textId="77777777" w:rsidR="00EC2CA4" w:rsidRPr="00EC2CA4" w:rsidRDefault="00EC2CA4" w:rsidP="00EC2CA4">
                  <w:pPr>
                    <w:spacing w:after="0" w:line="240" w:lineRule="auto"/>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w:t>
                  </w:r>
                </w:p>
              </w:tc>
            </w:tr>
          </w:tbl>
          <w:p w14:paraId="0E0721E2" w14:textId="77777777" w:rsidR="00EC2CA4" w:rsidRPr="00EC2CA4" w:rsidRDefault="00EC2CA4" w:rsidP="00EC2CA4">
            <w:pPr>
              <w:spacing w:after="0" w:line="240" w:lineRule="auto"/>
              <w:rPr>
                <w:rFonts w:ascii="Calibri" w:eastAsia="Times New Roman" w:hAnsi="Calibri" w:cs="Calibri"/>
                <w:color w:val="00000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AB867C" w14:textId="77777777" w:rsidR="00EC2CA4" w:rsidRPr="00EC2CA4" w:rsidRDefault="00EC2CA4" w:rsidP="00EC2CA4">
            <w:pPr>
              <w:spacing w:after="0" w:line="240" w:lineRule="auto"/>
              <w:rPr>
                <w:rFonts w:ascii="Times New Roman" w:eastAsia="Times New Roman" w:hAnsi="Times New Roman" w:cs="Times New Roman"/>
                <w:color w:val="000000"/>
                <w:sz w:val="20"/>
                <w:szCs w:val="20"/>
                <w:lang w:eastAsia="ru-RU"/>
              </w:rPr>
            </w:pPr>
          </w:p>
        </w:tc>
        <w:tc>
          <w:tcPr>
            <w:tcW w:w="0" w:type="auto"/>
            <w:tcBorders>
              <w:top w:val="nil"/>
              <w:left w:val="nil"/>
              <w:bottom w:val="nil"/>
              <w:right w:val="nil"/>
            </w:tcBorders>
            <w:shd w:val="clear" w:color="auto" w:fill="auto"/>
            <w:noWrap/>
            <w:vAlign w:val="bottom"/>
            <w:hideMark/>
          </w:tcPr>
          <w:p w14:paraId="49532368" w14:textId="4B9E065D" w:rsidR="00EC2CA4" w:rsidRPr="00EC2CA4" w:rsidRDefault="00EC2CA4" w:rsidP="00EC2CA4">
            <w:pPr>
              <w:spacing w:after="0" w:line="240" w:lineRule="auto"/>
              <w:rPr>
                <w:rFonts w:ascii="Calibri" w:eastAsia="Times New Roman" w:hAnsi="Calibri" w:cs="Calibri"/>
                <w:color w:val="000000"/>
                <w:lang w:eastAsia="ru-RU"/>
              </w:rPr>
            </w:pPr>
            <w:r w:rsidRPr="00EC2CA4">
              <w:rPr>
                <w:rFonts w:ascii="Calibri" w:eastAsia="Times New Roman" w:hAnsi="Calibri" w:cs="Calibri"/>
                <w:noProof/>
                <w:color w:val="000000"/>
                <w:lang w:eastAsia="ru-RU"/>
              </w:rPr>
              <w:drawing>
                <wp:anchor distT="0" distB="0" distL="114300" distR="114300" simplePos="0" relativeHeight="251659264" behindDoc="0" locked="0" layoutInCell="1" allowOverlap="1" wp14:anchorId="29E59E2B" wp14:editId="1351FE86">
                  <wp:simplePos x="0" y="0"/>
                  <wp:positionH relativeFrom="column">
                    <wp:posOffset>219075</wp:posOffset>
                  </wp:positionH>
                  <wp:positionV relativeFrom="paragraph">
                    <wp:posOffset>85725</wp:posOffset>
                  </wp:positionV>
                  <wp:extent cx="1381125" cy="523875"/>
                  <wp:effectExtent l="0" t="0" r="0" b="0"/>
                  <wp:wrapNone/>
                  <wp:docPr id="1" name="Рисунок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7" name="Изображение 2">
                            <a:extLst>
                              <a:ext uri="{FF2B5EF4-FFF2-40B4-BE49-F238E27FC236}">
                                <a16:creationId xmlns:a16="http://schemas.microsoft.com/office/drawing/2014/main" id="{00000000-0008-0000-0000-000003000000}"/>
                              </a:ext>
                            </a:extLst>
                          </pic:cNvPr>
                          <pic:cNvPicPr preferRelativeResize="0"/>
                        </pic:nvPicPr>
                        <pic:blipFill>
                          <a:blip r:embed="rId18"/>
                          <a:stretch>
                            <a:fillRect/>
                          </a:stretch>
                        </pic:blipFill>
                        <pic:spPr>
                          <a:xfrm>
                            <a:off x="0" y="0"/>
                            <a:ext cx="1400810" cy="528320"/>
                          </a:xfrm>
                          <a:prstGeom prst="rect">
                            <a:avLst/>
                          </a:prstGeom>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734"/>
            </w:tblGrid>
            <w:tr w:rsidR="00EC2CA4" w:rsidRPr="00EC2CA4" w14:paraId="3AB4CE98" w14:textId="77777777">
              <w:trPr>
                <w:trHeight w:val="900"/>
                <w:tblCellSpacing w:w="0" w:type="dxa"/>
              </w:trPr>
              <w:tc>
                <w:tcPr>
                  <w:tcW w:w="2920" w:type="dxa"/>
                  <w:tcBorders>
                    <w:top w:val="single" w:sz="4" w:space="0" w:color="auto"/>
                    <w:left w:val="nil"/>
                    <w:bottom w:val="single" w:sz="4" w:space="0" w:color="auto"/>
                    <w:right w:val="single" w:sz="4" w:space="0" w:color="auto"/>
                  </w:tcBorders>
                  <w:shd w:val="clear" w:color="auto" w:fill="auto"/>
                  <w:noWrap/>
                  <w:hideMark/>
                </w:tcPr>
                <w:p w14:paraId="158216E3" w14:textId="77777777" w:rsidR="00EC2CA4" w:rsidRPr="00EC2CA4" w:rsidRDefault="00EC2CA4" w:rsidP="00EC2CA4">
                  <w:pPr>
                    <w:spacing w:after="0" w:line="240" w:lineRule="auto"/>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 </w:t>
                  </w:r>
                </w:p>
              </w:tc>
            </w:tr>
          </w:tbl>
          <w:p w14:paraId="456665AD" w14:textId="77777777" w:rsidR="00EC2CA4" w:rsidRPr="00EC2CA4" w:rsidRDefault="00EC2CA4" w:rsidP="00EC2CA4">
            <w:pPr>
              <w:spacing w:after="0" w:line="240" w:lineRule="auto"/>
              <w:rPr>
                <w:rFonts w:ascii="Calibri" w:eastAsia="Times New Roman" w:hAnsi="Calibri" w:cs="Calibri"/>
                <w:color w:val="000000"/>
                <w:lang w:eastAsia="ru-RU"/>
              </w:rPr>
            </w:pPr>
          </w:p>
        </w:tc>
      </w:tr>
      <w:tr w:rsidR="00EC2CA4" w:rsidRPr="00EC2CA4" w14:paraId="781092C1"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8F2405"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66597D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Изделие кухонное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527F5D56"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7B2C8F98"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778DB4E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4 116,00 </w:t>
            </w:r>
          </w:p>
        </w:tc>
        <w:tc>
          <w:tcPr>
            <w:tcW w:w="0" w:type="auto"/>
            <w:tcBorders>
              <w:top w:val="nil"/>
              <w:left w:val="nil"/>
              <w:bottom w:val="single" w:sz="4" w:space="0" w:color="auto"/>
              <w:right w:val="single" w:sz="4" w:space="0" w:color="auto"/>
            </w:tcBorders>
            <w:shd w:val="clear" w:color="auto" w:fill="auto"/>
            <w:vAlign w:val="center"/>
            <w:hideMark/>
          </w:tcPr>
          <w:p w14:paraId="1260DC8E"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19" w:history="1">
              <w:r w:rsidRPr="00EC2CA4">
                <w:rPr>
                  <w:rFonts w:ascii="Times New Roman" w:eastAsia="Times New Roman" w:hAnsi="Times New Roman" w:cs="Times New Roman"/>
                  <w:color w:val="0000FF"/>
                  <w:sz w:val="20"/>
                  <w:szCs w:val="20"/>
                  <w:u w:val="single"/>
                  <w:lang w:eastAsia="ru-RU"/>
                </w:rPr>
                <w:t xml:space="preserve">3 473,32 </w:t>
              </w:r>
              <w:r w:rsidRPr="00EC2CA4">
                <w:rPr>
                  <w:rFonts w:ascii="Times New Roman" w:eastAsia="Times New Roman" w:hAnsi="Times New Roman" w:cs="Times New Roman"/>
                  <w:color w:val="0000FF"/>
                  <w:sz w:val="20"/>
                  <w:szCs w:val="20"/>
                  <w:u w:val="single"/>
                  <w:lang w:eastAsia="ru-RU"/>
                </w:rPr>
                <w:br/>
                <w:t>Контракт в ЕИС №2781902042925000014</w:t>
              </w:r>
            </w:hyperlink>
          </w:p>
        </w:tc>
        <w:tc>
          <w:tcPr>
            <w:tcW w:w="0" w:type="auto"/>
            <w:tcBorders>
              <w:top w:val="nil"/>
              <w:left w:val="nil"/>
              <w:bottom w:val="single" w:sz="4" w:space="0" w:color="auto"/>
              <w:right w:val="single" w:sz="4" w:space="0" w:color="auto"/>
            </w:tcBorders>
            <w:shd w:val="clear" w:color="auto" w:fill="auto"/>
            <w:vAlign w:val="center"/>
            <w:hideMark/>
          </w:tcPr>
          <w:p w14:paraId="28F9EBB5"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20" w:history="1">
              <w:r w:rsidRPr="00EC2CA4">
                <w:rPr>
                  <w:rFonts w:ascii="Times New Roman" w:eastAsia="Times New Roman" w:hAnsi="Times New Roman" w:cs="Times New Roman"/>
                  <w:color w:val="0000FF"/>
                  <w:sz w:val="20"/>
                  <w:szCs w:val="20"/>
                  <w:u w:val="single"/>
                  <w:lang w:eastAsia="ru-RU"/>
                </w:rPr>
                <w:t xml:space="preserve">5 579,14 </w:t>
              </w:r>
              <w:r w:rsidRPr="00EC2CA4">
                <w:rPr>
                  <w:rFonts w:ascii="Times New Roman" w:eastAsia="Times New Roman" w:hAnsi="Times New Roman" w:cs="Times New Roman"/>
                  <w:color w:val="0000FF"/>
                  <w:sz w:val="20"/>
                  <w:szCs w:val="20"/>
                  <w:u w:val="single"/>
                  <w:lang w:eastAsia="ru-RU"/>
                </w:rPr>
                <w:br/>
                <w:t>Контракт в ЕИС №3391900481822000022</w:t>
              </w:r>
            </w:hyperlink>
          </w:p>
        </w:tc>
        <w:tc>
          <w:tcPr>
            <w:tcW w:w="0" w:type="auto"/>
            <w:tcBorders>
              <w:top w:val="nil"/>
              <w:left w:val="nil"/>
              <w:bottom w:val="single" w:sz="4" w:space="0" w:color="auto"/>
              <w:right w:val="single" w:sz="4" w:space="0" w:color="auto"/>
            </w:tcBorders>
            <w:shd w:val="clear" w:color="auto" w:fill="auto"/>
            <w:vAlign w:val="center"/>
            <w:hideMark/>
          </w:tcPr>
          <w:p w14:paraId="16D45A78"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1 079,22</w:t>
            </w:r>
          </w:p>
        </w:tc>
        <w:tc>
          <w:tcPr>
            <w:tcW w:w="0" w:type="auto"/>
            <w:tcBorders>
              <w:top w:val="nil"/>
              <w:left w:val="nil"/>
              <w:bottom w:val="single" w:sz="4" w:space="0" w:color="auto"/>
              <w:right w:val="single" w:sz="4" w:space="0" w:color="auto"/>
            </w:tcBorders>
            <w:shd w:val="clear" w:color="auto" w:fill="auto"/>
            <w:vAlign w:val="center"/>
            <w:hideMark/>
          </w:tcPr>
          <w:p w14:paraId="6B9F6DA8"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24,59</w:t>
            </w:r>
          </w:p>
        </w:tc>
        <w:tc>
          <w:tcPr>
            <w:tcW w:w="0" w:type="auto"/>
            <w:tcBorders>
              <w:top w:val="nil"/>
              <w:left w:val="nil"/>
              <w:bottom w:val="single" w:sz="4" w:space="0" w:color="auto"/>
              <w:right w:val="single" w:sz="4" w:space="0" w:color="auto"/>
            </w:tcBorders>
            <w:shd w:val="clear" w:color="auto" w:fill="auto"/>
            <w:vAlign w:val="center"/>
            <w:hideMark/>
          </w:tcPr>
          <w:p w14:paraId="5E3EAB7C"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4 389,49</w:t>
            </w:r>
          </w:p>
        </w:tc>
        <w:tc>
          <w:tcPr>
            <w:tcW w:w="0" w:type="auto"/>
            <w:tcBorders>
              <w:top w:val="nil"/>
              <w:left w:val="nil"/>
              <w:bottom w:val="single" w:sz="4" w:space="0" w:color="auto"/>
              <w:right w:val="single" w:sz="4" w:space="0" w:color="auto"/>
            </w:tcBorders>
            <w:shd w:val="clear" w:color="auto" w:fill="auto"/>
            <w:vAlign w:val="center"/>
            <w:hideMark/>
          </w:tcPr>
          <w:p w14:paraId="25458BCA"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8 778,98</w:t>
            </w:r>
          </w:p>
        </w:tc>
      </w:tr>
      <w:tr w:rsidR="00EC2CA4" w:rsidRPr="00EC2CA4" w14:paraId="202100E9"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DAF62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122936F"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Изделие кухонное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467ECB9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9541CAC"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7ADC9F4A"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2 321,00 </w:t>
            </w:r>
          </w:p>
        </w:tc>
        <w:tc>
          <w:tcPr>
            <w:tcW w:w="0" w:type="auto"/>
            <w:tcBorders>
              <w:top w:val="nil"/>
              <w:left w:val="nil"/>
              <w:bottom w:val="single" w:sz="4" w:space="0" w:color="auto"/>
              <w:right w:val="single" w:sz="4" w:space="0" w:color="auto"/>
            </w:tcBorders>
            <w:shd w:val="clear" w:color="auto" w:fill="auto"/>
            <w:vAlign w:val="center"/>
            <w:hideMark/>
          </w:tcPr>
          <w:p w14:paraId="7CD7CB8C"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21" w:history="1">
              <w:r w:rsidRPr="00EC2CA4">
                <w:rPr>
                  <w:rFonts w:ascii="Times New Roman" w:eastAsia="Times New Roman" w:hAnsi="Times New Roman" w:cs="Times New Roman"/>
                  <w:color w:val="0000FF"/>
                  <w:sz w:val="20"/>
                  <w:szCs w:val="20"/>
                  <w:u w:val="single"/>
                  <w:lang w:eastAsia="ru-RU"/>
                </w:rPr>
                <w:t xml:space="preserve">2 377,53 </w:t>
              </w:r>
              <w:r w:rsidRPr="00EC2CA4">
                <w:rPr>
                  <w:rFonts w:ascii="Times New Roman" w:eastAsia="Times New Roman" w:hAnsi="Times New Roman" w:cs="Times New Roman"/>
                  <w:color w:val="0000FF"/>
                  <w:sz w:val="20"/>
                  <w:szCs w:val="20"/>
                  <w:u w:val="single"/>
                  <w:lang w:eastAsia="ru-RU"/>
                </w:rPr>
                <w:br/>
                <w:t>Контракт в ЕИС №2781021478022000104</w:t>
              </w:r>
            </w:hyperlink>
          </w:p>
        </w:tc>
        <w:tc>
          <w:tcPr>
            <w:tcW w:w="0" w:type="auto"/>
            <w:tcBorders>
              <w:top w:val="nil"/>
              <w:left w:val="nil"/>
              <w:bottom w:val="single" w:sz="4" w:space="0" w:color="auto"/>
              <w:right w:val="single" w:sz="4" w:space="0" w:color="auto"/>
            </w:tcBorders>
            <w:shd w:val="clear" w:color="auto" w:fill="auto"/>
            <w:vAlign w:val="center"/>
            <w:hideMark/>
          </w:tcPr>
          <w:p w14:paraId="7DA8A8D3"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22" w:history="1">
              <w:r w:rsidRPr="00EC2CA4">
                <w:rPr>
                  <w:rFonts w:ascii="Times New Roman" w:eastAsia="Times New Roman" w:hAnsi="Times New Roman" w:cs="Times New Roman"/>
                  <w:color w:val="0000FF"/>
                  <w:sz w:val="20"/>
                  <w:szCs w:val="20"/>
                  <w:u w:val="single"/>
                  <w:lang w:eastAsia="ru-RU"/>
                </w:rPr>
                <w:t xml:space="preserve">2 151,58 </w:t>
              </w:r>
              <w:r w:rsidRPr="00EC2CA4">
                <w:rPr>
                  <w:rFonts w:ascii="Times New Roman" w:eastAsia="Times New Roman" w:hAnsi="Times New Roman" w:cs="Times New Roman"/>
                  <w:color w:val="0000FF"/>
                  <w:sz w:val="20"/>
                  <w:szCs w:val="20"/>
                  <w:u w:val="single"/>
                  <w:lang w:eastAsia="ru-RU"/>
                </w:rPr>
                <w:br/>
                <w:t>Контракт в ЕИС №2783000227925000325</w:t>
              </w:r>
            </w:hyperlink>
          </w:p>
        </w:tc>
        <w:tc>
          <w:tcPr>
            <w:tcW w:w="0" w:type="auto"/>
            <w:tcBorders>
              <w:top w:val="nil"/>
              <w:left w:val="nil"/>
              <w:bottom w:val="single" w:sz="4" w:space="0" w:color="auto"/>
              <w:right w:val="single" w:sz="4" w:space="0" w:color="auto"/>
            </w:tcBorders>
            <w:shd w:val="clear" w:color="auto" w:fill="auto"/>
            <w:vAlign w:val="center"/>
            <w:hideMark/>
          </w:tcPr>
          <w:p w14:paraId="4A61A74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117,58</w:t>
            </w:r>
          </w:p>
        </w:tc>
        <w:tc>
          <w:tcPr>
            <w:tcW w:w="0" w:type="auto"/>
            <w:tcBorders>
              <w:top w:val="nil"/>
              <w:left w:val="nil"/>
              <w:bottom w:val="single" w:sz="4" w:space="0" w:color="auto"/>
              <w:right w:val="single" w:sz="4" w:space="0" w:color="auto"/>
            </w:tcBorders>
            <w:shd w:val="clear" w:color="auto" w:fill="auto"/>
            <w:vAlign w:val="center"/>
            <w:hideMark/>
          </w:tcPr>
          <w:p w14:paraId="1F5C3088"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5,15</w:t>
            </w:r>
          </w:p>
        </w:tc>
        <w:tc>
          <w:tcPr>
            <w:tcW w:w="0" w:type="auto"/>
            <w:tcBorders>
              <w:top w:val="nil"/>
              <w:left w:val="nil"/>
              <w:bottom w:val="single" w:sz="4" w:space="0" w:color="auto"/>
              <w:right w:val="single" w:sz="4" w:space="0" w:color="auto"/>
            </w:tcBorders>
            <w:shd w:val="clear" w:color="auto" w:fill="auto"/>
            <w:vAlign w:val="center"/>
            <w:hideMark/>
          </w:tcPr>
          <w:p w14:paraId="2EBE990A"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2 283,37</w:t>
            </w:r>
          </w:p>
        </w:tc>
        <w:tc>
          <w:tcPr>
            <w:tcW w:w="0" w:type="auto"/>
            <w:tcBorders>
              <w:top w:val="nil"/>
              <w:left w:val="nil"/>
              <w:bottom w:val="single" w:sz="4" w:space="0" w:color="auto"/>
              <w:right w:val="single" w:sz="4" w:space="0" w:color="auto"/>
            </w:tcBorders>
            <w:shd w:val="clear" w:color="auto" w:fill="auto"/>
            <w:vAlign w:val="center"/>
            <w:hideMark/>
          </w:tcPr>
          <w:p w14:paraId="6101E0FC"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2 283,37</w:t>
            </w:r>
          </w:p>
        </w:tc>
      </w:tr>
      <w:tr w:rsidR="00EC2CA4" w:rsidRPr="00EC2CA4" w14:paraId="41C69252"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2CAA8F"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lastRenderedPageBreak/>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5980778"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Изделие кухонное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5463401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7E9D8BDD"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7D0B8642"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2 191,00 </w:t>
            </w:r>
          </w:p>
        </w:tc>
        <w:tc>
          <w:tcPr>
            <w:tcW w:w="0" w:type="auto"/>
            <w:tcBorders>
              <w:top w:val="nil"/>
              <w:left w:val="nil"/>
              <w:bottom w:val="single" w:sz="4" w:space="0" w:color="auto"/>
              <w:right w:val="single" w:sz="4" w:space="0" w:color="auto"/>
            </w:tcBorders>
            <w:shd w:val="clear" w:color="auto" w:fill="auto"/>
            <w:vAlign w:val="center"/>
            <w:hideMark/>
          </w:tcPr>
          <w:p w14:paraId="3E2A7E40"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23" w:history="1">
              <w:r w:rsidRPr="00EC2CA4">
                <w:rPr>
                  <w:rFonts w:ascii="Times New Roman" w:eastAsia="Times New Roman" w:hAnsi="Times New Roman" w:cs="Times New Roman"/>
                  <w:color w:val="0000FF"/>
                  <w:sz w:val="20"/>
                  <w:szCs w:val="20"/>
                  <w:u w:val="single"/>
                  <w:lang w:eastAsia="ru-RU"/>
                </w:rPr>
                <w:t xml:space="preserve">2 099,16 </w:t>
              </w:r>
              <w:r w:rsidRPr="00EC2CA4">
                <w:rPr>
                  <w:rFonts w:ascii="Times New Roman" w:eastAsia="Times New Roman" w:hAnsi="Times New Roman" w:cs="Times New Roman"/>
                  <w:color w:val="0000FF"/>
                  <w:sz w:val="20"/>
                  <w:szCs w:val="20"/>
                  <w:u w:val="single"/>
                  <w:lang w:eastAsia="ru-RU"/>
                </w:rPr>
                <w:br/>
                <w:t>Контракт в ЕИС №2781021478022000104</w:t>
              </w:r>
            </w:hyperlink>
          </w:p>
        </w:tc>
        <w:tc>
          <w:tcPr>
            <w:tcW w:w="0" w:type="auto"/>
            <w:tcBorders>
              <w:top w:val="nil"/>
              <w:left w:val="nil"/>
              <w:bottom w:val="single" w:sz="4" w:space="0" w:color="auto"/>
              <w:right w:val="single" w:sz="4" w:space="0" w:color="auto"/>
            </w:tcBorders>
            <w:shd w:val="clear" w:color="auto" w:fill="auto"/>
            <w:vAlign w:val="center"/>
            <w:hideMark/>
          </w:tcPr>
          <w:p w14:paraId="7F3A22DB"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24" w:history="1">
              <w:r w:rsidRPr="00EC2CA4">
                <w:rPr>
                  <w:rFonts w:ascii="Times New Roman" w:eastAsia="Times New Roman" w:hAnsi="Times New Roman" w:cs="Times New Roman"/>
                  <w:color w:val="0000FF"/>
                  <w:sz w:val="20"/>
                  <w:szCs w:val="20"/>
                  <w:u w:val="single"/>
                  <w:lang w:eastAsia="ru-RU"/>
                </w:rPr>
                <w:t xml:space="preserve">1 697,73 </w:t>
              </w:r>
              <w:r w:rsidRPr="00EC2CA4">
                <w:rPr>
                  <w:rFonts w:ascii="Times New Roman" w:eastAsia="Times New Roman" w:hAnsi="Times New Roman" w:cs="Times New Roman"/>
                  <w:color w:val="0000FF"/>
                  <w:sz w:val="20"/>
                  <w:szCs w:val="20"/>
                  <w:u w:val="single"/>
                  <w:lang w:eastAsia="ru-RU"/>
                </w:rPr>
                <w:br/>
                <w:t>Контракт в ЕИС №2781012993622000046</w:t>
              </w:r>
            </w:hyperlink>
          </w:p>
        </w:tc>
        <w:tc>
          <w:tcPr>
            <w:tcW w:w="0" w:type="auto"/>
            <w:tcBorders>
              <w:top w:val="nil"/>
              <w:left w:val="nil"/>
              <w:bottom w:val="single" w:sz="4" w:space="0" w:color="auto"/>
              <w:right w:val="single" w:sz="4" w:space="0" w:color="auto"/>
            </w:tcBorders>
            <w:shd w:val="clear" w:color="auto" w:fill="auto"/>
            <w:vAlign w:val="center"/>
            <w:hideMark/>
          </w:tcPr>
          <w:p w14:paraId="745821F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262,33</w:t>
            </w:r>
          </w:p>
        </w:tc>
        <w:tc>
          <w:tcPr>
            <w:tcW w:w="0" w:type="auto"/>
            <w:tcBorders>
              <w:top w:val="nil"/>
              <w:left w:val="nil"/>
              <w:bottom w:val="single" w:sz="4" w:space="0" w:color="auto"/>
              <w:right w:val="single" w:sz="4" w:space="0" w:color="auto"/>
            </w:tcBorders>
            <w:shd w:val="clear" w:color="auto" w:fill="auto"/>
            <w:vAlign w:val="center"/>
            <w:hideMark/>
          </w:tcPr>
          <w:p w14:paraId="741B1A73"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13,14</w:t>
            </w:r>
          </w:p>
        </w:tc>
        <w:tc>
          <w:tcPr>
            <w:tcW w:w="0" w:type="auto"/>
            <w:tcBorders>
              <w:top w:val="nil"/>
              <w:left w:val="nil"/>
              <w:bottom w:val="single" w:sz="4" w:space="0" w:color="auto"/>
              <w:right w:val="single" w:sz="4" w:space="0" w:color="auto"/>
            </w:tcBorders>
            <w:shd w:val="clear" w:color="auto" w:fill="auto"/>
            <w:vAlign w:val="center"/>
            <w:hideMark/>
          </w:tcPr>
          <w:p w14:paraId="4ED2B06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1 995,96</w:t>
            </w:r>
          </w:p>
        </w:tc>
        <w:tc>
          <w:tcPr>
            <w:tcW w:w="0" w:type="auto"/>
            <w:tcBorders>
              <w:top w:val="nil"/>
              <w:left w:val="nil"/>
              <w:bottom w:val="single" w:sz="4" w:space="0" w:color="auto"/>
              <w:right w:val="single" w:sz="4" w:space="0" w:color="auto"/>
            </w:tcBorders>
            <w:shd w:val="clear" w:color="auto" w:fill="auto"/>
            <w:vAlign w:val="center"/>
            <w:hideMark/>
          </w:tcPr>
          <w:p w14:paraId="03C543CC"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1 995,96</w:t>
            </w:r>
          </w:p>
        </w:tc>
      </w:tr>
      <w:tr w:rsidR="00EC2CA4" w:rsidRPr="00EC2CA4" w14:paraId="766B97E7"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E829E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A9B91A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Доска разделочная</w:t>
            </w:r>
          </w:p>
        </w:tc>
        <w:tc>
          <w:tcPr>
            <w:tcW w:w="0" w:type="auto"/>
            <w:tcBorders>
              <w:top w:val="nil"/>
              <w:left w:val="nil"/>
              <w:bottom w:val="single" w:sz="4" w:space="0" w:color="auto"/>
              <w:right w:val="single" w:sz="4" w:space="0" w:color="auto"/>
            </w:tcBorders>
            <w:shd w:val="clear" w:color="auto" w:fill="auto"/>
            <w:vAlign w:val="center"/>
            <w:hideMark/>
          </w:tcPr>
          <w:p w14:paraId="1D2E8EC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1E273D9C"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627345B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535,00 </w:t>
            </w:r>
          </w:p>
        </w:tc>
        <w:tc>
          <w:tcPr>
            <w:tcW w:w="0" w:type="auto"/>
            <w:tcBorders>
              <w:top w:val="nil"/>
              <w:left w:val="nil"/>
              <w:bottom w:val="single" w:sz="4" w:space="0" w:color="auto"/>
              <w:right w:val="single" w:sz="4" w:space="0" w:color="auto"/>
            </w:tcBorders>
            <w:shd w:val="clear" w:color="auto" w:fill="auto"/>
            <w:vAlign w:val="center"/>
            <w:hideMark/>
          </w:tcPr>
          <w:p w14:paraId="7B455DBB"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25" w:history="1">
              <w:r w:rsidRPr="00EC2CA4">
                <w:rPr>
                  <w:rFonts w:ascii="Times New Roman" w:eastAsia="Times New Roman" w:hAnsi="Times New Roman" w:cs="Times New Roman"/>
                  <w:color w:val="0000FF"/>
                  <w:sz w:val="20"/>
                  <w:szCs w:val="20"/>
                  <w:u w:val="single"/>
                  <w:lang w:eastAsia="ru-RU"/>
                </w:rPr>
                <w:t xml:space="preserve">691,72 </w:t>
              </w:r>
              <w:r w:rsidRPr="00EC2CA4">
                <w:rPr>
                  <w:rFonts w:ascii="Times New Roman" w:eastAsia="Times New Roman" w:hAnsi="Times New Roman" w:cs="Times New Roman"/>
                  <w:color w:val="0000FF"/>
                  <w:sz w:val="20"/>
                  <w:szCs w:val="20"/>
                  <w:u w:val="single"/>
                  <w:lang w:eastAsia="ru-RU"/>
                </w:rPr>
                <w:br/>
                <w:t>Контракт в ЕИС №2781015805225000012</w:t>
              </w:r>
            </w:hyperlink>
          </w:p>
        </w:tc>
        <w:tc>
          <w:tcPr>
            <w:tcW w:w="0" w:type="auto"/>
            <w:tcBorders>
              <w:top w:val="nil"/>
              <w:left w:val="nil"/>
              <w:bottom w:val="single" w:sz="4" w:space="0" w:color="auto"/>
              <w:right w:val="single" w:sz="4" w:space="0" w:color="auto"/>
            </w:tcBorders>
            <w:shd w:val="clear" w:color="auto" w:fill="auto"/>
            <w:vAlign w:val="center"/>
            <w:hideMark/>
          </w:tcPr>
          <w:p w14:paraId="2F29C53F"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26" w:history="1">
              <w:r w:rsidRPr="00EC2CA4">
                <w:rPr>
                  <w:rFonts w:ascii="Times New Roman" w:eastAsia="Times New Roman" w:hAnsi="Times New Roman" w:cs="Times New Roman"/>
                  <w:color w:val="0000FF"/>
                  <w:sz w:val="20"/>
                  <w:szCs w:val="20"/>
                  <w:u w:val="single"/>
                  <w:lang w:eastAsia="ru-RU"/>
                </w:rPr>
                <w:t xml:space="preserve">622,03 </w:t>
              </w:r>
              <w:r w:rsidRPr="00EC2CA4">
                <w:rPr>
                  <w:rFonts w:ascii="Times New Roman" w:eastAsia="Times New Roman" w:hAnsi="Times New Roman" w:cs="Times New Roman"/>
                  <w:color w:val="0000FF"/>
                  <w:sz w:val="20"/>
                  <w:szCs w:val="20"/>
                  <w:u w:val="single"/>
                  <w:lang w:eastAsia="ru-RU"/>
                </w:rPr>
                <w:br/>
                <w:t>Контракт в ЕИС №2781601174725000049</w:t>
              </w:r>
            </w:hyperlink>
          </w:p>
        </w:tc>
        <w:tc>
          <w:tcPr>
            <w:tcW w:w="0" w:type="auto"/>
            <w:tcBorders>
              <w:top w:val="nil"/>
              <w:left w:val="nil"/>
              <w:bottom w:val="single" w:sz="4" w:space="0" w:color="auto"/>
              <w:right w:val="single" w:sz="4" w:space="0" w:color="auto"/>
            </w:tcBorders>
            <w:shd w:val="clear" w:color="auto" w:fill="auto"/>
            <w:vAlign w:val="center"/>
            <w:hideMark/>
          </w:tcPr>
          <w:p w14:paraId="7080D488"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78,52</w:t>
            </w:r>
          </w:p>
        </w:tc>
        <w:tc>
          <w:tcPr>
            <w:tcW w:w="0" w:type="auto"/>
            <w:tcBorders>
              <w:top w:val="nil"/>
              <w:left w:val="nil"/>
              <w:bottom w:val="single" w:sz="4" w:space="0" w:color="auto"/>
              <w:right w:val="single" w:sz="4" w:space="0" w:color="auto"/>
            </w:tcBorders>
            <w:shd w:val="clear" w:color="auto" w:fill="auto"/>
            <w:vAlign w:val="center"/>
            <w:hideMark/>
          </w:tcPr>
          <w:p w14:paraId="19664CA9"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12,74</w:t>
            </w:r>
          </w:p>
        </w:tc>
        <w:tc>
          <w:tcPr>
            <w:tcW w:w="0" w:type="auto"/>
            <w:tcBorders>
              <w:top w:val="nil"/>
              <w:left w:val="nil"/>
              <w:bottom w:val="single" w:sz="4" w:space="0" w:color="auto"/>
              <w:right w:val="single" w:sz="4" w:space="0" w:color="auto"/>
            </w:tcBorders>
            <w:shd w:val="clear" w:color="auto" w:fill="auto"/>
            <w:vAlign w:val="center"/>
            <w:hideMark/>
          </w:tcPr>
          <w:p w14:paraId="0497AE9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616,25</w:t>
            </w:r>
          </w:p>
        </w:tc>
        <w:tc>
          <w:tcPr>
            <w:tcW w:w="0" w:type="auto"/>
            <w:tcBorders>
              <w:top w:val="nil"/>
              <w:left w:val="nil"/>
              <w:bottom w:val="single" w:sz="4" w:space="0" w:color="auto"/>
              <w:right w:val="single" w:sz="4" w:space="0" w:color="auto"/>
            </w:tcBorders>
            <w:shd w:val="clear" w:color="auto" w:fill="auto"/>
            <w:vAlign w:val="center"/>
            <w:hideMark/>
          </w:tcPr>
          <w:p w14:paraId="4A108282"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1 232,50</w:t>
            </w:r>
          </w:p>
        </w:tc>
      </w:tr>
      <w:tr w:rsidR="00EC2CA4" w:rsidRPr="00EC2CA4" w14:paraId="2E9DD6AF"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AF8197"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00B3D52"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Доска разделочная</w:t>
            </w:r>
          </w:p>
        </w:tc>
        <w:tc>
          <w:tcPr>
            <w:tcW w:w="0" w:type="auto"/>
            <w:tcBorders>
              <w:top w:val="nil"/>
              <w:left w:val="nil"/>
              <w:bottom w:val="single" w:sz="4" w:space="0" w:color="auto"/>
              <w:right w:val="single" w:sz="4" w:space="0" w:color="auto"/>
            </w:tcBorders>
            <w:shd w:val="clear" w:color="auto" w:fill="auto"/>
            <w:vAlign w:val="center"/>
            <w:hideMark/>
          </w:tcPr>
          <w:p w14:paraId="6A3C46D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577381F"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3</w:t>
            </w:r>
          </w:p>
        </w:tc>
        <w:tc>
          <w:tcPr>
            <w:tcW w:w="0" w:type="auto"/>
            <w:tcBorders>
              <w:top w:val="nil"/>
              <w:left w:val="nil"/>
              <w:bottom w:val="single" w:sz="4" w:space="0" w:color="auto"/>
              <w:right w:val="single" w:sz="4" w:space="0" w:color="auto"/>
            </w:tcBorders>
            <w:shd w:val="clear" w:color="auto" w:fill="auto"/>
            <w:vAlign w:val="center"/>
            <w:hideMark/>
          </w:tcPr>
          <w:p w14:paraId="69B0BAB3"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535,00 </w:t>
            </w:r>
          </w:p>
        </w:tc>
        <w:tc>
          <w:tcPr>
            <w:tcW w:w="0" w:type="auto"/>
            <w:tcBorders>
              <w:top w:val="nil"/>
              <w:left w:val="nil"/>
              <w:bottom w:val="single" w:sz="4" w:space="0" w:color="auto"/>
              <w:right w:val="single" w:sz="4" w:space="0" w:color="auto"/>
            </w:tcBorders>
            <w:shd w:val="clear" w:color="auto" w:fill="auto"/>
            <w:vAlign w:val="center"/>
            <w:hideMark/>
          </w:tcPr>
          <w:p w14:paraId="3BF76322"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27" w:history="1">
              <w:r w:rsidRPr="00EC2CA4">
                <w:rPr>
                  <w:rFonts w:ascii="Times New Roman" w:eastAsia="Times New Roman" w:hAnsi="Times New Roman" w:cs="Times New Roman"/>
                  <w:color w:val="0000FF"/>
                  <w:sz w:val="20"/>
                  <w:szCs w:val="20"/>
                  <w:u w:val="single"/>
                  <w:lang w:eastAsia="ru-RU"/>
                </w:rPr>
                <w:t xml:space="preserve">691,72 </w:t>
              </w:r>
              <w:r w:rsidRPr="00EC2CA4">
                <w:rPr>
                  <w:rFonts w:ascii="Times New Roman" w:eastAsia="Times New Roman" w:hAnsi="Times New Roman" w:cs="Times New Roman"/>
                  <w:color w:val="0000FF"/>
                  <w:sz w:val="20"/>
                  <w:szCs w:val="20"/>
                  <w:u w:val="single"/>
                  <w:lang w:eastAsia="ru-RU"/>
                </w:rPr>
                <w:br/>
                <w:t>Контракт в ЕИС №2782033701125000032</w:t>
              </w:r>
            </w:hyperlink>
          </w:p>
        </w:tc>
        <w:tc>
          <w:tcPr>
            <w:tcW w:w="0" w:type="auto"/>
            <w:tcBorders>
              <w:top w:val="nil"/>
              <w:left w:val="nil"/>
              <w:bottom w:val="single" w:sz="4" w:space="0" w:color="auto"/>
              <w:right w:val="single" w:sz="4" w:space="0" w:color="auto"/>
            </w:tcBorders>
            <w:shd w:val="clear" w:color="auto" w:fill="auto"/>
            <w:vAlign w:val="center"/>
            <w:hideMark/>
          </w:tcPr>
          <w:p w14:paraId="1CA2DDBB"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28" w:history="1">
              <w:r w:rsidRPr="00EC2CA4">
                <w:rPr>
                  <w:rFonts w:ascii="Times New Roman" w:eastAsia="Times New Roman" w:hAnsi="Times New Roman" w:cs="Times New Roman"/>
                  <w:color w:val="0000FF"/>
                  <w:sz w:val="20"/>
                  <w:szCs w:val="20"/>
                  <w:u w:val="single"/>
                  <w:lang w:eastAsia="ru-RU"/>
                </w:rPr>
                <w:t xml:space="preserve">622,03 </w:t>
              </w:r>
              <w:r w:rsidRPr="00EC2CA4">
                <w:rPr>
                  <w:rFonts w:ascii="Times New Roman" w:eastAsia="Times New Roman" w:hAnsi="Times New Roman" w:cs="Times New Roman"/>
                  <w:color w:val="0000FF"/>
                  <w:sz w:val="20"/>
                  <w:szCs w:val="20"/>
                  <w:u w:val="single"/>
                  <w:lang w:eastAsia="ru-RU"/>
                </w:rPr>
                <w:br/>
                <w:t>Контракт в ЕИС №2781601174725000049</w:t>
              </w:r>
            </w:hyperlink>
          </w:p>
        </w:tc>
        <w:tc>
          <w:tcPr>
            <w:tcW w:w="0" w:type="auto"/>
            <w:tcBorders>
              <w:top w:val="nil"/>
              <w:left w:val="nil"/>
              <w:bottom w:val="single" w:sz="4" w:space="0" w:color="auto"/>
              <w:right w:val="single" w:sz="4" w:space="0" w:color="auto"/>
            </w:tcBorders>
            <w:shd w:val="clear" w:color="auto" w:fill="auto"/>
            <w:vAlign w:val="center"/>
            <w:hideMark/>
          </w:tcPr>
          <w:p w14:paraId="2F210243"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78,52</w:t>
            </w:r>
          </w:p>
        </w:tc>
        <w:tc>
          <w:tcPr>
            <w:tcW w:w="0" w:type="auto"/>
            <w:tcBorders>
              <w:top w:val="nil"/>
              <w:left w:val="nil"/>
              <w:bottom w:val="single" w:sz="4" w:space="0" w:color="auto"/>
              <w:right w:val="single" w:sz="4" w:space="0" w:color="auto"/>
            </w:tcBorders>
            <w:shd w:val="clear" w:color="auto" w:fill="auto"/>
            <w:vAlign w:val="center"/>
            <w:hideMark/>
          </w:tcPr>
          <w:p w14:paraId="20608814"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12,74</w:t>
            </w:r>
          </w:p>
        </w:tc>
        <w:tc>
          <w:tcPr>
            <w:tcW w:w="0" w:type="auto"/>
            <w:tcBorders>
              <w:top w:val="nil"/>
              <w:left w:val="nil"/>
              <w:bottom w:val="single" w:sz="4" w:space="0" w:color="auto"/>
              <w:right w:val="single" w:sz="4" w:space="0" w:color="auto"/>
            </w:tcBorders>
            <w:shd w:val="clear" w:color="auto" w:fill="auto"/>
            <w:vAlign w:val="center"/>
            <w:hideMark/>
          </w:tcPr>
          <w:p w14:paraId="32512289"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616,25</w:t>
            </w:r>
          </w:p>
        </w:tc>
        <w:tc>
          <w:tcPr>
            <w:tcW w:w="0" w:type="auto"/>
            <w:tcBorders>
              <w:top w:val="nil"/>
              <w:left w:val="nil"/>
              <w:bottom w:val="single" w:sz="4" w:space="0" w:color="auto"/>
              <w:right w:val="single" w:sz="4" w:space="0" w:color="auto"/>
            </w:tcBorders>
            <w:shd w:val="clear" w:color="auto" w:fill="auto"/>
            <w:vAlign w:val="center"/>
            <w:hideMark/>
          </w:tcPr>
          <w:p w14:paraId="6DA6AF3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1 848,75</w:t>
            </w:r>
          </w:p>
        </w:tc>
      </w:tr>
      <w:tr w:rsidR="00EC2CA4" w:rsidRPr="00EC2CA4" w14:paraId="11B69CED"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41C678"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E67F41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Доска разделочная</w:t>
            </w:r>
          </w:p>
        </w:tc>
        <w:tc>
          <w:tcPr>
            <w:tcW w:w="0" w:type="auto"/>
            <w:tcBorders>
              <w:top w:val="nil"/>
              <w:left w:val="nil"/>
              <w:bottom w:val="single" w:sz="4" w:space="0" w:color="auto"/>
              <w:right w:val="single" w:sz="4" w:space="0" w:color="auto"/>
            </w:tcBorders>
            <w:shd w:val="clear" w:color="auto" w:fill="auto"/>
            <w:vAlign w:val="center"/>
            <w:hideMark/>
          </w:tcPr>
          <w:p w14:paraId="450AD71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BE96511"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4</w:t>
            </w:r>
          </w:p>
        </w:tc>
        <w:tc>
          <w:tcPr>
            <w:tcW w:w="0" w:type="auto"/>
            <w:tcBorders>
              <w:top w:val="nil"/>
              <w:left w:val="nil"/>
              <w:bottom w:val="single" w:sz="4" w:space="0" w:color="auto"/>
              <w:right w:val="single" w:sz="4" w:space="0" w:color="auto"/>
            </w:tcBorders>
            <w:shd w:val="clear" w:color="auto" w:fill="auto"/>
            <w:vAlign w:val="center"/>
            <w:hideMark/>
          </w:tcPr>
          <w:p w14:paraId="53D7185D"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535,00 </w:t>
            </w:r>
          </w:p>
        </w:tc>
        <w:tc>
          <w:tcPr>
            <w:tcW w:w="0" w:type="auto"/>
            <w:tcBorders>
              <w:top w:val="nil"/>
              <w:left w:val="nil"/>
              <w:bottom w:val="single" w:sz="4" w:space="0" w:color="auto"/>
              <w:right w:val="single" w:sz="4" w:space="0" w:color="auto"/>
            </w:tcBorders>
            <w:shd w:val="clear" w:color="auto" w:fill="auto"/>
            <w:vAlign w:val="center"/>
            <w:hideMark/>
          </w:tcPr>
          <w:p w14:paraId="7DCE83CB"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29" w:history="1">
              <w:r w:rsidRPr="00EC2CA4">
                <w:rPr>
                  <w:rFonts w:ascii="Times New Roman" w:eastAsia="Times New Roman" w:hAnsi="Times New Roman" w:cs="Times New Roman"/>
                  <w:color w:val="0000FF"/>
                  <w:sz w:val="20"/>
                  <w:szCs w:val="20"/>
                  <w:u w:val="single"/>
                  <w:lang w:eastAsia="ru-RU"/>
                </w:rPr>
                <w:t xml:space="preserve">691,72 </w:t>
              </w:r>
              <w:r w:rsidRPr="00EC2CA4">
                <w:rPr>
                  <w:rFonts w:ascii="Times New Roman" w:eastAsia="Times New Roman" w:hAnsi="Times New Roman" w:cs="Times New Roman"/>
                  <w:color w:val="0000FF"/>
                  <w:sz w:val="20"/>
                  <w:szCs w:val="20"/>
                  <w:u w:val="single"/>
                  <w:lang w:eastAsia="ru-RU"/>
                </w:rPr>
                <w:br/>
                <w:t>Контракт в ЕИС №2782033701125000032</w:t>
              </w:r>
            </w:hyperlink>
          </w:p>
        </w:tc>
        <w:tc>
          <w:tcPr>
            <w:tcW w:w="0" w:type="auto"/>
            <w:tcBorders>
              <w:top w:val="nil"/>
              <w:left w:val="nil"/>
              <w:bottom w:val="single" w:sz="4" w:space="0" w:color="auto"/>
              <w:right w:val="single" w:sz="4" w:space="0" w:color="auto"/>
            </w:tcBorders>
            <w:shd w:val="clear" w:color="auto" w:fill="auto"/>
            <w:vAlign w:val="center"/>
            <w:hideMark/>
          </w:tcPr>
          <w:p w14:paraId="76A3050B"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30" w:history="1">
              <w:r w:rsidRPr="00EC2CA4">
                <w:rPr>
                  <w:rFonts w:ascii="Times New Roman" w:eastAsia="Times New Roman" w:hAnsi="Times New Roman" w:cs="Times New Roman"/>
                  <w:color w:val="0000FF"/>
                  <w:sz w:val="20"/>
                  <w:szCs w:val="20"/>
                  <w:u w:val="single"/>
                  <w:lang w:eastAsia="ru-RU"/>
                </w:rPr>
                <w:t xml:space="preserve">622,03 </w:t>
              </w:r>
              <w:r w:rsidRPr="00EC2CA4">
                <w:rPr>
                  <w:rFonts w:ascii="Times New Roman" w:eastAsia="Times New Roman" w:hAnsi="Times New Roman" w:cs="Times New Roman"/>
                  <w:color w:val="0000FF"/>
                  <w:sz w:val="20"/>
                  <w:szCs w:val="20"/>
                  <w:u w:val="single"/>
                  <w:lang w:eastAsia="ru-RU"/>
                </w:rPr>
                <w:br/>
                <w:t>Контракт в ЕИС №2781601174725000049</w:t>
              </w:r>
            </w:hyperlink>
          </w:p>
        </w:tc>
        <w:tc>
          <w:tcPr>
            <w:tcW w:w="0" w:type="auto"/>
            <w:tcBorders>
              <w:top w:val="nil"/>
              <w:left w:val="nil"/>
              <w:bottom w:val="single" w:sz="4" w:space="0" w:color="auto"/>
              <w:right w:val="single" w:sz="4" w:space="0" w:color="auto"/>
            </w:tcBorders>
            <w:shd w:val="clear" w:color="auto" w:fill="auto"/>
            <w:vAlign w:val="center"/>
            <w:hideMark/>
          </w:tcPr>
          <w:p w14:paraId="67057267"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78,52</w:t>
            </w:r>
          </w:p>
        </w:tc>
        <w:tc>
          <w:tcPr>
            <w:tcW w:w="0" w:type="auto"/>
            <w:tcBorders>
              <w:top w:val="nil"/>
              <w:left w:val="nil"/>
              <w:bottom w:val="single" w:sz="4" w:space="0" w:color="auto"/>
              <w:right w:val="single" w:sz="4" w:space="0" w:color="auto"/>
            </w:tcBorders>
            <w:shd w:val="clear" w:color="auto" w:fill="auto"/>
            <w:vAlign w:val="center"/>
            <w:hideMark/>
          </w:tcPr>
          <w:p w14:paraId="5702B98D"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12,74</w:t>
            </w:r>
          </w:p>
        </w:tc>
        <w:tc>
          <w:tcPr>
            <w:tcW w:w="0" w:type="auto"/>
            <w:tcBorders>
              <w:top w:val="nil"/>
              <w:left w:val="nil"/>
              <w:bottom w:val="single" w:sz="4" w:space="0" w:color="auto"/>
              <w:right w:val="single" w:sz="4" w:space="0" w:color="auto"/>
            </w:tcBorders>
            <w:shd w:val="clear" w:color="auto" w:fill="auto"/>
            <w:vAlign w:val="center"/>
            <w:hideMark/>
          </w:tcPr>
          <w:p w14:paraId="1E9531CA"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616,25</w:t>
            </w:r>
          </w:p>
        </w:tc>
        <w:tc>
          <w:tcPr>
            <w:tcW w:w="0" w:type="auto"/>
            <w:tcBorders>
              <w:top w:val="nil"/>
              <w:left w:val="nil"/>
              <w:bottom w:val="single" w:sz="4" w:space="0" w:color="auto"/>
              <w:right w:val="single" w:sz="4" w:space="0" w:color="auto"/>
            </w:tcBorders>
            <w:shd w:val="clear" w:color="auto" w:fill="auto"/>
            <w:vAlign w:val="center"/>
            <w:hideMark/>
          </w:tcPr>
          <w:p w14:paraId="5CA3C482"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2 465,00</w:t>
            </w:r>
          </w:p>
        </w:tc>
      </w:tr>
      <w:tr w:rsidR="00EC2CA4" w:rsidRPr="00EC2CA4" w14:paraId="4A03BBE8"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AEE094"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0EA553F"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Приборы столовые и кухонные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78D536AA"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69EFD5D"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4</w:t>
            </w:r>
          </w:p>
        </w:tc>
        <w:tc>
          <w:tcPr>
            <w:tcW w:w="0" w:type="auto"/>
            <w:tcBorders>
              <w:top w:val="nil"/>
              <w:left w:val="nil"/>
              <w:bottom w:val="single" w:sz="4" w:space="0" w:color="auto"/>
              <w:right w:val="single" w:sz="4" w:space="0" w:color="auto"/>
            </w:tcBorders>
            <w:shd w:val="clear" w:color="auto" w:fill="auto"/>
            <w:vAlign w:val="center"/>
            <w:hideMark/>
          </w:tcPr>
          <w:p w14:paraId="3C6A97F3"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577,00 </w:t>
            </w:r>
          </w:p>
        </w:tc>
        <w:tc>
          <w:tcPr>
            <w:tcW w:w="0" w:type="auto"/>
            <w:tcBorders>
              <w:top w:val="nil"/>
              <w:left w:val="nil"/>
              <w:bottom w:val="single" w:sz="4" w:space="0" w:color="auto"/>
              <w:right w:val="single" w:sz="4" w:space="0" w:color="auto"/>
            </w:tcBorders>
            <w:shd w:val="clear" w:color="auto" w:fill="auto"/>
            <w:vAlign w:val="center"/>
            <w:hideMark/>
          </w:tcPr>
          <w:p w14:paraId="605423D6"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592,00 </w:t>
            </w:r>
          </w:p>
        </w:tc>
        <w:tc>
          <w:tcPr>
            <w:tcW w:w="0" w:type="auto"/>
            <w:tcBorders>
              <w:top w:val="nil"/>
              <w:left w:val="nil"/>
              <w:bottom w:val="single" w:sz="4" w:space="0" w:color="auto"/>
              <w:right w:val="single" w:sz="4" w:space="0" w:color="auto"/>
            </w:tcBorders>
            <w:shd w:val="clear" w:color="auto" w:fill="auto"/>
            <w:vAlign w:val="center"/>
            <w:hideMark/>
          </w:tcPr>
          <w:p w14:paraId="16EFAB6D"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597,00 </w:t>
            </w:r>
          </w:p>
        </w:tc>
        <w:tc>
          <w:tcPr>
            <w:tcW w:w="0" w:type="auto"/>
            <w:tcBorders>
              <w:top w:val="nil"/>
              <w:left w:val="nil"/>
              <w:bottom w:val="single" w:sz="4" w:space="0" w:color="auto"/>
              <w:right w:val="single" w:sz="4" w:space="0" w:color="auto"/>
            </w:tcBorders>
            <w:shd w:val="clear" w:color="auto" w:fill="auto"/>
            <w:vAlign w:val="center"/>
            <w:hideMark/>
          </w:tcPr>
          <w:p w14:paraId="0390308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10,41</w:t>
            </w:r>
          </w:p>
        </w:tc>
        <w:tc>
          <w:tcPr>
            <w:tcW w:w="0" w:type="auto"/>
            <w:tcBorders>
              <w:top w:val="nil"/>
              <w:left w:val="nil"/>
              <w:bottom w:val="single" w:sz="4" w:space="0" w:color="auto"/>
              <w:right w:val="single" w:sz="4" w:space="0" w:color="auto"/>
            </w:tcBorders>
            <w:shd w:val="clear" w:color="auto" w:fill="auto"/>
            <w:vAlign w:val="center"/>
            <w:hideMark/>
          </w:tcPr>
          <w:p w14:paraId="4DA303F6"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1,77</w:t>
            </w:r>
          </w:p>
        </w:tc>
        <w:tc>
          <w:tcPr>
            <w:tcW w:w="0" w:type="auto"/>
            <w:tcBorders>
              <w:top w:val="nil"/>
              <w:left w:val="nil"/>
              <w:bottom w:val="single" w:sz="4" w:space="0" w:color="auto"/>
              <w:right w:val="single" w:sz="4" w:space="0" w:color="auto"/>
            </w:tcBorders>
            <w:shd w:val="clear" w:color="auto" w:fill="auto"/>
            <w:vAlign w:val="center"/>
            <w:hideMark/>
          </w:tcPr>
          <w:p w14:paraId="01DBC87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588,67</w:t>
            </w:r>
          </w:p>
        </w:tc>
        <w:tc>
          <w:tcPr>
            <w:tcW w:w="0" w:type="auto"/>
            <w:tcBorders>
              <w:top w:val="nil"/>
              <w:left w:val="nil"/>
              <w:bottom w:val="single" w:sz="4" w:space="0" w:color="auto"/>
              <w:right w:val="single" w:sz="4" w:space="0" w:color="auto"/>
            </w:tcBorders>
            <w:shd w:val="clear" w:color="auto" w:fill="auto"/>
            <w:vAlign w:val="center"/>
            <w:hideMark/>
          </w:tcPr>
          <w:p w14:paraId="67A542E2"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2 354,68</w:t>
            </w:r>
          </w:p>
        </w:tc>
      </w:tr>
      <w:tr w:rsidR="00EC2CA4" w:rsidRPr="00EC2CA4" w14:paraId="5B39F559"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4CA207"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F0ABD9"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Приборы столовые и кухонные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15FDA4B6"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EA49DC7"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5</w:t>
            </w:r>
          </w:p>
        </w:tc>
        <w:tc>
          <w:tcPr>
            <w:tcW w:w="0" w:type="auto"/>
            <w:tcBorders>
              <w:top w:val="nil"/>
              <w:left w:val="nil"/>
              <w:bottom w:val="single" w:sz="4" w:space="0" w:color="auto"/>
              <w:right w:val="single" w:sz="4" w:space="0" w:color="auto"/>
            </w:tcBorders>
            <w:shd w:val="clear" w:color="auto" w:fill="auto"/>
            <w:vAlign w:val="center"/>
            <w:hideMark/>
          </w:tcPr>
          <w:p w14:paraId="4C45B5F5"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577,00 </w:t>
            </w:r>
          </w:p>
        </w:tc>
        <w:tc>
          <w:tcPr>
            <w:tcW w:w="0" w:type="auto"/>
            <w:tcBorders>
              <w:top w:val="nil"/>
              <w:left w:val="nil"/>
              <w:bottom w:val="single" w:sz="4" w:space="0" w:color="auto"/>
              <w:right w:val="single" w:sz="4" w:space="0" w:color="auto"/>
            </w:tcBorders>
            <w:shd w:val="clear" w:color="auto" w:fill="auto"/>
            <w:vAlign w:val="center"/>
            <w:hideMark/>
          </w:tcPr>
          <w:p w14:paraId="2962499A"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592,00 </w:t>
            </w:r>
          </w:p>
        </w:tc>
        <w:tc>
          <w:tcPr>
            <w:tcW w:w="0" w:type="auto"/>
            <w:tcBorders>
              <w:top w:val="nil"/>
              <w:left w:val="nil"/>
              <w:bottom w:val="single" w:sz="4" w:space="0" w:color="auto"/>
              <w:right w:val="single" w:sz="4" w:space="0" w:color="auto"/>
            </w:tcBorders>
            <w:shd w:val="clear" w:color="auto" w:fill="auto"/>
            <w:vAlign w:val="center"/>
            <w:hideMark/>
          </w:tcPr>
          <w:p w14:paraId="3AAE6B5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597,00 </w:t>
            </w:r>
          </w:p>
        </w:tc>
        <w:tc>
          <w:tcPr>
            <w:tcW w:w="0" w:type="auto"/>
            <w:tcBorders>
              <w:top w:val="nil"/>
              <w:left w:val="nil"/>
              <w:bottom w:val="single" w:sz="4" w:space="0" w:color="auto"/>
              <w:right w:val="single" w:sz="4" w:space="0" w:color="auto"/>
            </w:tcBorders>
            <w:shd w:val="clear" w:color="auto" w:fill="auto"/>
            <w:vAlign w:val="center"/>
            <w:hideMark/>
          </w:tcPr>
          <w:p w14:paraId="5059C77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10,41</w:t>
            </w:r>
          </w:p>
        </w:tc>
        <w:tc>
          <w:tcPr>
            <w:tcW w:w="0" w:type="auto"/>
            <w:tcBorders>
              <w:top w:val="nil"/>
              <w:left w:val="nil"/>
              <w:bottom w:val="single" w:sz="4" w:space="0" w:color="auto"/>
              <w:right w:val="single" w:sz="4" w:space="0" w:color="auto"/>
            </w:tcBorders>
            <w:shd w:val="clear" w:color="auto" w:fill="auto"/>
            <w:vAlign w:val="center"/>
            <w:hideMark/>
          </w:tcPr>
          <w:p w14:paraId="1F471E84"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1,77</w:t>
            </w:r>
          </w:p>
        </w:tc>
        <w:tc>
          <w:tcPr>
            <w:tcW w:w="0" w:type="auto"/>
            <w:tcBorders>
              <w:top w:val="nil"/>
              <w:left w:val="nil"/>
              <w:bottom w:val="single" w:sz="4" w:space="0" w:color="auto"/>
              <w:right w:val="single" w:sz="4" w:space="0" w:color="auto"/>
            </w:tcBorders>
            <w:shd w:val="clear" w:color="auto" w:fill="auto"/>
            <w:vAlign w:val="center"/>
            <w:hideMark/>
          </w:tcPr>
          <w:p w14:paraId="066A7D75"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588,67</w:t>
            </w:r>
          </w:p>
        </w:tc>
        <w:tc>
          <w:tcPr>
            <w:tcW w:w="0" w:type="auto"/>
            <w:tcBorders>
              <w:top w:val="nil"/>
              <w:left w:val="nil"/>
              <w:bottom w:val="single" w:sz="4" w:space="0" w:color="auto"/>
              <w:right w:val="single" w:sz="4" w:space="0" w:color="auto"/>
            </w:tcBorders>
            <w:shd w:val="clear" w:color="auto" w:fill="auto"/>
            <w:vAlign w:val="center"/>
            <w:hideMark/>
          </w:tcPr>
          <w:p w14:paraId="3E5B9A44"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2 943,35</w:t>
            </w:r>
          </w:p>
        </w:tc>
      </w:tr>
      <w:tr w:rsidR="00EC2CA4" w:rsidRPr="00EC2CA4" w14:paraId="1E7C3CD4"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863E95"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E1BBF83"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Приборы столовые и кухонные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598EAED9"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1D6A5C1"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7</w:t>
            </w:r>
          </w:p>
        </w:tc>
        <w:tc>
          <w:tcPr>
            <w:tcW w:w="0" w:type="auto"/>
            <w:tcBorders>
              <w:top w:val="nil"/>
              <w:left w:val="nil"/>
              <w:bottom w:val="single" w:sz="4" w:space="0" w:color="auto"/>
              <w:right w:val="single" w:sz="4" w:space="0" w:color="auto"/>
            </w:tcBorders>
            <w:shd w:val="clear" w:color="auto" w:fill="auto"/>
            <w:vAlign w:val="center"/>
            <w:hideMark/>
          </w:tcPr>
          <w:p w14:paraId="32A1BEAC"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597,00 </w:t>
            </w:r>
          </w:p>
        </w:tc>
        <w:tc>
          <w:tcPr>
            <w:tcW w:w="0" w:type="auto"/>
            <w:tcBorders>
              <w:top w:val="nil"/>
              <w:left w:val="nil"/>
              <w:bottom w:val="single" w:sz="4" w:space="0" w:color="auto"/>
              <w:right w:val="single" w:sz="4" w:space="0" w:color="auto"/>
            </w:tcBorders>
            <w:shd w:val="clear" w:color="auto" w:fill="auto"/>
            <w:vAlign w:val="center"/>
            <w:hideMark/>
          </w:tcPr>
          <w:p w14:paraId="021C92FF"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592,00 </w:t>
            </w:r>
          </w:p>
        </w:tc>
        <w:tc>
          <w:tcPr>
            <w:tcW w:w="0" w:type="auto"/>
            <w:tcBorders>
              <w:top w:val="nil"/>
              <w:left w:val="nil"/>
              <w:bottom w:val="single" w:sz="4" w:space="0" w:color="auto"/>
              <w:right w:val="single" w:sz="4" w:space="0" w:color="auto"/>
            </w:tcBorders>
            <w:shd w:val="clear" w:color="auto" w:fill="auto"/>
            <w:vAlign w:val="center"/>
            <w:hideMark/>
          </w:tcPr>
          <w:p w14:paraId="1D3FF13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597,00 </w:t>
            </w:r>
          </w:p>
        </w:tc>
        <w:tc>
          <w:tcPr>
            <w:tcW w:w="0" w:type="auto"/>
            <w:tcBorders>
              <w:top w:val="nil"/>
              <w:left w:val="nil"/>
              <w:bottom w:val="single" w:sz="4" w:space="0" w:color="auto"/>
              <w:right w:val="single" w:sz="4" w:space="0" w:color="auto"/>
            </w:tcBorders>
            <w:shd w:val="clear" w:color="auto" w:fill="auto"/>
            <w:vAlign w:val="center"/>
            <w:hideMark/>
          </w:tcPr>
          <w:p w14:paraId="3914B34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2,89</w:t>
            </w:r>
          </w:p>
        </w:tc>
        <w:tc>
          <w:tcPr>
            <w:tcW w:w="0" w:type="auto"/>
            <w:tcBorders>
              <w:top w:val="nil"/>
              <w:left w:val="nil"/>
              <w:bottom w:val="single" w:sz="4" w:space="0" w:color="auto"/>
              <w:right w:val="single" w:sz="4" w:space="0" w:color="auto"/>
            </w:tcBorders>
            <w:shd w:val="clear" w:color="auto" w:fill="auto"/>
            <w:vAlign w:val="center"/>
            <w:hideMark/>
          </w:tcPr>
          <w:p w14:paraId="6A2D95E9"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0,48</w:t>
            </w:r>
          </w:p>
        </w:tc>
        <w:tc>
          <w:tcPr>
            <w:tcW w:w="0" w:type="auto"/>
            <w:tcBorders>
              <w:top w:val="nil"/>
              <w:left w:val="nil"/>
              <w:bottom w:val="single" w:sz="4" w:space="0" w:color="auto"/>
              <w:right w:val="single" w:sz="4" w:space="0" w:color="auto"/>
            </w:tcBorders>
            <w:shd w:val="clear" w:color="auto" w:fill="auto"/>
            <w:vAlign w:val="center"/>
            <w:hideMark/>
          </w:tcPr>
          <w:p w14:paraId="71DCE88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595,33</w:t>
            </w:r>
          </w:p>
        </w:tc>
        <w:tc>
          <w:tcPr>
            <w:tcW w:w="0" w:type="auto"/>
            <w:tcBorders>
              <w:top w:val="nil"/>
              <w:left w:val="nil"/>
              <w:bottom w:val="single" w:sz="4" w:space="0" w:color="auto"/>
              <w:right w:val="single" w:sz="4" w:space="0" w:color="auto"/>
            </w:tcBorders>
            <w:shd w:val="clear" w:color="auto" w:fill="auto"/>
            <w:vAlign w:val="center"/>
            <w:hideMark/>
          </w:tcPr>
          <w:p w14:paraId="42D2726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4 167,31</w:t>
            </w:r>
          </w:p>
        </w:tc>
      </w:tr>
      <w:tr w:rsidR="00EC2CA4" w:rsidRPr="00EC2CA4" w14:paraId="3E99B115"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364F35"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18974F5"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Приборы столовые и кухонные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1158802C"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B39CF10"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43C944D5"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597,00 </w:t>
            </w:r>
          </w:p>
        </w:tc>
        <w:tc>
          <w:tcPr>
            <w:tcW w:w="0" w:type="auto"/>
            <w:tcBorders>
              <w:top w:val="nil"/>
              <w:left w:val="nil"/>
              <w:bottom w:val="single" w:sz="4" w:space="0" w:color="auto"/>
              <w:right w:val="single" w:sz="4" w:space="0" w:color="auto"/>
            </w:tcBorders>
            <w:shd w:val="clear" w:color="auto" w:fill="auto"/>
            <w:vAlign w:val="center"/>
            <w:hideMark/>
          </w:tcPr>
          <w:p w14:paraId="1B62816D"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592,00 </w:t>
            </w:r>
          </w:p>
        </w:tc>
        <w:tc>
          <w:tcPr>
            <w:tcW w:w="0" w:type="auto"/>
            <w:tcBorders>
              <w:top w:val="nil"/>
              <w:left w:val="nil"/>
              <w:bottom w:val="single" w:sz="4" w:space="0" w:color="auto"/>
              <w:right w:val="single" w:sz="4" w:space="0" w:color="auto"/>
            </w:tcBorders>
            <w:shd w:val="clear" w:color="auto" w:fill="auto"/>
            <w:vAlign w:val="center"/>
            <w:hideMark/>
          </w:tcPr>
          <w:p w14:paraId="2D0BECE5"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597,00 </w:t>
            </w:r>
          </w:p>
        </w:tc>
        <w:tc>
          <w:tcPr>
            <w:tcW w:w="0" w:type="auto"/>
            <w:tcBorders>
              <w:top w:val="nil"/>
              <w:left w:val="nil"/>
              <w:bottom w:val="single" w:sz="4" w:space="0" w:color="auto"/>
              <w:right w:val="single" w:sz="4" w:space="0" w:color="auto"/>
            </w:tcBorders>
            <w:shd w:val="clear" w:color="auto" w:fill="auto"/>
            <w:vAlign w:val="center"/>
            <w:hideMark/>
          </w:tcPr>
          <w:p w14:paraId="3D8BCCC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2,89</w:t>
            </w:r>
          </w:p>
        </w:tc>
        <w:tc>
          <w:tcPr>
            <w:tcW w:w="0" w:type="auto"/>
            <w:tcBorders>
              <w:top w:val="nil"/>
              <w:left w:val="nil"/>
              <w:bottom w:val="single" w:sz="4" w:space="0" w:color="auto"/>
              <w:right w:val="single" w:sz="4" w:space="0" w:color="auto"/>
            </w:tcBorders>
            <w:shd w:val="clear" w:color="auto" w:fill="auto"/>
            <w:vAlign w:val="center"/>
            <w:hideMark/>
          </w:tcPr>
          <w:p w14:paraId="373CDCD8"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0,48</w:t>
            </w:r>
          </w:p>
        </w:tc>
        <w:tc>
          <w:tcPr>
            <w:tcW w:w="0" w:type="auto"/>
            <w:tcBorders>
              <w:top w:val="nil"/>
              <w:left w:val="nil"/>
              <w:bottom w:val="single" w:sz="4" w:space="0" w:color="auto"/>
              <w:right w:val="single" w:sz="4" w:space="0" w:color="auto"/>
            </w:tcBorders>
            <w:shd w:val="clear" w:color="auto" w:fill="auto"/>
            <w:vAlign w:val="center"/>
            <w:hideMark/>
          </w:tcPr>
          <w:p w14:paraId="34F1146D"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595,33</w:t>
            </w:r>
          </w:p>
        </w:tc>
        <w:tc>
          <w:tcPr>
            <w:tcW w:w="0" w:type="auto"/>
            <w:tcBorders>
              <w:top w:val="nil"/>
              <w:left w:val="nil"/>
              <w:bottom w:val="single" w:sz="4" w:space="0" w:color="auto"/>
              <w:right w:val="single" w:sz="4" w:space="0" w:color="auto"/>
            </w:tcBorders>
            <w:shd w:val="clear" w:color="auto" w:fill="auto"/>
            <w:vAlign w:val="center"/>
            <w:hideMark/>
          </w:tcPr>
          <w:p w14:paraId="1FA957CA"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595,33</w:t>
            </w:r>
          </w:p>
        </w:tc>
      </w:tr>
      <w:tr w:rsidR="00EC2CA4" w:rsidRPr="00EC2CA4" w14:paraId="5AC8F8E5"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2B3E29"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lastRenderedPageBreak/>
              <w:t>11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FC61F7"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Приборы столовые и кухонные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3F472DFA"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8BBA35E"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417714E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597,00 </w:t>
            </w:r>
          </w:p>
        </w:tc>
        <w:tc>
          <w:tcPr>
            <w:tcW w:w="0" w:type="auto"/>
            <w:tcBorders>
              <w:top w:val="nil"/>
              <w:left w:val="nil"/>
              <w:bottom w:val="single" w:sz="4" w:space="0" w:color="auto"/>
              <w:right w:val="single" w:sz="4" w:space="0" w:color="auto"/>
            </w:tcBorders>
            <w:shd w:val="clear" w:color="auto" w:fill="auto"/>
            <w:vAlign w:val="center"/>
            <w:hideMark/>
          </w:tcPr>
          <w:p w14:paraId="106AC8C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592,00 </w:t>
            </w:r>
          </w:p>
        </w:tc>
        <w:tc>
          <w:tcPr>
            <w:tcW w:w="0" w:type="auto"/>
            <w:tcBorders>
              <w:top w:val="nil"/>
              <w:left w:val="nil"/>
              <w:bottom w:val="single" w:sz="4" w:space="0" w:color="auto"/>
              <w:right w:val="single" w:sz="4" w:space="0" w:color="auto"/>
            </w:tcBorders>
            <w:shd w:val="clear" w:color="auto" w:fill="auto"/>
            <w:vAlign w:val="center"/>
            <w:hideMark/>
          </w:tcPr>
          <w:p w14:paraId="6BA442D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597,00 </w:t>
            </w:r>
          </w:p>
        </w:tc>
        <w:tc>
          <w:tcPr>
            <w:tcW w:w="0" w:type="auto"/>
            <w:tcBorders>
              <w:top w:val="nil"/>
              <w:left w:val="nil"/>
              <w:bottom w:val="single" w:sz="4" w:space="0" w:color="auto"/>
              <w:right w:val="single" w:sz="4" w:space="0" w:color="auto"/>
            </w:tcBorders>
            <w:shd w:val="clear" w:color="auto" w:fill="auto"/>
            <w:vAlign w:val="center"/>
            <w:hideMark/>
          </w:tcPr>
          <w:p w14:paraId="17A625AD"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2,89</w:t>
            </w:r>
          </w:p>
        </w:tc>
        <w:tc>
          <w:tcPr>
            <w:tcW w:w="0" w:type="auto"/>
            <w:tcBorders>
              <w:top w:val="nil"/>
              <w:left w:val="nil"/>
              <w:bottom w:val="single" w:sz="4" w:space="0" w:color="auto"/>
              <w:right w:val="single" w:sz="4" w:space="0" w:color="auto"/>
            </w:tcBorders>
            <w:shd w:val="clear" w:color="auto" w:fill="auto"/>
            <w:vAlign w:val="center"/>
            <w:hideMark/>
          </w:tcPr>
          <w:p w14:paraId="5C002E65"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0,48</w:t>
            </w:r>
          </w:p>
        </w:tc>
        <w:tc>
          <w:tcPr>
            <w:tcW w:w="0" w:type="auto"/>
            <w:tcBorders>
              <w:top w:val="nil"/>
              <w:left w:val="nil"/>
              <w:bottom w:val="single" w:sz="4" w:space="0" w:color="auto"/>
              <w:right w:val="single" w:sz="4" w:space="0" w:color="auto"/>
            </w:tcBorders>
            <w:shd w:val="clear" w:color="auto" w:fill="auto"/>
            <w:vAlign w:val="center"/>
            <w:hideMark/>
          </w:tcPr>
          <w:p w14:paraId="0E00BCA6"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595,33</w:t>
            </w:r>
          </w:p>
        </w:tc>
        <w:tc>
          <w:tcPr>
            <w:tcW w:w="0" w:type="auto"/>
            <w:tcBorders>
              <w:top w:val="nil"/>
              <w:left w:val="nil"/>
              <w:bottom w:val="single" w:sz="4" w:space="0" w:color="auto"/>
              <w:right w:val="single" w:sz="4" w:space="0" w:color="auto"/>
            </w:tcBorders>
            <w:shd w:val="clear" w:color="auto" w:fill="auto"/>
            <w:vAlign w:val="center"/>
            <w:hideMark/>
          </w:tcPr>
          <w:p w14:paraId="4D51EB9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1 190,66</w:t>
            </w:r>
          </w:p>
        </w:tc>
      </w:tr>
      <w:tr w:rsidR="00EC2CA4" w:rsidRPr="00EC2CA4" w14:paraId="74A6BEFE"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0143A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A8C5A8C"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Приборы столовые и кухонные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657A656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3920C1F"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34E7CEF7"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597,00 </w:t>
            </w:r>
          </w:p>
        </w:tc>
        <w:tc>
          <w:tcPr>
            <w:tcW w:w="0" w:type="auto"/>
            <w:tcBorders>
              <w:top w:val="nil"/>
              <w:left w:val="nil"/>
              <w:bottom w:val="single" w:sz="4" w:space="0" w:color="auto"/>
              <w:right w:val="single" w:sz="4" w:space="0" w:color="auto"/>
            </w:tcBorders>
            <w:shd w:val="clear" w:color="auto" w:fill="auto"/>
            <w:vAlign w:val="center"/>
            <w:hideMark/>
          </w:tcPr>
          <w:p w14:paraId="3BFB9B12"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592,00 </w:t>
            </w:r>
          </w:p>
        </w:tc>
        <w:tc>
          <w:tcPr>
            <w:tcW w:w="0" w:type="auto"/>
            <w:tcBorders>
              <w:top w:val="nil"/>
              <w:left w:val="nil"/>
              <w:bottom w:val="single" w:sz="4" w:space="0" w:color="auto"/>
              <w:right w:val="single" w:sz="4" w:space="0" w:color="auto"/>
            </w:tcBorders>
            <w:shd w:val="clear" w:color="auto" w:fill="auto"/>
            <w:vAlign w:val="center"/>
            <w:hideMark/>
          </w:tcPr>
          <w:p w14:paraId="3E78C40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597,00 </w:t>
            </w:r>
          </w:p>
        </w:tc>
        <w:tc>
          <w:tcPr>
            <w:tcW w:w="0" w:type="auto"/>
            <w:tcBorders>
              <w:top w:val="nil"/>
              <w:left w:val="nil"/>
              <w:bottom w:val="single" w:sz="4" w:space="0" w:color="auto"/>
              <w:right w:val="single" w:sz="4" w:space="0" w:color="auto"/>
            </w:tcBorders>
            <w:shd w:val="clear" w:color="auto" w:fill="auto"/>
            <w:vAlign w:val="center"/>
            <w:hideMark/>
          </w:tcPr>
          <w:p w14:paraId="3A041243"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2,89</w:t>
            </w:r>
          </w:p>
        </w:tc>
        <w:tc>
          <w:tcPr>
            <w:tcW w:w="0" w:type="auto"/>
            <w:tcBorders>
              <w:top w:val="nil"/>
              <w:left w:val="nil"/>
              <w:bottom w:val="single" w:sz="4" w:space="0" w:color="auto"/>
              <w:right w:val="single" w:sz="4" w:space="0" w:color="auto"/>
            </w:tcBorders>
            <w:shd w:val="clear" w:color="auto" w:fill="auto"/>
            <w:vAlign w:val="center"/>
            <w:hideMark/>
          </w:tcPr>
          <w:p w14:paraId="493D5B26"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0,48</w:t>
            </w:r>
          </w:p>
        </w:tc>
        <w:tc>
          <w:tcPr>
            <w:tcW w:w="0" w:type="auto"/>
            <w:tcBorders>
              <w:top w:val="nil"/>
              <w:left w:val="nil"/>
              <w:bottom w:val="single" w:sz="4" w:space="0" w:color="auto"/>
              <w:right w:val="single" w:sz="4" w:space="0" w:color="auto"/>
            </w:tcBorders>
            <w:shd w:val="clear" w:color="auto" w:fill="auto"/>
            <w:vAlign w:val="center"/>
            <w:hideMark/>
          </w:tcPr>
          <w:p w14:paraId="51DE8D3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595,33</w:t>
            </w:r>
          </w:p>
        </w:tc>
        <w:tc>
          <w:tcPr>
            <w:tcW w:w="0" w:type="auto"/>
            <w:tcBorders>
              <w:top w:val="nil"/>
              <w:left w:val="nil"/>
              <w:bottom w:val="single" w:sz="4" w:space="0" w:color="auto"/>
              <w:right w:val="single" w:sz="4" w:space="0" w:color="auto"/>
            </w:tcBorders>
            <w:shd w:val="clear" w:color="auto" w:fill="auto"/>
            <w:vAlign w:val="center"/>
            <w:hideMark/>
          </w:tcPr>
          <w:p w14:paraId="61DCF4C3"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1 190,66</w:t>
            </w:r>
          </w:p>
        </w:tc>
      </w:tr>
      <w:tr w:rsidR="00EC2CA4" w:rsidRPr="00EC2CA4" w14:paraId="0E6A17BE"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FA1487"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3F25B6F"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Приборы столовые и кухонные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03AA636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AB3409A"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6</w:t>
            </w:r>
          </w:p>
        </w:tc>
        <w:tc>
          <w:tcPr>
            <w:tcW w:w="0" w:type="auto"/>
            <w:tcBorders>
              <w:top w:val="nil"/>
              <w:left w:val="nil"/>
              <w:bottom w:val="single" w:sz="4" w:space="0" w:color="auto"/>
              <w:right w:val="single" w:sz="4" w:space="0" w:color="auto"/>
            </w:tcBorders>
            <w:shd w:val="clear" w:color="auto" w:fill="auto"/>
            <w:vAlign w:val="center"/>
            <w:hideMark/>
          </w:tcPr>
          <w:p w14:paraId="09C22EE9"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127,00 </w:t>
            </w:r>
          </w:p>
        </w:tc>
        <w:tc>
          <w:tcPr>
            <w:tcW w:w="0" w:type="auto"/>
            <w:tcBorders>
              <w:top w:val="nil"/>
              <w:left w:val="nil"/>
              <w:bottom w:val="single" w:sz="4" w:space="0" w:color="auto"/>
              <w:right w:val="single" w:sz="4" w:space="0" w:color="auto"/>
            </w:tcBorders>
            <w:shd w:val="clear" w:color="auto" w:fill="auto"/>
            <w:vAlign w:val="center"/>
            <w:hideMark/>
          </w:tcPr>
          <w:p w14:paraId="798E67C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184,00 </w:t>
            </w:r>
          </w:p>
        </w:tc>
        <w:tc>
          <w:tcPr>
            <w:tcW w:w="0" w:type="auto"/>
            <w:tcBorders>
              <w:top w:val="nil"/>
              <w:left w:val="nil"/>
              <w:bottom w:val="single" w:sz="4" w:space="0" w:color="auto"/>
              <w:right w:val="single" w:sz="4" w:space="0" w:color="auto"/>
            </w:tcBorders>
            <w:shd w:val="clear" w:color="auto" w:fill="auto"/>
            <w:vAlign w:val="center"/>
            <w:hideMark/>
          </w:tcPr>
          <w:p w14:paraId="672F190C"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216,00 </w:t>
            </w:r>
          </w:p>
        </w:tc>
        <w:tc>
          <w:tcPr>
            <w:tcW w:w="0" w:type="auto"/>
            <w:tcBorders>
              <w:top w:val="nil"/>
              <w:left w:val="nil"/>
              <w:bottom w:val="single" w:sz="4" w:space="0" w:color="auto"/>
              <w:right w:val="single" w:sz="4" w:space="0" w:color="auto"/>
            </w:tcBorders>
            <w:shd w:val="clear" w:color="auto" w:fill="auto"/>
            <w:vAlign w:val="center"/>
            <w:hideMark/>
          </w:tcPr>
          <w:p w14:paraId="14E0DB92"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45,08</w:t>
            </w:r>
          </w:p>
        </w:tc>
        <w:tc>
          <w:tcPr>
            <w:tcW w:w="0" w:type="auto"/>
            <w:tcBorders>
              <w:top w:val="nil"/>
              <w:left w:val="nil"/>
              <w:bottom w:val="single" w:sz="4" w:space="0" w:color="auto"/>
              <w:right w:val="single" w:sz="4" w:space="0" w:color="auto"/>
            </w:tcBorders>
            <w:shd w:val="clear" w:color="auto" w:fill="auto"/>
            <w:vAlign w:val="center"/>
            <w:hideMark/>
          </w:tcPr>
          <w:p w14:paraId="11542D55"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25,66</w:t>
            </w:r>
          </w:p>
        </w:tc>
        <w:tc>
          <w:tcPr>
            <w:tcW w:w="0" w:type="auto"/>
            <w:tcBorders>
              <w:top w:val="nil"/>
              <w:left w:val="nil"/>
              <w:bottom w:val="single" w:sz="4" w:space="0" w:color="auto"/>
              <w:right w:val="single" w:sz="4" w:space="0" w:color="auto"/>
            </w:tcBorders>
            <w:shd w:val="clear" w:color="auto" w:fill="auto"/>
            <w:vAlign w:val="center"/>
            <w:hideMark/>
          </w:tcPr>
          <w:p w14:paraId="655BDFA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175,67</w:t>
            </w:r>
          </w:p>
        </w:tc>
        <w:tc>
          <w:tcPr>
            <w:tcW w:w="0" w:type="auto"/>
            <w:tcBorders>
              <w:top w:val="nil"/>
              <w:left w:val="nil"/>
              <w:bottom w:val="single" w:sz="4" w:space="0" w:color="auto"/>
              <w:right w:val="single" w:sz="4" w:space="0" w:color="auto"/>
            </w:tcBorders>
            <w:shd w:val="clear" w:color="auto" w:fill="auto"/>
            <w:vAlign w:val="center"/>
            <w:hideMark/>
          </w:tcPr>
          <w:p w14:paraId="10A11332"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1 054,02</w:t>
            </w:r>
          </w:p>
        </w:tc>
      </w:tr>
      <w:tr w:rsidR="00EC2CA4" w:rsidRPr="00EC2CA4" w14:paraId="301D618C"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1D9EC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66202F3"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Приборы столовые и кухонные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5918145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BD2502A"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1E5A11F5"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569,00 </w:t>
            </w:r>
          </w:p>
        </w:tc>
        <w:tc>
          <w:tcPr>
            <w:tcW w:w="0" w:type="auto"/>
            <w:tcBorders>
              <w:top w:val="nil"/>
              <w:left w:val="nil"/>
              <w:bottom w:val="single" w:sz="4" w:space="0" w:color="auto"/>
              <w:right w:val="single" w:sz="4" w:space="0" w:color="auto"/>
            </w:tcBorders>
            <w:shd w:val="clear" w:color="auto" w:fill="auto"/>
            <w:vAlign w:val="center"/>
            <w:hideMark/>
          </w:tcPr>
          <w:p w14:paraId="006FAE69"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31" w:history="1">
              <w:r w:rsidRPr="00EC2CA4">
                <w:rPr>
                  <w:rFonts w:ascii="Times New Roman" w:eastAsia="Times New Roman" w:hAnsi="Times New Roman" w:cs="Times New Roman"/>
                  <w:color w:val="0000FF"/>
                  <w:sz w:val="20"/>
                  <w:szCs w:val="20"/>
                  <w:u w:val="single"/>
                  <w:lang w:eastAsia="ru-RU"/>
                </w:rPr>
                <w:t xml:space="preserve">512,38 </w:t>
              </w:r>
              <w:r w:rsidRPr="00EC2CA4">
                <w:rPr>
                  <w:rFonts w:ascii="Times New Roman" w:eastAsia="Times New Roman" w:hAnsi="Times New Roman" w:cs="Times New Roman"/>
                  <w:color w:val="0000FF"/>
                  <w:sz w:val="20"/>
                  <w:szCs w:val="20"/>
                  <w:u w:val="single"/>
                  <w:lang w:eastAsia="ru-RU"/>
                </w:rPr>
                <w:br/>
                <w:t>Контракт в ЕИС №2602500174424000162</w:t>
              </w:r>
            </w:hyperlink>
          </w:p>
        </w:tc>
        <w:tc>
          <w:tcPr>
            <w:tcW w:w="0" w:type="auto"/>
            <w:tcBorders>
              <w:top w:val="nil"/>
              <w:left w:val="nil"/>
              <w:bottom w:val="single" w:sz="4" w:space="0" w:color="auto"/>
              <w:right w:val="single" w:sz="4" w:space="0" w:color="auto"/>
            </w:tcBorders>
            <w:shd w:val="clear" w:color="auto" w:fill="auto"/>
            <w:vAlign w:val="center"/>
            <w:hideMark/>
          </w:tcPr>
          <w:p w14:paraId="5782B3C8"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559,00 </w:t>
            </w:r>
          </w:p>
        </w:tc>
        <w:tc>
          <w:tcPr>
            <w:tcW w:w="0" w:type="auto"/>
            <w:tcBorders>
              <w:top w:val="nil"/>
              <w:left w:val="nil"/>
              <w:bottom w:val="single" w:sz="4" w:space="0" w:color="auto"/>
              <w:right w:val="single" w:sz="4" w:space="0" w:color="auto"/>
            </w:tcBorders>
            <w:shd w:val="clear" w:color="auto" w:fill="auto"/>
            <w:vAlign w:val="center"/>
            <w:hideMark/>
          </w:tcPr>
          <w:p w14:paraId="4C37DDFE"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30,22</w:t>
            </w:r>
          </w:p>
        </w:tc>
        <w:tc>
          <w:tcPr>
            <w:tcW w:w="0" w:type="auto"/>
            <w:tcBorders>
              <w:top w:val="nil"/>
              <w:left w:val="nil"/>
              <w:bottom w:val="single" w:sz="4" w:space="0" w:color="auto"/>
              <w:right w:val="single" w:sz="4" w:space="0" w:color="auto"/>
            </w:tcBorders>
            <w:shd w:val="clear" w:color="auto" w:fill="auto"/>
            <w:vAlign w:val="center"/>
            <w:hideMark/>
          </w:tcPr>
          <w:p w14:paraId="164C3284"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5,53</w:t>
            </w:r>
          </w:p>
        </w:tc>
        <w:tc>
          <w:tcPr>
            <w:tcW w:w="0" w:type="auto"/>
            <w:tcBorders>
              <w:top w:val="nil"/>
              <w:left w:val="nil"/>
              <w:bottom w:val="single" w:sz="4" w:space="0" w:color="auto"/>
              <w:right w:val="single" w:sz="4" w:space="0" w:color="auto"/>
            </w:tcBorders>
            <w:shd w:val="clear" w:color="auto" w:fill="auto"/>
            <w:vAlign w:val="center"/>
            <w:hideMark/>
          </w:tcPr>
          <w:p w14:paraId="043AB23F"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546,79</w:t>
            </w:r>
          </w:p>
        </w:tc>
        <w:tc>
          <w:tcPr>
            <w:tcW w:w="0" w:type="auto"/>
            <w:tcBorders>
              <w:top w:val="nil"/>
              <w:left w:val="nil"/>
              <w:bottom w:val="single" w:sz="4" w:space="0" w:color="auto"/>
              <w:right w:val="single" w:sz="4" w:space="0" w:color="auto"/>
            </w:tcBorders>
            <w:shd w:val="clear" w:color="auto" w:fill="auto"/>
            <w:vAlign w:val="center"/>
            <w:hideMark/>
          </w:tcPr>
          <w:p w14:paraId="5AD4C884"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1 093,58</w:t>
            </w:r>
          </w:p>
        </w:tc>
      </w:tr>
      <w:tr w:rsidR="00EC2CA4" w:rsidRPr="00EC2CA4" w14:paraId="7CF82973"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33F96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F47B9A"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Половник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143694FF"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CFEAA25"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20D2071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2 763,00 </w:t>
            </w:r>
          </w:p>
        </w:tc>
        <w:tc>
          <w:tcPr>
            <w:tcW w:w="0" w:type="auto"/>
            <w:tcBorders>
              <w:top w:val="nil"/>
              <w:left w:val="nil"/>
              <w:bottom w:val="single" w:sz="4" w:space="0" w:color="auto"/>
              <w:right w:val="single" w:sz="4" w:space="0" w:color="auto"/>
            </w:tcBorders>
            <w:shd w:val="clear" w:color="auto" w:fill="auto"/>
            <w:vAlign w:val="center"/>
            <w:hideMark/>
          </w:tcPr>
          <w:p w14:paraId="3465BE7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2 763,00 </w:t>
            </w:r>
          </w:p>
        </w:tc>
        <w:tc>
          <w:tcPr>
            <w:tcW w:w="0" w:type="auto"/>
            <w:tcBorders>
              <w:top w:val="nil"/>
              <w:left w:val="nil"/>
              <w:bottom w:val="single" w:sz="4" w:space="0" w:color="auto"/>
              <w:right w:val="single" w:sz="4" w:space="0" w:color="auto"/>
            </w:tcBorders>
            <w:shd w:val="clear" w:color="auto" w:fill="auto"/>
            <w:vAlign w:val="center"/>
            <w:hideMark/>
          </w:tcPr>
          <w:p w14:paraId="3E47AF6C"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2 940,00 </w:t>
            </w:r>
          </w:p>
        </w:tc>
        <w:tc>
          <w:tcPr>
            <w:tcW w:w="0" w:type="auto"/>
            <w:tcBorders>
              <w:top w:val="nil"/>
              <w:left w:val="nil"/>
              <w:bottom w:val="single" w:sz="4" w:space="0" w:color="auto"/>
              <w:right w:val="single" w:sz="4" w:space="0" w:color="auto"/>
            </w:tcBorders>
            <w:shd w:val="clear" w:color="auto" w:fill="auto"/>
            <w:vAlign w:val="center"/>
            <w:hideMark/>
          </w:tcPr>
          <w:p w14:paraId="5F2188D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102,19</w:t>
            </w:r>
          </w:p>
        </w:tc>
        <w:tc>
          <w:tcPr>
            <w:tcW w:w="0" w:type="auto"/>
            <w:tcBorders>
              <w:top w:val="nil"/>
              <w:left w:val="nil"/>
              <w:bottom w:val="single" w:sz="4" w:space="0" w:color="auto"/>
              <w:right w:val="single" w:sz="4" w:space="0" w:color="auto"/>
            </w:tcBorders>
            <w:shd w:val="clear" w:color="auto" w:fill="auto"/>
            <w:vAlign w:val="center"/>
            <w:hideMark/>
          </w:tcPr>
          <w:p w14:paraId="248A97D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3,62</w:t>
            </w:r>
          </w:p>
        </w:tc>
        <w:tc>
          <w:tcPr>
            <w:tcW w:w="0" w:type="auto"/>
            <w:tcBorders>
              <w:top w:val="nil"/>
              <w:left w:val="nil"/>
              <w:bottom w:val="single" w:sz="4" w:space="0" w:color="auto"/>
              <w:right w:val="single" w:sz="4" w:space="0" w:color="auto"/>
            </w:tcBorders>
            <w:shd w:val="clear" w:color="auto" w:fill="auto"/>
            <w:vAlign w:val="center"/>
            <w:hideMark/>
          </w:tcPr>
          <w:p w14:paraId="73EED0E3"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2 822,00</w:t>
            </w:r>
          </w:p>
        </w:tc>
        <w:tc>
          <w:tcPr>
            <w:tcW w:w="0" w:type="auto"/>
            <w:tcBorders>
              <w:top w:val="nil"/>
              <w:left w:val="nil"/>
              <w:bottom w:val="single" w:sz="4" w:space="0" w:color="auto"/>
              <w:right w:val="single" w:sz="4" w:space="0" w:color="auto"/>
            </w:tcBorders>
            <w:shd w:val="clear" w:color="auto" w:fill="auto"/>
            <w:vAlign w:val="center"/>
            <w:hideMark/>
          </w:tcPr>
          <w:p w14:paraId="2BD09BDD"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5 644,00</w:t>
            </w:r>
          </w:p>
        </w:tc>
      </w:tr>
      <w:tr w:rsidR="00EC2CA4" w:rsidRPr="00EC2CA4" w14:paraId="74C7CAA0"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5B1B82"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D3B3872"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Половник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43F14EAC"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1B63ED7C"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639A6F15"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556,00 </w:t>
            </w:r>
          </w:p>
        </w:tc>
        <w:tc>
          <w:tcPr>
            <w:tcW w:w="0" w:type="auto"/>
            <w:tcBorders>
              <w:top w:val="nil"/>
              <w:left w:val="nil"/>
              <w:bottom w:val="single" w:sz="4" w:space="0" w:color="auto"/>
              <w:right w:val="single" w:sz="4" w:space="0" w:color="auto"/>
            </w:tcBorders>
            <w:shd w:val="clear" w:color="auto" w:fill="auto"/>
            <w:vAlign w:val="center"/>
            <w:hideMark/>
          </w:tcPr>
          <w:p w14:paraId="36A46BF2"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640,00 </w:t>
            </w:r>
          </w:p>
        </w:tc>
        <w:tc>
          <w:tcPr>
            <w:tcW w:w="0" w:type="auto"/>
            <w:tcBorders>
              <w:top w:val="nil"/>
              <w:left w:val="nil"/>
              <w:bottom w:val="single" w:sz="4" w:space="0" w:color="auto"/>
              <w:right w:val="single" w:sz="4" w:space="0" w:color="auto"/>
            </w:tcBorders>
            <w:shd w:val="clear" w:color="auto" w:fill="auto"/>
            <w:vAlign w:val="center"/>
            <w:hideMark/>
          </w:tcPr>
          <w:p w14:paraId="5CCDEB4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584,00 </w:t>
            </w:r>
          </w:p>
        </w:tc>
        <w:tc>
          <w:tcPr>
            <w:tcW w:w="0" w:type="auto"/>
            <w:tcBorders>
              <w:top w:val="nil"/>
              <w:left w:val="nil"/>
              <w:bottom w:val="single" w:sz="4" w:space="0" w:color="auto"/>
              <w:right w:val="single" w:sz="4" w:space="0" w:color="auto"/>
            </w:tcBorders>
            <w:shd w:val="clear" w:color="auto" w:fill="auto"/>
            <w:vAlign w:val="center"/>
            <w:hideMark/>
          </w:tcPr>
          <w:p w14:paraId="62C887E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42,77</w:t>
            </w:r>
          </w:p>
        </w:tc>
        <w:tc>
          <w:tcPr>
            <w:tcW w:w="0" w:type="auto"/>
            <w:tcBorders>
              <w:top w:val="nil"/>
              <w:left w:val="nil"/>
              <w:bottom w:val="single" w:sz="4" w:space="0" w:color="auto"/>
              <w:right w:val="single" w:sz="4" w:space="0" w:color="auto"/>
            </w:tcBorders>
            <w:shd w:val="clear" w:color="auto" w:fill="auto"/>
            <w:vAlign w:val="center"/>
            <w:hideMark/>
          </w:tcPr>
          <w:p w14:paraId="42131CE2"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7,21</w:t>
            </w:r>
          </w:p>
        </w:tc>
        <w:tc>
          <w:tcPr>
            <w:tcW w:w="0" w:type="auto"/>
            <w:tcBorders>
              <w:top w:val="nil"/>
              <w:left w:val="nil"/>
              <w:bottom w:val="single" w:sz="4" w:space="0" w:color="auto"/>
              <w:right w:val="single" w:sz="4" w:space="0" w:color="auto"/>
            </w:tcBorders>
            <w:shd w:val="clear" w:color="auto" w:fill="auto"/>
            <w:vAlign w:val="center"/>
            <w:hideMark/>
          </w:tcPr>
          <w:p w14:paraId="7247F41F"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593,33</w:t>
            </w:r>
          </w:p>
        </w:tc>
        <w:tc>
          <w:tcPr>
            <w:tcW w:w="0" w:type="auto"/>
            <w:tcBorders>
              <w:top w:val="nil"/>
              <w:left w:val="nil"/>
              <w:bottom w:val="single" w:sz="4" w:space="0" w:color="auto"/>
              <w:right w:val="single" w:sz="4" w:space="0" w:color="auto"/>
            </w:tcBorders>
            <w:shd w:val="clear" w:color="auto" w:fill="auto"/>
            <w:vAlign w:val="center"/>
            <w:hideMark/>
          </w:tcPr>
          <w:p w14:paraId="4D6D4A4A"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1 186,66</w:t>
            </w:r>
          </w:p>
        </w:tc>
      </w:tr>
      <w:tr w:rsidR="00EC2CA4" w:rsidRPr="00EC2CA4" w14:paraId="1D6F3B0D"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B562D9"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C9DE916"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Гастроемкость</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3103CB0F"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7991BEA9"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674C4CC8"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1 198,00 </w:t>
            </w:r>
          </w:p>
        </w:tc>
        <w:tc>
          <w:tcPr>
            <w:tcW w:w="0" w:type="auto"/>
            <w:tcBorders>
              <w:top w:val="nil"/>
              <w:left w:val="nil"/>
              <w:bottom w:val="single" w:sz="4" w:space="0" w:color="auto"/>
              <w:right w:val="single" w:sz="4" w:space="0" w:color="auto"/>
            </w:tcBorders>
            <w:shd w:val="clear" w:color="auto" w:fill="auto"/>
            <w:vAlign w:val="center"/>
            <w:hideMark/>
          </w:tcPr>
          <w:p w14:paraId="752A8A5E"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32" w:history="1">
              <w:r w:rsidRPr="00EC2CA4">
                <w:rPr>
                  <w:rFonts w:ascii="Times New Roman" w:eastAsia="Times New Roman" w:hAnsi="Times New Roman" w:cs="Times New Roman"/>
                  <w:color w:val="0000FF"/>
                  <w:sz w:val="20"/>
                  <w:szCs w:val="20"/>
                  <w:u w:val="single"/>
                  <w:lang w:eastAsia="ru-RU"/>
                </w:rPr>
                <w:t xml:space="preserve">1 219,12 </w:t>
              </w:r>
              <w:r w:rsidRPr="00EC2CA4">
                <w:rPr>
                  <w:rFonts w:ascii="Times New Roman" w:eastAsia="Times New Roman" w:hAnsi="Times New Roman" w:cs="Times New Roman"/>
                  <w:color w:val="0000FF"/>
                  <w:sz w:val="20"/>
                  <w:szCs w:val="20"/>
                  <w:u w:val="single"/>
                  <w:lang w:eastAsia="ru-RU"/>
                </w:rPr>
                <w:br/>
                <w:t>Контракт в ЕИС №2780642605122000039</w:t>
              </w:r>
            </w:hyperlink>
          </w:p>
        </w:tc>
        <w:tc>
          <w:tcPr>
            <w:tcW w:w="0" w:type="auto"/>
            <w:tcBorders>
              <w:top w:val="nil"/>
              <w:left w:val="nil"/>
              <w:bottom w:val="single" w:sz="4" w:space="0" w:color="auto"/>
              <w:right w:val="single" w:sz="4" w:space="0" w:color="auto"/>
            </w:tcBorders>
            <w:shd w:val="clear" w:color="auto" w:fill="auto"/>
            <w:vAlign w:val="center"/>
            <w:hideMark/>
          </w:tcPr>
          <w:p w14:paraId="7C0B1FB2" w14:textId="77777777" w:rsidR="00EC2CA4" w:rsidRPr="00EC2CA4" w:rsidRDefault="00EC2CA4" w:rsidP="00EC2CA4">
            <w:pPr>
              <w:spacing w:after="0" w:line="240" w:lineRule="auto"/>
              <w:jc w:val="center"/>
              <w:rPr>
                <w:rFonts w:ascii="Times New Roman" w:eastAsia="Times New Roman" w:hAnsi="Times New Roman" w:cs="Times New Roman"/>
                <w:color w:val="0000FF"/>
                <w:sz w:val="20"/>
                <w:szCs w:val="20"/>
                <w:u w:val="single"/>
                <w:lang w:eastAsia="ru-RU"/>
              </w:rPr>
            </w:pPr>
            <w:hyperlink r:id="rId33" w:history="1">
              <w:r w:rsidRPr="00EC2CA4">
                <w:rPr>
                  <w:rFonts w:ascii="Times New Roman" w:eastAsia="Times New Roman" w:hAnsi="Times New Roman" w:cs="Times New Roman"/>
                  <w:color w:val="0000FF"/>
                  <w:sz w:val="20"/>
                  <w:szCs w:val="20"/>
                  <w:u w:val="single"/>
                  <w:lang w:eastAsia="ru-RU"/>
                </w:rPr>
                <w:t xml:space="preserve">1 058,45 </w:t>
              </w:r>
              <w:r w:rsidRPr="00EC2CA4">
                <w:rPr>
                  <w:rFonts w:ascii="Times New Roman" w:eastAsia="Times New Roman" w:hAnsi="Times New Roman" w:cs="Times New Roman"/>
                  <w:color w:val="0000FF"/>
                  <w:sz w:val="20"/>
                  <w:szCs w:val="20"/>
                  <w:u w:val="single"/>
                  <w:lang w:eastAsia="ru-RU"/>
                </w:rPr>
                <w:br/>
                <w:t>Контракт в ЕИС №2781475816323000027</w:t>
              </w:r>
            </w:hyperlink>
          </w:p>
        </w:tc>
        <w:tc>
          <w:tcPr>
            <w:tcW w:w="0" w:type="auto"/>
            <w:tcBorders>
              <w:top w:val="nil"/>
              <w:left w:val="nil"/>
              <w:bottom w:val="single" w:sz="4" w:space="0" w:color="auto"/>
              <w:right w:val="single" w:sz="4" w:space="0" w:color="auto"/>
            </w:tcBorders>
            <w:shd w:val="clear" w:color="auto" w:fill="auto"/>
            <w:vAlign w:val="center"/>
            <w:hideMark/>
          </w:tcPr>
          <w:p w14:paraId="51CBF11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87,31</w:t>
            </w:r>
          </w:p>
        </w:tc>
        <w:tc>
          <w:tcPr>
            <w:tcW w:w="0" w:type="auto"/>
            <w:tcBorders>
              <w:top w:val="nil"/>
              <w:left w:val="nil"/>
              <w:bottom w:val="single" w:sz="4" w:space="0" w:color="auto"/>
              <w:right w:val="single" w:sz="4" w:space="0" w:color="auto"/>
            </w:tcBorders>
            <w:shd w:val="clear" w:color="auto" w:fill="auto"/>
            <w:vAlign w:val="center"/>
            <w:hideMark/>
          </w:tcPr>
          <w:p w14:paraId="17EBE754"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7,54</w:t>
            </w:r>
          </w:p>
        </w:tc>
        <w:tc>
          <w:tcPr>
            <w:tcW w:w="0" w:type="auto"/>
            <w:tcBorders>
              <w:top w:val="nil"/>
              <w:left w:val="nil"/>
              <w:bottom w:val="single" w:sz="4" w:space="0" w:color="auto"/>
              <w:right w:val="single" w:sz="4" w:space="0" w:color="auto"/>
            </w:tcBorders>
            <w:shd w:val="clear" w:color="auto" w:fill="auto"/>
            <w:vAlign w:val="center"/>
            <w:hideMark/>
          </w:tcPr>
          <w:p w14:paraId="5016464D"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1 158,52</w:t>
            </w:r>
          </w:p>
        </w:tc>
        <w:tc>
          <w:tcPr>
            <w:tcW w:w="0" w:type="auto"/>
            <w:tcBorders>
              <w:top w:val="nil"/>
              <w:left w:val="nil"/>
              <w:bottom w:val="single" w:sz="4" w:space="0" w:color="auto"/>
              <w:right w:val="single" w:sz="4" w:space="0" w:color="auto"/>
            </w:tcBorders>
            <w:shd w:val="clear" w:color="auto" w:fill="auto"/>
            <w:vAlign w:val="center"/>
            <w:hideMark/>
          </w:tcPr>
          <w:p w14:paraId="0193C813"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1 158,52</w:t>
            </w:r>
          </w:p>
        </w:tc>
      </w:tr>
      <w:tr w:rsidR="00EC2CA4" w:rsidRPr="00EC2CA4" w14:paraId="2806D550" w14:textId="77777777" w:rsidTr="00C748D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391367"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BAA25CE" w14:textId="1E8D38F6"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Вставка-р</w:t>
            </w:r>
            <w:r w:rsidRPr="00EC2CA4">
              <w:rPr>
                <w:rFonts w:ascii="Times New Roman" w:eastAsia="Times New Roman" w:hAnsi="Times New Roman" w:cs="Times New Roman"/>
                <w:color w:val="000000"/>
                <w:sz w:val="20"/>
                <w:szCs w:val="20"/>
                <w:lang w:eastAsia="ru-RU"/>
              </w:rPr>
              <w:t xml:space="preserve">ешетка для </w:t>
            </w:r>
            <w:proofErr w:type="spellStart"/>
            <w:r w:rsidRPr="00EC2CA4">
              <w:rPr>
                <w:rFonts w:ascii="Times New Roman" w:eastAsia="Times New Roman" w:hAnsi="Times New Roman" w:cs="Times New Roman"/>
                <w:color w:val="000000"/>
                <w:sz w:val="20"/>
                <w:szCs w:val="20"/>
                <w:lang w:eastAsia="ru-RU"/>
              </w:rPr>
              <w:t>гастроемкости</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297927A7"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roofErr w:type="spellStart"/>
            <w:r w:rsidRPr="00EC2CA4">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7F30703" w14:textId="77777777" w:rsidR="00EC2CA4" w:rsidRPr="00EC2CA4" w:rsidRDefault="00EC2CA4" w:rsidP="00EC2CA4">
            <w:pPr>
              <w:spacing w:after="0" w:line="240" w:lineRule="auto"/>
              <w:jc w:val="center"/>
              <w:rPr>
                <w:rFonts w:ascii="Times New Roman" w:eastAsia="Times New Roman" w:hAnsi="Times New Roman" w:cs="Times New Roman"/>
                <w:color w:val="000000"/>
                <w:lang w:eastAsia="ru-RU"/>
              </w:rPr>
            </w:pPr>
            <w:r w:rsidRPr="00EC2CA4">
              <w:rPr>
                <w:rFonts w:ascii="Times New Roman" w:eastAsia="Times New Roman" w:hAnsi="Times New Roman" w:cs="Times New Roman"/>
                <w:color w:val="00000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3160D3A9"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741,00 </w:t>
            </w:r>
          </w:p>
        </w:tc>
        <w:tc>
          <w:tcPr>
            <w:tcW w:w="0" w:type="auto"/>
            <w:tcBorders>
              <w:top w:val="nil"/>
              <w:left w:val="nil"/>
              <w:bottom w:val="single" w:sz="4" w:space="0" w:color="auto"/>
              <w:right w:val="single" w:sz="4" w:space="0" w:color="auto"/>
            </w:tcBorders>
            <w:shd w:val="clear" w:color="auto" w:fill="auto"/>
            <w:vAlign w:val="center"/>
            <w:hideMark/>
          </w:tcPr>
          <w:p w14:paraId="6AA4BE8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862,00 </w:t>
            </w:r>
          </w:p>
        </w:tc>
        <w:tc>
          <w:tcPr>
            <w:tcW w:w="0" w:type="auto"/>
            <w:tcBorders>
              <w:top w:val="nil"/>
              <w:left w:val="nil"/>
              <w:bottom w:val="single" w:sz="4" w:space="0" w:color="auto"/>
              <w:right w:val="single" w:sz="4" w:space="0" w:color="auto"/>
            </w:tcBorders>
            <w:shd w:val="clear" w:color="auto" w:fill="auto"/>
            <w:vAlign w:val="center"/>
            <w:hideMark/>
          </w:tcPr>
          <w:p w14:paraId="4D2D38F9"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xml:space="preserve">1 016,00 </w:t>
            </w:r>
          </w:p>
        </w:tc>
        <w:tc>
          <w:tcPr>
            <w:tcW w:w="0" w:type="auto"/>
            <w:tcBorders>
              <w:top w:val="nil"/>
              <w:left w:val="nil"/>
              <w:bottom w:val="single" w:sz="4" w:space="0" w:color="auto"/>
              <w:right w:val="single" w:sz="4" w:space="0" w:color="auto"/>
            </w:tcBorders>
            <w:shd w:val="clear" w:color="auto" w:fill="auto"/>
            <w:vAlign w:val="center"/>
            <w:hideMark/>
          </w:tcPr>
          <w:p w14:paraId="5AEF87B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137,83</w:t>
            </w:r>
          </w:p>
        </w:tc>
        <w:tc>
          <w:tcPr>
            <w:tcW w:w="0" w:type="auto"/>
            <w:tcBorders>
              <w:top w:val="nil"/>
              <w:left w:val="nil"/>
              <w:bottom w:val="single" w:sz="4" w:space="0" w:color="auto"/>
              <w:right w:val="single" w:sz="4" w:space="0" w:color="auto"/>
            </w:tcBorders>
            <w:shd w:val="clear" w:color="auto" w:fill="auto"/>
            <w:vAlign w:val="center"/>
            <w:hideMark/>
          </w:tcPr>
          <w:p w14:paraId="323565F9"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15,79</w:t>
            </w:r>
          </w:p>
        </w:tc>
        <w:tc>
          <w:tcPr>
            <w:tcW w:w="0" w:type="auto"/>
            <w:tcBorders>
              <w:top w:val="nil"/>
              <w:left w:val="nil"/>
              <w:bottom w:val="single" w:sz="4" w:space="0" w:color="auto"/>
              <w:right w:val="single" w:sz="4" w:space="0" w:color="auto"/>
            </w:tcBorders>
            <w:shd w:val="clear" w:color="auto" w:fill="auto"/>
            <w:vAlign w:val="center"/>
            <w:hideMark/>
          </w:tcPr>
          <w:p w14:paraId="4595BEAC"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873,00</w:t>
            </w:r>
          </w:p>
        </w:tc>
        <w:tc>
          <w:tcPr>
            <w:tcW w:w="0" w:type="auto"/>
            <w:tcBorders>
              <w:top w:val="nil"/>
              <w:left w:val="nil"/>
              <w:bottom w:val="single" w:sz="4" w:space="0" w:color="auto"/>
              <w:right w:val="single" w:sz="4" w:space="0" w:color="auto"/>
            </w:tcBorders>
            <w:shd w:val="clear" w:color="auto" w:fill="auto"/>
            <w:vAlign w:val="center"/>
            <w:hideMark/>
          </w:tcPr>
          <w:p w14:paraId="1CC0B5B0"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873,00</w:t>
            </w:r>
          </w:p>
        </w:tc>
      </w:tr>
      <w:tr w:rsidR="00EC2CA4" w:rsidRPr="00EC2CA4" w14:paraId="1E839604" w14:textId="77777777" w:rsidTr="00C748D3">
        <w:trPr>
          <w:trHeight w:val="300"/>
        </w:trPr>
        <w:tc>
          <w:tcPr>
            <w:tcW w:w="0" w:type="auto"/>
            <w:gridSpan w:val="8"/>
            <w:tcBorders>
              <w:top w:val="single" w:sz="4" w:space="0" w:color="auto"/>
              <w:left w:val="single" w:sz="4" w:space="0" w:color="auto"/>
              <w:bottom w:val="single" w:sz="4" w:space="0" w:color="auto"/>
              <w:right w:val="nil"/>
            </w:tcBorders>
            <w:shd w:val="clear" w:color="auto" w:fill="auto"/>
            <w:hideMark/>
          </w:tcPr>
          <w:p w14:paraId="293236A1"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 </w:t>
            </w:r>
          </w:p>
        </w:tc>
        <w:tc>
          <w:tcPr>
            <w:tcW w:w="0" w:type="auto"/>
            <w:tcBorders>
              <w:top w:val="nil"/>
              <w:left w:val="nil"/>
              <w:bottom w:val="nil"/>
              <w:right w:val="nil"/>
            </w:tcBorders>
            <w:shd w:val="clear" w:color="auto" w:fill="auto"/>
            <w:noWrap/>
            <w:vAlign w:val="bottom"/>
            <w:hideMark/>
          </w:tcPr>
          <w:p w14:paraId="06668CC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733F41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Итого:</w:t>
            </w:r>
          </w:p>
        </w:tc>
        <w:tc>
          <w:tcPr>
            <w:tcW w:w="0" w:type="auto"/>
            <w:tcBorders>
              <w:top w:val="nil"/>
              <w:left w:val="nil"/>
              <w:bottom w:val="single" w:sz="4" w:space="0" w:color="auto"/>
              <w:right w:val="single" w:sz="4" w:space="0" w:color="auto"/>
            </w:tcBorders>
            <w:shd w:val="clear" w:color="auto" w:fill="auto"/>
            <w:vAlign w:val="center"/>
            <w:hideMark/>
          </w:tcPr>
          <w:p w14:paraId="0F2877AB"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42 056,33</w:t>
            </w:r>
          </w:p>
        </w:tc>
      </w:tr>
      <w:tr w:rsidR="00EC2CA4" w:rsidRPr="00EC2CA4" w14:paraId="71C86B2D" w14:textId="77777777" w:rsidTr="00C748D3">
        <w:trPr>
          <w:trHeight w:val="300"/>
        </w:trPr>
        <w:tc>
          <w:tcPr>
            <w:tcW w:w="0" w:type="auto"/>
            <w:gridSpan w:val="11"/>
            <w:tcBorders>
              <w:top w:val="single" w:sz="4" w:space="0" w:color="auto"/>
              <w:left w:val="single" w:sz="4" w:space="0" w:color="auto"/>
              <w:bottom w:val="single" w:sz="4" w:space="0" w:color="auto"/>
              <w:right w:val="nil"/>
            </w:tcBorders>
            <w:shd w:val="clear" w:color="auto" w:fill="auto"/>
            <w:vAlign w:val="center"/>
            <w:hideMark/>
          </w:tcPr>
          <w:p w14:paraId="391EE874" w14:textId="77777777" w:rsidR="00EC2CA4" w:rsidRPr="00EC2CA4" w:rsidRDefault="00EC2CA4" w:rsidP="00EC2CA4">
            <w:pPr>
              <w:spacing w:after="0" w:line="240" w:lineRule="auto"/>
              <w:jc w:val="center"/>
              <w:rPr>
                <w:rFonts w:ascii="Times New Roman" w:eastAsia="Times New Roman" w:hAnsi="Times New Roman" w:cs="Times New Roman"/>
                <w:color w:val="000000"/>
                <w:sz w:val="20"/>
                <w:szCs w:val="20"/>
                <w:lang w:eastAsia="ru-RU"/>
              </w:rPr>
            </w:pPr>
            <w:r w:rsidRPr="00EC2CA4">
              <w:rPr>
                <w:rFonts w:ascii="Times New Roman" w:eastAsia="Times New Roman" w:hAnsi="Times New Roman" w:cs="Times New Roman"/>
                <w:color w:val="000000"/>
                <w:sz w:val="20"/>
                <w:szCs w:val="20"/>
                <w:lang w:eastAsia="ru-RU"/>
              </w:rPr>
              <w:t>На основании проведенного анализа рынка и расчетов, НМЦК составляет: 42 056,33 рублей.</w:t>
            </w:r>
          </w:p>
        </w:tc>
      </w:tr>
    </w:tbl>
    <w:p w14:paraId="20BC72FD" w14:textId="5DFB7E75" w:rsidR="004673D5" w:rsidRPr="00DC5C30" w:rsidRDefault="004673D5" w:rsidP="007E31B2">
      <w:pPr>
        <w:spacing w:line="240" w:lineRule="auto"/>
        <w:rPr>
          <w:rFonts w:ascii="Times New Roman" w:eastAsia="Times New Roman" w:hAnsi="Times New Roman" w:cs="Times New Roman"/>
          <w:bCs/>
          <w:iCs/>
          <w:lang w:eastAsia="ru-RU"/>
        </w:rPr>
      </w:pPr>
    </w:p>
    <w:p w14:paraId="3BCEB7A3" w14:textId="77777777" w:rsidR="00396CD3" w:rsidRPr="00396CD3" w:rsidRDefault="00396CD3" w:rsidP="00396CD3">
      <w:pPr>
        <w:rPr>
          <w:rFonts w:ascii="Times New Roman" w:eastAsia="Times New Roman" w:hAnsi="Times New Roman" w:cs="Times New Roman"/>
          <w:bCs/>
          <w:iCs/>
          <w:lang w:eastAsia="ru-RU"/>
        </w:rPr>
      </w:pPr>
      <w:r w:rsidRPr="00396CD3">
        <w:rPr>
          <w:rFonts w:ascii="Times New Roman" w:eastAsia="Times New Roman" w:hAnsi="Times New Roman" w:cs="Times New Roman"/>
          <w:bCs/>
          <w:iCs/>
          <w:lang w:eastAsia="ru-RU"/>
        </w:rPr>
        <w:lastRenderedPageBreak/>
        <w:t xml:space="preserve">Начальная (максимальная) цена контракта включает в себя все затраты, издержки, а также расходы на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73BD1A84" w14:textId="1000AEA6" w:rsidR="00BB31C9" w:rsidRDefault="009728AB" w:rsidP="003C4B7E">
      <w:pPr>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Специалист</w:t>
      </w:r>
      <w:r w:rsidR="007E31B2">
        <w:rPr>
          <w:rFonts w:ascii="Times New Roman" w:eastAsia="Times New Roman" w:hAnsi="Times New Roman" w:cs="Times New Roman"/>
          <w:bCs/>
          <w:iCs/>
          <w:lang w:eastAsia="ru-RU"/>
        </w:rPr>
        <w:t xml:space="preserve"> контрактной службы</w:t>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F20F1D">
        <w:rPr>
          <w:rFonts w:ascii="Times New Roman" w:eastAsia="Times New Roman" w:hAnsi="Times New Roman" w:cs="Times New Roman"/>
          <w:bCs/>
          <w:iCs/>
          <w:lang w:eastAsia="ru-RU"/>
        </w:rPr>
        <w:t>И.Г</w:t>
      </w:r>
      <w:r w:rsidR="007E31B2">
        <w:rPr>
          <w:rFonts w:ascii="Times New Roman" w:eastAsia="Times New Roman" w:hAnsi="Times New Roman" w:cs="Times New Roman"/>
          <w:bCs/>
          <w:iCs/>
          <w:lang w:eastAsia="ru-RU"/>
        </w:rPr>
        <w:t xml:space="preserve">. </w:t>
      </w:r>
      <w:r w:rsidR="00F20F1D">
        <w:rPr>
          <w:rFonts w:ascii="Times New Roman" w:eastAsia="Times New Roman" w:hAnsi="Times New Roman" w:cs="Times New Roman"/>
          <w:bCs/>
          <w:iCs/>
          <w:lang w:eastAsia="ru-RU"/>
        </w:rPr>
        <w:t>Кольцова</w:t>
      </w:r>
    </w:p>
    <w:p w14:paraId="0538DA1E" w14:textId="1527FA39" w:rsidR="000C29B0" w:rsidRDefault="000C29B0" w:rsidP="003C4B7E">
      <w:pPr>
        <w:rPr>
          <w:rFonts w:ascii="Times New Roman" w:eastAsia="Times New Roman" w:hAnsi="Times New Roman" w:cs="Times New Roman"/>
          <w:b/>
          <w:bCs/>
          <w:iCs/>
          <w:lang w:eastAsia="ru-RU"/>
        </w:rPr>
      </w:pPr>
      <w:r>
        <w:rPr>
          <w:rFonts w:ascii="Times New Roman" w:eastAsia="Times New Roman" w:hAnsi="Times New Roman" w:cs="Times New Roman"/>
          <w:bCs/>
          <w:iCs/>
          <w:lang w:eastAsia="ru-RU"/>
        </w:rPr>
        <w:t xml:space="preserve">12.05.2026 </w:t>
      </w:r>
      <w:bookmarkStart w:id="2" w:name="_GoBack"/>
      <w:bookmarkEnd w:id="2"/>
    </w:p>
    <w:sectPr w:rsidR="000C29B0" w:rsidSect="007E31B2">
      <w:footerReference w:type="even" r:id="rId34"/>
      <w:footerReference w:type="default" r:id="rId35"/>
      <w:pgSz w:w="16838" w:h="11906" w:orient="landscape"/>
      <w:pgMar w:top="1259" w:right="902" w:bottom="748" w:left="720"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B65EC" w14:textId="77777777" w:rsidR="00CB2809" w:rsidRDefault="00CB2809" w:rsidP="009A5FA0">
      <w:pPr>
        <w:spacing w:after="0" w:line="240" w:lineRule="auto"/>
      </w:pPr>
      <w:r>
        <w:separator/>
      </w:r>
    </w:p>
  </w:endnote>
  <w:endnote w:type="continuationSeparator" w:id="0">
    <w:p w14:paraId="5F47DA7E" w14:textId="77777777" w:rsidR="00CB2809" w:rsidRDefault="00CB2809" w:rsidP="009A5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5829427"/>
      <w:docPartObj>
        <w:docPartGallery w:val="Page Numbers (Bottom of Page)"/>
        <w:docPartUnique/>
      </w:docPartObj>
    </w:sdtPr>
    <w:sdtEndPr/>
    <w:sdtContent>
      <w:p w14:paraId="042A5C80" w14:textId="5C4C6162" w:rsidR="008A2F28" w:rsidRDefault="008A2F28">
        <w:pPr>
          <w:pStyle w:val="ad"/>
          <w:jc w:val="center"/>
        </w:pPr>
        <w:r>
          <w:fldChar w:fldCharType="begin"/>
        </w:r>
        <w:r>
          <w:instrText>PAGE   \* MERGEFORMAT</w:instrText>
        </w:r>
        <w:r>
          <w:fldChar w:fldCharType="separate"/>
        </w:r>
        <w:r w:rsidR="0083327F">
          <w:rPr>
            <w:noProof/>
          </w:rPr>
          <w:t>1</w:t>
        </w:r>
        <w:r>
          <w:fldChar w:fldCharType="end"/>
        </w:r>
      </w:p>
    </w:sdtContent>
  </w:sdt>
  <w:p w14:paraId="682B4A14" w14:textId="77777777" w:rsidR="008A2F28" w:rsidRDefault="008A2F28">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56040" w14:textId="77777777" w:rsidR="00F82ABF" w:rsidRDefault="00F82ABF">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14:paraId="6B2A3091" w14:textId="77777777" w:rsidR="00F82ABF" w:rsidRDefault="00F82ABF">
    <w:pPr>
      <w:pStyle w:val="ad"/>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5AE63" w14:textId="77777777" w:rsidR="00F82ABF" w:rsidRDefault="00F82ABF">
    <w:pPr>
      <w:pStyle w:val="ad"/>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735DC8" w14:textId="77777777" w:rsidR="00CB2809" w:rsidRDefault="00CB2809" w:rsidP="009A5FA0">
      <w:pPr>
        <w:spacing w:after="0" w:line="240" w:lineRule="auto"/>
      </w:pPr>
      <w:r>
        <w:separator/>
      </w:r>
    </w:p>
  </w:footnote>
  <w:footnote w:type="continuationSeparator" w:id="0">
    <w:p w14:paraId="5C5DECA9" w14:textId="77777777" w:rsidR="00CB2809" w:rsidRDefault="00CB2809" w:rsidP="009A5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285CC" w14:textId="77777777" w:rsidR="008A2F28" w:rsidRPr="00756968" w:rsidRDefault="008A2F28" w:rsidP="00756968">
    <w:pPr>
      <w:pStyle w:val="afc"/>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172C76"/>
    <w:multiLevelType w:val="multilevel"/>
    <w:tmpl w:val="AF66573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1FE19A2"/>
    <w:multiLevelType w:val="multilevel"/>
    <w:tmpl w:val="DA603CA6"/>
    <w:lvl w:ilvl="0">
      <w:start w:val="1"/>
      <w:numFmt w:val="decimal"/>
      <w:lvlText w:val="%1."/>
      <w:lvlJc w:val="left"/>
      <w:pPr>
        <w:ind w:left="360" w:hanging="360"/>
      </w:pPr>
      <w:rPr>
        <w:rFonts w:ascii="Times New Roman" w:hAnsi="Times New Roman" w:cs="Times New Roman" w:hint="default"/>
        <w:sz w:val="20"/>
        <w:szCs w:val="20"/>
      </w:rPr>
    </w:lvl>
    <w:lvl w:ilvl="1">
      <w:start w:val="1"/>
      <w:numFmt w:val="decimal"/>
      <w:lvlText w:val="%1.%2."/>
      <w:lvlJc w:val="left"/>
      <w:pPr>
        <w:ind w:left="71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6A1274"/>
    <w:multiLevelType w:val="hybridMultilevel"/>
    <w:tmpl w:val="64DCB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1E64B5"/>
    <w:multiLevelType w:val="hybridMultilevel"/>
    <w:tmpl w:val="EC2CF3F0"/>
    <w:lvl w:ilvl="0" w:tplc="F700711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C7A4342"/>
    <w:multiLevelType w:val="hybridMultilevel"/>
    <w:tmpl w:val="77986FA4"/>
    <w:lvl w:ilvl="0" w:tplc="B832077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1B741C4"/>
    <w:multiLevelType w:val="multilevel"/>
    <w:tmpl w:val="8898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571D13"/>
    <w:multiLevelType w:val="hybridMultilevel"/>
    <w:tmpl w:val="0FDE04D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24551967"/>
    <w:multiLevelType w:val="hybridMultilevel"/>
    <w:tmpl w:val="C656778E"/>
    <w:lvl w:ilvl="0" w:tplc="DC680D00">
      <w:start w:val="1"/>
      <w:numFmt w:val="decimal"/>
      <w:lvlText w:val="%1."/>
      <w:lvlJc w:val="left"/>
      <w:pPr>
        <w:ind w:left="644" w:hanging="360"/>
      </w:pPr>
      <w:rPr>
        <w:rFonts w:cs="Times New Roman"/>
      </w:rPr>
    </w:lvl>
    <w:lvl w:ilvl="1" w:tplc="0B7ACA94" w:tentative="1">
      <w:start w:val="1"/>
      <w:numFmt w:val="lowerLetter"/>
      <w:lvlText w:val="%2."/>
      <w:lvlJc w:val="left"/>
      <w:pPr>
        <w:ind w:left="1440" w:hanging="360"/>
      </w:pPr>
      <w:rPr>
        <w:rFonts w:cs="Times New Roman"/>
      </w:rPr>
    </w:lvl>
    <w:lvl w:ilvl="2" w:tplc="2A88F006" w:tentative="1">
      <w:start w:val="1"/>
      <w:numFmt w:val="lowerRoman"/>
      <w:lvlText w:val="%3."/>
      <w:lvlJc w:val="right"/>
      <w:pPr>
        <w:ind w:left="2160" w:hanging="180"/>
      </w:pPr>
      <w:rPr>
        <w:rFonts w:cs="Times New Roman"/>
      </w:rPr>
    </w:lvl>
    <w:lvl w:ilvl="3" w:tplc="CB5E5C9A" w:tentative="1">
      <w:start w:val="1"/>
      <w:numFmt w:val="decimal"/>
      <w:lvlText w:val="%4."/>
      <w:lvlJc w:val="left"/>
      <w:pPr>
        <w:ind w:left="2880" w:hanging="360"/>
      </w:pPr>
      <w:rPr>
        <w:rFonts w:cs="Times New Roman"/>
      </w:rPr>
    </w:lvl>
    <w:lvl w:ilvl="4" w:tplc="F0E663E2" w:tentative="1">
      <w:start w:val="1"/>
      <w:numFmt w:val="lowerLetter"/>
      <w:lvlText w:val="%5."/>
      <w:lvlJc w:val="left"/>
      <w:pPr>
        <w:ind w:left="3600" w:hanging="360"/>
      </w:pPr>
      <w:rPr>
        <w:rFonts w:cs="Times New Roman"/>
      </w:rPr>
    </w:lvl>
    <w:lvl w:ilvl="5" w:tplc="3510F772" w:tentative="1">
      <w:start w:val="1"/>
      <w:numFmt w:val="lowerRoman"/>
      <w:lvlText w:val="%6."/>
      <w:lvlJc w:val="right"/>
      <w:pPr>
        <w:ind w:left="4320" w:hanging="180"/>
      </w:pPr>
      <w:rPr>
        <w:rFonts w:cs="Times New Roman"/>
      </w:rPr>
    </w:lvl>
    <w:lvl w:ilvl="6" w:tplc="83CA80EC" w:tentative="1">
      <w:start w:val="1"/>
      <w:numFmt w:val="decimal"/>
      <w:lvlText w:val="%7."/>
      <w:lvlJc w:val="left"/>
      <w:pPr>
        <w:ind w:left="5040" w:hanging="360"/>
      </w:pPr>
      <w:rPr>
        <w:rFonts w:cs="Times New Roman"/>
      </w:rPr>
    </w:lvl>
    <w:lvl w:ilvl="7" w:tplc="63EA8282" w:tentative="1">
      <w:start w:val="1"/>
      <w:numFmt w:val="lowerLetter"/>
      <w:lvlText w:val="%8."/>
      <w:lvlJc w:val="left"/>
      <w:pPr>
        <w:ind w:left="5760" w:hanging="360"/>
      </w:pPr>
      <w:rPr>
        <w:rFonts w:cs="Times New Roman"/>
      </w:rPr>
    </w:lvl>
    <w:lvl w:ilvl="8" w:tplc="37D40D5C" w:tentative="1">
      <w:start w:val="1"/>
      <w:numFmt w:val="lowerRoman"/>
      <w:lvlText w:val="%9."/>
      <w:lvlJc w:val="right"/>
      <w:pPr>
        <w:ind w:left="6480" w:hanging="180"/>
      </w:pPr>
      <w:rPr>
        <w:rFonts w:cs="Times New Roman"/>
      </w:rPr>
    </w:lvl>
  </w:abstractNum>
  <w:abstractNum w:abstractNumId="11" w15:restartNumberingAfterBreak="0">
    <w:nsid w:val="287A10FE"/>
    <w:multiLevelType w:val="multilevel"/>
    <w:tmpl w:val="147C2C5C"/>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2" w15:restartNumberingAfterBreak="0">
    <w:nsid w:val="2D5A1508"/>
    <w:multiLevelType w:val="hybridMultilevel"/>
    <w:tmpl w:val="FF6ED880"/>
    <w:lvl w:ilvl="0" w:tplc="E0B2A0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E41DDA"/>
    <w:multiLevelType w:val="multilevel"/>
    <w:tmpl w:val="0419001F"/>
    <w:lvl w:ilvl="0">
      <w:start w:val="1"/>
      <w:numFmt w:val="decimal"/>
      <w:lvlText w:val="%1."/>
      <w:lvlJc w:val="left"/>
      <w:pPr>
        <w:ind w:left="502"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7C0E0C"/>
    <w:multiLevelType w:val="multilevel"/>
    <w:tmpl w:val="0419001F"/>
    <w:lvl w:ilvl="0">
      <w:start w:val="1"/>
      <w:numFmt w:val="decimal"/>
      <w:lvlText w:val="%1."/>
      <w:lvlJc w:val="left"/>
      <w:pPr>
        <w:ind w:left="360" w:hanging="360"/>
      </w:pPr>
    </w:lvl>
    <w:lvl w:ilvl="1">
      <w:start w:val="1"/>
      <w:numFmt w:val="decimal"/>
      <w:lvlText w:val="%1.%2."/>
      <w:lvlJc w:val="left"/>
      <w:pPr>
        <w:ind w:left="6" w:hanging="432"/>
      </w:pPr>
    </w:lvl>
    <w:lvl w:ilvl="2">
      <w:start w:val="1"/>
      <w:numFmt w:val="decimal"/>
      <w:lvlText w:val="%1.%2.%3."/>
      <w:lvlJc w:val="left"/>
      <w:pPr>
        <w:ind w:left="656" w:hanging="504"/>
      </w:pPr>
    </w:lvl>
    <w:lvl w:ilvl="3">
      <w:start w:val="1"/>
      <w:numFmt w:val="decimal"/>
      <w:lvlText w:val="%1.%2.%3.%4."/>
      <w:lvlJc w:val="left"/>
      <w:pPr>
        <w:ind w:left="1160" w:hanging="648"/>
      </w:pPr>
    </w:lvl>
    <w:lvl w:ilvl="4">
      <w:start w:val="1"/>
      <w:numFmt w:val="decimal"/>
      <w:lvlText w:val="%1.%2.%3.%4.%5."/>
      <w:lvlJc w:val="left"/>
      <w:pPr>
        <w:ind w:left="1664" w:hanging="792"/>
      </w:pPr>
    </w:lvl>
    <w:lvl w:ilvl="5">
      <w:start w:val="1"/>
      <w:numFmt w:val="decimal"/>
      <w:lvlText w:val="%1.%2.%3.%4.%5.%6."/>
      <w:lvlJc w:val="left"/>
      <w:pPr>
        <w:ind w:left="2168" w:hanging="936"/>
      </w:pPr>
    </w:lvl>
    <w:lvl w:ilvl="6">
      <w:start w:val="1"/>
      <w:numFmt w:val="decimal"/>
      <w:lvlText w:val="%1.%2.%3.%4.%5.%6.%7."/>
      <w:lvlJc w:val="left"/>
      <w:pPr>
        <w:ind w:left="2672" w:hanging="1080"/>
      </w:pPr>
    </w:lvl>
    <w:lvl w:ilvl="7">
      <w:start w:val="1"/>
      <w:numFmt w:val="decimal"/>
      <w:lvlText w:val="%1.%2.%3.%4.%5.%6.%7.%8."/>
      <w:lvlJc w:val="left"/>
      <w:pPr>
        <w:ind w:left="3176" w:hanging="1224"/>
      </w:pPr>
    </w:lvl>
    <w:lvl w:ilvl="8">
      <w:start w:val="1"/>
      <w:numFmt w:val="decimal"/>
      <w:lvlText w:val="%1.%2.%3.%4.%5.%6.%7.%8.%9."/>
      <w:lvlJc w:val="left"/>
      <w:pPr>
        <w:ind w:left="3752" w:hanging="1440"/>
      </w:pPr>
    </w:lvl>
  </w:abstractNum>
  <w:abstractNum w:abstractNumId="15" w15:restartNumberingAfterBreak="0">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63003B1"/>
    <w:multiLevelType w:val="hybridMultilevel"/>
    <w:tmpl w:val="BFDAA1A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367E5B"/>
    <w:multiLevelType w:val="hybridMultilevel"/>
    <w:tmpl w:val="425650F6"/>
    <w:lvl w:ilvl="0" w:tplc="3BB028C4">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lvlText w:val="14.%2."/>
      <w:lvlJc w:val="left"/>
      <w:pPr>
        <w:ind w:left="-127" w:firstLine="567"/>
      </w:pPr>
      <w:rPr>
        <w:rFonts w:cs="Times New Roman" w:hint="default"/>
        <w:b w:val="0"/>
        <w:i w:val="0"/>
        <w:caps w:val="0"/>
        <w:strike w:val="0"/>
        <w:dstrike w:val="0"/>
        <w:vanish w:val="0"/>
        <w:color w:val="auto"/>
        <w:sz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20" w15:restartNumberingAfterBreak="0">
    <w:nsid w:val="440F2C6F"/>
    <w:multiLevelType w:val="hybridMultilevel"/>
    <w:tmpl w:val="FCCEEF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466A0D67"/>
    <w:multiLevelType w:val="hybridMultilevel"/>
    <w:tmpl w:val="4ADADFEA"/>
    <w:lvl w:ilvl="0" w:tplc="7DCEA890">
      <w:start w:val="1"/>
      <w:numFmt w:val="decimal"/>
      <w:lvlText w:val="10.%1."/>
      <w:lvlJc w:val="left"/>
      <w:pPr>
        <w:ind w:left="2345" w:hanging="360"/>
      </w:pPr>
      <w:rPr>
        <w:rFonts w:cs="Times New Roman"/>
      </w:rPr>
    </w:lvl>
    <w:lvl w:ilvl="1" w:tplc="944E1482">
      <w:start w:val="1"/>
      <w:numFmt w:val="decimal"/>
      <w:lvlText w:val="%2)"/>
      <w:lvlJc w:val="left"/>
      <w:pPr>
        <w:ind w:left="2749" w:hanging="9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2" w15:restartNumberingAfterBreak="0">
    <w:nsid w:val="472E7438"/>
    <w:multiLevelType w:val="multilevel"/>
    <w:tmpl w:val="0419001F"/>
    <w:lvl w:ilvl="0">
      <w:start w:val="1"/>
      <w:numFmt w:val="decimal"/>
      <w:lvlText w:val="%1."/>
      <w:lvlJc w:val="left"/>
      <w:pPr>
        <w:ind w:left="502" w:hanging="360"/>
      </w:pPr>
    </w:lvl>
    <w:lvl w:ilvl="1">
      <w:start w:val="1"/>
      <w:numFmt w:val="decimal"/>
      <w:lvlText w:val="%1.%2."/>
      <w:lvlJc w:val="left"/>
      <w:pPr>
        <w:ind w:left="1141"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3" w15:restartNumberingAfterBreak="0">
    <w:nsid w:val="47F82B11"/>
    <w:multiLevelType w:val="multilevel"/>
    <w:tmpl w:val="EFEE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257427"/>
    <w:multiLevelType w:val="multilevel"/>
    <w:tmpl w:val="AFC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97F26E3"/>
    <w:multiLevelType w:val="multilevel"/>
    <w:tmpl w:val="AA7E58F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78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5F7D7778"/>
    <w:multiLevelType w:val="multilevel"/>
    <w:tmpl w:val="3D4CDF1E"/>
    <w:lvl w:ilvl="0">
      <w:start w:val="1"/>
      <w:numFmt w:val="decimal"/>
      <w:lvlText w:val="%1."/>
      <w:lvlJc w:val="center"/>
      <w:pPr>
        <w:tabs>
          <w:tab w:val="num" w:pos="284"/>
        </w:tabs>
        <w:ind w:left="0" w:firstLine="0"/>
      </w:pPr>
      <w:rPr>
        <w:rFonts w:hint="default"/>
        <w:b/>
        <w:i w:val="0"/>
      </w:rPr>
    </w:lvl>
    <w:lvl w:ilvl="1">
      <w:start w:val="1"/>
      <w:numFmt w:val="decimal"/>
      <w:lvlText w:val="%1.%2."/>
      <w:lvlJc w:val="left"/>
      <w:pPr>
        <w:tabs>
          <w:tab w:val="num" w:pos="568"/>
        </w:tabs>
        <w:ind w:left="284" w:firstLine="0"/>
      </w:pPr>
      <w:rPr>
        <w:rFonts w:hint="default"/>
      </w:rPr>
    </w:lvl>
    <w:lvl w:ilvl="2">
      <w:start w:val="1"/>
      <w:numFmt w:val="decimal"/>
      <w:lvlText w:val="%1.%2.%3."/>
      <w:lvlJc w:val="left"/>
      <w:pPr>
        <w:tabs>
          <w:tab w:val="num" w:pos="284"/>
        </w:tabs>
        <w:ind w:left="0" w:firstLine="0"/>
      </w:pPr>
      <w:rPr>
        <w:rFonts w:hint="default"/>
      </w:rPr>
    </w:lvl>
    <w:lvl w:ilvl="3">
      <w:start w:val="1"/>
      <w:numFmt w:val="decimal"/>
      <w:lvlText w:val="%1.%2.%3.%4."/>
      <w:lvlJc w:val="left"/>
      <w:pPr>
        <w:tabs>
          <w:tab w:val="num" w:pos="284"/>
        </w:tabs>
        <w:ind w:left="0" w:firstLine="0"/>
      </w:pPr>
      <w:rPr>
        <w:rFonts w:hint="default"/>
      </w:rPr>
    </w:lvl>
    <w:lvl w:ilvl="4">
      <w:start w:val="1"/>
      <w:numFmt w:val="decimal"/>
      <w:lvlText w:val="%1.%2.%3.%4.%5."/>
      <w:lvlJc w:val="left"/>
      <w:pPr>
        <w:tabs>
          <w:tab w:val="num" w:pos="284"/>
        </w:tabs>
        <w:ind w:left="0" w:firstLine="0"/>
      </w:pPr>
      <w:rPr>
        <w:rFonts w:hint="default"/>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28" w15:restartNumberingAfterBreak="0">
    <w:nsid w:val="61AB378D"/>
    <w:multiLevelType w:val="hybridMultilevel"/>
    <w:tmpl w:val="C1A095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655F18"/>
    <w:multiLevelType w:val="multilevel"/>
    <w:tmpl w:val="F16AFB68"/>
    <w:lvl w:ilvl="0">
      <w:start w:val="1"/>
      <w:numFmt w:val="decimal"/>
      <w:lvlText w:val="%1."/>
      <w:lvlJc w:val="left"/>
      <w:pPr>
        <w:ind w:left="360" w:hanging="360"/>
      </w:pPr>
    </w:lvl>
    <w:lvl w:ilvl="1">
      <w:start w:val="1"/>
      <w:numFmt w:val="decimal"/>
      <w:lvlText w:val="%1.%2."/>
      <w:lvlJc w:val="left"/>
      <w:pPr>
        <w:ind w:left="1142" w:hanging="432"/>
      </w:pPr>
      <w:rPr>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7629425B"/>
    <w:multiLevelType w:val="hybridMultilevel"/>
    <w:tmpl w:val="90BE592C"/>
    <w:lvl w:ilvl="0" w:tplc="7690DED0">
      <w:start w:val="1"/>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12"/>
  </w:num>
  <w:num w:numId="2">
    <w:abstractNumId w:val="25"/>
  </w:num>
  <w:num w:numId="3">
    <w:abstractNumId w:val="19"/>
  </w:num>
  <w:num w:numId="4">
    <w:abstractNumId w:val="9"/>
  </w:num>
  <w:num w:numId="5">
    <w:abstractNumId w:val="20"/>
  </w:num>
  <w:num w:numId="6">
    <w:abstractNumId w:val="4"/>
  </w:num>
  <w:num w:numId="7">
    <w:abstractNumId w:val="31"/>
  </w:num>
  <w:num w:numId="8">
    <w:abstractNumId w:val="11"/>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0"/>
  </w:num>
  <w:num w:numId="12">
    <w:abstractNumId w:val="7"/>
  </w:num>
  <w:num w:numId="13">
    <w:abstractNumId w:val="1"/>
  </w:num>
  <w:num w:numId="14">
    <w:abstractNumId w:val="24"/>
  </w:num>
  <w:num w:numId="15">
    <w:abstractNumId w:val="16"/>
  </w:num>
  <w:num w:numId="16">
    <w:abstractNumId w:val="15"/>
  </w:num>
  <w:num w:numId="17">
    <w:abstractNumId w:val="0"/>
  </w:num>
  <w:num w:numId="18">
    <w:abstractNumId w:val="30"/>
  </w:num>
  <w:num w:numId="19">
    <w:abstractNumId w:val="27"/>
  </w:num>
  <w:num w:numId="20">
    <w:abstractNumId w:val="3"/>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13"/>
  </w:num>
  <w:num w:numId="27">
    <w:abstractNumId w:val="14"/>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23"/>
  </w:num>
  <w:num w:numId="31">
    <w:abstractNumId w:val="18"/>
  </w:num>
  <w:num w:numId="32">
    <w:abstractNumId w:val="17"/>
  </w:num>
  <w:num w:numId="33">
    <w:abstractNumId w:val="5"/>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1B2"/>
    <w:rsid w:val="00027529"/>
    <w:rsid w:val="00055DBE"/>
    <w:rsid w:val="000572D6"/>
    <w:rsid w:val="00077185"/>
    <w:rsid w:val="00087422"/>
    <w:rsid w:val="000C0371"/>
    <w:rsid w:val="000C29B0"/>
    <w:rsid w:val="00114C0E"/>
    <w:rsid w:val="00142324"/>
    <w:rsid w:val="001870AF"/>
    <w:rsid w:val="001971E6"/>
    <w:rsid w:val="001A6716"/>
    <w:rsid w:val="001A7DB5"/>
    <w:rsid w:val="001C72A5"/>
    <w:rsid w:val="001D71EB"/>
    <w:rsid w:val="001F44E4"/>
    <w:rsid w:val="00223CC0"/>
    <w:rsid w:val="00241C72"/>
    <w:rsid w:val="0027482A"/>
    <w:rsid w:val="00291307"/>
    <w:rsid w:val="00292839"/>
    <w:rsid w:val="002C4F5C"/>
    <w:rsid w:val="002D23B4"/>
    <w:rsid w:val="002D4036"/>
    <w:rsid w:val="002E3390"/>
    <w:rsid w:val="00305A1D"/>
    <w:rsid w:val="00332C2D"/>
    <w:rsid w:val="003403E6"/>
    <w:rsid w:val="0034098C"/>
    <w:rsid w:val="00350BDE"/>
    <w:rsid w:val="00377264"/>
    <w:rsid w:val="00380EBE"/>
    <w:rsid w:val="003863A5"/>
    <w:rsid w:val="003901C4"/>
    <w:rsid w:val="00396CD3"/>
    <w:rsid w:val="00397FBF"/>
    <w:rsid w:val="003C4B7E"/>
    <w:rsid w:val="003D52D8"/>
    <w:rsid w:val="004161B2"/>
    <w:rsid w:val="004318CD"/>
    <w:rsid w:val="00440F59"/>
    <w:rsid w:val="004673D5"/>
    <w:rsid w:val="00471CBA"/>
    <w:rsid w:val="004D3040"/>
    <w:rsid w:val="004E4864"/>
    <w:rsid w:val="005072DA"/>
    <w:rsid w:val="0053347B"/>
    <w:rsid w:val="005563F4"/>
    <w:rsid w:val="0056351B"/>
    <w:rsid w:val="005838C9"/>
    <w:rsid w:val="00596B89"/>
    <w:rsid w:val="005C1958"/>
    <w:rsid w:val="005D67B0"/>
    <w:rsid w:val="006133E6"/>
    <w:rsid w:val="006135AC"/>
    <w:rsid w:val="00634E72"/>
    <w:rsid w:val="00637C50"/>
    <w:rsid w:val="00640A7C"/>
    <w:rsid w:val="006459A9"/>
    <w:rsid w:val="00655082"/>
    <w:rsid w:val="006658EF"/>
    <w:rsid w:val="006E3A2C"/>
    <w:rsid w:val="006E5ADB"/>
    <w:rsid w:val="007011BE"/>
    <w:rsid w:val="00715661"/>
    <w:rsid w:val="00743D3F"/>
    <w:rsid w:val="00744BF0"/>
    <w:rsid w:val="00747B6F"/>
    <w:rsid w:val="00750B23"/>
    <w:rsid w:val="007562F7"/>
    <w:rsid w:val="007877F3"/>
    <w:rsid w:val="007A3342"/>
    <w:rsid w:val="007E31B2"/>
    <w:rsid w:val="00803D04"/>
    <w:rsid w:val="0081609F"/>
    <w:rsid w:val="008200A3"/>
    <w:rsid w:val="0083327F"/>
    <w:rsid w:val="008448CC"/>
    <w:rsid w:val="00863B24"/>
    <w:rsid w:val="00880E3B"/>
    <w:rsid w:val="00885E41"/>
    <w:rsid w:val="008A2F28"/>
    <w:rsid w:val="008A61FD"/>
    <w:rsid w:val="008D0205"/>
    <w:rsid w:val="008D0301"/>
    <w:rsid w:val="008D4826"/>
    <w:rsid w:val="00903C85"/>
    <w:rsid w:val="00904F08"/>
    <w:rsid w:val="00945EF9"/>
    <w:rsid w:val="009728AB"/>
    <w:rsid w:val="00993E06"/>
    <w:rsid w:val="009A5FA0"/>
    <w:rsid w:val="009D4C26"/>
    <w:rsid w:val="009E5206"/>
    <w:rsid w:val="00A03197"/>
    <w:rsid w:val="00A20A46"/>
    <w:rsid w:val="00A47062"/>
    <w:rsid w:val="00A65E7B"/>
    <w:rsid w:val="00A81D54"/>
    <w:rsid w:val="00A85430"/>
    <w:rsid w:val="00A9420A"/>
    <w:rsid w:val="00AA2B20"/>
    <w:rsid w:val="00AB42E4"/>
    <w:rsid w:val="00AB5C25"/>
    <w:rsid w:val="00AF7733"/>
    <w:rsid w:val="00B1139B"/>
    <w:rsid w:val="00B13C18"/>
    <w:rsid w:val="00B1617E"/>
    <w:rsid w:val="00B27EEC"/>
    <w:rsid w:val="00B7333B"/>
    <w:rsid w:val="00B73C88"/>
    <w:rsid w:val="00B8702B"/>
    <w:rsid w:val="00BA5854"/>
    <w:rsid w:val="00BB31C9"/>
    <w:rsid w:val="00BE7778"/>
    <w:rsid w:val="00C45C9D"/>
    <w:rsid w:val="00C64699"/>
    <w:rsid w:val="00C726F5"/>
    <w:rsid w:val="00C748D3"/>
    <w:rsid w:val="00CB0912"/>
    <w:rsid w:val="00CB2809"/>
    <w:rsid w:val="00CB784E"/>
    <w:rsid w:val="00CC6202"/>
    <w:rsid w:val="00CE56C0"/>
    <w:rsid w:val="00CF0109"/>
    <w:rsid w:val="00CF37C8"/>
    <w:rsid w:val="00D47786"/>
    <w:rsid w:val="00D66013"/>
    <w:rsid w:val="00D70CF9"/>
    <w:rsid w:val="00D860EE"/>
    <w:rsid w:val="00DA7425"/>
    <w:rsid w:val="00DB37F0"/>
    <w:rsid w:val="00DC5C30"/>
    <w:rsid w:val="00DE298A"/>
    <w:rsid w:val="00E03B97"/>
    <w:rsid w:val="00E4638E"/>
    <w:rsid w:val="00E7539C"/>
    <w:rsid w:val="00E771E6"/>
    <w:rsid w:val="00E855D3"/>
    <w:rsid w:val="00EC2CA4"/>
    <w:rsid w:val="00ED74A0"/>
    <w:rsid w:val="00F15A85"/>
    <w:rsid w:val="00F20F1D"/>
    <w:rsid w:val="00F24AD9"/>
    <w:rsid w:val="00F35940"/>
    <w:rsid w:val="00F5230E"/>
    <w:rsid w:val="00F53025"/>
    <w:rsid w:val="00F7643E"/>
    <w:rsid w:val="00F8262D"/>
    <w:rsid w:val="00F82ABF"/>
    <w:rsid w:val="00F93240"/>
    <w:rsid w:val="00F96B84"/>
    <w:rsid w:val="00FD6C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53031D0"/>
  <w15:chartTrackingRefBased/>
  <w15:docId w15:val="{D807D88E-1DD3-408E-A7C2-72120841B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style>
  <w:style w:type="paragraph" w:styleId="10">
    <w:name w:val="heading 1"/>
    <w:basedOn w:val="a2"/>
    <w:next w:val="a2"/>
    <w:link w:val="11"/>
    <w:qFormat/>
    <w:rsid w:val="009A5FA0"/>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1"/>
    <w:qFormat/>
    <w:rsid w:val="009A5FA0"/>
    <w:pPr>
      <w:keepNext/>
      <w:spacing w:before="240" w:after="60" w:line="240" w:lineRule="auto"/>
      <w:outlineLvl w:val="1"/>
    </w:pPr>
    <w:rPr>
      <w:rFonts w:ascii="Arial" w:eastAsia="Times New Roman" w:hAnsi="Arial" w:cs="Times New Roman"/>
      <w:b/>
      <w:i/>
      <w:sz w:val="28"/>
      <w:szCs w:val="20"/>
      <w:lang w:eastAsia="ru-RU"/>
    </w:rPr>
  </w:style>
  <w:style w:type="paragraph" w:styleId="3">
    <w:name w:val="heading 3"/>
    <w:aliases w:val="h3,Head 3,l3+toc 3,CT,Sub-section Title,l3"/>
    <w:basedOn w:val="a2"/>
    <w:next w:val="a2"/>
    <w:link w:val="31"/>
    <w:qFormat/>
    <w:rsid w:val="009A5FA0"/>
    <w:pPr>
      <w:keepNext/>
      <w:spacing w:before="240" w:after="60" w:line="240" w:lineRule="auto"/>
      <w:outlineLvl w:val="2"/>
    </w:pPr>
    <w:rPr>
      <w:rFonts w:ascii="Arial" w:eastAsia="Times New Roman" w:hAnsi="Arial" w:cs="Times New Roman"/>
      <w:b/>
      <w:sz w:val="26"/>
      <w:szCs w:val="20"/>
      <w:lang w:eastAsia="ru-RU"/>
    </w:rPr>
  </w:style>
  <w:style w:type="paragraph" w:styleId="4">
    <w:name w:val="heading 4"/>
    <w:aliases w:val="Параграф"/>
    <w:basedOn w:val="a2"/>
    <w:next w:val="a2"/>
    <w:link w:val="40"/>
    <w:qFormat/>
    <w:rsid w:val="009A5FA0"/>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2"/>
    <w:next w:val="a2"/>
    <w:link w:val="50"/>
    <w:qFormat/>
    <w:rsid w:val="009A5FA0"/>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2"/>
    <w:next w:val="a2"/>
    <w:link w:val="60"/>
    <w:uiPriority w:val="99"/>
    <w:qFormat/>
    <w:rsid w:val="009A5FA0"/>
    <w:pPr>
      <w:numPr>
        <w:ilvl w:val="5"/>
        <w:numId w:val="2"/>
      </w:numPr>
      <w:spacing w:before="240" w:after="60" w:line="240" w:lineRule="auto"/>
      <w:jc w:val="both"/>
      <w:outlineLvl w:val="5"/>
    </w:pPr>
    <w:rPr>
      <w:rFonts w:ascii="Times New Roman" w:eastAsia="Times New Roman" w:hAnsi="Times New Roman" w:cs="Times New Roman"/>
      <w:i/>
      <w:iCs/>
      <w:sz w:val="20"/>
      <w:szCs w:val="20"/>
      <w:lang w:eastAsia="ru-RU"/>
    </w:rPr>
  </w:style>
  <w:style w:type="paragraph" w:styleId="7">
    <w:name w:val="heading 7"/>
    <w:basedOn w:val="a2"/>
    <w:next w:val="a2"/>
    <w:link w:val="70"/>
    <w:uiPriority w:val="99"/>
    <w:qFormat/>
    <w:rsid w:val="009A5FA0"/>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2"/>
    <w:next w:val="a2"/>
    <w:link w:val="80"/>
    <w:uiPriority w:val="99"/>
    <w:qFormat/>
    <w:rsid w:val="009A5FA0"/>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2"/>
    <w:next w:val="a2"/>
    <w:link w:val="90"/>
    <w:qFormat/>
    <w:rsid w:val="009A5FA0"/>
    <w:pPr>
      <w:numPr>
        <w:ilvl w:val="8"/>
        <w:numId w:val="2"/>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9A5FA0"/>
    <w:rPr>
      <w:rFonts w:ascii="Arial" w:eastAsia="Times New Roman" w:hAnsi="Arial" w:cs="Times New Roman"/>
      <w:b/>
      <w:bCs/>
      <w:kern w:val="32"/>
      <w:sz w:val="32"/>
      <w:szCs w:val="32"/>
      <w:lang w:eastAsia="ru-RU"/>
    </w:rPr>
  </w:style>
  <w:style w:type="character" w:customStyle="1" w:styleId="20">
    <w:name w:val="Заголовок 2 Знак"/>
    <w:basedOn w:val="a3"/>
    <w:rsid w:val="009A5FA0"/>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3"/>
    <w:rsid w:val="009A5FA0"/>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3"/>
    <w:link w:val="4"/>
    <w:rsid w:val="009A5FA0"/>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3"/>
    <w:link w:val="5"/>
    <w:rsid w:val="009A5FA0"/>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uiPriority w:val="99"/>
    <w:rsid w:val="009A5FA0"/>
    <w:rPr>
      <w:rFonts w:ascii="Times New Roman" w:eastAsia="Times New Roman" w:hAnsi="Times New Roman" w:cs="Times New Roman"/>
      <w:i/>
      <w:iCs/>
      <w:sz w:val="20"/>
      <w:szCs w:val="20"/>
      <w:lang w:eastAsia="ru-RU"/>
    </w:rPr>
  </w:style>
  <w:style w:type="character" w:customStyle="1" w:styleId="70">
    <w:name w:val="Заголовок 7 Знак"/>
    <w:basedOn w:val="a3"/>
    <w:link w:val="7"/>
    <w:uiPriority w:val="99"/>
    <w:rsid w:val="009A5FA0"/>
    <w:rPr>
      <w:rFonts w:ascii="Calibri" w:eastAsia="Times New Roman" w:hAnsi="Calibri" w:cs="Times New Roman"/>
      <w:sz w:val="24"/>
      <w:szCs w:val="24"/>
      <w:lang w:eastAsia="ru-RU"/>
    </w:rPr>
  </w:style>
  <w:style w:type="character" w:customStyle="1" w:styleId="80">
    <w:name w:val="Заголовок 8 Знак"/>
    <w:basedOn w:val="a3"/>
    <w:link w:val="8"/>
    <w:uiPriority w:val="99"/>
    <w:rsid w:val="009A5FA0"/>
    <w:rPr>
      <w:rFonts w:ascii="Calibri" w:eastAsia="Times New Roman" w:hAnsi="Calibri" w:cs="Times New Roman"/>
      <w:i/>
      <w:iCs/>
      <w:sz w:val="24"/>
      <w:szCs w:val="24"/>
      <w:lang w:eastAsia="ru-RU"/>
    </w:rPr>
  </w:style>
  <w:style w:type="character" w:customStyle="1" w:styleId="90">
    <w:name w:val="Заголовок 9 Знак"/>
    <w:basedOn w:val="a3"/>
    <w:link w:val="9"/>
    <w:rsid w:val="009A5FA0"/>
    <w:rPr>
      <w:rFonts w:ascii="Arial" w:eastAsia="Times New Roman" w:hAnsi="Arial" w:cs="Times New Roman"/>
      <w:b/>
      <w:bCs/>
      <w:i/>
      <w:iCs/>
      <w:sz w:val="18"/>
      <w:szCs w:val="18"/>
      <w:lang w:eastAsia="ru-RU"/>
    </w:rPr>
  </w:style>
  <w:style w:type="numbering" w:customStyle="1" w:styleId="12">
    <w:name w:val="Нет списка1"/>
    <w:next w:val="a5"/>
    <w:uiPriority w:val="99"/>
    <w:semiHidden/>
    <w:unhideWhenUsed/>
    <w:rsid w:val="009A5FA0"/>
  </w:style>
  <w:style w:type="character" w:customStyle="1" w:styleId="Heading1Char">
    <w:name w:val="Heading 1 Char"/>
    <w:uiPriority w:val="99"/>
    <w:locked/>
    <w:rsid w:val="009A5FA0"/>
    <w:rPr>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rsid w:val="009A5FA0"/>
    <w:rPr>
      <w:rFonts w:ascii="Cambria" w:hAnsi="Cambria"/>
      <w:b/>
      <w:i/>
      <w:sz w:val="28"/>
    </w:rPr>
  </w:style>
  <w:style w:type="character" w:customStyle="1" w:styleId="Heading3Char">
    <w:name w:val="Heading 3 Char"/>
    <w:aliases w:val="h3 Char,Head 3 Char,l3+toc 3 Char,CT Char,Sub-section Title Char,l3 Char"/>
    <w:uiPriority w:val="99"/>
    <w:semiHidden/>
    <w:locked/>
    <w:rsid w:val="009A5FA0"/>
    <w:rPr>
      <w:rFonts w:ascii="Cambria" w:hAnsi="Cambria"/>
      <w:b/>
      <w:sz w:val="26"/>
    </w:rPr>
  </w:style>
  <w:style w:type="paragraph" w:styleId="a6">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2"/>
    <w:link w:val="a7"/>
    <w:rsid w:val="009A5FA0"/>
    <w:pPr>
      <w:spacing w:after="0" w:line="240" w:lineRule="auto"/>
      <w:jc w:val="both"/>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3"/>
    <w:link w:val="a6"/>
    <w:rsid w:val="009A5FA0"/>
    <w:rPr>
      <w:rFonts w:ascii="Times New Roman" w:eastAsia="Times New Roman" w:hAnsi="Times New Roman" w:cs="Times New Roman"/>
      <w:sz w:val="24"/>
      <w:szCs w:val="24"/>
      <w:lang w:eastAsia="ru-RU"/>
    </w:rPr>
  </w:style>
  <w:style w:type="paragraph" w:customStyle="1" w:styleId="ConsNormal">
    <w:name w:val="ConsNormal"/>
    <w:link w:val="ConsNormal0"/>
    <w:rsid w:val="009A5FA0"/>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styleId="a8">
    <w:name w:val="Hyperlink"/>
    <w:uiPriority w:val="99"/>
    <w:rsid w:val="009A5FA0"/>
    <w:rPr>
      <w:rFonts w:cs="Times New Roman"/>
      <w:color w:val="0000FF"/>
      <w:u w:val="single"/>
    </w:rPr>
  </w:style>
  <w:style w:type="paragraph" w:styleId="a9">
    <w:name w:val="Body Text Indent"/>
    <w:aliases w:val="текст"/>
    <w:basedOn w:val="a2"/>
    <w:link w:val="aa"/>
    <w:rsid w:val="009A5FA0"/>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3"/>
    <w:link w:val="a9"/>
    <w:rsid w:val="009A5FA0"/>
    <w:rPr>
      <w:rFonts w:ascii="Times New Roman" w:eastAsia="Times New Roman" w:hAnsi="Times New Roman" w:cs="Times New Roman"/>
      <w:sz w:val="24"/>
      <w:szCs w:val="24"/>
      <w:lang w:eastAsia="ru-RU"/>
    </w:rPr>
  </w:style>
  <w:style w:type="paragraph" w:customStyle="1" w:styleId="32">
    <w:name w:val="3"/>
    <w:basedOn w:val="a2"/>
    <w:uiPriority w:val="99"/>
    <w:rsid w:val="009A5FA0"/>
    <w:pPr>
      <w:spacing w:after="0" w:line="240" w:lineRule="auto"/>
      <w:jc w:val="both"/>
    </w:pPr>
    <w:rPr>
      <w:rFonts w:ascii="Times New Roman" w:eastAsia="Times New Roman" w:hAnsi="Times New Roman" w:cs="Times New Roman"/>
      <w:sz w:val="24"/>
      <w:szCs w:val="24"/>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Знак6 Знак, Знак6 Знак, Знак4 Знак, Знак4 Знак1, Знак4, Знак4 Знак Знак Знак2, Знак8 Знак,Char"/>
    <w:basedOn w:val="a2"/>
    <w:link w:val="ac"/>
    <w:uiPriority w:val="99"/>
    <w:qFormat/>
    <w:rsid w:val="009A5FA0"/>
    <w:pPr>
      <w:spacing w:after="60" w:line="240" w:lineRule="auto"/>
      <w:jc w:val="both"/>
    </w:pPr>
    <w:rPr>
      <w:rFonts w:ascii="Times New Roman" w:eastAsia="Times New Roman" w:hAnsi="Times New Roman" w:cs="Times New Roman"/>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 Знак6 Знак Знак"/>
    <w:basedOn w:val="a3"/>
    <w:link w:val="ab"/>
    <w:uiPriority w:val="99"/>
    <w:rsid w:val="009A5FA0"/>
    <w:rPr>
      <w:rFonts w:ascii="Times New Roman" w:eastAsia="Times New Roman" w:hAnsi="Times New Roman" w:cs="Times New Roman"/>
      <w:sz w:val="20"/>
      <w:szCs w:val="20"/>
      <w:lang w:eastAsia="ru-RU"/>
    </w:rPr>
  </w:style>
  <w:style w:type="paragraph" w:styleId="ad">
    <w:name w:val="footer"/>
    <w:basedOn w:val="a2"/>
    <w:link w:val="ae"/>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3"/>
    <w:link w:val="ad"/>
    <w:rsid w:val="009A5FA0"/>
    <w:rPr>
      <w:rFonts w:ascii="Times New Roman" w:eastAsia="Times New Roman" w:hAnsi="Times New Roman" w:cs="Times New Roman"/>
      <w:sz w:val="24"/>
      <w:szCs w:val="24"/>
      <w:lang w:eastAsia="ru-RU"/>
    </w:rPr>
  </w:style>
  <w:style w:type="paragraph" w:styleId="33">
    <w:name w:val="Body Text 3"/>
    <w:basedOn w:val="a2"/>
    <w:link w:val="34"/>
    <w:rsid w:val="009A5FA0"/>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3"/>
    <w:link w:val="33"/>
    <w:rsid w:val="009A5FA0"/>
    <w:rPr>
      <w:rFonts w:ascii="Times New Roman" w:eastAsia="Times New Roman" w:hAnsi="Times New Roman" w:cs="Times New Roman"/>
      <w:sz w:val="16"/>
      <w:szCs w:val="16"/>
      <w:lang w:eastAsia="ru-RU"/>
    </w:rPr>
  </w:style>
  <w:style w:type="character" w:customStyle="1" w:styleId="ConsNormal0">
    <w:name w:val="ConsNormal Знак"/>
    <w:link w:val="ConsNormal"/>
    <w:locked/>
    <w:rsid w:val="009A5FA0"/>
    <w:rPr>
      <w:rFonts w:ascii="Arial" w:eastAsia="Times New Roman" w:hAnsi="Arial" w:cs="Times New Roman"/>
      <w:sz w:val="20"/>
      <w:szCs w:val="20"/>
      <w:lang w:eastAsia="ru-RU"/>
    </w:rPr>
  </w:style>
  <w:style w:type="character" w:customStyle="1" w:styleId="blk">
    <w:name w:val="blk"/>
    <w:uiPriority w:val="99"/>
    <w:rsid w:val="009A5FA0"/>
  </w:style>
  <w:style w:type="character" w:styleId="af">
    <w:name w:val="annotation reference"/>
    <w:rsid w:val="009A5FA0"/>
    <w:rPr>
      <w:rFonts w:cs="Times New Roman"/>
      <w:sz w:val="16"/>
    </w:rPr>
  </w:style>
  <w:style w:type="paragraph" w:styleId="af0">
    <w:name w:val="annotation text"/>
    <w:basedOn w:val="a2"/>
    <w:link w:val="af1"/>
    <w:rsid w:val="009A5FA0"/>
    <w:pPr>
      <w:spacing w:after="0" w:line="240" w:lineRule="auto"/>
    </w:pPr>
    <w:rPr>
      <w:rFonts w:ascii="Times New Roman" w:eastAsia="Times New Roman" w:hAnsi="Times New Roman" w:cs="Times New Roman"/>
      <w:sz w:val="20"/>
      <w:szCs w:val="20"/>
      <w:lang w:eastAsia="ru-RU"/>
    </w:rPr>
  </w:style>
  <w:style w:type="character" w:customStyle="1" w:styleId="af1">
    <w:name w:val="Текст примечания Знак"/>
    <w:basedOn w:val="a3"/>
    <w:link w:val="af0"/>
    <w:rsid w:val="009A5FA0"/>
    <w:rPr>
      <w:rFonts w:ascii="Times New Roman" w:eastAsia="Times New Roman" w:hAnsi="Times New Roman" w:cs="Times New Roman"/>
      <w:sz w:val="20"/>
      <w:szCs w:val="20"/>
      <w:lang w:eastAsia="ru-RU"/>
    </w:rPr>
  </w:style>
  <w:style w:type="paragraph" w:styleId="af2">
    <w:name w:val="List Paragraph"/>
    <w:aliases w:val="Standart,Bullet List,FooterText,numbered,Use Case List Paragraph,Маркер,ТЗ список,Абзац списка литеральный,Bullet 1,SL_Абзац списка"/>
    <w:basedOn w:val="a2"/>
    <w:link w:val="af3"/>
    <w:uiPriority w:val="34"/>
    <w:qFormat/>
    <w:rsid w:val="009A5FA0"/>
    <w:pPr>
      <w:spacing w:after="0" w:line="240" w:lineRule="auto"/>
      <w:ind w:left="720"/>
      <w:contextualSpacing/>
    </w:pPr>
    <w:rPr>
      <w:rFonts w:ascii="Times New Roman" w:eastAsia="Times New Roman" w:hAnsi="Times New Roman" w:cs="Times New Roman"/>
      <w:sz w:val="24"/>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9A5FA0"/>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9A5FA0"/>
    <w:rPr>
      <w:rFonts w:ascii="Arial" w:eastAsia="Times New Roman" w:hAnsi="Arial" w:cs="Times New Roman"/>
      <w:b/>
      <w:sz w:val="26"/>
      <w:szCs w:val="20"/>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9A5FA0"/>
    <w:rPr>
      <w:b/>
      <w:sz w:val="24"/>
      <w:lang w:val="ru-RU" w:eastAsia="ru-RU"/>
    </w:rPr>
  </w:style>
  <w:style w:type="paragraph" w:customStyle="1" w:styleId="22">
    <w:name w:val="Стиль2"/>
    <w:basedOn w:val="23"/>
    <w:rsid w:val="009A5FA0"/>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9A5FA0"/>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5">
    <w:name w:val="Стиль3"/>
    <w:basedOn w:val="24"/>
    <w:rsid w:val="009A5FA0"/>
    <w:pPr>
      <w:tabs>
        <w:tab w:val="num" w:pos="643"/>
      </w:tabs>
      <w:spacing w:after="0" w:line="240" w:lineRule="auto"/>
      <w:ind w:left="643" w:hanging="360"/>
      <w:jc w:val="both"/>
      <w:textAlignment w:val="baseline"/>
    </w:pPr>
  </w:style>
  <w:style w:type="paragraph" w:styleId="24">
    <w:name w:val="Body Text Indent 2"/>
    <w:aliases w:val="Знак,Знак1"/>
    <w:basedOn w:val="a2"/>
    <w:link w:val="25"/>
    <w:rsid w:val="009A5FA0"/>
    <w:pPr>
      <w:widowControl w:val="0"/>
      <w:adjustRightInd w:val="0"/>
      <w:spacing w:line="240" w:lineRule="exact"/>
      <w:jc w:val="right"/>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3"/>
    <w:link w:val="24"/>
    <w:rsid w:val="009A5FA0"/>
    <w:rPr>
      <w:rFonts w:ascii="Times New Roman" w:eastAsia="Times New Roman" w:hAnsi="Times New Roman" w:cs="Times New Roman"/>
      <w:sz w:val="24"/>
      <w:szCs w:val="24"/>
      <w:lang w:eastAsia="ru-RU"/>
    </w:rPr>
  </w:style>
  <w:style w:type="paragraph" w:customStyle="1" w:styleId="36">
    <w:name w:val="Стиль3 Знак Знак"/>
    <w:basedOn w:val="24"/>
    <w:link w:val="37"/>
    <w:uiPriority w:val="99"/>
    <w:rsid w:val="009A5FA0"/>
    <w:pPr>
      <w:tabs>
        <w:tab w:val="num" w:pos="227"/>
      </w:tabs>
      <w:spacing w:after="0" w:line="240" w:lineRule="auto"/>
      <w:jc w:val="both"/>
      <w:textAlignment w:val="baseline"/>
    </w:pPr>
  </w:style>
  <w:style w:type="character" w:customStyle="1" w:styleId="37">
    <w:name w:val="Стиль3 Знак Знак Знак"/>
    <w:link w:val="36"/>
    <w:uiPriority w:val="99"/>
    <w:locked/>
    <w:rsid w:val="009A5FA0"/>
    <w:rPr>
      <w:rFonts w:ascii="Times New Roman" w:eastAsia="Times New Roman" w:hAnsi="Times New Roman" w:cs="Times New Roman"/>
      <w:sz w:val="24"/>
      <w:szCs w:val="24"/>
      <w:lang w:eastAsia="ru-RU"/>
    </w:rPr>
  </w:style>
  <w:style w:type="paragraph" w:customStyle="1" w:styleId="38">
    <w:name w:val="Стиль3 Знак"/>
    <w:basedOn w:val="24"/>
    <w:uiPriority w:val="99"/>
    <w:rsid w:val="009A5FA0"/>
    <w:pPr>
      <w:tabs>
        <w:tab w:val="num" w:pos="227"/>
      </w:tabs>
      <w:spacing w:after="0" w:line="240" w:lineRule="auto"/>
      <w:jc w:val="both"/>
      <w:textAlignment w:val="baseline"/>
    </w:pPr>
  </w:style>
  <w:style w:type="paragraph" w:customStyle="1" w:styleId="StyleFirstline127cm">
    <w:name w:val="Style First line:  127 cm"/>
    <w:basedOn w:val="a2"/>
    <w:uiPriority w:val="99"/>
    <w:rsid w:val="009A5FA0"/>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9A5FA0"/>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9A5FA0"/>
    <w:rPr>
      <w:rFonts w:ascii="Arial" w:eastAsia="Times New Roman" w:hAnsi="Arial" w:cs="Times New Roman"/>
      <w:sz w:val="20"/>
      <w:szCs w:val="20"/>
      <w:lang w:eastAsia="ru-RU"/>
    </w:rPr>
  </w:style>
  <w:style w:type="paragraph" w:styleId="af4">
    <w:name w:val="Normal (Web)"/>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page number"/>
    <w:rsid w:val="009A5FA0"/>
    <w:rPr>
      <w:rFonts w:cs="Times New Roman"/>
    </w:rPr>
  </w:style>
  <w:style w:type="paragraph" w:customStyle="1" w:styleId="2-11">
    <w:name w:val="2-11"/>
    <w:basedOn w:val="a2"/>
    <w:uiPriority w:val="99"/>
    <w:rsid w:val="009A5FA0"/>
    <w:pPr>
      <w:spacing w:after="60" w:line="240" w:lineRule="auto"/>
      <w:jc w:val="both"/>
    </w:pPr>
    <w:rPr>
      <w:rFonts w:ascii="Times New Roman" w:eastAsia="Times New Roman" w:hAnsi="Times New Roman" w:cs="Times New Roman"/>
      <w:sz w:val="24"/>
      <w:szCs w:val="24"/>
      <w:lang w:eastAsia="ru-RU"/>
    </w:rPr>
  </w:style>
  <w:style w:type="paragraph" w:styleId="39">
    <w:name w:val="Body Text Indent 3"/>
    <w:aliases w:val="Знак2"/>
    <w:basedOn w:val="a2"/>
    <w:link w:val="3a"/>
    <w:rsid w:val="009A5FA0"/>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a">
    <w:name w:val="Основной текст с отступом 3 Знак"/>
    <w:aliases w:val="Знак2 Знак"/>
    <w:basedOn w:val="a3"/>
    <w:link w:val="39"/>
    <w:rsid w:val="009A5FA0"/>
    <w:rPr>
      <w:rFonts w:ascii="Times New Roman" w:eastAsia="Times New Roman" w:hAnsi="Times New Roman" w:cs="Times New Roman"/>
      <w:sz w:val="24"/>
      <w:szCs w:val="24"/>
      <w:lang w:eastAsia="ru-RU"/>
    </w:rPr>
  </w:style>
  <w:style w:type="paragraph" w:customStyle="1" w:styleId="af6">
    <w:name w:val="Тендерные данные"/>
    <w:basedOn w:val="a2"/>
    <w:uiPriority w:val="99"/>
    <w:semiHidden/>
    <w:rsid w:val="009A5FA0"/>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9A5FA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List Bullet"/>
    <w:basedOn w:val="a2"/>
    <w:autoRedefine/>
    <w:uiPriority w:val="99"/>
    <w:rsid w:val="009A5FA0"/>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2"/>
    <w:next w:val="a2"/>
    <w:rsid w:val="009A5FA0"/>
    <w:pPr>
      <w:keepNext/>
      <w:spacing w:after="0" w:line="240" w:lineRule="auto"/>
      <w:jc w:val="center"/>
    </w:pPr>
    <w:rPr>
      <w:rFonts w:ascii="Times New Roman" w:eastAsia="Times New Roman" w:hAnsi="Times New Roman" w:cs="Times New Roman"/>
      <w:sz w:val="24"/>
      <w:szCs w:val="24"/>
      <w:lang w:eastAsia="ru-RU"/>
    </w:rPr>
  </w:style>
  <w:style w:type="paragraph" w:styleId="af8">
    <w:name w:val="Date"/>
    <w:basedOn w:val="a2"/>
    <w:next w:val="a2"/>
    <w:link w:val="af9"/>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9">
    <w:name w:val="Дата Знак"/>
    <w:basedOn w:val="a3"/>
    <w:link w:val="af8"/>
    <w:uiPriority w:val="99"/>
    <w:rsid w:val="009A5FA0"/>
    <w:rPr>
      <w:rFonts w:ascii="Times New Roman" w:eastAsia="Times New Roman" w:hAnsi="Times New Roman" w:cs="Times New Roman"/>
      <w:sz w:val="24"/>
      <w:szCs w:val="24"/>
      <w:lang w:eastAsia="ru-RU"/>
    </w:rPr>
  </w:style>
  <w:style w:type="paragraph" w:customStyle="1" w:styleId="afa">
    <w:name w:val="МП"/>
    <w:basedOn w:val="a2"/>
    <w:uiPriority w:val="99"/>
    <w:rsid w:val="009A5FA0"/>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uiPriority w:val="99"/>
    <w:rsid w:val="009A5FA0"/>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uiPriority w:val="99"/>
    <w:rsid w:val="009A5FA0"/>
    <w:rPr>
      <w:color w:val="800000"/>
    </w:rPr>
  </w:style>
  <w:style w:type="paragraph" w:styleId="afc">
    <w:name w:val="header"/>
    <w:basedOn w:val="a2"/>
    <w:link w:val="afd"/>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d">
    <w:name w:val="Верхний колонтитул Знак"/>
    <w:basedOn w:val="a3"/>
    <w:link w:val="afc"/>
    <w:rsid w:val="009A5FA0"/>
    <w:rPr>
      <w:rFonts w:ascii="Times New Roman" w:eastAsia="Times New Roman" w:hAnsi="Times New Roman" w:cs="Times New Roman"/>
      <w:sz w:val="24"/>
      <w:szCs w:val="24"/>
      <w:lang w:eastAsia="ru-RU"/>
    </w:rPr>
  </w:style>
  <w:style w:type="character" w:customStyle="1" w:styleId="HeaderChar">
    <w:name w:val="Header Char"/>
    <w:uiPriority w:val="99"/>
    <w:locked/>
    <w:rsid w:val="009A5FA0"/>
    <w:rPr>
      <w:sz w:val="24"/>
      <w:lang w:val="ru-RU" w:eastAsia="ru-RU"/>
    </w:rPr>
  </w:style>
  <w:style w:type="paragraph" w:styleId="26">
    <w:name w:val="Body Text 2"/>
    <w:basedOn w:val="a2"/>
    <w:link w:val="27"/>
    <w:rsid w:val="009A5FA0"/>
    <w:pPr>
      <w:spacing w:after="0" w:line="24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3"/>
    <w:link w:val="26"/>
    <w:rsid w:val="009A5FA0"/>
    <w:rPr>
      <w:rFonts w:ascii="Times New Roman" w:eastAsia="Times New Roman" w:hAnsi="Times New Roman" w:cs="Times New Roman"/>
      <w:sz w:val="24"/>
      <w:szCs w:val="24"/>
      <w:lang w:eastAsia="ru-RU"/>
    </w:rPr>
  </w:style>
  <w:style w:type="paragraph" w:styleId="41">
    <w:name w:val="List Bullet 4"/>
    <w:basedOn w:val="a2"/>
    <w:autoRedefine/>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2"/>
    <w:autoRedefine/>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2"/>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2"/>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2"/>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rsid w:val="009A5FA0"/>
    <w:pPr>
      <w:tabs>
        <w:tab w:val="num" w:pos="360"/>
      </w:tabs>
      <w:spacing w:before="180" w:after="60"/>
      <w:ind w:left="360" w:hanging="360"/>
      <w:jc w:val="both"/>
    </w:pPr>
    <w:rPr>
      <w:b/>
      <w:bCs/>
    </w:rPr>
  </w:style>
  <w:style w:type="paragraph" w:customStyle="1" w:styleId="xl27">
    <w:name w:val="xl27"/>
    <w:basedOn w:val="a2"/>
    <w:rsid w:val="009A5F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uiPriority w:val="99"/>
    <w:rsid w:val="009A5FA0"/>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
    <w:name w:val="Условия контракта"/>
    <w:basedOn w:val="a2"/>
    <w:uiPriority w:val="99"/>
    <w:semiHidden/>
    <w:rsid w:val="009A5FA0"/>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c">
    <w:name w:val="Раздел 3"/>
    <w:basedOn w:val="a2"/>
    <w:uiPriority w:val="99"/>
    <w:semiHidden/>
    <w:rsid w:val="009A5FA0"/>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2"/>
    <w:rsid w:val="009A5FA0"/>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2"/>
    <w:rsid w:val="009A5FA0"/>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9A5FA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2"/>
    <w:link w:val="aff1"/>
    <w:rsid w:val="009A5FA0"/>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1">
    <w:name w:val="Схема документа Знак"/>
    <w:basedOn w:val="a3"/>
    <w:link w:val="aff0"/>
    <w:rsid w:val="009A5FA0"/>
    <w:rPr>
      <w:rFonts w:ascii="Times New Roman" w:eastAsia="Times New Roman" w:hAnsi="Times New Roman" w:cs="Times New Roman"/>
      <w:sz w:val="2"/>
      <w:szCs w:val="2"/>
      <w:shd w:val="clear" w:color="auto" w:fill="000080"/>
      <w:lang w:eastAsia="ru-RU"/>
    </w:rPr>
  </w:style>
  <w:style w:type="paragraph" w:customStyle="1" w:styleId="aff2">
    <w:name w:val="Стиль"/>
    <w:basedOn w:val="a2"/>
    <w:next w:val="aff3"/>
    <w:link w:val="aff4"/>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0"/>
      <w:lang w:eastAsia="ru-RU"/>
    </w:rPr>
  </w:style>
  <w:style w:type="character" w:customStyle="1" w:styleId="aff4">
    <w:name w:val="Название Знак"/>
    <w:link w:val="aff2"/>
    <w:locked/>
    <w:rsid w:val="009A5FA0"/>
    <w:rPr>
      <w:rFonts w:ascii="Times New Roman" w:eastAsia="Times New Roman" w:hAnsi="Times New Roman" w:cs="Times New Roman"/>
      <w:sz w:val="24"/>
      <w:szCs w:val="20"/>
      <w:lang w:eastAsia="ru-RU"/>
    </w:rPr>
  </w:style>
  <w:style w:type="paragraph" w:customStyle="1" w:styleId="111">
    <w:name w:val="111"/>
    <w:basedOn w:val="a2"/>
    <w:uiPriority w:val="99"/>
    <w:rsid w:val="009A5FA0"/>
    <w:pPr>
      <w:spacing w:after="0" w:line="240" w:lineRule="auto"/>
    </w:pPr>
    <w:rPr>
      <w:rFonts w:ascii="Times New Roman CYR" w:eastAsia="Times New Roman" w:hAnsi="Times New Roman CYR" w:cs="Times New Roman CYR"/>
      <w:sz w:val="20"/>
      <w:szCs w:val="20"/>
      <w:lang w:eastAsia="ru-RU"/>
    </w:rPr>
  </w:style>
  <w:style w:type="paragraph" w:styleId="aff5">
    <w:name w:val="Subtitle"/>
    <w:basedOn w:val="a2"/>
    <w:link w:val="aff6"/>
    <w:qFormat/>
    <w:rsid w:val="009A5FA0"/>
    <w:pPr>
      <w:spacing w:after="60" w:line="240" w:lineRule="auto"/>
      <w:jc w:val="center"/>
      <w:outlineLvl w:val="1"/>
    </w:pPr>
    <w:rPr>
      <w:rFonts w:ascii="Cambria" w:eastAsia="Times New Roman" w:hAnsi="Cambria" w:cs="Times New Roman"/>
      <w:sz w:val="24"/>
      <w:szCs w:val="24"/>
      <w:lang w:eastAsia="ru-RU"/>
    </w:rPr>
  </w:style>
  <w:style w:type="character" w:customStyle="1" w:styleId="aff6">
    <w:name w:val="Подзаголовок Знак"/>
    <w:basedOn w:val="a3"/>
    <w:link w:val="aff5"/>
    <w:rsid w:val="009A5FA0"/>
    <w:rPr>
      <w:rFonts w:ascii="Cambria" w:eastAsia="Times New Roman" w:hAnsi="Cambria" w:cs="Times New Roman"/>
      <w:sz w:val="24"/>
      <w:szCs w:val="24"/>
      <w:lang w:eastAsia="ru-RU"/>
    </w:rPr>
  </w:style>
  <w:style w:type="character" w:customStyle="1" w:styleId="FontStyle46">
    <w:name w:val="Font Style46"/>
    <w:uiPriority w:val="99"/>
    <w:rsid w:val="009A5FA0"/>
    <w:rPr>
      <w:rFonts w:ascii="Times New Roman" w:hAnsi="Times New Roman"/>
      <w:sz w:val="26"/>
    </w:rPr>
  </w:style>
  <w:style w:type="paragraph" w:styleId="HTML">
    <w:name w:val="HTML Preformatted"/>
    <w:basedOn w:val="a2"/>
    <w:link w:val="HTML0"/>
    <w:uiPriority w:val="99"/>
    <w:rsid w:val="009A5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3"/>
    <w:link w:val="HTML"/>
    <w:uiPriority w:val="99"/>
    <w:rsid w:val="009A5FA0"/>
    <w:rPr>
      <w:rFonts w:ascii="Courier New" w:eastAsia="Times New Roman" w:hAnsi="Courier New" w:cs="Times New Roman"/>
      <w:sz w:val="20"/>
      <w:szCs w:val="20"/>
      <w:lang w:eastAsia="ru-RU"/>
    </w:rPr>
  </w:style>
  <w:style w:type="paragraph" w:customStyle="1" w:styleId="222">
    <w:name w:val="222"/>
    <w:basedOn w:val="a2"/>
    <w:uiPriority w:val="99"/>
    <w:rsid w:val="009A5FA0"/>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2"/>
    <w:uiPriority w:val="99"/>
    <w:semiHidden/>
    <w:rsid w:val="009A5FA0"/>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2"/>
    <w:uiPriority w:val="99"/>
    <w:rsid w:val="009A5FA0"/>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9A5FA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2"/>
    <w:next w:val="a2"/>
    <w:uiPriority w:val="99"/>
    <w:qFormat/>
    <w:rsid w:val="009A5FA0"/>
    <w:pPr>
      <w:spacing w:after="0" w:line="240" w:lineRule="auto"/>
      <w:ind w:right="-6672"/>
      <w:jc w:val="both"/>
    </w:pPr>
    <w:rPr>
      <w:rFonts w:ascii="Times New Roman" w:eastAsia="Times New Roman" w:hAnsi="Times New Roman" w:cs="Times New Roman"/>
      <w:b/>
      <w:bCs/>
      <w:sz w:val="20"/>
      <w:szCs w:val="20"/>
      <w:lang w:eastAsia="ru-RU"/>
    </w:rPr>
  </w:style>
  <w:style w:type="paragraph" w:styleId="aff9">
    <w:name w:val="Plain Text"/>
    <w:basedOn w:val="a2"/>
    <w:link w:val="affa"/>
    <w:uiPriority w:val="99"/>
    <w:rsid w:val="009A5FA0"/>
    <w:pPr>
      <w:spacing w:after="0" w:line="240" w:lineRule="auto"/>
    </w:pPr>
    <w:rPr>
      <w:rFonts w:ascii="Courier New" w:eastAsia="Times New Roman" w:hAnsi="Courier New" w:cs="Times New Roman"/>
      <w:sz w:val="20"/>
      <w:szCs w:val="20"/>
      <w:lang w:eastAsia="ru-RU"/>
    </w:rPr>
  </w:style>
  <w:style w:type="character" w:customStyle="1" w:styleId="affa">
    <w:name w:val="Текст Знак"/>
    <w:basedOn w:val="a3"/>
    <w:link w:val="aff9"/>
    <w:uiPriority w:val="99"/>
    <w:rsid w:val="009A5FA0"/>
    <w:rPr>
      <w:rFonts w:ascii="Courier New" w:eastAsia="Times New Roman" w:hAnsi="Courier New" w:cs="Times New Roman"/>
      <w:sz w:val="20"/>
      <w:szCs w:val="20"/>
      <w:lang w:eastAsia="ru-RU"/>
    </w:rPr>
  </w:style>
  <w:style w:type="paragraph" w:customStyle="1" w:styleId="ConsNonformat">
    <w:name w:val="ConsNonformat"/>
    <w:rsid w:val="009A5FA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rsid w:val="009A5FA0"/>
    <w:rPr>
      <w:rFonts w:cs="Times New Roman"/>
      <w:color w:val="800080"/>
      <w:u w:val="single"/>
    </w:rPr>
  </w:style>
  <w:style w:type="character" w:customStyle="1" w:styleId="spanheaderlot21">
    <w:name w:val="span_header_lot_21"/>
    <w:uiPriority w:val="99"/>
    <w:rsid w:val="009A5FA0"/>
    <w:rPr>
      <w:b/>
      <w:sz w:val="20"/>
    </w:rPr>
  </w:style>
  <w:style w:type="paragraph" w:styleId="29">
    <w:name w:val="List Bullet 2"/>
    <w:basedOn w:val="a2"/>
    <w:autoRedefine/>
    <w:uiPriority w:val="99"/>
    <w:rsid w:val="009A5FA0"/>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2"/>
    <w:autoRedefine/>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c">
    <w:name w:val="List Number"/>
    <w:basedOn w:val="a2"/>
    <w:uiPriority w:val="99"/>
    <w:rsid w:val="009A5FA0"/>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d">
    <w:name w:val="Note Heading"/>
    <w:basedOn w:val="a2"/>
    <w:next w:val="a2"/>
    <w:link w:val="affe"/>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fe">
    <w:name w:val="Заголовок записки Знак"/>
    <w:basedOn w:val="a3"/>
    <w:link w:val="affd"/>
    <w:uiPriority w:val="99"/>
    <w:rsid w:val="009A5FA0"/>
    <w:rPr>
      <w:rFonts w:ascii="Times New Roman" w:eastAsia="Times New Roman" w:hAnsi="Times New Roman" w:cs="Times New Roman"/>
      <w:sz w:val="24"/>
      <w:szCs w:val="24"/>
      <w:lang w:eastAsia="ru-RU"/>
    </w:rPr>
  </w:style>
  <w:style w:type="paragraph" w:styleId="15">
    <w:name w:val="toc 1"/>
    <w:basedOn w:val="a2"/>
    <w:next w:val="a2"/>
    <w:autoRedefine/>
    <w:uiPriority w:val="39"/>
    <w:rsid w:val="009A5FA0"/>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
    <w:name w:val="Table Grid"/>
    <w:basedOn w:val="a4"/>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rsid w:val="009A5FA0"/>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uiPriority w:val="99"/>
    <w:rsid w:val="009A5FA0"/>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9A5FA0"/>
    <w:pPr>
      <w:tabs>
        <w:tab w:val="num" w:pos="720"/>
      </w:tabs>
    </w:pPr>
  </w:style>
  <w:style w:type="paragraph" w:customStyle="1" w:styleId="Style3">
    <w:name w:val="Style3"/>
    <w:basedOn w:val="Simlple"/>
    <w:next w:val="Simlple"/>
    <w:uiPriority w:val="99"/>
    <w:rsid w:val="009A5FA0"/>
    <w:pPr>
      <w:tabs>
        <w:tab w:val="num" w:pos="720"/>
      </w:tabs>
      <w:ind w:firstLine="567"/>
    </w:pPr>
  </w:style>
  <w:style w:type="paragraph" w:styleId="16">
    <w:name w:val="index 1"/>
    <w:basedOn w:val="a2"/>
    <w:next w:val="a2"/>
    <w:autoRedefine/>
    <w:uiPriority w:val="99"/>
    <w:rsid w:val="009A5FA0"/>
    <w:pPr>
      <w:spacing w:after="0" w:line="240" w:lineRule="auto"/>
      <w:ind w:left="200" w:hanging="200"/>
    </w:pPr>
    <w:rPr>
      <w:rFonts w:ascii="Times New Roman" w:eastAsia="Times New Roman" w:hAnsi="Times New Roman" w:cs="Times New Roman"/>
      <w:sz w:val="20"/>
      <w:szCs w:val="20"/>
      <w:lang w:eastAsia="ru-RU"/>
    </w:rPr>
  </w:style>
  <w:style w:type="character" w:styleId="afff0">
    <w:name w:val="Strong"/>
    <w:uiPriority w:val="22"/>
    <w:qFormat/>
    <w:rsid w:val="009A5FA0"/>
    <w:rPr>
      <w:rFonts w:cs="Times New Roman"/>
      <w:b/>
    </w:rPr>
  </w:style>
  <w:style w:type="character" w:customStyle="1" w:styleId="71">
    <w:name w:val="Знак Знак7"/>
    <w:uiPriority w:val="99"/>
    <w:locked/>
    <w:rsid w:val="009A5FA0"/>
    <w:rPr>
      <w:b/>
      <w:i/>
      <w:snapToGrid w:val="0"/>
      <w:sz w:val="24"/>
      <w:lang w:val="ru-RU" w:eastAsia="ru-RU"/>
    </w:rPr>
  </w:style>
  <w:style w:type="character" w:customStyle="1" w:styleId="3e">
    <w:name w:val="Знак Знак3"/>
    <w:uiPriority w:val="99"/>
    <w:rsid w:val="009A5FA0"/>
    <w:rPr>
      <w:b/>
      <w:i/>
      <w:snapToGrid w:val="0"/>
      <w:sz w:val="28"/>
    </w:rPr>
  </w:style>
  <w:style w:type="paragraph" w:customStyle="1" w:styleId="bulletin">
    <w:name w:val="bulletin"/>
    <w:basedOn w:val="24"/>
    <w:uiPriority w:val="99"/>
    <w:rsid w:val="009A5FA0"/>
    <w:pPr>
      <w:widowControl/>
      <w:adjustRightInd/>
      <w:spacing w:after="0" w:line="240" w:lineRule="auto"/>
      <w:jc w:val="left"/>
    </w:pPr>
    <w:rPr>
      <w:sz w:val="22"/>
      <w:szCs w:val="22"/>
    </w:rPr>
  </w:style>
  <w:style w:type="paragraph" w:customStyle="1" w:styleId="ListBul2">
    <w:name w:val="ListBul2"/>
    <w:basedOn w:val="af7"/>
    <w:uiPriority w:val="99"/>
    <w:rsid w:val="009A5FA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9A5FA0"/>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9A5FA0"/>
    <w:rPr>
      <w:sz w:val="24"/>
    </w:rPr>
  </w:style>
  <w:style w:type="paragraph" w:customStyle="1" w:styleId="17">
    <w:name w:val="Абзац списка1"/>
    <w:basedOn w:val="a2"/>
    <w:uiPriority w:val="99"/>
    <w:rsid w:val="009A5FA0"/>
    <w:pPr>
      <w:spacing w:after="200" w:line="276" w:lineRule="auto"/>
      <w:ind w:left="720"/>
    </w:pPr>
    <w:rPr>
      <w:rFonts w:ascii="Calibri" w:eastAsia="Times New Roman" w:hAnsi="Calibri" w:cs="Calibri"/>
      <w:lang w:eastAsia="ru-RU"/>
    </w:rPr>
  </w:style>
  <w:style w:type="character" w:customStyle="1" w:styleId="43">
    <w:name w:val="Знак Знак4"/>
    <w:uiPriority w:val="99"/>
    <w:rsid w:val="009A5FA0"/>
    <w:rPr>
      <w:b/>
      <w:sz w:val="28"/>
    </w:rPr>
  </w:style>
  <w:style w:type="paragraph" w:styleId="afff1">
    <w:name w:val="Body Text First Indent"/>
    <w:basedOn w:val="a6"/>
    <w:link w:val="afff2"/>
    <w:uiPriority w:val="99"/>
    <w:rsid w:val="009A5FA0"/>
    <w:pPr>
      <w:spacing w:after="120"/>
      <w:ind w:firstLine="210"/>
      <w:jc w:val="left"/>
    </w:pPr>
    <w:rPr>
      <w:sz w:val="20"/>
      <w:szCs w:val="20"/>
    </w:rPr>
  </w:style>
  <w:style w:type="character" w:customStyle="1" w:styleId="afff2">
    <w:name w:val="Красная строка Знак"/>
    <w:basedOn w:val="a7"/>
    <w:link w:val="afff1"/>
    <w:uiPriority w:val="99"/>
    <w:rsid w:val="009A5FA0"/>
    <w:rPr>
      <w:rFonts w:ascii="Times New Roman" w:eastAsia="Times New Roman" w:hAnsi="Times New Roman" w:cs="Times New Roman"/>
      <w:sz w:val="20"/>
      <w:szCs w:val="20"/>
      <w:lang w:eastAsia="ru-RU"/>
    </w:rPr>
  </w:style>
  <w:style w:type="paragraph" w:styleId="afff3">
    <w:name w:val="List"/>
    <w:basedOn w:val="a2"/>
    <w:rsid w:val="009A5FA0"/>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uiPriority w:val="99"/>
    <w:rsid w:val="009A5FA0"/>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a"/>
    <w:link w:val="2a"/>
    <w:uiPriority w:val="99"/>
    <w:rsid w:val="009A5FA0"/>
    <w:rPr>
      <w:rFonts w:ascii="Times New Roman" w:eastAsia="Times New Roman" w:hAnsi="Times New Roman" w:cs="Times New Roman"/>
      <w:sz w:val="24"/>
      <w:szCs w:val="24"/>
      <w:lang w:val="en-GB" w:eastAsia="ru-RU"/>
    </w:rPr>
  </w:style>
  <w:style w:type="paragraph" w:customStyle="1" w:styleId="2c">
    <w:name w:val="ШТ Назв.2"/>
    <w:basedOn w:val="a2"/>
    <w:uiPriority w:val="99"/>
    <w:rsid w:val="009A5FA0"/>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uiPriority w:val="99"/>
    <w:rsid w:val="009A5FA0"/>
    <w:rPr>
      <w:sz w:val="24"/>
    </w:rPr>
  </w:style>
  <w:style w:type="paragraph" w:customStyle="1" w:styleId="style4">
    <w:name w:val="style4"/>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uiPriority w:val="99"/>
    <w:locked/>
    <w:rsid w:val="009A5FA0"/>
    <w:rPr>
      <w:lang w:val="ru-RU" w:eastAsia="ru-RU"/>
    </w:rPr>
  </w:style>
  <w:style w:type="character" w:customStyle="1" w:styleId="text">
    <w:name w:val="text"/>
    <w:uiPriority w:val="99"/>
    <w:rsid w:val="009A5FA0"/>
  </w:style>
  <w:style w:type="character" w:customStyle="1" w:styleId="62">
    <w:name w:val="Знак Знак6"/>
    <w:uiPriority w:val="99"/>
    <w:locked/>
    <w:rsid w:val="009A5FA0"/>
    <w:rPr>
      <w:sz w:val="24"/>
      <w:lang w:val="ru-RU" w:eastAsia="ru-RU"/>
    </w:rPr>
  </w:style>
  <w:style w:type="character" w:customStyle="1" w:styleId="2e">
    <w:name w:val="Знак Знак2"/>
    <w:uiPriority w:val="99"/>
    <w:locked/>
    <w:rsid w:val="009A5FA0"/>
    <w:rPr>
      <w:sz w:val="24"/>
      <w:lang w:val="ru-RU" w:eastAsia="ru-RU"/>
    </w:rPr>
  </w:style>
  <w:style w:type="character" w:customStyle="1" w:styleId="afff4">
    <w:name w:val="Знак Знак"/>
    <w:uiPriority w:val="99"/>
    <w:locked/>
    <w:rsid w:val="009A5FA0"/>
    <w:rPr>
      <w:b/>
      <w:i/>
      <w:snapToGrid w:val="0"/>
      <w:sz w:val="28"/>
      <w:lang w:val="ru-RU" w:eastAsia="ru-RU"/>
    </w:rPr>
  </w:style>
  <w:style w:type="character" w:customStyle="1" w:styleId="18">
    <w:name w:val="Знак Знак1"/>
    <w:uiPriority w:val="99"/>
    <w:locked/>
    <w:rsid w:val="009A5FA0"/>
    <w:rPr>
      <w:b/>
      <w:i/>
      <w:snapToGrid w:val="0"/>
      <w:sz w:val="24"/>
      <w:lang w:val="ru-RU" w:eastAsia="ru-RU"/>
    </w:rPr>
  </w:style>
  <w:style w:type="character" w:customStyle="1" w:styleId="212">
    <w:name w:val="Знак2 Знак Знак1"/>
    <w:uiPriority w:val="99"/>
    <w:locked/>
    <w:rsid w:val="009A5FA0"/>
    <w:rPr>
      <w:sz w:val="24"/>
      <w:lang w:val="ru-RU" w:eastAsia="ru-RU"/>
    </w:rPr>
  </w:style>
  <w:style w:type="character" w:customStyle="1" w:styleId="710">
    <w:name w:val="Знак Знак71"/>
    <w:uiPriority w:val="99"/>
    <w:locked/>
    <w:rsid w:val="009A5FA0"/>
    <w:rPr>
      <w:b/>
      <w:i/>
      <w:snapToGrid w:val="0"/>
      <w:sz w:val="24"/>
      <w:lang w:val="ru-RU" w:eastAsia="ru-RU"/>
    </w:rPr>
  </w:style>
  <w:style w:type="character" w:customStyle="1" w:styleId="310">
    <w:name w:val="Знак Знак31"/>
    <w:uiPriority w:val="99"/>
    <w:rsid w:val="009A5FA0"/>
    <w:rPr>
      <w:b/>
      <w:i/>
      <w:snapToGrid w:val="0"/>
      <w:sz w:val="28"/>
    </w:rPr>
  </w:style>
  <w:style w:type="character" w:customStyle="1" w:styleId="510">
    <w:name w:val="Знак Знак51"/>
    <w:uiPriority w:val="99"/>
    <w:rsid w:val="009A5FA0"/>
    <w:rPr>
      <w:sz w:val="24"/>
    </w:rPr>
  </w:style>
  <w:style w:type="character" w:customStyle="1" w:styleId="410">
    <w:name w:val="Знак Знак41"/>
    <w:uiPriority w:val="99"/>
    <w:rsid w:val="009A5FA0"/>
    <w:rPr>
      <w:b/>
      <w:sz w:val="28"/>
    </w:rPr>
  </w:style>
  <w:style w:type="character" w:customStyle="1" w:styleId="220">
    <w:name w:val="Знак2 Знак Знак2"/>
    <w:uiPriority w:val="99"/>
    <w:rsid w:val="009A5FA0"/>
    <w:rPr>
      <w:sz w:val="24"/>
    </w:rPr>
  </w:style>
  <w:style w:type="character" w:styleId="afff5">
    <w:name w:val="Emphasis"/>
    <w:uiPriority w:val="99"/>
    <w:qFormat/>
    <w:rsid w:val="009A5FA0"/>
    <w:rPr>
      <w:rFonts w:cs="Times New Roman"/>
      <w:i/>
    </w:rPr>
  </w:style>
  <w:style w:type="paragraph" w:customStyle="1" w:styleId="desc2">
    <w:name w:val="desc2"/>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sid w:val="009A5FA0"/>
  </w:style>
  <w:style w:type="character" w:customStyle="1" w:styleId="nobr">
    <w:name w:val="nobr"/>
    <w:uiPriority w:val="99"/>
    <w:rsid w:val="009A5FA0"/>
  </w:style>
  <w:style w:type="character" w:customStyle="1" w:styleId="2110">
    <w:name w:val="Знак2 Знак Знак11"/>
    <w:uiPriority w:val="99"/>
    <w:rsid w:val="009A5FA0"/>
    <w:rPr>
      <w:sz w:val="24"/>
      <w:lang w:val="ru-RU" w:eastAsia="ru-RU"/>
    </w:rPr>
  </w:style>
  <w:style w:type="paragraph" w:customStyle="1" w:styleId="112">
    <w:name w:val="Обычный + 11 пт"/>
    <w:aliases w:val="полужирный,Серый 100%"/>
    <w:basedOn w:val="a2"/>
    <w:uiPriority w:val="99"/>
    <w:rsid w:val="009A5FA0"/>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2"/>
    <w:uiPriority w:val="99"/>
    <w:rsid w:val="009A5FA0"/>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uiPriority w:val="99"/>
    <w:locked/>
    <w:rsid w:val="009A5FA0"/>
    <w:rPr>
      <w:rFonts w:ascii="Arial" w:hAnsi="Arial"/>
      <w:b/>
      <w:kern w:val="32"/>
      <w:sz w:val="32"/>
      <w:lang w:val="ru-RU" w:eastAsia="ru-RU"/>
    </w:rPr>
  </w:style>
  <w:style w:type="character" w:customStyle="1" w:styleId="114">
    <w:name w:val="Знак Знак11"/>
    <w:uiPriority w:val="99"/>
    <w:locked/>
    <w:rsid w:val="009A5FA0"/>
    <w:rPr>
      <w:rFonts w:ascii="Arial" w:hAnsi="Arial"/>
      <w:b/>
      <w:i/>
      <w:sz w:val="28"/>
      <w:lang w:val="ru-RU" w:eastAsia="ru-RU"/>
    </w:rPr>
  </w:style>
  <w:style w:type="character" w:customStyle="1" w:styleId="100">
    <w:name w:val="Знак Знак10"/>
    <w:uiPriority w:val="99"/>
    <w:rsid w:val="009A5FA0"/>
    <w:rPr>
      <w:rFonts w:ascii="Arial" w:hAnsi="Arial"/>
      <w:b/>
      <w:sz w:val="26"/>
      <w:lang w:val="ru-RU" w:eastAsia="ru-RU"/>
    </w:rPr>
  </w:style>
  <w:style w:type="character" w:customStyle="1" w:styleId="label">
    <w:name w:val="label"/>
    <w:uiPriority w:val="99"/>
    <w:rsid w:val="009A5FA0"/>
  </w:style>
  <w:style w:type="paragraph" w:customStyle="1" w:styleId="afff6">
    <w:name w:val="Знак Знак Знак Знак"/>
    <w:basedOn w:val="a2"/>
    <w:uiPriority w:val="99"/>
    <w:rsid w:val="009A5FA0"/>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uiPriority w:val="99"/>
    <w:rsid w:val="009A5FA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rsid w:val="009A5FA0"/>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9A5FA0"/>
    <w:pPr>
      <w:spacing w:after="0" w:line="240" w:lineRule="auto"/>
    </w:pPr>
    <w:rPr>
      <w:rFonts w:ascii="Arial" w:eastAsia="Times New Roman" w:hAnsi="Arial" w:cs="Arial"/>
      <w:b/>
      <w:bCs/>
      <w:lang w:eastAsia="ru-RU"/>
    </w:rPr>
  </w:style>
  <w:style w:type="paragraph" w:customStyle="1" w:styleId="Char">
    <w:name w:val="Char Знак Знак"/>
    <w:basedOn w:val="a2"/>
    <w:uiPriority w:val="99"/>
    <w:rsid w:val="009A5FA0"/>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9A5FA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A5FA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A5FA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2"/>
    <w:uiPriority w:val="99"/>
    <w:rsid w:val="009A5FA0"/>
    <w:pPr>
      <w:spacing w:after="200" w:line="276" w:lineRule="auto"/>
      <w:ind w:left="720"/>
    </w:pPr>
    <w:rPr>
      <w:rFonts w:ascii="Calibri" w:eastAsia="Times New Roman" w:hAnsi="Calibri" w:cs="Calibri"/>
      <w:lang w:eastAsia="ru-RU"/>
    </w:rPr>
  </w:style>
  <w:style w:type="paragraph" w:customStyle="1" w:styleId="Style9">
    <w:name w:val="Style9"/>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8">
    <w:name w:val="Balloon Text"/>
    <w:basedOn w:val="a2"/>
    <w:link w:val="afff9"/>
    <w:rsid w:val="009A5FA0"/>
    <w:pPr>
      <w:spacing w:after="0" w:line="240" w:lineRule="auto"/>
    </w:pPr>
    <w:rPr>
      <w:rFonts w:ascii="Segoe UI" w:eastAsia="Times New Roman" w:hAnsi="Segoe UI" w:cs="Times New Roman"/>
      <w:sz w:val="18"/>
      <w:szCs w:val="18"/>
      <w:lang w:eastAsia="ru-RU"/>
    </w:rPr>
  </w:style>
  <w:style w:type="character" w:customStyle="1" w:styleId="afff9">
    <w:name w:val="Текст выноски Знак"/>
    <w:basedOn w:val="a3"/>
    <w:link w:val="afff8"/>
    <w:rsid w:val="009A5FA0"/>
    <w:rPr>
      <w:rFonts w:ascii="Segoe UI" w:eastAsia="Times New Roman" w:hAnsi="Segoe UI" w:cs="Times New Roman"/>
      <w:sz w:val="18"/>
      <w:szCs w:val="18"/>
      <w:lang w:eastAsia="ru-RU"/>
    </w:rPr>
  </w:style>
  <w:style w:type="character" w:customStyle="1" w:styleId="FontStyle23">
    <w:name w:val="Font Style23"/>
    <w:uiPriority w:val="99"/>
    <w:rsid w:val="009A5FA0"/>
    <w:rPr>
      <w:rFonts w:ascii="Times New Roman" w:hAnsi="Times New Roman"/>
      <w:sz w:val="20"/>
    </w:rPr>
  </w:style>
  <w:style w:type="character" w:customStyle="1" w:styleId="FontStyle24">
    <w:name w:val="Font Style24"/>
    <w:uiPriority w:val="99"/>
    <w:rsid w:val="009A5FA0"/>
    <w:rPr>
      <w:rFonts w:ascii="Times New Roman" w:hAnsi="Times New Roman"/>
      <w:b/>
      <w:sz w:val="24"/>
    </w:rPr>
  </w:style>
  <w:style w:type="character" w:styleId="afffa">
    <w:name w:val="footnote reference"/>
    <w:aliases w:val="Ссылка на сноску 45"/>
    <w:rsid w:val="009A5FA0"/>
    <w:rPr>
      <w:rFonts w:cs="Times New Roman"/>
      <w:vertAlign w:val="superscript"/>
    </w:rPr>
  </w:style>
  <w:style w:type="paragraph" w:styleId="afffb">
    <w:name w:val="Block Text"/>
    <w:basedOn w:val="a2"/>
    <w:uiPriority w:val="99"/>
    <w:rsid w:val="009A5FA0"/>
    <w:pPr>
      <w:widowControl w:val="0"/>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4"/>
      <w:lang w:eastAsia="ru-RU"/>
    </w:rPr>
  </w:style>
  <w:style w:type="character" w:customStyle="1" w:styleId="FontStyle20">
    <w:name w:val="Font Style20"/>
    <w:uiPriority w:val="99"/>
    <w:rsid w:val="009A5FA0"/>
    <w:rPr>
      <w:rFonts w:ascii="Times New Roman" w:hAnsi="Times New Roman"/>
      <w:i/>
      <w:spacing w:val="-30"/>
      <w:sz w:val="28"/>
    </w:rPr>
  </w:style>
  <w:style w:type="paragraph" w:customStyle="1" w:styleId="Style40">
    <w:name w:val="Style4"/>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2"/>
    <w:uiPriority w:val="99"/>
    <w:rsid w:val="009A5FA0"/>
    <w:pPr>
      <w:widowControl w:val="0"/>
      <w:spacing w:after="0" w:line="240" w:lineRule="auto"/>
    </w:pPr>
    <w:rPr>
      <w:rFonts w:ascii="Calibri" w:eastAsia="Times New Roman" w:hAnsi="Calibri" w:cs="Times New Roman"/>
      <w:lang w:val="en-US"/>
    </w:rPr>
  </w:style>
  <w:style w:type="paragraph" w:customStyle="1" w:styleId="Default">
    <w:name w:val="Default"/>
    <w:uiPriority w:val="99"/>
    <w:rsid w:val="009A5FA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rsid w:val="009A5FA0"/>
  </w:style>
  <w:style w:type="paragraph" w:styleId="afffc">
    <w:name w:val="annotation subject"/>
    <w:basedOn w:val="af0"/>
    <w:next w:val="af0"/>
    <w:link w:val="afffd"/>
    <w:rsid w:val="009A5FA0"/>
    <w:rPr>
      <w:b/>
      <w:bCs/>
    </w:rPr>
  </w:style>
  <w:style w:type="character" w:customStyle="1" w:styleId="afffd">
    <w:name w:val="Тема примечания Знак"/>
    <w:basedOn w:val="af1"/>
    <w:link w:val="afffc"/>
    <w:rsid w:val="009A5FA0"/>
    <w:rPr>
      <w:rFonts w:ascii="Times New Roman" w:eastAsia="Times New Roman" w:hAnsi="Times New Roman" w:cs="Times New Roman"/>
      <w:b/>
      <w:bCs/>
      <w:sz w:val="20"/>
      <w:szCs w:val="20"/>
      <w:lang w:eastAsia="ru-RU"/>
    </w:rPr>
  </w:style>
  <w:style w:type="paragraph" w:styleId="afffe">
    <w:name w:val="endnote text"/>
    <w:basedOn w:val="a2"/>
    <w:link w:val="affff"/>
    <w:uiPriority w:val="99"/>
    <w:rsid w:val="009A5FA0"/>
    <w:pPr>
      <w:spacing w:after="0" w:line="240" w:lineRule="auto"/>
    </w:pPr>
    <w:rPr>
      <w:rFonts w:ascii="Times New Roman" w:eastAsia="Times New Roman" w:hAnsi="Times New Roman" w:cs="Times New Roman"/>
      <w:sz w:val="20"/>
      <w:szCs w:val="20"/>
      <w:lang w:eastAsia="ru-RU"/>
    </w:rPr>
  </w:style>
  <w:style w:type="character" w:customStyle="1" w:styleId="affff">
    <w:name w:val="Текст концевой сноски Знак"/>
    <w:basedOn w:val="a3"/>
    <w:link w:val="afffe"/>
    <w:uiPriority w:val="99"/>
    <w:rsid w:val="009A5FA0"/>
    <w:rPr>
      <w:rFonts w:ascii="Times New Roman" w:eastAsia="Times New Roman" w:hAnsi="Times New Roman" w:cs="Times New Roman"/>
      <w:sz w:val="20"/>
      <w:szCs w:val="20"/>
      <w:lang w:eastAsia="ru-RU"/>
    </w:rPr>
  </w:style>
  <w:style w:type="character" w:styleId="affff0">
    <w:name w:val="endnote reference"/>
    <w:uiPriority w:val="99"/>
    <w:rsid w:val="009A5FA0"/>
    <w:rPr>
      <w:rFonts w:cs="Times New Roman"/>
      <w:vertAlign w:val="superscript"/>
    </w:rPr>
  </w:style>
  <w:style w:type="paragraph" w:styleId="affff1">
    <w:name w:val="No Spacing"/>
    <w:uiPriority w:val="1"/>
    <w:qFormat/>
    <w:rsid w:val="009A5FA0"/>
    <w:pPr>
      <w:spacing w:after="0" w:line="240" w:lineRule="auto"/>
    </w:pPr>
    <w:rPr>
      <w:rFonts w:ascii="Calibri" w:eastAsia="Times New Roman" w:hAnsi="Calibri" w:cs="Times New Roman"/>
    </w:rPr>
  </w:style>
  <w:style w:type="paragraph" w:customStyle="1" w:styleId="19">
    <w:name w:val="1. Пункт"/>
    <w:basedOn w:val="a2"/>
    <w:uiPriority w:val="99"/>
    <w:rsid w:val="009A5FA0"/>
    <w:pPr>
      <w:autoSpaceDE w:val="0"/>
      <w:autoSpaceDN w:val="0"/>
      <w:adjustRightInd w:val="0"/>
      <w:spacing w:after="0" w:line="240" w:lineRule="auto"/>
      <w:ind w:left="1135" w:firstLine="567"/>
      <w:jc w:val="center"/>
      <w:outlineLvl w:val="2"/>
    </w:pPr>
    <w:rPr>
      <w:rFonts w:ascii="Times New Roman" w:eastAsia="Times New Roman" w:hAnsi="Times New Roman" w:cs="Times New Roman"/>
      <w:b/>
      <w:sz w:val="24"/>
      <w:szCs w:val="24"/>
    </w:rPr>
  </w:style>
  <w:style w:type="character" w:customStyle="1" w:styleId="2f0">
    <w:name w:val="2. Подпункт Знак"/>
    <w:link w:val="2f1"/>
    <w:uiPriority w:val="99"/>
    <w:locked/>
    <w:rsid w:val="009A5FA0"/>
    <w:rPr>
      <w:sz w:val="24"/>
    </w:rPr>
  </w:style>
  <w:style w:type="paragraph" w:customStyle="1" w:styleId="2f1">
    <w:name w:val="2. Подпункт"/>
    <w:basedOn w:val="19"/>
    <w:link w:val="2f0"/>
    <w:uiPriority w:val="99"/>
    <w:rsid w:val="009A5FA0"/>
    <w:pPr>
      <w:numPr>
        <w:ilvl w:val="1"/>
      </w:numPr>
      <w:ind w:left="-127" w:firstLine="567"/>
      <w:jc w:val="both"/>
    </w:pPr>
    <w:rPr>
      <w:rFonts w:asciiTheme="minorHAnsi" w:eastAsiaTheme="minorHAnsi" w:hAnsiTheme="minorHAnsi" w:cstheme="minorBidi"/>
      <w:b w:val="0"/>
      <w:szCs w:val="22"/>
    </w:rPr>
  </w:style>
  <w:style w:type="paragraph" w:customStyle="1" w:styleId="affff2">
    <w:name w:val="_табл"/>
    <w:basedOn w:val="a2"/>
    <w:next w:val="a2"/>
    <w:uiPriority w:val="99"/>
    <w:rsid w:val="009A5FA0"/>
    <w:pPr>
      <w:spacing w:after="0" w:line="240" w:lineRule="auto"/>
    </w:pPr>
    <w:rPr>
      <w:rFonts w:ascii="Times New Roman" w:eastAsia="Times New Roman" w:hAnsi="Times New Roman" w:cs="Times New Roman"/>
      <w:sz w:val="24"/>
      <w:szCs w:val="20"/>
      <w:lang w:eastAsia="ru-RU"/>
    </w:rPr>
  </w:style>
  <w:style w:type="character" w:customStyle="1" w:styleId="affff3">
    <w:name w:val="_табл_ Знак"/>
    <w:link w:val="affff4"/>
    <w:uiPriority w:val="99"/>
    <w:locked/>
    <w:rsid w:val="009A5FA0"/>
    <w:rPr>
      <w:snapToGrid w:val="0"/>
      <w:sz w:val="24"/>
    </w:rPr>
  </w:style>
  <w:style w:type="paragraph" w:customStyle="1" w:styleId="affff4">
    <w:name w:val="_табл_"/>
    <w:basedOn w:val="a2"/>
    <w:link w:val="affff3"/>
    <w:uiPriority w:val="99"/>
    <w:rsid w:val="009A5FA0"/>
    <w:pPr>
      <w:spacing w:after="0" w:line="240" w:lineRule="auto"/>
      <w:jc w:val="center"/>
    </w:pPr>
    <w:rPr>
      <w:snapToGrid w:val="0"/>
      <w:sz w:val="24"/>
    </w:rPr>
  </w:style>
  <w:style w:type="paragraph" w:styleId="aff3">
    <w:name w:val="Title"/>
    <w:basedOn w:val="a2"/>
    <w:next w:val="a2"/>
    <w:link w:val="affff5"/>
    <w:qFormat/>
    <w:rsid w:val="009A5FA0"/>
    <w:pPr>
      <w:spacing w:after="0" w:line="240" w:lineRule="auto"/>
      <w:contextualSpacing/>
    </w:pPr>
    <w:rPr>
      <w:rFonts w:ascii="Calibri Light" w:eastAsia="Times New Roman" w:hAnsi="Calibri Light" w:cs="Times New Roman"/>
      <w:spacing w:val="-10"/>
      <w:kern w:val="28"/>
      <w:sz w:val="56"/>
      <w:szCs w:val="56"/>
      <w:lang w:eastAsia="ru-RU"/>
    </w:rPr>
  </w:style>
  <w:style w:type="character" w:customStyle="1" w:styleId="affff5">
    <w:name w:val="Заголовок Знак"/>
    <w:basedOn w:val="a3"/>
    <w:link w:val="aff3"/>
    <w:rsid w:val="009A5FA0"/>
    <w:rPr>
      <w:rFonts w:ascii="Calibri Light" w:eastAsia="Times New Roman" w:hAnsi="Calibri Light" w:cs="Times New Roman"/>
      <w:spacing w:val="-10"/>
      <w:kern w:val="28"/>
      <w:sz w:val="56"/>
      <w:szCs w:val="56"/>
      <w:lang w:eastAsia="ru-RU"/>
    </w:rPr>
  </w:style>
  <w:style w:type="character" w:customStyle="1" w:styleId="115">
    <w:name w:val="Заголовок 1 Знак1"/>
    <w:aliases w:val="Заголовок 1 Знак Знак1"/>
    <w:uiPriority w:val="99"/>
    <w:rsid w:val="009A5FA0"/>
    <w:rPr>
      <w:rFonts w:ascii="Arial" w:hAnsi="Arial"/>
      <w:b/>
      <w:sz w:val="18"/>
      <w:lang w:val="ru-RU" w:eastAsia="ru-RU"/>
    </w:rPr>
  </w:style>
  <w:style w:type="character" w:customStyle="1" w:styleId="af3">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
    <w:link w:val="af2"/>
    <w:uiPriority w:val="34"/>
    <w:qFormat/>
    <w:locked/>
    <w:rsid w:val="009A5FA0"/>
    <w:rPr>
      <w:rFonts w:ascii="Times New Roman" w:eastAsia="Times New Roman" w:hAnsi="Times New Roman" w:cs="Times New Roman"/>
      <w:sz w:val="24"/>
      <w:szCs w:val="20"/>
      <w:lang w:eastAsia="ru-RU"/>
    </w:rPr>
  </w:style>
  <w:style w:type="paragraph" w:customStyle="1" w:styleId="a0">
    <w:name w:val="Пункты"/>
    <w:basedOn w:val="2"/>
    <w:link w:val="affff6"/>
    <w:uiPriority w:val="99"/>
    <w:rsid w:val="009A5FA0"/>
    <w:pPr>
      <w:numPr>
        <w:ilvl w:val="1"/>
        <w:numId w:val="4"/>
      </w:numPr>
      <w:tabs>
        <w:tab w:val="left" w:pos="1134"/>
      </w:tabs>
      <w:spacing w:before="120" w:after="0"/>
      <w:jc w:val="both"/>
    </w:pPr>
    <w:rPr>
      <w:rFonts w:ascii="Times New Roman" w:hAnsi="Times New Roman"/>
      <w:b w:val="0"/>
      <w:i w:val="0"/>
      <w:color w:val="000000"/>
      <w:sz w:val="24"/>
      <w:lang w:eastAsia="en-US"/>
    </w:rPr>
  </w:style>
  <w:style w:type="character" w:customStyle="1" w:styleId="affff6">
    <w:name w:val="Пункты Знак"/>
    <w:link w:val="a0"/>
    <w:uiPriority w:val="99"/>
    <w:locked/>
    <w:rsid w:val="009A5FA0"/>
    <w:rPr>
      <w:rFonts w:ascii="Times New Roman" w:eastAsia="Times New Roman" w:hAnsi="Times New Roman" w:cs="Times New Roman"/>
      <w:color w:val="000000"/>
      <w:sz w:val="24"/>
      <w:szCs w:val="20"/>
    </w:rPr>
  </w:style>
  <w:style w:type="character" w:customStyle="1" w:styleId="1a">
    <w:name w:val="Неразрешенное упоминание1"/>
    <w:uiPriority w:val="99"/>
    <w:semiHidden/>
    <w:rsid w:val="009A5FA0"/>
    <w:rPr>
      <w:color w:val="605E5C"/>
      <w:shd w:val="clear" w:color="auto" w:fill="E1DFDD"/>
    </w:rPr>
  </w:style>
  <w:style w:type="paragraph" w:customStyle="1" w:styleId="44">
    <w:name w:val="Стиль4"/>
    <w:basedOn w:val="a2"/>
    <w:next w:val="aff3"/>
    <w:uiPriority w:val="99"/>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3f">
    <w:name w:val="Абзац списка3"/>
    <w:basedOn w:val="a2"/>
    <w:uiPriority w:val="99"/>
    <w:rsid w:val="009A5FA0"/>
    <w:pPr>
      <w:spacing w:after="200" w:line="276" w:lineRule="auto"/>
      <w:ind w:left="720"/>
    </w:pPr>
    <w:rPr>
      <w:rFonts w:ascii="Calibri" w:eastAsia="Times New Roman" w:hAnsi="Calibri" w:cs="Calibri"/>
      <w:lang w:eastAsia="ru-RU"/>
    </w:rPr>
  </w:style>
  <w:style w:type="table" w:customStyle="1" w:styleId="121">
    <w:name w:val="Сетка таблицы1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9A5FA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s1">
    <w:name w:val="s_1"/>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tyle28">
    <w:name w:val="style28"/>
    <w:uiPriority w:val="99"/>
    <w:rsid w:val="009A5FA0"/>
  </w:style>
  <w:style w:type="character" w:customStyle="1" w:styleId="js-phone-number">
    <w:name w:val="js-phone-number"/>
    <w:uiPriority w:val="99"/>
    <w:rsid w:val="009A5FA0"/>
  </w:style>
  <w:style w:type="numbering" w:customStyle="1" w:styleId="1">
    <w:name w:val="Стиль_Список1"/>
    <w:rsid w:val="009A5FA0"/>
    <w:pPr>
      <w:numPr>
        <w:numId w:val="3"/>
      </w:numPr>
    </w:pPr>
  </w:style>
  <w:style w:type="character" w:customStyle="1" w:styleId="copytitle">
    <w:name w:val="copy_title"/>
    <w:basedOn w:val="a3"/>
    <w:rsid w:val="009A5FA0"/>
  </w:style>
  <w:style w:type="character" w:customStyle="1" w:styleId="copytarget">
    <w:name w:val="copy_target"/>
    <w:basedOn w:val="a3"/>
    <w:rsid w:val="009A5FA0"/>
  </w:style>
  <w:style w:type="character" w:customStyle="1" w:styleId="postbody">
    <w:name w:val="postbody"/>
    <w:basedOn w:val="a3"/>
    <w:rsid w:val="009A5FA0"/>
  </w:style>
  <w:style w:type="paragraph" w:customStyle="1" w:styleId="311">
    <w:name w:val="Основной текст 31"/>
    <w:basedOn w:val="a2"/>
    <w:rsid w:val="009A5FA0"/>
    <w:pPr>
      <w:spacing w:after="0" w:line="240" w:lineRule="atLeast"/>
      <w:jc w:val="both"/>
    </w:pPr>
    <w:rPr>
      <w:rFonts w:ascii="Arial" w:eastAsia="Times New Roman" w:hAnsi="Arial" w:cs="Times New Roman"/>
      <w:sz w:val="20"/>
      <w:szCs w:val="20"/>
      <w:lang w:eastAsia="ru-RU"/>
    </w:rPr>
  </w:style>
  <w:style w:type="paragraph" w:customStyle="1" w:styleId="Preformat">
    <w:name w:val="Preformat"/>
    <w:rsid w:val="009A5FA0"/>
    <w:pPr>
      <w:widowControl w:val="0"/>
      <w:spacing w:after="0" w:line="240" w:lineRule="auto"/>
    </w:pPr>
    <w:rPr>
      <w:rFonts w:ascii="Courier New" w:eastAsia="Times New Roman" w:hAnsi="Courier New" w:cs="Times New Roman"/>
      <w:sz w:val="20"/>
      <w:szCs w:val="20"/>
      <w:lang w:eastAsia="ru-RU"/>
    </w:rPr>
  </w:style>
  <w:style w:type="paragraph" w:customStyle="1" w:styleId="xl24">
    <w:name w:val="xl24"/>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2"/>
    <w:rsid w:val="009A5F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8">
    <w:name w:val="xl28"/>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29">
    <w:name w:val="xl29"/>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0">
    <w:name w:val="xl30"/>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1">
    <w:name w:val="xl31"/>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2">
    <w:name w:val="xl32"/>
    <w:basedOn w:val="a2"/>
    <w:rsid w:val="009A5FA0"/>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3">
    <w:name w:val="xl33"/>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4">
    <w:name w:val="xl34"/>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5">
    <w:name w:val="xl35"/>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6">
    <w:name w:val="xl36"/>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7">
    <w:name w:val="xl37"/>
    <w:basedOn w:val="a2"/>
    <w:rsid w:val="009A5FA0"/>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8">
    <w:name w:val="xl38"/>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lang w:eastAsia="ru-RU"/>
    </w:rPr>
  </w:style>
  <w:style w:type="paragraph" w:customStyle="1" w:styleId="xl39">
    <w:name w:val="xl39"/>
    <w:basedOn w:val="a2"/>
    <w:rsid w:val="009A5FA0"/>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0">
    <w:name w:val="xl40"/>
    <w:basedOn w:val="a2"/>
    <w:rsid w:val="009A5FA0"/>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1">
    <w:name w:val="xl41"/>
    <w:basedOn w:val="a2"/>
    <w:rsid w:val="009A5FA0"/>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2">
    <w:name w:val="xl42"/>
    <w:basedOn w:val="a2"/>
    <w:rsid w:val="009A5FA0"/>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43">
    <w:name w:val="xl43"/>
    <w:basedOn w:val="a2"/>
    <w:rsid w:val="009A5FA0"/>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a1">
    <w:name w:val="Перечисление"/>
    <w:basedOn w:val="a6"/>
    <w:rsid w:val="009A5FA0"/>
    <w:pPr>
      <w:numPr>
        <w:numId w:val="15"/>
      </w:numPr>
    </w:pPr>
    <w:rPr>
      <w:szCs w:val="20"/>
    </w:rPr>
  </w:style>
  <w:style w:type="paragraph" w:customStyle="1" w:styleId="affff7">
    <w:name w:val="Таблица"/>
    <w:basedOn w:val="a6"/>
    <w:rsid w:val="009A5FA0"/>
    <w:pPr>
      <w:widowControl w:val="0"/>
      <w:spacing w:before="20" w:after="20"/>
      <w:jc w:val="left"/>
    </w:pPr>
    <w:rPr>
      <w:szCs w:val="20"/>
    </w:rPr>
  </w:style>
  <w:style w:type="paragraph" w:customStyle="1" w:styleId="affff8">
    <w:name w:val="Выступ"/>
    <w:basedOn w:val="a6"/>
    <w:rsid w:val="009A5FA0"/>
    <w:pPr>
      <w:spacing w:before="120"/>
      <w:ind w:left="709" w:hanging="709"/>
    </w:pPr>
  </w:style>
  <w:style w:type="paragraph" w:customStyle="1" w:styleId="affff9">
    <w:name w:val="Отступ"/>
    <w:basedOn w:val="a6"/>
    <w:rsid w:val="009A5FA0"/>
    <w:pPr>
      <w:spacing w:before="120"/>
      <w:ind w:left="709"/>
    </w:pPr>
  </w:style>
  <w:style w:type="paragraph" w:customStyle="1" w:styleId="pbluezag2">
    <w:name w:val="p_blue_zag2"/>
    <w:basedOn w:val="a2"/>
    <w:rsid w:val="009A5FA0"/>
    <w:pPr>
      <w:spacing w:before="100" w:beforeAutospacing="1" w:after="100" w:afterAutospacing="1" w:line="240" w:lineRule="auto"/>
    </w:pPr>
    <w:rPr>
      <w:rFonts w:ascii="Arial" w:eastAsia="Times New Roman" w:hAnsi="Arial" w:cs="Arial"/>
      <w:color w:val="004AA3"/>
      <w:sz w:val="24"/>
      <w:szCs w:val="24"/>
      <w:lang w:eastAsia="ru-RU"/>
    </w:rPr>
  </w:style>
  <w:style w:type="paragraph" w:customStyle="1" w:styleId="affffa">
    <w:name w:val="Таблицы (моноширинный)"/>
    <w:basedOn w:val="a2"/>
    <w:next w:val="a2"/>
    <w:rsid w:val="009A5FA0"/>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1b">
    <w:name w:val="Знак Знак Знак 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
    <w:name w:val="Стиль текста"/>
    <w:basedOn w:val="a6"/>
    <w:rsid w:val="009A5FA0"/>
    <w:pPr>
      <w:keepLines/>
      <w:numPr>
        <w:numId w:val="17"/>
      </w:numPr>
      <w:tabs>
        <w:tab w:val="clear" w:pos="1492"/>
      </w:tabs>
      <w:spacing w:before="60" w:after="60"/>
      <w:ind w:left="0" w:firstLine="0"/>
    </w:pPr>
    <w:rPr>
      <w:szCs w:val="20"/>
    </w:rPr>
  </w:style>
  <w:style w:type="paragraph" w:styleId="2f2">
    <w:name w:val="toc 2"/>
    <w:basedOn w:val="a2"/>
    <w:next w:val="a2"/>
    <w:autoRedefine/>
    <w:semiHidden/>
    <w:rsid w:val="009A5FA0"/>
    <w:pPr>
      <w:spacing w:after="0" w:line="240" w:lineRule="auto"/>
      <w:ind w:left="240"/>
    </w:pPr>
    <w:rPr>
      <w:rFonts w:ascii="Times New Roman" w:eastAsia="Times New Roman" w:hAnsi="Times New Roman" w:cs="Times New Roman"/>
      <w:sz w:val="24"/>
      <w:szCs w:val="24"/>
      <w:lang w:eastAsia="ru-RU"/>
    </w:rPr>
  </w:style>
  <w:style w:type="paragraph" w:customStyle="1" w:styleId="affffb">
    <w:name w:val="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c">
    <w:name w:val="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d">
    <w:name w:val="Знак Знак Знак 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3f0">
    <w:name w:val="toc 3"/>
    <w:basedOn w:val="a2"/>
    <w:next w:val="a2"/>
    <w:autoRedefine/>
    <w:semiHidden/>
    <w:rsid w:val="009A5FA0"/>
    <w:pPr>
      <w:pageBreakBefore/>
      <w:tabs>
        <w:tab w:val="right" w:leader="dot" w:pos="9344"/>
      </w:tabs>
      <w:spacing w:after="0" w:line="240" w:lineRule="auto"/>
      <w:ind w:left="482"/>
      <w:jc w:val="center"/>
    </w:pPr>
    <w:rPr>
      <w:rFonts w:ascii="Times New Roman" w:eastAsia="Times New Roman" w:hAnsi="Times New Roman" w:cs="Times New Roman"/>
      <w:b/>
      <w:smallCaps/>
      <w:noProof/>
      <w:sz w:val="24"/>
      <w:szCs w:val="24"/>
      <w:lang w:eastAsia="ru-RU"/>
    </w:rPr>
  </w:style>
  <w:style w:type="paragraph" w:styleId="affffe">
    <w:name w:val="TOC Heading"/>
    <w:basedOn w:val="10"/>
    <w:next w:val="a2"/>
    <w:uiPriority w:val="39"/>
    <w:semiHidden/>
    <w:unhideWhenUsed/>
    <w:qFormat/>
    <w:rsid w:val="009A5FA0"/>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2"/>
    <w:uiPriority w:val="99"/>
    <w:rsid w:val="009A5FA0"/>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table" w:customStyle="1" w:styleId="2f3">
    <w:name w:val="Сетка таблицы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9A5FA0"/>
    <w:rPr>
      <w:rFonts w:ascii="Times New Roman" w:hAnsi="Times New Roman" w:cs="Times New Roman"/>
      <w:b/>
      <w:bCs/>
      <w:sz w:val="18"/>
      <w:szCs w:val="18"/>
    </w:rPr>
  </w:style>
  <w:style w:type="table" w:customStyle="1" w:styleId="1d">
    <w:name w:val="Сетка таблицы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Revision"/>
    <w:hidden/>
    <w:uiPriority w:val="99"/>
    <w:semiHidden/>
    <w:rsid w:val="009A5FA0"/>
    <w:pPr>
      <w:spacing w:after="0" w:line="240" w:lineRule="auto"/>
    </w:pPr>
    <w:rPr>
      <w:rFonts w:ascii="Times New Roman" w:eastAsia="Times New Roman" w:hAnsi="Times New Roman" w:cs="Times New Roman"/>
      <w:sz w:val="24"/>
      <w:szCs w:val="24"/>
      <w:lang w:eastAsia="ru-RU"/>
    </w:rPr>
  </w:style>
  <w:style w:type="character" w:customStyle="1" w:styleId="left">
    <w:name w:val="left"/>
    <w:rsid w:val="009A5FA0"/>
  </w:style>
  <w:style w:type="character" w:customStyle="1" w:styleId="right">
    <w:name w:val="right"/>
    <w:rsid w:val="009A5FA0"/>
  </w:style>
  <w:style w:type="character" w:customStyle="1" w:styleId="options">
    <w:name w:val="options"/>
    <w:rsid w:val="009A5FA0"/>
  </w:style>
  <w:style w:type="character" w:customStyle="1" w:styleId="afffff0">
    <w:name w:val="Обычный маркированный Знак"/>
    <w:link w:val="afffff1"/>
    <w:locked/>
    <w:rsid w:val="009A5FA0"/>
    <w:rPr>
      <w:szCs w:val="24"/>
      <w:lang w:val="x-none"/>
    </w:rPr>
  </w:style>
  <w:style w:type="paragraph" w:customStyle="1" w:styleId="afffff1">
    <w:name w:val="Обычный маркированный"/>
    <w:basedOn w:val="a2"/>
    <w:link w:val="afffff0"/>
    <w:qFormat/>
    <w:rsid w:val="009A5FA0"/>
    <w:pPr>
      <w:spacing w:after="200" w:line="276" w:lineRule="auto"/>
      <w:jc w:val="both"/>
    </w:pPr>
    <w:rPr>
      <w:szCs w:val="24"/>
      <w:lang w:val="x-none"/>
    </w:rPr>
  </w:style>
  <w:style w:type="character" w:customStyle="1" w:styleId="mw-headline">
    <w:name w:val="mw-headline"/>
    <w:rsid w:val="009A5FA0"/>
  </w:style>
  <w:style w:type="paragraph" w:customStyle="1" w:styleId="1e">
    <w:name w:val="Без интервала1"/>
    <w:rsid w:val="009A5FA0"/>
    <w:pPr>
      <w:spacing w:after="0" w:line="240" w:lineRule="auto"/>
    </w:pPr>
    <w:rPr>
      <w:rFonts w:ascii="Calibri" w:eastAsia="Times New Roman" w:hAnsi="Calibri" w:cs="Times New Roman"/>
    </w:rPr>
  </w:style>
  <w:style w:type="paragraph" w:customStyle="1" w:styleId="1f">
    <w:name w:val="многоур1"/>
    <w:basedOn w:val="a2"/>
    <w:qFormat/>
    <w:rsid w:val="009A5FA0"/>
    <w:pPr>
      <w:spacing w:before="240" w:after="0" w:line="240" w:lineRule="auto"/>
      <w:ind w:left="360" w:right="26" w:hanging="360"/>
      <w:jc w:val="center"/>
      <w:outlineLvl w:val="0"/>
    </w:pPr>
    <w:rPr>
      <w:rFonts w:ascii="Times New Roman" w:eastAsia="Calibri" w:hAnsi="Times New Roman" w:cs="Times New Roman"/>
      <w:b/>
      <w:sz w:val="24"/>
      <w:szCs w:val="24"/>
    </w:rPr>
  </w:style>
  <w:style w:type="paragraph" w:customStyle="1" w:styleId="2f4">
    <w:name w:val="многоур2"/>
    <w:basedOn w:val="a2"/>
    <w:qFormat/>
    <w:rsid w:val="009A5FA0"/>
    <w:pPr>
      <w:spacing w:after="0" w:line="240" w:lineRule="auto"/>
      <w:ind w:right="26"/>
      <w:jc w:val="both"/>
    </w:pPr>
    <w:rPr>
      <w:rFonts w:ascii="Times New Roman" w:eastAsia="Times New Roman" w:hAnsi="Times New Roman" w:cs="Times New Roman"/>
      <w:sz w:val="24"/>
      <w:szCs w:val="24"/>
      <w:lang w:eastAsia="ru-RU"/>
    </w:rPr>
  </w:style>
  <w:style w:type="character" w:customStyle="1" w:styleId="i-text-lowcase">
    <w:name w:val="i-text-lowcase"/>
    <w:rsid w:val="009A5FA0"/>
  </w:style>
  <w:style w:type="character" w:customStyle="1" w:styleId="FootnoteTextChar">
    <w:name w:val="Footnote Text Char Знак Знак Знак"/>
    <w:aliases w:val="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9A5FA0"/>
    <w:rPr>
      <w:rFonts w:ascii="Times New Roman" w:eastAsia="Times New Roman" w:hAnsi="Times New Roman" w:cs="Times New Roman"/>
      <w:sz w:val="18"/>
      <w:szCs w:val="18"/>
      <w:lang w:eastAsia="zh-CN"/>
    </w:rPr>
  </w:style>
  <w:style w:type="character" w:customStyle="1" w:styleId="1f0">
    <w:name w:val="Гиперссылка1"/>
    <w:uiPriority w:val="99"/>
    <w:unhideWhenUsed/>
    <w:rsid w:val="009A5FA0"/>
    <w:rPr>
      <w:color w:val="0000FF"/>
      <w:u w:val="single"/>
    </w:rPr>
  </w:style>
  <w:style w:type="paragraph" w:customStyle="1" w:styleId="ParagraphStyle">
    <w:name w:val="Paragraph Style"/>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54">
    <w:name w:val="Сетка таблицы5"/>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productparamslistitem">
    <w:name w:val="b-productparamslist__item"/>
    <w:basedOn w:val="a2"/>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f5">
    <w:name w:val="Нет списка2"/>
    <w:next w:val="a5"/>
    <w:uiPriority w:val="99"/>
    <w:semiHidden/>
    <w:unhideWhenUsed/>
    <w:rsid w:val="009A5FA0"/>
  </w:style>
  <w:style w:type="numbering" w:customStyle="1" w:styleId="116">
    <w:name w:val="Нет списка11"/>
    <w:next w:val="a5"/>
    <w:uiPriority w:val="99"/>
    <w:semiHidden/>
    <w:unhideWhenUsed/>
    <w:rsid w:val="009A5FA0"/>
  </w:style>
  <w:style w:type="table" w:customStyle="1" w:styleId="63">
    <w:name w:val="Сетка таблицы6"/>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2">
    <w:name w:val="Нет списка3"/>
    <w:next w:val="a5"/>
    <w:uiPriority w:val="99"/>
    <w:semiHidden/>
    <w:unhideWhenUsed/>
    <w:rsid w:val="009A5FA0"/>
  </w:style>
  <w:style w:type="numbering" w:customStyle="1" w:styleId="122">
    <w:name w:val="Нет списка12"/>
    <w:next w:val="a5"/>
    <w:uiPriority w:val="99"/>
    <w:semiHidden/>
    <w:unhideWhenUsed/>
    <w:rsid w:val="009A5FA0"/>
  </w:style>
  <w:style w:type="table" w:customStyle="1" w:styleId="72">
    <w:name w:val="Сетка таблицы7"/>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298608">
      <w:bodyDiv w:val="1"/>
      <w:marLeft w:val="0"/>
      <w:marRight w:val="0"/>
      <w:marTop w:val="0"/>
      <w:marBottom w:val="0"/>
      <w:divBdr>
        <w:top w:val="none" w:sz="0" w:space="0" w:color="auto"/>
        <w:left w:val="none" w:sz="0" w:space="0" w:color="auto"/>
        <w:bottom w:val="none" w:sz="0" w:space="0" w:color="auto"/>
        <w:right w:val="none" w:sz="0" w:space="0" w:color="auto"/>
      </w:divBdr>
    </w:div>
    <w:div w:id="659887565">
      <w:bodyDiv w:val="1"/>
      <w:marLeft w:val="0"/>
      <w:marRight w:val="0"/>
      <w:marTop w:val="0"/>
      <w:marBottom w:val="0"/>
      <w:divBdr>
        <w:top w:val="none" w:sz="0" w:space="0" w:color="auto"/>
        <w:left w:val="none" w:sz="0" w:space="0" w:color="auto"/>
        <w:bottom w:val="none" w:sz="0" w:space="0" w:color="auto"/>
        <w:right w:val="none" w:sz="0" w:space="0" w:color="auto"/>
      </w:divBdr>
    </w:div>
    <w:div w:id="782772485">
      <w:bodyDiv w:val="1"/>
      <w:marLeft w:val="0"/>
      <w:marRight w:val="0"/>
      <w:marTop w:val="0"/>
      <w:marBottom w:val="0"/>
      <w:divBdr>
        <w:top w:val="none" w:sz="0" w:space="0" w:color="auto"/>
        <w:left w:val="none" w:sz="0" w:space="0" w:color="auto"/>
        <w:bottom w:val="none" w:sz="0" w:space="0" w:color="auto"/>
        <w:right w:val="none" w:sz="0" w:space="0" w:color="auto"/>
      </w:divBdr>
    </w:div>
    <w:div w:id="1095131952">
      <w:bodyDiv w:val="1"/>
      <w:marLeft w:val="0"/>
      <w:marRight w:val="0"/>
      <w:marTop w:val="0"/>
      <w:marBottom w:val="0"/>
      <w:divBdr>
        <w:top w:val="none" w:sz="0" w:space="0" w:color="auto"/>
        <w:left w:val="none" w:sz="0" w:space="0" w:color="auto"/>
        <w:bottom w:val="none" w:sz="0" w:space="0" w:color="auto"/>
        <w:right w:val="none" w:sz="0" w:space="0" w:color="auto"/>
      </w:divBdr>
    </w:div>
    <w:div w:id="1543908493">
      <w:bodyDiv w:val="1"/>
      <w:marLeft w:val="0"/>
      <w:marRight w:val="0"/>
      <w:marTop w:val="0"/>
      <w:marBottom w:val="0"/>
      <w:divBdr>
        <w:top w:val="none" w:sz="0" w:space="0" w:color="auto"/>
        <w:left w:val="none" w:sz="0" w:space="0" w:color="auto"/>
        <w:bottom w:val="none" w:sz="0" w:space="0" w:color="auto"/>
        <w:right w:val="none" w:sz="0" w:space="0" w:color="auto"/>
      </w:divBdr>
    </w:div>
    <w:div w:id="1794211595">
      <w:bodyDiv w:val="1"/>
      <w:marLeft w:val="0"/>
      <w:marRight w:val="0"/>
      <w:marTop w:val="0"/>
      <w:marBottom w:val="0"/>
      <w:divBdr>
        <w:top w:val="none" w:sz="0" w:space="0" w:color="auto"/>
        <w:left w:val="none" w:sz="0" w:space="0" w:color="auto"/>
        <w:bottom w:val="none" w:sz="0" w:space="0" w:color="auto"/>
        <w:right w:val="none" w:sz="0" w:space="0" w:color="auto"/>
      </w:divBdr>
    </w:div>
    <w:div w:id="1906842312">
      <w:bodyDiv w:val="1"/>
      <w:marLeft w:val="0"/>
      <w:marRight w:val="0"/>
      <w:marTop w:val="0"/>
      <w:marBottom w:val="0"/>
      <w:divBdr>
        <w:top w:val="none" w:sz="0" w:space="0" w:color="auto"/>
        <w:left w:val="none" w:sz="0" w:space="0" w:color="auto"/>
        <w:bottom w:val="none" w:sz="0" w:space="0" w:color="auto"/>
        <w:right w:val="none" w:sz="0" w:space="0" w:color="auto"/>
      </w:divBdr>
    </w:div>
    <w:div w:id="210005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8.png"/><Relationship Id="rId26" Type="http://schemas.openxmlformats.org/officeDocument/2006/relationships/hyperlink" Target="http://zakupki.gov.ru/epz/contract/contractCard/common-info.html?reestrNumber=2781601174725000049" TargetMode="External"/><Relationship Id="rId21" Type="http://schemas.openxmlformats.org/officeDocument/2006/relationships/hyperlink" Target="http://zakupki.gov.ru/epz/contract/contractCard/common-info.html?reestrNumber=2781021478022000104"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7.wmf"/><Relationship Id="rId25" Type="http://schemas.openxmlformats.org/officeDocument/2006/relationships/hyperlink" Target="http://zakupki.gov.ru/epz/contract/contractCard/common-info.html?reestrNumber=2781015805225000012" TargetMode="External"/><Relationship Id="rId33" Type="http://schemas.openxmlformats.org/officeDocument/2006/relationships/hyperlink" Target="http://zakupki.gov.ru/epz/contract/contractCard/common-info.html?reestrNumber=2781475816323000027" TargetMode="Externa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hyperlink" Target="http://zakupki.gov.ru/epz/contract/contractCard/common-info.html?reestrNumber=3391900481822000022" TargetMode="External"/><Relationship Id="rId29" Type="http://schemas.openxmlformats.org/officeDocument/2006/relationships/hyperlink" Target="http://zakupki.gov.ru/epz/contract/contractCard/common-info.html?reestrNumber=27820337011250000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hyperlink" Target="http://zakupki.gov.ru/epz/contract/contractCard/common-info.html?reestrNumber=2781012993622000046" TargetMode="External"/><Relationship Id="rId32" Type="http://schemas.openxmlformats.org/officeDocument/2006/relationships/hyperlink" Target="http://zakupki.gov.ru/epz/contract/contractCard/common-info.html?reestrNumber=2780642605122000039"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3C57E08F277FB0B0CB12FDF66E94F3CA05CC1618E82DD07E8442563B27F468263C225FAF23E68C16D511D88EAA16F6954E6034FF206C6022G2S1M" TargetMode="External"/><Relationship Id="rId23" Type="http://schemas.openxmlformats.org/officeDocument/2006/relationships/hyperlink" Target="http://zakupki.gov.ru/epz/contract/contractCard/common-info.html?reestrNumber=2781021478022000104" TargetMode="External"/><Relationship Id="rId28" Type="http://schemas.openxmlformats.org/officeDocument/2006/relationships/hyperlink" Target="http://zakupki.gov.ru/epz/contract/contractCard/common-info.html?reestrNumber=2781601174725000049" TargetMode="External"/><Relationship Id="rId36"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yperlink" Target="http://zakupki.gov.ru/epz/contract/contractCard/common-info.html?reestrNumber=2781902042925000014" TargetMode="External"/><Relationship Id="rId31" Type="http://schemas.openxmlformats.org/officeDocument/2006/relationships/hyperlink" Target="http://zakupki.gov.ru/epz/contract/contractCard/common-info.html?reestrNumber=260250017442400016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wmf"/><Relationship Id="rId22" Type="http://schemas.openxmlformats.org/officeDocument/2006/relationships/hyperlink" Target="http://zakupki.gov.ru/epz/contract/contractCard/common-info.html?reestrNumber=2783000227925000325" TargetMode="External"/><Relationship Id="rId27" Type="http://schemas.openxmlformats.org/officeDocument/2006/relationships/hyperlink" Target="http://zakupki.gov.ru/epz/contract/contractCard/common-info.html?reestrNumber=2782033701125000032" TargetMode="External"/><Relationship Id="rId30" Type="http://schemas.openxmlformats.org/officeDocument/2006/relationships/hyperlink" Target="http://zakupki.gov.ru/epz/contract/contractCard/common-info.html?reestrNumber=2781601174725000049" TargetMode="External"/><Relationship Id="rId35" Type="http://schemas.openxmlformats.org/officeDocument/2006/relationships/footer" Target="footer3.xm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733E9-C2D7-44B7-B011-B6803DD8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6</Pages>
  <Words>1533</Words>
  <Characters>8742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89</cp:revision>
  <cp:lastPrinted>2025-05-15T08:31:00Z</cp:lastPrinted>
  <dcterms:created xsi:type="dcterms:W3CDTF">2025-01-31T11:43:00Z</dcterms:created>
  <dcterms:modified xsi:type="dcterms:W3CDTF">2026-05-12T08:44:00Z</dcterms:modified>
</cp:coreProperties>
</file>