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app.xml" ContentType="application/vnd.openxmlformats-officedocument.extended-properties+xml"/>
  <Override PartName="/docProps/custom.xml" ContentType="application/vnd.openxmlformats-officedocument.custom-properties+xml"/>
  <Override PartName="/docProps/core.xml" ContentType="application/vnd.openxmlformats-package.core-properties+xml"/>
  <Override PartName="/word/_rels/document.xml.rels" ContentType="application/vnd.openxmlformats-package.relationships+xml"/>
  <Override PartName="/word/footer7.xml" ContentType="application/vnd.openxmlformats-officedocument.wordprocessingml.footer+xml"/>
  <Override PartName="/word/header5.xml" ContentType="application/vnd.openxmlformats-officedocument.wordprocessingml.header+xml"/>
  <Override PartName="/word/theme/theme1.xml" ContentType="application/vnd.openxmlformats-officedocument.theme+xml"/>
  <Override PartName="/word/footer6.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document.xml" ContentType="application/vnd.openxmlformats-officedocument.wordprocessingml.document.main+xml"/>
  <Override PartName="/word/footer3.xml" ContentType="application/vnd.openxmlformats-officedocument.wordprocessingml.footer+xml"/>
  <Override PartName="/word/styles.xml" ContentType="application/vnd.openxmlformats-officedocument.wordprocessingml.styles+xml"/>
  <Override PartName="/word/header4.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footer4.xml" ContentType="application/vnd.openxmlformats-officedocument.wordprocessingml.footer+xml"/>
  <Override PartName="/word/footer5.xml" ContentType="application/vnd.openxmlformats-officedocument.wordprocessingml.footer+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Times New Roman" w:hAnsi="Times New Roman" w:cs="Times New Roman"/>
          <w:b/>
          <w:bCs/>
        </w:rPr>
      </w:pPr>
      <w:r>
        <w:rPr>
          <w:rFonts w:cs="Times New Roman" w:ascii="Times New Roman" w:hAnsi="Times New Roman"/>
          <w:b/>
          <w:bCs/>
        </w:rPr>
        <w:t>ПРОЕКТ КОНТРАКТА</w:t>
      </w:r>
    </w:p>
    <w:p>
      <w:pPr>
        <w:pStyle w:val="Normal"/>
        <w:jc w:val="center"/>
        <w:rPr>
          <w:rFonts w:ascii="Times New Roman" w:hAnsi="Times New Roman" w:cs="Times New Roman"/>
          <w:b/>
          <w:bCs/>
        </w:rPr>
      </w:pPr>
      <w:r>
        <w:rPr>
          <w:rFonts w:cs="Times New Roman" w:ascii="Times New Roman" w:hAnsi="Times New Roman"/>
          <w:b/>
          <w:bCs/>
        </w:rPr>
        <w:t>КОНТРАКТ № _________</w:t>
      </w:r>
    </w:p>
    <w:p>
      <w:pPr>
        <w:pStyle w:val="Normal"/>
        <w:jc w:val="center"/>
        <w:rPr>
          <w:rFonts w:ascii="Times New Roman" w:hAnsi="Times New Roman" w:cs="Times New Roman"/>
          <w:b/>
          <w:bCs/>
        </w:rPr>
      </w:pPr>
      <w:r>
        <w:rPr>
          <w:rFonts w:cs="Times New Roman" w:ascii="Times New Roman" w:hAnsi="Times New Roman"/>
          <w:b/>
          <w:bCs/>
        </w:rPr>
      </w:r>
    </w:p>
    <w:p>
      <w:pPr>
        <w:pStyle w:val="Normal"/>
        <w:shd w:val="clear" w:color="auto" w:fill="FFFFFF"/>
        <w:tabs>
          <w:tab w:val="clear" w:pos="708"/>
          <w:tab w:val="left" w:pos="2914" w:leader="none"/>
          <w:tab w:val="left" w:pos="4819" w:leader="none"/>
          <w:tab w:val="left" w:pos="6979" w:leader="none"/>
        </w:tabs>
        <w:spacing w:before="504" w:after="0"/>
        <w:ind w:left="5" w:right="5" w:firstLine="562"/>
        <w:contextualSpacing/>
        <w:jc w:val="center"/>
        <w:rPr>
          <w:rFonts w:ascii="Times New Roman" w:hAnsi="Times New Roman" w:cs="Times New Roman"/>
        </w:rPr>
      </w:pPr>
      <w:r>
        <w:rPr>
          <w:rFonts w:cs="Times New Roman" w:ascii="Times New Roman" w:hAnsi="Times New Roman"/>
        </w:rPr>
        <w:t xml:space="preserve">ИКЗ: </w:t>
      </w:r>
      <w:r>
        <w:rPr>
          <w:rFonts w:cs="Times New Roman" w:ascii="Tinos" w:hAnsi="Tinos"/>
          <w:b w:val="false"/>
          <w:i w:val="false"/>
          <w:caps w:val="false"/>
          <w:smallCaps w:val="false"/>
          <w:color w:val="000000"/>
          <w:spacing w:val="0"/>
          <w:sz w:val="24"/>
          <w:szCs w:val="24"/>
        </w:rPr>
        <w:t>262784101513578410100100040000000244</w:t>
      </w:r>
    </w:p>
    <w:p>
      <w:pPr>
        <w:pStyle w:val="Normal"/>
        <w:jc w:val="both"/>
        <w:rPr>
          <w:rFonts w:ascii="Times New Roman" w:hAnsi="Times New Roman" w:cs="Times New Roman"/>
        </w:rPr>
      </w:pPr>
      <w:r>
        <w:rPr>
          <w:rFonts w:cs="Times New Roman" w:ascii="Times New Roman" w:hAnsi="Times New Roman"/>
        </w:rPr>
        <w:t>Санкт-Петербург                                                                                                               __________2026</w:t>
      </w:r>
    </w:p>
    <w:p>
      <w:pPr>
        <w:pStyle w:val="Normal"/>
        <w:jc w:val="both"/>
        <w:rPr>
          <w:rFonts w:ascii="Times New Roman" w:hAnsi="Times New Roman" w:cs="Times New Roman"/>
        </w:rPr>
      </w:pPr>
      <w:r>
        <w:rPr>
          <w:rFonts w:cs="Times New Roman" w:ascii="Times New Roman" w:hAnsi="Times New Roman"/>
        </w:rPr>
      </w:r>
    </w:p>
    <w:p>
      <w:pPr>
        <w:pStyle w:val="Normal"/>
        <w:shd w:val="clear" w:color="auto" w:fill="FFFFFF"/>
        <w:tabs>
          <w:tab w:val="clear" w:pos="708"/>
          <w:tab w:val="left" w:pos="2914" w:leader="none"/>
          <w:tab w:val="left" w:pos="4819" w:leader="none"/>
          <w:tab w:val="left" w:pos="6979" w:leader="none"/>
        </w:tabs>
        <w:spacing w:before="504" w:after="0"/>
        <w:ind w:left="5" w:right="5" w:firstLine="562"/>
        <w:contextualSpacing/>
        <w:jc w:val="both"/>
        <w:rPr>
          <w:rFonts w:ascii="Times New Roman" w:hAnsi="Times New Roman" w:cs="Times New Roman"/>
        </w:rPr>
      </w:pPr>
      <w:r>
        <w:rPr>
          <w:rFonts w:cs="Times New Roman" w:ascii="Times New Roman" w:hAnsi="Times New Roman"/>
        </w:rPr>
        <w:t>Санкт-Петербургское государственное бюджетное учреждение дополнительного образования спортивная школа олимпийского резерва «Академия легкой атлетики Санкт-Петербурга» (сокращенно – СПб ГБУ ДО СШОР «Академия легкой атлетики»), именуемое в дальнейшем «Заказчик», в лице Врио директора Протасова Константина Александровича, действующего на основании приказа от 30.01.2026 № 22-к , с одной стороны, и ____________________________________, именуемое в дальнейшем «Исполнитель», в лице ________________________________, действующего на основании ____________, с другой стороны, а вместе именуемые «Стороны», с соблюдением требований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о нижеследующем:</w:t>
      </w:r>
    </w:p>
    <w:p>
      <w:pPr>
        <w:pStyle w:val="Normal"/>
        <w:jc w:val="center"/>
        <w:rPr>
          <w:rFonts w:ascii="Times New Roman" w:hAnsi="Times New Roman" w:cs="Times New Roman"/>
          <w:b/>
        </w:rPr>
      </w:pPr>
      <w:r>
        <w:rPr>
          <w:rFonts w:cs="Times New Roman" w:ascii="Times New Roman" w:hAnsi="Times New Roman"/>
          <w:b/>
        </w:rPr>
      </w:r>
    </w:p>
    <w:p>
      <w:pPr>
        <w:pStyle w:val="ListParagraph"/>
        <w:numPr>
          <w:ilvl w:val="0"/>
          <w:numId w:val="1"/>
        </w:numPr>
        <w:jc w:val="center"/>
        <w:rPr>
          <w:rFonts w:ascii="Times New Roman" w:hAnsi="Times New Roman" w:cs="Times New Roman"/>
          <w:b/>
        </w:rPr>
      </w:pPr>
      <w:r>
        <w:rPr>
          <w:rFonts w:cs="Times New Roman" w:ascii="Times New Roman" w:hAnsi="Times New Roman"/>
          <w:b/>
        </w:rPr>
        <w:t>ПРЕДМЕТ КОНТРАКТА</w:t>
      </w:r>
    </w:p>
    <w:p>
      <w:pPr>
        <w:pStyle w:val="Normal"/>
        <w:widowControl/>
        <w:spacing w:before="0" w:after="200"/>
        <w:ind w:firstLine="567"/>
        <w:contextualSpacing/>
        <w:jc w:val="both"/>
        <w:rPr>
          <w:rFonts w:ascii="Times New Roman" w:hAnsi="Times New Roman" w:cs="Times New Roman"/>
        </w:rPr>
      </w:pPr>
      <w:r>
        <w:rPr>
          <w:rFonts w:cs="Times New Roman" w:ascii="Times New Roman" w:hAnsi="Times New Roman"/>
        </w:rPr>
        <w:t>1.1. Заказчик поручает, а Исполнитель принимает на себя обязательства на оказание услуг по организации звукового сопровождения с использованием звукового оборудования для проведения спортивных и физкультурных мероприятий для нужд СПб ГБУ ДО СШОР «Академия легкой атлетики» в 2026 году (далее - услуги).</w:t>
      </w:r>
    </w:p>
    <w:p>
      <w:pPr>
        <w:pStyle w:val="Normal"/>
        <w:ind w:firstLine="142"/>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1.2. Исполнитель оказывает услуги в соответствии с настоящим контрактом, Описанием объекта закупки (Приложение № 1 к Контракту), Расчетом цены контракта (Приложение № 2 </w:t>
        <w:br/>
        <w:t xml:space="preserve">к Контракту) являющимися неотъемлемой частью настоящего контракта, определяющими объем, содержание услуг, а также условия настоящего контракта, определяющими цену оказываемых услуг, сроки оказания услуг и иные обязательства Сторон, а Заказчик обязуется своевременно </w:t>
        <w:br/>
        <w:t>и в полном объёме оплатить услуги, оказанные Исполнителем.</w:t>
      </w:r>
    </w:p>
    <w:p>
      <w:pPr>
        <w:pStyle w:val="Normal"/>
        <w:ind w:firstLine="142"/>
        <w:jc w:val="both"/>
        <w:rPr>
          <w:rFonts w:ascii="Times New Roman" w:hAnsi="Times New Roman" w:cs="Times New Roman"/>
        </w:rPr>
      </w:pPr>
      <w:r>
        <w:rPr>
          <w:rFonts w:cs="Times New Roman" w:ascii="Times New Roman" w:hAnsi="Times New Roman"/>
        </w:rPr>
      </w:r>
    </w:p>
    <w:p>
      <w:pPr>
        <w:pStyle w:val="ListParagraph"/>
        <w:numPr>
          <w:ilvl w:val="0"/>
          <w:numId w:val="1"/>
        </w:numPr>
        <w:jc w:val="center"/>
        <w:rPr>
          <w:rFonts w:ascii="Times New Roman" w:hAnsi="Times New Roman" w:cs="Times New Roman"/>
          <w:b/>
        </w:rPr>
      </w:pPr>
      <w:r>
        <w:rPr>
          <w:rFonts w:cs="Times New Roman" w:ascii="Times New Roman" w:hAnsi="Times New Roman"/>
          <w:b/>
        </w:rPr>
        <w:t>ОБЕСПЕЧЕНИЕ ИСПОЛНЕНИЯ КОНТРАКТА</w:t>
      </w:r>
    </w:p>
    <w:p>
      <w:pPr>
        <w:pStyle w:val="Normal"/>
        <w:ind w:firstLine="567"/>
        <w:jc w:val="both"/>
        <w:rPr>
          <w:rFonts w:ascii="Times New Roman" w:hAnsi="Times New Roman" w:eastAsia="Calibri" w:cs="Times New Roman"/>
          <w:lang w:eastAsia="x-none"/>
        </w:rPr>
      </w:pPr>
      <w:r>
        <w:rPr>
          <w:rFonts w:eastAsia="Calibri" w:cs="Times New Roman" w:ascii="Times New Roman" w:hAnsi="Times New Roman"/>
          <w:lang w:eastAsia="x-none"/>
        </w:rPr>
        <w:t>2.1. Не установлены.</w:t>
      </w:r>
    </w:p>
    <w:p>
      <w:pPr>
        <w:pStyle w:val="Normal"/>
        <w:ind w:firstLine="567"/>
        <w:jc w:val="both"/>
        <w:rPr>
          <w:rFonts w:ascii="Times New Roman" w:hAnsi="Times New Roman" w:cs="Times New Roman"/>
          <w:bCs/>
        </w:rPr>
      </w:pPr>
      <w:r>
        <w:rPr>
          <w:rFonts w:cs="Times New Roman" w:ascii="Times New Roman" w:hAnsi="Times New Roman"/>
          <w:bCs/>
        </w:rPr>
      </w:r>
    </w:p>
    <w:p>
      <w:pPr>
        <w:pStyle w:val="Normal"/>
        <w:jc w:val="center"/>
        <w:rPr>
          <w:rFonts w:ascii="Times New Roman" w:hAnsi="Times New Roman" w:cs="Times New Roman"/>
          <w:b/>
        </w:rPr>
      </w:pPr>
      <w:r>
        <w:rPr>
          <w:rFonts w:cs="Times New Roman" w:ascii="Times New Roman" w:hAnsi="Times New Roman"/>
          <w:b/>
        </w:rPr>
        <w:t>3. ПЕРИОД, МЕСТО И ПОРЯДОК ОКАЗАНИЯ УСЛУГ</w:t>
      </w:r>
    </w:p>
    <w:p>
      <w:pPr>
        <w:pStyle w:val="Normal"/>
        <w:ind w:firstLine="709"/>
        <w:jc w:val="both"/>
        <w:rPr>
          <w:rFonts w:ascii="Times New Roman" w:hAnsi="Times New Roman" w:cs="Times New Roman"/>
          <w:bCs/>
        </w:rPr>
      </w:pPr>
      <w:r>
        <w:rPr>
          <w:rFonts w:eastAsia="Times New Roman" w:cs="Times New Roman" w:ascii="Times New Roman" w:hAnsi="Times New Roman"/>
          <w:color w:val="auto"/>
        </w:rPr>
        <w:t xml:space="preserve">3.1. </w:t>
      </w:r>
      <w:r>
        <w:rPr>
          <w:rFonts w:cs="Times New Roman" w:ascii="Times New Roman" w:hAnsi="Times New Roman"/>
          <w:bCs/>
        </w:rPr>
        <w:t>Место оказания услуг:Санкт-Петербург, Манежная пл., д. 2.</w:t>
      </w:r>
    </w:p>
    <w:p>
      <w:pPr>
        <w:pStyle w:val="ListParagraph"/>
        <w:ind w:left="0" w:firstLine="709"/>
        <w:jc w:val="both"/>
        <w:rPr>
          <w:rFonts w:ascii="Times New Roman" w:hAnsi="Times New Roman" w:cs="Times New Roman"/>
          <w:bCs/>
        </w:rPr>
      </w:pPr>
      <w:r>
        <w:rPr>
          <w:rFonts w:cs="Times New Roman" w:ascii="Times New Roman" w:hAnsi="Times New Roman"/>
          <w:bCs/>
        </w:rPr>
        <w:t xml:space="preserve">3.2. Срок оказания услуг: </w:t>
      </w:r>
      <w:r>
        <w:rPr>
          <w:rStyle w:val="Layout"/>
          <w:rFonts w:cs="Times New Roman" w:ascii="Times New Roman" w:hAnsi="Times New Roman"/>
          <w:bCs/>
        </w:rPr>
        <w:t xml:space="preserve">согласно заявке Заказчика (в заявке указывается срок и дата, количество часов; месяцы, в которых необходима услуга указаны в разделе </w:t>
      </w:r>
      <w:r>
        <w:rPr>
          <w:rStyle w:val="Layout"/>
          <w:rFonts w:cs="Times New Roman" w:ascii="Times New Roman" w:hAnsi="Times New Roman"/>
          <w:bCs/>
        </w:rPr>
        <w:t>3</w:t>
      </w:r>
      <w:r>
        <w:rPr>
          <w:rStyle w:val="Layout"/>
          <w:rFonts w:cs="Times New Roman" w:ascii="Times New Roman" w:hAnsi="Times New Roman"/>
          <w:bCs/>
        </w:rPr>
        <w:t xml:space="preserve"> Описания объекта закупки (приложение № 1 к Контракту)). Заявка направляется Заказчиком на электронную почту Исполнителя, указанную в разделе 13 Контракта. Доставка оборудования осуществляется силами и средствами Исполнителя.</w:t>
      </w:r>
    </w:p>
    <w:p>
      <w:pPr>
        <w:pStyle w:val="ListParagraph"/>
        <w:widowControl/>
        <w:ind w:left="0" w:firstLine="709"/>
        <w:jc w:val="both"/>
        <w:rPr>
          <w:rFonts w:ascii="Times New Roman" w:hAnsi="Times New Roman" w:eastAsia="Times New Roman" w:cs="Times New Roman"/>
          <w:sz w:val="22"/>
        </w:rPr>
      </w:pPr>
      <w:r>
        <w:rPr>
          <w:rFonts w:eastAsia="Times New Roman" w:cs="Times New Roman" w:ascii="Times New Roman" w:hAnsi="Times New Roman"/>
          <w:sz w:val="22"/>
        </w:rPr>
      </w:r>
    </w:p>
    <w:p>
      <w:pPr>
        <w:pStyle w:val="Style32"/>
        <w:spacing w:before="0" w:after="0"/>
        <w:ind w:firstLine="567"/>
        <w:jc w:val="center"/>
        <w:rPr>
          <w:rFonts w:ascii="Times New Roman" w:hAnsi="Times New Roman" w:cs="Times New Roman"/>
          <w:b/>
        </w:rPr>
      </w:pPr>
      <w:r>
        <w:rPr>
          <w:rFonts w:cs="Times New Roman" w:ascii="Times New Roman" w:hAnsi="Times New Roman"/>
          <w:b/>
        </w:rPr>
        <w:t>4. ПРАВА И ОБЯЗАННОСТИ СТОРОН</w:t>
      </w:r>
    </w:p>
    <w:p>
      <w:pPr>
        <w:pStyle w:val="Normal"/>
        <w:widowControl/>
        <w:ind w:firstLine="425"/>
        <w:jc w:val="both"/>
        <w:rPr>
          <w:rFonts w:ascii="Times New Roman" w:hAnsi="Times New Roman" w:eastAsia="Times New Roman" w:cs="Times New Roman"/>
          <w:color w:val="auto"/>
          <w:lang w:bidi="ar-SA"/>
        </w:rPr>
      </w:pPr>
      <w:r>
        <w:rPr>
          <w:rFonts w:eastAsia="Times New Roman" w:cs="Times New Roman" w:ascii="Times New Roman" w:hAnsi="Times New Roman"/>
          <w:b/>
          <w:color w:val="auto"/>
          <w:lang w:bidi="ar-SA"/>
        </w:rPr>
        <w:t>4.1. Заказчик вправе</w:t>
      </w:r>
      <w:r>
        <w:rPr>
          <w:rFonts w:eastAsia="Times New Roman" w:cs="Times New Roman" w:ascii="Times New Roman" w:hAnsi="Times New Roman"/>
          <w:color w:val="auto"/>
          <w:lang w:bidi="ar-SA"/>
        </w:rPr>
        <w:t>:</w:t>
      </w:r>
    </w:p>
    <w:p>
      <w:pPr>
        <w:pStyle w:val="Normal"/>
        <w:widowControl/>
        <w:ind w:firstLine="425"/>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t>4.1.1. Требовать надлежащего исполнения обязательств в соответствии с Контрактом.</w:t>
      </w:r>
    </w:p>
    <w:p>
      <w:pPr>
        <w:pStyle w:val="Normal"/>
        <w:widowControl/>
        <w:ind w:firstLine="425"/>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t xml:space="preserve">4.1.2. Требовать представления надлежащим образом оформленных Исполнителем отчетных </w:t>
        <w:br/>
        <w:t xml:space="preserve">и финансовых документов, подтверждающих исполнение обязательств в соответствии </w:t>
        <w:br/>
        <w:t>с Контрактом.</w:t>
      </w:r>
    </w:p>
    <w:p>
      <w:pPr>
        <w:pStyle w:val="Normal"/>
        <w:widowControl/>
        <w:ind w:firstLine="425"/>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t>4.1.3. Запрашивать информацию о ходе и состоянии исполнения обязательств по Контракту.</w:t>
      </w:r>
    </w:p>
    <w:p>
      <w:pPr>
        <w:pStyle w:val="Normal"/>
        <w:widowControl/>
        <w:ind w:firstLine="425"/>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t>4.1.4. Отказаться от приемки и оплаты услуг, не соответствующих требованиям Контракта.</w:t>
      </w:r>
    </w:p>
    <w:p>
      <w:pPr>
        <w:pStyle w:val="Normal"/>
        <w:widowControl/>
        <w:ind w:firstLine="425"/>
        <w:jc w:val="both"/>
        <w:rPr>
          <w:rFonts w:ascii="Times New Roman" w:hAnsi="Times New Roman" w:eastAsia="Times New Roman" w:cs="Times New Roman"/>
          <w:color w:val="auto"/>
          <w:lang w:bidi="ar-SA"/>
        </w:rPr>
      </w:pPr>
      <w:r>
        <w:rPr>
          <w:rFonts w:eastAsia="Times New Roman" w:cs="Times New Roman" w:ascii="Times New Roman" w:hAnsi="Times New Roman"/>
          <w:b/>
          <w:color w:val="auto"/>
          <w:lang w:bidi="ar-SA"/>
        </w:rPr>
        <w:t>4.2. Заказчик обязуется</w:t>
      </w:r>
      <w:r>
        <w:rPr>
          <w:rFonts w:eastAsia="Times New Roman" w:cs="Times New Roman" w:ascii="Times New Roman" w:hAnsi="Times New Roman"/>
          <w:color w:val="auto"/>
          <w:lang w:bidi="ar-SA"/>
        </w:rPr>
        <w:t>:</w:t>
      </w:r>
    </w:p>
    <w:p>
      <w:pPr>
        <w:pStyle w:val="Normal"/>
        <w:widowControl/>
        <w:ind w:firstLine="426"/>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t xml:space="preserve">4.2.1. Осуществлять контроль за количеством, качеством и объемом оказываемых услуг </w:t>
        <w:br/>
        <w:t>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w:t>
      </w:r>
    </w:p>
    <w:p>
      <w:pPr>
        <w:pStyle w:val="Normal"/>
        <w:widowControl/>
        <w:ind w:firstLine="426"/>
        <w:jc w:val="both"/>
        <w:rPr>
          <w:rFonts w:ascii="Times New Roman" w:hAnsi="Times New Roman" w:eastAsia="Times New Roman" w:cs="Times New Roman"/>
          <w:lang w:bidi="ar-SA"/>
        </w:rPr>
      </w:pPr>
      <w:r>
        <w:rPr>
          <w:rFonts w:eastAsia="Times New Roman" w:cs="Times New Roman" w:ascii="Times New Roman" w:hAnsi="Times New Roman"/>
          <w:color w:val="auto"/>
          <w:lang w:bidi="ar-SA"/>
        </w:rPr>
        <w:t xml:space="preserve">4.2.2. </w:t>
      </w:r>
      <w:r>
        <w:rPr>
          <w:rFonts w:eastAsia="Times New Roman" w:cs="Times New Roman" w:ascii="Times New Roman" w:hAnsi="Times New Roman"/>
          <w:lang w:bidi="ar-SA"/>
        </w:rPr>
        <w:t xml:space="preserve">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установив срок для их устранения в требовании, уведомлении, претензии и ином документе. При этом исправление недостатков оказанных услуг производится Исполнителем за свой счет. </w:t>
      </w:r>
    </w:p>
    <w:p>
      <w:pPr>
        <w:pStyle w:val="Normal"/>
        <w:widowControl/>
        <w:ind w:firstLine="426"/>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t>4.2.3. Оплатить Исполнителю оказанные услуги.</w:t>
      </w:r>
    </w:p>
    <w:p>
      <w:pPr>
        <w:pStyle w:val="Normal"/>
        <w:widowControl/>
        <w:ind w:firstLine="426"/>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t>4.2.4. На основании пункта 24 части 1 статьи 42 Федерального закона от 05.04.2013 № 44-ФЗ Заказчик предупреждает об ответственности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осуществления ограничивающих конкуренцию согласованных действий в соответствии со статьей 14.32 Кодекса Российской Федерации об административных нарушениях и статьей 178 Уголовного кодекса Российской Федерации.</w:t>
      </w:r>
    </w:p>
    <w:p>
      <w:pPr>
        <w:pStyle w:val="Normal"/>
        <w:widowControl/>
        <w:ind w:firstLine="425"/>
        <w:jc w:val="both"/>
        <w:rPr>
          <w:rFonts w:ascii="Times New Roman" w:hAnsi="Times New Roman" w:eastAsia="Times New Roman" w:cs="Times New Roman"/>
          <w:color w:val="auto"/>
          <w:lang w:bidi="ar-SA"/>
        </w:rPr>
      </w:pPr>
      <w:r>
        <w:rPr>
          <w:rFonts w:eastAsia="Times New Roman" w:cs="Times New Roman" w:ascii="Times New Roman" w:hAnsi="Times New Roman"/>
          <w:b/>
          <w:color w:val="auto"/>
          <w:lang w:bidi="ar-SA"/>
        </w:rPr>
        <w:t>4.3. Исполнитель вправе</w:t>
      </w:r>
      <w:r>
        <w:rPr>
          <w:rFonts w:eastAsia="Times New Roman" w:cs="Times New Roman" w:ascii="Times New Roman" w:hAnsi="Times New Roman"/>
          <w:color w:val="auto"/>
          <w:lang w:bidi="ar-SA"/>
        </w:rPr>
        <w:t xml:space="preserve">: </w:t>
      </w:r>
    </w:p>
    <w:p>
      <w:pPr>
        <w:pStyle w:val="Normal"/>
        <w:widowControl/>
        <w:ind w:firstLine="425"/>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t xml:space="preserve">4.3.1. </w:t>
      </w:r>
      <w:r>
        <w:rPr>
          <w:rFonts w:eastAsia="Times New Roman" w:cs="Times New Roman" w:ascii="Times New Roman" w:hAnsi="Times New Roman"/>
          <w:bCs/>
          <w:color w:val="auto"/>
          <w:lang w:bidi="ar-SA"/>
        </w:rPr>
        <w:t>Требовать от Заказчика подписания документов об исполнении им обязательств</w:t>
        <w:br/>
        <w:t xml:space="preserve"> по Контракту, в случае оказания услуг надлежащим образом.</w:t>
      </w:r>
    </w:p>
    <w:p>
      <w:pPr>
        <w:pStyle w:val="Normal"/>
        <w:widowControl/>
        <w:ind w:firstLine="425"/>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t xml:space="preserve">4.3.2. Требовать оплаты по Контракту в случае надлежащего исполнения своих обязательств </w:t>
        <w:br/>
        <w:t>по Контракту.</w:t>
      </w:r>
    </w:p>
    <w:p>
      <w:pPr>
        <w:pStyle w:val="Normal"/>
        <w:widowControl/>
        <w:ind w:firstLine="425"/>
        <w:jc w:val="both"/>
        <w:rPr>
          <w:rFonts w:ascii="Times New Roman" w:hAnsi="Times New Roman" w:eastAsia="Times New Roman" w:cs="Times New Roman"/>
          <w:color w:val="auto"/>
          <w:lang w:bidi="ar-SA"/>
        </w:rPr>
      </w:pPr>
      <w:r>
        <w:rPr>
          <w:rFonts w:eastAsia="Times New Roman" w:cs="Times New Roman" w:ascii="Times New Roman" w:hAnsi="Times New Roman"/>
          <w:b/>
          <w:color w:val="auto"/>
          <w:lang w:bidi="ar-SA"/>
        </w:rPr>
        <w:t>4.4. Исполнитель обязуется</w:t>
      </w:r>
      <w:r>
        <w:rPr>
          <w:rFonts w:eastAsia="Times New Roman" w:cs="Times New Roman" w:ascii="Times New Roman" w:hAnsi="Times New Roman"/>
          <w:color w:val="auto"/>
          <w:lang w:bidi="ar-SA"/>
        </w:rPr>
        <w:t>:</w:t>
      </w:r>
    </w:p>
    <w:p>
      <w:pPr>
        <w:pStyle w:val="Normal"/>
        <w:widowControl/>
        <w:ind w:firstLine="426"/>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t xml:space="preserve">4.4.1. Надлежащим образом исполнять обязанности Исполнителя по настоящему Контракту. </w:t>
      </w:r>
    </w:p>
    <w:p>
      <w:pPr>
        <w:pStyle w:val="Normal"/>
        <w:widowControl/>
        <w:ind w:firstLine="426"/>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t xml:space="preserve">4.4.2. Своими силами и средствами оказывать услуги, указанные в пунктах 1.1 и 1.2 Контракта, в сроки, предусмотренные настоящим Контрактом. </w:t>
      </w:r>
    </w:p>
    <w:p>
      <w:pPr>
        <w:pStyle w:val="Normal"/>
        <w:tabs>
          <w:tab w:val="clear" w:pos="708"/>
          <w:tab w:val="center" w:pos="5074" w:leader="none"/>
        </w:tabs>
        <w:suppressAutoHyphens w:val="true"/>
        <w:ind w:firstLine="426"/>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t xml:space="preserve">4.4.3. Исполнять полученные в ходе оказания услуг указания Заказчика, если такие указания не противоречат условиям настоящего Контракта. </w:t>
      </w:r>
    </w:p>
    <w:p>
      <w:pPr>
        <w:pStyle w:val="Normal"/>
        <w:widowControl/>
        <w:ind w:firstLine="426"/>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t>4.4.4. При оказании услуг соблюдать требования действующего законодательства в сфере оказания услуг, являющихся предметом настоящего Контракта.</w:t>
      </w:r>
    </w:p>
    <w:p>
      <w:pPr>
        <w:pStyle w:val="Normal"/>
        <w:widowControl/>
        <w:ind w:firstLine="426"/>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t xml:space="preserve">4.4.5. Немедленно письменно предупредить Заказчика при обнаружении не зависящих </w:t>
        <w:br/>
        <w:t>от Исполнителя обстоятельств, которые создают невозможность оказания услуг в срок.</w:t>
      </w:r>
    </w:p>
    <w:p>
      <w:pPr>
        <w:pStyle w:val="Normal"/>
        <w:widowControl/>
        <w:ind w:firstLine="425"/>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t>4.4.6. При оказании услуг обеспечивать выполнение необходимых противопожарных мероприятий, мероприятий по технике безопасности, охране окружающей среды и охране труда.</w:t>
      </w:r>
    </w:p>
    <w:p>
      <w:pPr>
        <w:pStyle w:val="Normal"/>
        <w:widowControl/>
        <w:ind w:firstLine="425"/>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t>4.4.7. Своевременно устранять недостатки, выявленные в результате оказанных услуг, в течение 1 (одного) дня с момента заявления о них Заказчиком, нести расходы, связанные с устранением данных недостатков.</w:t>
      </w:r>
    </w:p>
    <w:p>
      <w:pPr>
        <w:pStyle w:val="Normal"/>
        <w:widowControl/>
        <w:ind w:firstLine="425"/>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t xml:space="preserve">4.4.8. Выполнять все услуги в соответствии с описанием объекта закупки (приложение № 1 </w:t>
        <w:br/>
        <w:t>к контракту), расчетом цены контракта (приложение № 2 к контракту), государственными стандартами и техническими требованиями.</w:t>
      </w:r>
    </w:p>
    <w:p>
      <w:pPr>
        <w:pStyle w:val="Normal"/>
        <w:widowControl/>
        <w:ind w:firstLine="425"/>
        <w:jc w:val="both"/>
        <w:rPr>
          <w:rFonts w:ascii="Times New Roman" w:hAnsi="Times New Roman" w:cs="Times New Roman"/>
        </w:rPr>
      </w:pPr>
      <w:r>
        <w:rPr>
          <w:rFonts w:cs="Times New Roman" w:ascii="Times New Roman" w:hAnsi="Times New Roman"/>
        </w:rPr>
        <w:t xml:space="preserve">4.4.9. Предоставлять Заказчику полную и точную информацию об услугах, а также о ходе исполнения своих обязательств по настоящему контракту, в том числе о сложностях, возникающих при исполнении контракта. </w:t>
      </w:r>
    </w:p>
    <w:p>
      <w:pPr>
        <w:pStyle w:val="Normal"/>
        <w:widowControl/>
        <w:ind w:firstLine="425"/>
        <w:jc w:val="both"/>
        <w:rPr>
          <w:rFonts w:ascii="Times New Roman" w:hAnsi="Times New Roman" w:cs="Times New Roman"/>
        </w:rPr>
      </w:pPr>
      <w:r>
        <w:rPr>
          <w:rFonts w:cs="Times New Roman" w:ascii="Times New Roman" w:hAnsi="Times New Roman"/>
        </w:rPr>
        <w:t>4.4.10. Приступить к оказанию услуг с даты, установленной контрактом.</w:t>
      </w:r>
    </w:p>
    <w:p>
      <w:pPr>
        <w:pStyle w:val="Normal"/>
        <w:widowControl/>
        <w:ind w:firstLine="425"/>
        <w:jc w:val="both"/>
        <w:rPr>
          <w:rFonts w:ascii="Times New Roman" w:hAnsi="Times New Roman" w:eastAsia="Times New Roman" w:cs="Times New Roman"/>
        </w:rPr>
      </w:pPr>
      <w:r>
        <w:rPr>
          <w:rFonts w:eastAsia="Times New Roman" w:cs="Times New Roman" w:ascii="Times New Roman" w:hAnsi="Times New Roman"/>
        </w:rPr>
        <w:t xml:space="preserve">4.4.11. Представлять Заказчику всю информацию и документы (отчеты т.п.), запрашиваемые Заказчиком в рамках оказания услуг, и необходимые для осуществления Заказчиком контроля за ходом исполнения Исполнителем условий исполнения контракта. </w:t>
      </w:r>
    </w:p>
    <w:p>
      <w:pPr>
        <w:pStyle w:val="Normal"/>
        <w:widowControl/>
        <w:ind w:firstLine="425"/>
        <w:jc w:val="both"/>
        <w:rPr>
          <w:rFonts w:ascii="Times New Roman" w:hAnsi="Times New Roman" w:eastAsia="Calibri" w:cs="Times New Roman" w:eastAsiaTheme="minorHAnsi"/>
          <w:lang w:eastAsia="en-US"/>
        </w:rPr>
      </w:pPr>
      <w:r>
        <w:rPr>
          <w:rFonts w:cs="Times New Roman" w:ascii="Times New Roman" w:hAnsi="Times New Roman"/>
        </w:rPr>
        <w:t xml:space="preserve">4.4.12. </w:t>
      </w:r>
      <w:r>
        <w:rPr>
          <w:rFonts w:eastAsia="Calibri" w:cs="Times New Roman" w:ascii="Times New Roman" w:hAnsi="Times New Roman" w:eastAsiaTheme="minorHAnsi"/>
          <w:lang w:eastAsia="en-US"/>
        </w:rPr>
        <w:t>Сохранять в тайне и не разглашать третьим лицам (в том числе не публиковать в сети «Интернет»), не собирать и не обрабатывать любую информацию служебного, коммерческого, финансового, личного характера, информацию о персональных данных вне зависимости от формы ее предоставления и получения, прямо или косвенно относящуюся к взаимоотношениям Сторон, не обнародованную или иным способом не переданную для свободного доступа и ставшую известной Исполнителю в ходе исполнения настоящего Контракта, за исключением случаев, прямо предусмотренных Контрактом. Предпринимать все необходимые меры для предотвращения случаев разглашения указанной информации. Использовать предоставленную Заказчиком информацию только в целях исполнения настоящего Контракта. Исполнитель обязан обеспечивать защиту персональных данных и иной конфиденциальной информации, полученной в ходе исполнения Контракта, при их обработке.</w:t>
      </w:r>
    </w:p>
    <w:p>
      <w:pPr>
        <w:pStyle w:val="Normal"/>
        <w:widowControl/>
        <w:ind w:firstLine="425"/>
        <w:jc w:val="both"/>
        <w:rPr>
          <w:rFonts w:ascii="Times New Roman" w:hAnsi="Times New Roman" w:eastAsia="Calibri" w:cs="Times New Roman" w:eastAsiaTheme="minorHAnsi"/>
          <w:lang w:eastAsia="en-US"/>
        </w:rPr>
      </w:pPr>
      <w:r>
        <w:rPr>
          <w:rFonts w:cs="Times New Roman" w:ascii="Times New Roman" w:hAnsi="Times New Roman"/>
        </w:rPr>
        <w:t>Исполнитель обязан обеспечивать защиту персональных данных и иной конфиденциальной информации, полученной в ходе исполнения Контракта, при их обработке в соответствии с Федеральным законом от 27.07.2006 № 152-ФЗ «О персональных данных», Федеральным законом от 27.07.2006 № 149-ФЗ «Об информации, информационных технологиях и о защите информации».</w:t>
      </w:r>
    </w:p>
    <w:p>
      <w:pPr>
        <w:pStyle w:val="Normal"/>
        <w:widowControl/>
        <w:ind w:firstLine="425"/>
        <w:jc w:val="both"/>
        <w:rPr>
          <w:rFonts w:ascii="Times New Roman" w:hAnsi="Times New Roman" w:eastAsia="Times New Roman" w:cs="Times New Roman"/>
        </w:rPr>
      </w:pPr>
      <w:r>
        <w:rPr>
          <w:rFonts w:cs="Times New Roman" w:ascii="Times New Roman" w:hAnsi="Times New Roman"/>
        </w:rPr>
        <w:t xml:space="preserve">4.4.13. </w:t>
      </w:r>
      <w:r>
        <w:rPr>
          <w:rFonts w:eastAsia="Times New Roman" w:cs="Times New Roman" w:ascii="Times New Roman" w:hAnsi="Times New Roman"/>
        </w:rPr>
        <w:t xml:space="preserve">Назначить сотрудника для координации работы с Заказчиком. Исполнитель не позднее 1 рабочего дня направляет на электронную почту Заказчика письмо, в котором сообщает ФИО </w:t>
        <w:br/>
        <w:t>и контактную информацию уполномоченных сотрудников Исполнителя, закрепленных для работы с Заказчиком по данному Контракту.</w:t>
      </w:r>
    </w:p>
    <w:p>
      <w:pPr>
        <w:pStyle w:val="Normal"/>
        <w:widowControl/>
        <w:ind w:firstLine="425"/>
        <w:jc w:val="both"/>
        <w:rPr>
          <w:rFonts w:ascii="Times New Roman" w:hAnsi="Times New Roman" w:eastAsia="Times New Roman" w:cs="Times New Roman"/>
        </w:rPr>
      </w:pPr>
      <w:r>
        <w:rPr>
          <w:rFonts w:eastAsia="Times New Roman" w:cs="Times New Roman" w:ascii="Times New Roman" w:hAnsi="Times New Roman"/>
        </w:rPr>
        <w:t>4.4.14. Обеспечить продолжительность рабочего дня Исполнителя для координации работы с Заказчиком: с 9.00 часов до 18.00 часов московского времени. При поступлении запроса от Заказчика по электронной почте срок подготовки ответа не должен превышать 1 (одного) дня.</w:t>
      </w:r>
    </w:p>
    <w:p>
      <w:pPr>
        <w:pStyle w:val="Normal"/>
        <w:widowControl/>
        <w:ind w:firstLine="425"/>
        <w:jc w:val="both"/>
        <w:rPr>
          <w:rFonts w:ascii="Times New Roman" w:hAnsi="Times New Roman" w:eastAsia="Times New Roman" w:cs="Times New Roman"/>
        </w:rPr>
      </w:pPr>
      <w:r>
        <w:rPr>
          <w:rFonts w:eastAsia="Times New Roman" w:cs="Times New Roman" w:ascii="Times New Roman" w:hAnsi="Times New Roman"/>
        </w:rPr>
        <w:t>4.4.15. Обеспечить своими силами и за свой счет устранение допущенных по вине Исполнителя недостатков при оказании услуги.</w:t>
      </w:r>
    </w:p>
    <w:p>
      <w:pPr>
        <w:pStyle w:val="Normal"/>
        <w:widowControl/>
        <w:ind w:firstLine="425"/>
        <w:jc w:val="both"/>
        <w:rPr>
          <w:rFonts w:ascii="Times New Roman" w:hAnsi="Times New Roman" w:eastAsia="Times New Roman" w:cs="Times New Roman"/>
        </w:rPr>
      </w:pPr>
      <w:r>
        <w:rPr>
          <w:rFonts w:eastAsia="Times New Roman" w:cs="Times New Roman" w:ascii="Times New Roman" w:hAnsi="Times New Roman"/>
        </w:rPr>
        <w:t>4.4.16. Незамедлительно уведомлять Заказчика о вероятных либо конкретных событиях или обстоятельствах в будущем, которые могут негативно повлиять на качество услуги.</w:t>
      </w:r>
    </w:p>
    <w:p>
      <w:pPr>
        <w:pStyle w:val="Normal"/>
        <w:widowControl/>
        <w:ind w:firstLine="425"/>
        <w:jc w:val="both"/>
        <w:rPr>
          <w:rFonts w:ascii="Times New Roman" w:hAnsi="Times New Roman" w:eastAsia="Times New Roman" w:cs="Times New Roman"/>
        </w:rPr>
      </w:pPr>
      <w:r>
        <w:rPr>
          <w:rFonts w:eastAsia="Times New Roman" w:cs="Times New Roman" w:ascii="Times New Roman" w:hAnsi="Times New Roman"/>
        </w:rPr>
        <w:t>4.4.17. Во время оказания услуги по Контракту Исполнитель обязан иметь все необходимые ресурсы (с учётом обязательств по другим Контрактам), в том числе денежные ресурсы, позволяющие работать по фактическим затратам без изменения стоимости за оформление услуг в течение действия Контракта, а также компетентностью, квалификацией, и т.п. для данного вида деятельности.</w:t>
      </w:r>
    </w:p>
    <w:p>
      <w:pPr>
        <w:pStyle w:val="Normal"/>
        <w:widowControl/>
        <w:ind w:firstLine="425"/>
        <w:jc w:val="both"/>
        <w:rPr>
          <w:rFonts w:ascii="Times New Roman" w:hAnsi="Times New Roman" w:eastAsia="Times New Roman" w:cs="Times New Roman"/>
          <w:color w:val="auto"/>
          <w:lang w:bidi="ar-SA"/>
        </w:rPr>
      </w:pPr>
      <w:r>
        <w:rPr>
          <w:rFonts w:cs="Times New Roman" w:ascii="Times New Roman" w:hAnsi="Times New Roman"/>
        </w:rPr>
        <w:t xml:space="preserve">4.4.18. </w:t>
      </w:r>
      <w:r>
        <w:rPr>
          <w:rFonts w:eastAsia="Times New Roman" w:cs="Times New Roman" w:ascii="Times New Roman" w:hAnsi="Times New Roman"/>
          <w:color w:val="auto"/>
          <w:lang w:bidi="ar-SA"/>
        </w:rPr>
        <w:t xml:space="preserve">Выполнить иные обязанности, предусмотренные действующим законодательством </w:t>
        <w:br/>
        <w:t>и настоящим Контрактом.</w:t>
      </w:r>
    </w:p>
    <w:p>
      <w:pPr>
        <w:pStyle w:val="Normal"/>
        <w:widowControl/>
        <w:ind w:firstLine="425"/>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t>4.4.19. Исполнитель должен соответствовать единым требованиям, установленным ч. 1 ст. 31 Федерального закона № 44-ФЗ, части 1.1 статьи 31 Федерального закона № 44-ФЗ.</w:t>
      </w:r>
    </w:p>
    <w:p>
      <w:pPr>
        <w:pStyle w:val="Normal"/>
        <w:widowControl/>
        <w:ind w:firstLine="425"/>
        <w:jc w:val="both"/>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t>4.4.20.  Не являться иностранным агентом, в соответствии с Федеральным законом от 14.07.2022 № 255-ФЗ «О контроле за деятельностью лиц, находящихся под иностранным влиянием», Федеральным законом № 44-ФЗ.</w:t>
      </w:r>
    </w:p>
    <w:p>
      <w:pPr>
        <w:pStyle w:val="Normal"/>
        <w:widowControl/>
        <w:ind w:firstLine="425"/>
        <w:jc w:val="both"/>
        <w:rPr>
          <w:rFonts w:ascii="Times New Roman" w:hAnsi="Times New Roman" w:eastAsia="Times New Roman" w:cs="Times New Roman"/>
          <w:i/>
          <w:i/>
          <w:iCs/>
          <w:color w:val="auto"/>
          <w:lang w:bidi="ar-SA"/>
        </w:rPr>
      </w:pPr>
      <w:r>
        <w:rPr>
          <w:rFonts w:eastAsia="Times New Roman" w:cs="Times New Roman" w:ascii="Times New Roman" w:hAnsi="Times New Roman"/>
          <w:i/>
          <w:iCs/>
          <w:color w:val="auto"/>
          <w:lang w:bidi="ar-SA"/>
        </w:rPr>
        <w:t xml:space="preserve">4.4.21. </w:t>
      </w:r>
      <w:r>
        <w:rPr>
          <w:rFonts w:eastAsia="Times New Roman" w:cs="Times New Roman" w:ascii="Tinos" w:hAnsi="Tinos"/>
          <w:i/>
          <w:iCs/>
          <w:color w:val="auto"/>
          <w:lang w:bidi="ar-SA"/>
        </w:rPr>
        <w:t>Требования к Исполнителю по п. 1 ч. 1 ст. 31 Федерального закона № 44-ФЗ: Предоставить Заказчику копию лицензии на осуществление образовательной деятельности по дополнительному образованию. Требование установлено пунктом 40 части 1 статьи 12 Федерального закона от 04.05.2011 № 99</w:t>
        <w:noBreakHyphen/>
        <w:t>ФЗ «О лицензировании отдельных видов деятельности».</w:t>
      </w:r>
    </w:p>
    <w:p>
      <w:pPr>
        <w:pStyle w:val="Normal"/>
        <w:widowControl/>
        <w:ind w:firstLine="425"/>
        <w:jc w:val="both"/>
        <w:rPr>
          <w:rFonts w:ascii="Times New Roman" w:hAnsi="Times New Roman" w:eastAsia="Times New Roman" w:cs="Times New Roman"/>
          <w:i/>
          <w:i/>
          <w:iCs/>
          <w:color w:val="auto"/>
          <w:lang w:bidi="ar-SA"/>
        </w:rPr>
      </w:pPr>
      <w:r>
        <w:rPr>
          <w:rFonts w:eastAsia="Times New Roman" w:cs="Times New Roman" w:ascii="Times New Roman" w:hAnsi="Times New Roman"/>
          <w:i/>
          <w:iCs/>
          <w:color w:val="auto"/>
          <w:lang w:bidi="ar-SA"/>
        </w:rPr>
      </w:r>
    </w:p>
    <w:p>
      <w:pPr>
        <w:pStyle w:val="Western"/>
        <w:shd w:val="clear" w:color="auto" w:fill="FFFFFF"/>
        <w:spacing w:before="0" w:after="0"/>
        <w:ind w:firstLine="540"/>
        <w:jc w:val="center"/>
        <w:rPr>
          <w:b/>
          <w:bCs/>
          <w:color w:val="000000"/>
        </w:rPr>
      </w:pPr>
      <w:r>
        <w:rPr>
          <w:b/>
          <w:bCs/>
          <w:color w:val="000000"/>
        </w:rPr>
      </w:r>
    </w:p>
    <w:p>
      <w:pPr>
        <w:pStyle w:val="Western"/>
        <w:shd w:val="clear" w:color="auto" w:fill="FFFFFF"/>
        <w:spacing w:before="0" w:after="0"/>
        <w:ind w:firstLine="540"/>
        <w:jc w:val="center"/>
        <w:rPr>
          <w:b/>
          <w:bCs/>
          <w:color w:val="000000"/>
        </w:rPr>
      </w:pPr>
      <w:r>
        <w:rPr>
          <w:b/>
          <w:bCs/>
          <w:color w:val="000000"/>
        </w:rPr>
        <w:t>5. ЦЕНА КОНТРАКТА И ПОРЯДОК РАСЧЁТОВ</w:t>
      </w:r>
    </w:p>
    <w:p>
      <w:pPr>
        <w:pStyle w:val="Western"/>
        <w:shd w:val="clear" w:color="auto" w:fill="FFFFFF"/>
        <w:spacing w:before="0" w:after="0"/>
        <w:ind w:firstLine="540"/>
        <w:jc w:val="both"/>
        <w:rPr>
          <w:i/>
          <w:i/>
        </w:rPr>
      </w:pPr>
      <w:r>
        <w:rPr/>
        <w:t xml:space="preserve">5.1. Цена настоящего контракта составляет </w:t>
      </w:r>
      <w:r>
        <w:rPr>
          <w:b/>
        </w:rPr>
        <w:t xml:space="preserve">_______________ рублей _______ копеек, </w:t>
      </w:r>
      <w:r>
        <w:rPr/>
        <w:t>в том числе</w:t>
      </w:r>
      <w:r>
        <w:rPr>
          <w:b/>
        </w:rPr>
        <w:t xml:space="preserve"> </w:t>
      </w:r>
      <w:r>
        <w:rPr/>
        <w:t xml:space="preserve">НДС _____________, что составляет____ </w:t>
      </w:r>
      <w:r>
        <w:rPr>
          <w:i/>
        </w:rPr>
        <w:t>(или: НДС не облагается на основании______ Налогового кодекса Российской Федерации).</w:t>
      </w:r>
    </w:p>
    <w:p>
      <w:pPr>
        <w:pStyle w:val="Western"/>
        <w:shd w:val="clear" w:color="auto" w:fill="FFFFFF"/>
        <w:spacing w:before="0" w:after="0"/>
        <w:ind w:firstLine="540"/>
        <w:jc w:val="both"/>
        <w:rPr/>
      </w:pPr>
      <w:r>
        <w:rPr/>
        <w:t xml:space="preserve">5.2. Цена контракта является твердой и определена на весь срок действия контракта, </w:t>
        <w:br/>
        <w:t xml:space="preserve">и не подлежит изменению за исключением случаев, предусмотренных Федеральным законом </w:t>
        <w:br/>
        <w:t xml:space="preserve">№ 44-ФЗ и настоящим Контрактом. </w:t>
      </w:r>
      <w:bookmarkStart w:id="0" w:name="OLE_LINK1"/>
      <w:bookmarkStart w:id="1" w:name="OLE_LINK2"/>
    </w:p>
    <w:p>
      <w:pPr>
        <w:pStyle w:val="Western"/>
        <w:shd w:val="clear" w:color="auto" w:fill="FFFFFF"/>
        <w:spacing w:before="0" w:after="0"/>
        <w:ind w:firstLine="540"/>
        <w:jc w:val="both"/>
        <w:rPr>
          <w:lang w:eastAsia="ru-RU"/>
        </w:rPr>
      </w:pPr>
      <w:r>
        <w:rPr/>
        <w:t xml:space="preserve">5.3. </w:t>
      </w:r>
      <w:r>
        <w:rPr>
          <w:bCs/>
        </w:rPr>
        <w:t xml:space="preserve">Цена Контракта включает в себя все расходы Исполнителя, связанные с исполнением обязательств по настоящему Контракту, в том числе расходы на страхование, налоги, сборы и другие обязательные платежи, </w:t>
      </w:r>
      <w:r>
        <w:rPr>
          <w:lang w:eastAsia="ru-RU"/>
        </w:rPr>
        <w:t>которые Исполнитель должен выплатить в связи с выполнением обязательств по Контракту в соответствии с законодательством Российской Федерации.</w:t>
      </w:r>
    </w:p>
    <w:p>
      <w:pPr>
        <w:pStyle w:val="Normal"/>
        <w:keepNext w:val="true"/>
        <w:keepLines/>
        <w:tabs>
          <w:tab w:val="clear" w:pos="708"/>
          <w:tab w:val="left" w:pos="540" w:leader="none"/>
        </w:tabs>
        <w:ind w:firstLine="567"/>
        <w:jc w:val="both"/>
        <w:rPr>
          <w:rFonts w:ascii="Times New Roman" w:hAnsi="Times New Roman" w:cs="Times New Roman"/>
          <w:lang w:eastAsia="en-US"/>
        </w:rPr>
      </w:pPr>
      <w:r>
        <w:rPr>
          <w:rFonts w:cs="Times New Roman" w:ascii="Times New Roman" w:hAnsi="Times New Roman"/>
        </w:rPr>
        <w:t xml:space="preserve">5.4. </w:t>
      </w:r>
      <w:r>
        <w:rPr>
          <w:rFonts w:cs="Times New Roman" w:ascii="Times New Roman" w:hAnsi="Times New Roman"/>
          <w:lang w:eastAsia="en-US"/>
        </w:rPr>
        <w:t>Сумма контракта, подлежащая уплате З</w:t>
      </w:r>
      <w:r>
        <w:rPr>
          <w:rFonts w:cs="Times New Roman" w:ascii="Times New Roman" w:hAnsi="Times New Roman"/>
        </w:rPr>
        <w:t>аказчиком</w:t>
      </w:r>
      <w:r>
        <w:rPr>
          <w:rFonts w:cs="Times New Roman" w:ascii="Times New Roman" w:hAnsi="Times New Roman"/>
          <w:lang w:eastAsia="en-US"/>
        </w:rPr>
        <w:t xml:space="preserve">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b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Normal"/>
        <w:suppressAutoHyphens w:val="true"/>
        <w:ind w:firstLine="567"/>
        <w:jc w:val="both"/>
        <w:rPr>
          <w:rFonts w:ascii="Times New Roman" w:hAnsi="Times New Roman" w:cs="Times New Roman"/>
          <w:lang w:eastAsia="zh-CN"/>
        </w:rPr>
      </w:pPr>
      <w:r>
        <w:rPr>
          <w:rFonts w:cs="Times New Roman" w:ascii="Times New Roman" w:hAnsi="Times New Roman"/>
          <w:bCs/>
        </w:rPr>
        <w:t>5.5.</w:t>
      </w:r>
      <w:bookmarkEnd w:id="0"/>
      <w:bookmarkEnd w:id="1"/>
      <w:r>
        <w:rPr>
          <w:rFonts w:cs="Times New Roman" w:ascii="Times New Roman" w:hAnsi="Times New Roman"/>
        </w:rPr>
        <w:t xml:space="preserve"> </w:t>
      </w:r>
      <w:r>
        <w:rPr>
          <w:rFonts w:cs="Times New Roman" w:ascii="Times New Roman" w:hAnsi="Times New Roman"/>
          <w:lang w:eastAsia="zh-CN"/>
        </w:rPr>
        <w:t xml:space="preserve">Оплата Заказчиком осуществляется по факту оказания услуг ежемесячно не более чем в течение 10 (десяти) рабочих дней с момента подписания Заказчиком </w:t>
      </w:r>
      <w:r>
        <w:rPr>
          <w:rFonts w:cs="Times New Roman" w:ascii="Times New Roman" w:hAnsi="Times New Roman"/>
          <w:bCs/>
        </w:rPr>
        <w:t>документов о приемке:</w:t>
      </w:r>
      <w:r>
        <w:rPr>
          <w:rFonts w:cs="Times New Roman" w:ascii="Times New Roman" w:hAnsi="Times New Roman"/>
          <w:lang w:eastAsia="zh-CN"/>
        </w:rPr>
        <w:t xml:space="preserve"> акта сдачи-приемки оказанных услуг, предоставленных Исполнителем счета и счета-фактуры (при наличии</w:t>
      </w:r>
      <w:bookmarkStart w:id="2" w:name="_Hlk187745458"/>
      <w:r>
        <w:rPr>
          <w:rFonts w:cs="Times New Roman" w:ascii="Times New Roman" w:hAnsi="Times New Roman"/>
          <w:lang w:eastAsia="zh-CN"/>
        </w:rPr>
        <w:t xml:space="preserve">). </w:t>
      </w:r>
      <w:bookmarkEnd w:id="2"/>
    </w:p>
    <w:p>
      <w:pPr>
        <w:pStyle w:val="Normal"/>
        <w:ind w:firstLine="540"/>
        <w:jc w:val="both"/>
        <w:rPr>
          <w:rFonts w:ascii="Times New Roman" w:hAnsi="Times New Roman" w:cs="Times New Roman"/>
        </w:rPr>
      </w:pPr>
      <w:r>
        <w:rPr>
          <w:rFonts w:cs="Times New Roman" w:ascii="Times New Roman" w:hAnsi="Times New Roman"/>
        </w:rPr>
        <w:t>5.6. Авансирование оказываемых услуг не предусмотрено.</w:t>
      </w:r>
    </w:p>
    <w:p>
      <w:pPr>
        <w:pStyle w:val="Normal"/>
        <w:ind w:firstLine="540"/>
        <w:jc w:val="both"/>
        <w:rPr>
          <w:rFonts w:ascii="Times New Roman" w:hAnsi="Times New Roman" w:cs="Times New Roman"/>
        </w:rPr>
      </w:pPr>
      <w:r>
        <w:rPr>
          <w:rFonts w:cs="Times New Roman" w:ascii="Times New Roman" w:hAnsi="Times New Roman"/>
          <w:bCs/>
        </w:rPr>
        <w:t xml:space="preserve">5.7. </w:t>
      </w:r>
      <w:bookmarkStart w:id="3" w:name="_Hlk115687639"/>
      <w:r>
        <w:rPr>
          <w:rFonts w:cs="Times New Roman" w:ascii="Times New Roman" w:hAnsi="Times New Roman"/>
        </w:rPr>
        <w:t>Услуги, оказанные Исполнителем с отклонениями от требований нормативно-правовых актов, настоящего контракта и с предоставлением неполного пакета документов, указанного в пункте 5.5 Контракта или иными недостатками не подлежат оплате Заказчиком до устранения Исполнителем обнаруженных недостатков.</w:t>
      </w:r>
      <w:bookmarkEnd w:id="3"/>
    </w:p>
    <w:p>
      <w:pPr>
        <w:pStyle w:val="Normal"/>
        <w:tabs>
          <w:tab w:val="clear" w:pos="708"/>
          <w:tab w:val="left" w:pos="900" w:leader="none"/>
        </w:tabs>
        <w:ind w:firstLine="540"/>
        <w:jc w:val="both"/>
        <w:rPr>
          <w:rFonts w:ascii="Times New Roman" w:hAnsi="Times New Roman" w:cs="Times New Roman"/>
          <w:bCs/>
        </w:rPr>
      </w:pPr>
      <w:r>
        <w:rPr>
          <w:rFonts w:cs="Times New Roman" w:ascii="Times New Roman" w:hAnsi="Times New Roman"/>
          <w:bCs/>
        </w:rPr>
        <w:t>5.8. По окончании исполнения своих обязательств по контракту стороны подписывают акт сверки расчетов, по усмотрению сторон.</w:t>
      </w:r>
    </w:p>
    <w:p>
      <w:pPr>
        <w:pStyle w:val="Normal"/>
        <w:tabs>
          <w:tab w:val="clear" w:pos="708"/>
          <w:tab w:val="left" w:pos="900" w:leader="none"/>
        </w:tabs>
        <w:ind w:firstLine="567"/>
        <w:jc w:val="both"/>
        <w:rPr>
          <w:rFonts w:ascii="Times New Roman" w:hAnsi="Times New Roman" w:cs="Times New Roman"/>
          <w:bCs/>
          <w:color w:val="auto"/>
        </w:rPr>
      </w:pPr>
      <w:r>
        <w:rPr>
          <w:rFonts w:cs="Times New Roman" w:ascii="Times New Roman" w:hAnsi="Times New Roman"/>
          <w:bCs/>
          <w:color w:val="auto"/>
        </w:rPr>
        <w:t xml:space="preserve">5.9. Источник финансирования: внебюджетные средства, средства бюджетных учреждений, </w:t>
      </w:r>
    </w:p>
    <w:p>
      <w:pPr>
        <w:pStyle w:val="Normal"/>
        <w:tabs>
          <w:tab w:val="clear" w:pos="708"/>
          <w:tab w:val="left" w:pos="900" w:leader="none"/>
        </w:tabs>
        <w:ind w:firstLine="567"/>
        <w:jc w:val="both"/>
        <w:rPr>
          <w:rFonts w:ascii="Times New Roman" w:hAnsi="Times New Roman" w:cs="Times New Roman"/>
          <w:bCs/>
          <w:color w:val="auto"/>
        </w:rPr>
      </w:pPr>
      <w:r>
        <w:rPr>
          <w:rFonts w:cs="Times New Roman" w:ascii="Times New Roman" w:hAnsi="Times New Roman"/>
          <w:bCs/>
          <w:color w:val="auto"/>
        </w:rPr>
        <w:t>за счет средств от приносящей доход деятельности, КВР 244, КОСГУ 226 «Прочие работы, услуги».</w:t>
      </w:r>
    </w:p>
    <w:p>
      <w:pPr>
        <w:pStyle w:val="Normal"/>
        <w:tabs>
          <w:tab w:val="clear" w:pos="708"/>
          <w:tab w:val="left" w:pos="900" w:leader="none"/>
        </w:tabs>
        <w:ind w:firstLine="567"/>
        <w:jc w:val="both"/>
        <w:rPr>
          <w:rFonts w:ascii="Times New Roman" w:hAnsi="Times New Roman" w:cs="Times New Roman"/>
          <w:color w:val="auto"/>
        </w:rPr>
      </w:pPr>
      <w:r>
        <w:rPr>
          <w:rFonts w:cs="Times New Roman" w:ascii="Times New Roman" w:hAnsi="Times New Roman"/>
          <w:color w:val="auto"/>
        </w:rPr>
      </w:r>
    </w:p>
    <w:p>
      <w:pPr>
        <w:pStyle w:val="Western"/>
        <w:shd w:val="clear" w:color="auto" w:fill="FFFFFF"/>
        <w:spacing w:before="0" w:after="0"/>
        <w:ind w:firstLine="540"/>
        <w:jc w:val="center"/>
        <w:rPr>
          <w:b/>
          <w:color w:val="000000"/>
        </w:rPr>
      </w:pPr>
      <w:r>
        <w:rPr>
          <w:b/>
          <w:color w:val="000000"/>
        </w:rPr>
        <w:t>6. ПОРЯДОК ПРИЕМКИ ОКАЗАННЫХ УСЛУГ</w:t>
      </w:r>
    </w:p>
    <w:p>
      <w:pPr>
        <w:pStyle w:val="Normal"/>
        <w:ind w:firstLine="709"/>
        <w:jc w:val="both"/>
        <w:rPr>
          <w:rFonts w:ascii="Times New Roman" w:hAnsi="Times New Roman" w:cs="Times New Roman"/>
          <w:bCs/>
        </w:rPr>
      </w:pPr>
      <w:r>
        <w:rPr>
          <w:rFonts w:cs="Times New Roman" w:ascii="Times New Roman" w:hAnsi="Times New Roman"/>
          <w:bCs/>
        </w:rPr>
        <w:t xml:space="preserve">6.1. После окончания оказания услуг (ежемесячно) Исполнитель в течение двух рабочих дней направляет Заказчику следующие документы о приемке: Акт сдачи-приемки оказанных услуг, счет, счет-фактура (при наличии). </w:t>
      </w:r>
    </w:p>
    <w:p>
      <w:pPr>
        <w:pStyle w:val="Normal"/>
        <w:ind w:firstLine="709"/>
        <w:jc w:val="both"/>
        <w:rPr>
          <w:rFonts w:ascii="Times New Roman" w:hAnsi="Times New Roman" w:cs="Times New Roman"/>
          <w:bCs/>
          <w:i/>
          <w:i/>
          <w:iCs/>
        </w:rPr>
      </w:pPr>
      <w:r>
        <w:rPr>
          <w:rFonts w:cs="Times New Roman" w:ascii="Times New Roman" w:hAnsi="Times New Roman"/>
          <w:bCs/>
          <w:i/>
          <w:iCs/>
        </w:rPr>
        <w:t xml:space="preserve">Заказчик направляет акт приемки товаров, работ, услуг по форме 0510452, утвержденный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по форме 0510452) по электронной почте (указанной в разделе </w:t>
      </w:r>
      <w:r>
        <w:rPr>
          <w:rFonts w:cs="Times New Roman" w:ascii="Times New Roman" w:hAnsi="Times New Roman"/>
          <w:bCs/>
          <w:i/>
          <w:iCs/>
          <w:shd w:fill="auto" w:val="clear"/>
        </w:rPr>
        <w:t xml:space="preserve">13 </w:t>
      </w:r>
      <w:r>
        <w:rPr>
          <w:rFonts w:cs="Times New Roman" w:ascii="Times New Roman" w:hAnsi="Times New Roman"/>
          <w:bCs/>
          <w:i/>
          <w:iCs/>
        </w:rPr>
        <w:t>Контракта). Поставщик в течение 2 (двух) рабочих дней с даты получения по электронной почте Акта по форме 0510452 обязан направить Заказчику подписанный с печатью оригинал данного Акта.</w:t>
      </w:r>
    </w:p>
    <w:p>
      <w:pPr>
        <w:pStyle w:val="Normal"/>
        <w:ind w:firstLine="709"/>
        <w:jc w:val="both"/>
        <w:rPr>
          <w:rFonts w:ascii="Times New Roman" w:hAnsi="Times New Roman" w:cs="Times New Roman"/>
          <w:bCs/>
        </w:rPr>
      </w:pPr>
      <w:r>
        <w:rPr>
          <w:rFonts w:cs="Times New Roman" w:ascii="Times New Roman" w:hAnsi="Times New Roman"/>
          <w:bCs/>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при этом документом, подтверждающим проведение экспертизы силами Заказчика, является подписанный Сторонами Акт сдачи-приемки оказанных услуг. Отдельный документ о проведении экспертизы не оформляется.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pPr>
        <w:pStyle w:val="Normal"/>
        <w:ind w:firstLine="709"/>
        <w:jc w:val="both"/>
        <w:rPr>
          <w:rFonts w:ascii="Times New Roman" w:hAnsi="Times New Roman" w:cs="Times New Roman"/>
          <w:bCs/>
        </w:rPr>
      </w:pPr>
      <w:r>
        <w:rPr>
          <w:rFonts w:cs="Times New Roman" w:ascii="Times New Roman" w:hAnsi="Times New Roman"/>
          <w:bCs/>
        </w:rPr>
        <w:t xml:space="preserve">6.2. При обнаружении Заказчиком в ходе приемки оказанных услуг недостатков в оказанных услугах, Заказчиком составляется рекламационный акт, в котором фиксируется перечень недостатков и сроки их устранения Исполнителем. Указанный рекламационный акт направляется Заказчиком в адрес Исполнителя (любым из перечисленных способом по факсу, электронной почте, почтой, указанными в реквизитах Контракта), при этом Заказчиком составляется мотивированный отказ от подписания акта оказанных услуг. </w:t>
      </w:r>
    </w:p>
    <w:p>
      <w:pPr>
        <w:pStyle w:val="Normal"/>
        <w:ind w:firstLine="709"/>
        <w:jc w:val="both"/>
        <w:rPr>
          <w:rFonts w:ascii="Times New Roman" w:hAnsi="Times New Roman" w:cs="Times New Roman"/>
          <w:bCs/>
        </w:rPr>
      </w:pPr>
      <w:r>
        <w:rPr>
          <w:rFonts w:cs="Times New Roman" w:ascii="Times New Roman" w:hAnsi="Times New Roman"/>
          <w:bCs/>
        </w:rPr>
        <w:t>6.3. Исполнитель обязан устранить все обнаруженные недостатки своими силами и за свой счет в сроки, указанные в рекламационном акте. В случае если Исполнитель не согласен с указанными недостатками в оказанных услугах, Исполнитель обязан самостоятельно подтвердить качество оказанных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Оплата услуг эксперта, экспертной организации, а также всех расходов для проведения экспертизы осуществляется Исполнителем.</w:t>
      </w:r>
    </w:p>
    <w:p>
      <w:pPr>
        <w:pStyle w:val="Normal"/>
        <w:ind w:firstLine="709"/>
        <w:jc w:val="both"/>
        <w:rPr>
          <w:rFonts w:ascii="Times New Roman" w:hAnsi="Times New Roman" w:cs="Times New Roman"/>
          <w:bCs/>
        </w:rPr>
      </w:pPr>
      <w:r>
        <w:rPr>
          <w:rFonts w:cs="Times New Roman" w:ascii="Times New Roman" w:hAnsi="Times New Roman"/>
          <w:bCs/>
        </w:rPr>
        <w:t>6.4.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6.1 настоящего раздела.</w:t>
      </w:r>
    </w:p>
    <w:p>
      <w:pPr>
        <w:pStyle w:val="Normal"/>
        <w:ind w:firstLine="709"/>
        <w:jc w:val="both"/>
        <w:rPr>
          <w:rFonts w:ascii="Times New Roman" w:hAnsi="Times New Roman" w:cs="Times New Roman"/>
          <w:bCs/>
        </w:rPr>
      </w:pPr>
      <w:r>
        <w:rPr>
          <w:rFonts w:cs="Times New Roman" w:ascii="Times New Roman" w:hAnsi="Times New Roman"/>
          <w:bCs/>
        </w:rPr>
        <w:t>6.5. Устранение Исполнителем в установленные сроки выявленных заказчиком недостатков не освобождает его от уплаты неустойки (штрафа, пени), предусмотренных настоящим контрактом.</w:t>
      </w:r>
    </w:p>
    <w:p>
      <w:pPr>
        <w:pStyle w:val="Normal"/>
        <w:ind w:firstLine="709"/>
        <w:jc w:val="both"/>
        <w:rPr>
          <w:rFonts w:ascii="Times New Roman" w:hAnsi="Times New Roman" w:cs="Times New Roman"/>
          <w:bCs/>
        </w:rPr>
      </w:pPr>
      <w:r>
        <w:rPr>
          <w:rFonts w:cs="Times New Roman" w:ascii="Times New Roman" w:hAnsi="Times New Roman"/>
          <w:bCs/>
        </w:rPr>
        <w:t xml:space="preserve">6.6.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w:t>
      </w:r>
    </w:p>
    <w:p>
      <w:pPr>
        <w:pStyle w:val="Normal"/>
        <w:ind w:firstLine="709"/>
        <w:jc w:val="both"/>
        <w:rPr>
          <w:rFonts w:ascii="Times New Roman" w:hAnsi="Times New Roman" w:cs="Times New Roman"/>
          <w:bCs/>
        </w:rPr>
      </w:pPr>
      <w:r>
        <w:rPr>
          <w:rFonts w:cs="Times New Roman" w:ascii="Times New Roman" w:hAnsi="Times New Roman"/>
          <w:bCs/>
        </w:rPr>
        <w:t>6.7. Датой принятия Заказчиком результата оказанных услуг считается дата подписания Сторонами акта сдачи-приемки оказанных услуг.</w:t>
      </w:r>
    </w:p>
    <w:p>
      <w:pPr>
        <w:pStyle w:val="Normal"/>
        <w:ind w:firstLine="709"/>
        <w:jc w:val="both"/>
        <w:rPr>
          <w:b/>
          <w:bCs/>
        </w:rPr>
      </w:pPr>
      <w:r>
        <w:rPr>
          <w:b/>
          <w:bCs/>
        </w:rPr>
      </w:r>
    </w:p>
    <w:p>
      <w:pPr>
        <w:pStyle w:val="Western"/>
        <w:shd w:val="clear" w:color="auto" w:fill="FFFFFF"/>
        <w:spacing w:before="0" w:after="0"/>
        <w:ind w:firstLine="540"/>
        <w:jc w:val="center"/>
        <w:rPr>
          <w:b/>
          <w:bCs/>
          <w:color w:val="000000"/>
        </w:rPr>
      </w:pPr>
      <w:r>
        <w:rPr>
          <w:b/>
          <w:bCs/>
          <w:color w:val="000000"/>
        </w:rPr>
        <w:t>7. ОТВЕТСТВЕННОСТЬ СТОРОН</w:t>
      </w:r>
    </w:p>
    <w:p>
      <w:pPr>
        <w:pStyle w:val="Normal"/>
        <w:ind w:firstLine="540"/>
        <w:jc w:val="both"/>
        <w:rPr>
          <w:rFonts w:ascii="Times New Roman" w:hAnsi="Times New Roman" w:cs="Times New Roman"/>
          <w:bCs/>
        </w:rPr>
      </w:pPr>
      <w:r>
        <w:rPr>
          <w:rFonts w:cs="Times New Roman" w:ascii="Times New Roman" w:hAnsi="Times New Roman"/>
          <w:bCs/>
        </w:rPr>
        <w:t>7.1. В случае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w:t>
      </w:r>
    </w:p>
    <w:p>
      <w:pPr>
        <w:pStyle w:val="Normal"/>
        <w:ind w:firstLine="540"/>
        <w:jc w:val="both"/>
        <w:rPr>
          <w:rFonts w:ascii="Times New Roman" w:hAnsi="Times New Roman" w:cs="Times New Roman"/>
          <w:bCs/>
        </w:rPr>
      </w:pPr>
      <w:r>
        <w:rPr>
          <w:rFonts w:cs="Times New Roman" w:ascii="Times New Roman" w:hAnsi="Times New Roman"/>
          <w:bCs/>
        </w:rPr>
        <w:t xml:space="preserve">7.2. В случае просрочки исполнения Стороной обязательств, предусмотренных Контрактом, а также в иных случаях неисполнения или ненадлежащего исполнения Стороной обязательств, предусмотренных Контрактом, другая Сторона вправе потребовать уплаты неустойки (штрафов, пеней). </w:t>
      </w:r>
    </w:p>
    <w:p>
      <w:pPr>
        <w:pStyle w:val="Normal"/>
        <w:ind w:firstLine="540"/>
        <w:jc w:val="both"/>
        <w:rPr>
          <w:rFonts w:ascii="Times New Roman" w:hAnsi="Times New Roman" w:cs="Times New Roman"/>
          <w:bCs/>
        </w:rPr>
      </w:pPr>
      <w:r>
        <w:rPr>
          <w:rFonts w:cs="Times New Roman" w:ascii="Times New Roman" w:hAnsi="Times New Roman"/>
          <w:bCs/>
        </w:rPr>
        <w:t xml:space="preserve">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pPr>
        <w:pStyle w:val="Normal"/>
        <w:ind w:firstLine="540"/>
        <w:jc w:val="both"/>
        <w:rPr>
          <w:rFonts w:ascii="Times New Roman" w:hAnsi="Times New Roman" w:cs="Times New Roman"/>
          <w:bCs/>
        </w:rPr>
      </w:pPr>
      <w:r>
        <w:rPr>
          <w:rFonts w:cs="Times New Roman" w:ascii="Times New Roman" w:hAnsi="Times New Roman"/>
          <w:bCs/>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pPr>
        <w:pStyle w:val="Normal"/>
        <w:ind w:firstLine="540"/>
        <w:jc w:val="both"/>
        <w:rPr>
          <w:rFonts w:ascii="Times New Roman" w:hAnsi="Times New Roman" w:cs="Times New Roman"/>
          <w:bCs/>
        </w:rPr>
      </w:pPr>
      <w:r>
        <w:rPr>
          <w:rFonts w:cs="Times New Roman" w:ascii="Times New Roman" w:hAnsi="Times New Roman"/>
          <w:bCs/>
        </w:rPr>
        <w:t xml:space="preserve">7.4. Штрафы начисляются за ненадлежащее исполнение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w:t>
      </w:r>
    </w:p>
    <w:p>
      <w:pPr>
        <w:pStyle w:val="Normal"/>
        <w:ind w:firstLine="540"/>
        <w:jc w:val="both"/>
        <w:rPr>
          <w:rFonts w:ascii="Times New Roman" w:hAnsi="Times New Roman" w:cs="Times New Roman"/>
          <w:bCs/>
        </w:rPr>
      </w:pPr>
      <w:r>
        <w:rPr>
          <w:rFonts w:cs="Times New Roman" w:ascii="Times New Roman" w:hAnsi="Times New Roman"/>
          <w:bCs/>
        </w:rPr>
        <w:t>Расчет штрафа осуществляется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по тексту - Правила).</w:t>
      </w:r>
    </w:p>
    <w:p>
      <w:pPr>
        <w:pStyle w:val="Normal"/>
        <w:ind w:firstLine="540"/>
        <w:jc w:val="both"/>
        <w:rPr>
          <w:rFonts w:ascii="Times New Roman" w:hAnsi="Times New Roman" w:cs="Times New Roman"/>
          <w:bCs/>
        </w:rPr>
      </w:pPr>
      <w:r>
        <w:rPr>
          <w:rFonts w:cs="Times New Roman" w:ascii="Times New Roman" w:hAnsi="Times New Roman"/>
          <w:bCs/>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(в соответствии с пунктом 9 Правил):</w:t>
      </w:r>
    </w:p>
    <w:p>
      <w:pPr>
        <w:pStyle w:val="Normal"/>
        <w:ind w:firstLine="540"/>
        <w:jc w:val="both"/>
        <w:rPr>
          <w:rFonts w:ascii="Times New Roman" w:hAnsi="Times New Roman" w:cs="Times New Roman"/>
          <w:bCs/>
        </w:rPr>
      </w:pPr>
      <w:r>
        <w:rPr>
          <w:rFonts w:cs="Times New Roman" w:ascii="Times New Roman" w:hAnsi="Times New Roman"/>
          <w:bCs/>
        </w:rPr>
        <w:t>а) 1000 рублей, если цена контракта не превышает 3 млн. рублей.</w:t>
      </w:r>
    </w:p>
    <w:p>
      <w:pPr>
        <w:pStyle w:val="Normal"/>
        <w:ind w:firstLine="540"/>
        <w:jc w:val="both"/>
        <w:rPr>
          <w:rFonts w:ascii="Times New Roman" w:hAnsi="Times New Roman" w:cs="Times New Roman"/>
          <w:bCs/>
        </w:rPr>
      </w:pPr>
      <w:r>
        <w:rPr>
          <w:rFonts w:cs="Times New Roman" w:ascii="Times New Roman" w:hAnsi="Times New Roman"/>
          <w:bCs/>
        </w:rPr>
        <w:t>7.6. В случае просрочки исполнения Исполнителем обязательств (в том числе гарантийного обязательства при наличии),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pPr>
        <w:pStyle w:val="Normal"/>
        <w:ind w:firstLine="540"/>
        <w:jc w:val="both"/>
        <w:rPr>
          <w:rFonts w:ascii="Times New Roman" w:hAnsi="Times New Roman" w:cs="Times New Roman"/>
          <w:bCs/>
        </w:rPr>
      </w:pPr>
      <w:r>
        <w:rPr>
          <w:rFonts w:cs="Times New Roman" w:ascii="Times New Roman" w:hAnsi="Times New Roman"/>
          <w:bCs/>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pPr>
        <w:pStyle w:val="Normal"/>
        <w:ind w:firstLine="540"/>
        <w:jc w:val="both"/>
        <w:rPr>
          <w:rFonts w:ascii="Times New Roman" w:hAnsi="Times New Roman" w:cs="Times New Roman"/>
          <w:bCs/>
        </w:rPr>
      </w:pPr>
      <w:r>
        <w:rPr>
          <w:rFonts w:cs="Times New Roman" w:ascii="Times New Roman" w:hAnsi="Times New Roman"/>
          <w:bCs/>
        </w:rPr>
        <w:t xml:space="preserve">7.7. </w:t>
      </w:r>
      <w:r>
        <w:rPr>
          <w:rFonts w:cs="Times New Roman" w:ascii="Times New Roman" w:hAnsi="Times New Roman"/>
          <w:bCs/>
          <w:u w:val="single"/>
        </w:rPr>
        <w:t>При заполнении контракта выбирается из один из следующих вариантов:</w:t>
      </w:r>
    </w:p>
    <w:p>
      <w:pPr>
        <w:pStyle w:val="Normal"/>
        <w:ind w:firstLine="540"/>
        <w:jc w:val="both"/>
        <w:rPr>
          <w:rFonts w:ascii="Times New Roman" w:hAnsi="Times New Roman" w:cs="Times New Roman"/>
          <w:bCs/>
        </w:rPr>
      </w:pPr>
      <w:r>
        <w:rPr>
          <w:rFonts w:cs="Times New Roman" w:ascii="Times New Roman" w:hAnsi="Times New Roman"/>
          <w:bCs/>
        </w:rPr>
        <w:t>1) За каждый факт неисполнение или ненадлежащее исполнение Исполнителем обязательств, предусмотренных Контрактом, за исключением просрочки исполнения обязательств (в том числе гарантийного обязательства при наличии), устанавливается штраф в виде фиксированной суммы в размере 10 процентов от цены Контракта (в соответствии с пунктом 3 Правил).</w:t>
      </w:r>
    </w:p>
    <w:p>
      <w:pPr>
        <w:pStyle w:val="Normal"/>
        <w:ind w:firstLine="540"/>
        <w:jc w:val="both"/>
        <w:rPr>
          <w:rFonts w:ascii="Times New Roman" w:hAnsi="Times New Roman" w:cs="Times New Roman"/>
          <w:bCs/>
        </w:rPr>
      </w:pPr>
      <w:r>
        <w:rPr>
          <w:rFonts w:cs="Times New Roman" w:ascii="Times New Roman" w:hAnsi="Times New Roman"/>
          <w:bCs/>
        </w:rPr>
        <w:t>2)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при наличии), предусмотренных контрактом, размер штрафа устанавливается в размере 1 процента цены Контракта, но не более 5 тыс. рублей и не менее 1 тыс. рублей (в соответствии с пунктом 4 Правил).</w:t>
      </w:r>
    </w:p>
    <w:p>
      <w:pPr>
        <w:pStyle w:val="Normal"/>
        <w:ind w:firstLine="540"/>
        <w:jc w:val="both"/>
        <w:rPr>
          <w:rFonts w:ascii="Times New Roman" w:hAnsi="Times New Roman" w:cs="Times New Roman"/>
          <w:bCs/>
        </w:rPr>
      </w:pPr>
      <w:r>
        <w:rPr>
          <w:rFonts w:cs="Times New Roman" w:ascii="Times New Roman" w:hAnsi="Times New Roman"/>
          <w:bCs/>
        </w:rPr>
        <w:t>7.8.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(в том числе перечисленных в пункте 4.4 Контракта, в техническом задании (приложение № 1 к контракту), размер штрафа устанавливается в следующем порядке:</w:t>
      </w:r>
    </w:p>
    <w:p>
      <w:pPr>
        <w:pStyle w:val="Normal"/>
        <w:ind w:firstLine="540"/>
        <w:jc w:val="both"/>
        <w:rPr>
          <w:rFonts w:ascii="Times New Roman" w:hAnsi="Times New Roman" w:cs="Times New Roman"/>
          <w:bCs/>
        </w:rPr>
      </w:pPr>
      <w:r>
        <w:rPr>
          <w:rFonts w:cs="Times New Roman" w:ascii="Times New Roman" w:hAnsi="Times New Roman"/>
          <w:bCs/>
        </w:rPr>
        <w:t>а) 1000 рублей, если цена контракта не превышает 3 млн. рублей (включительно).</w:t>
      </w:r>
    </w:p>
    <w:p>
      <w:pPr>
        <w:pStyle w:val="Normal"/>
        <w:ind w:firstLine="540"/>
        <w:jc w:val="both"/>
        <w:rPr>
          <w:rFonts w:ascii="Times New Roman" w:hAnsi="Times New Roman" w:cs="Times New Roman"/>
          <w:bCs/>
        </w:rPr>
      </w:pPr>
      <w:r>
        <w:rPr>
          <w:rFonts w:cs="Times New Roman" w:ascii="Times New Roman" w:hAnsi="Times New Roman"/>
          <w:bCs/>
        </w:rPr>
        <w:t>7.9.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pPr>
        <w:pStyle w:val="Normal"/>
        <w:ind w:firstLine="540"/>
        <w:jc w:val="both"/>
        <w:rPr>
          <w:rFonts w:ascii="Times New Roman" w:hAnsi="Times New Roman" w:cs="Times New Roman"/>
          <w:bCs/>
        </w:rPr>
      </w:pPr>
      <w:r>
        <w:rPr>
          <w:rFonts w:cs="Times New Roman" w:ascii="Times New Roman" w:hAnsi="Times New Roman"/>
          <w:bCs/>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pPr>
        <w:pStyle w:val="Normal"/>
        <w:ind w:firstLine="540"/>
        <w:jc w:val="both"/>
        <w:rPr>
          <w:rFonts w:ascii="Times New Roman" w:hAnsi="Times New Roman" w:cs="Times New Roman"/>
          <w:bCs/>
        </w:rPr>
      </w:pPr>
      <w:r>
        <w:rPr>
          <w:rFonts w:cs="Times New Roman" w:ascii="Times New Roman" w:hAnsi="Times New Roman"/>
          <w:bCs/>
        </w:rPr>
        <w:t>7.11. Указанная в настоящем разделе неустойка (пеня, штраф) взимается за каждое нарушение исполнения обязательств в отдельности.</w:t>
      </w:r>
    </w:p>
    <w:p>
      <w:pPr>
        <w:pStyle w:val="Normal"/>
        <w:ind w:firstLine="540"/>
        <w:jc w:val="both"/>
        <w:rPr>
          <w:rFonts w:ascii="Times New Roman" w:hAnsi="Times New Roman" w:cs="Times New Roman"/>
          <w:bCs/>
        </w:rPr>
      </w:pPr>
      <w:r>
        <w:rPr>
          <w:rFonts w:cs="Times New Roman" w:ascii="Times New Roman" w:hAnsi="Times New Roman"/>
          <w:bCs/>
        </w:rPr>
        <w:t xml:space="preserve">7.12. Уплата неустойки (пени, штрафа) за нарушение обязательств по настоящему Контракту производится Стороной на основании требования (претензии, уведомления и т.п.) другой Стороны. </w:t>
      </w:r>
    </w:p>
    <w:p>
      <w:pPr>
        <w:pStyle w:val="Normal"/>
        <w:ind w:firstLine="540"/>
        <w:jc w:val="both"/>
        <w:rPr>
          <w:rFonts w:ascii="Times New Roman" w:hAnsi="Times New Roman" w:cs="Times New Roman"/>
          <w:bCs/>
        </w:rPr>
      </w:pPr>
      <w:r>
        <w:rPr>
          <w:rFonts w:cs="Times New Roman" w:ascii="Times New Roman" w:hAnsi="Times New Roman"/>
          <w:bCs/>
        </w:rPr>
        <w:t>7.13. Уплата неустойки (пени, штрафа) по настоящему Контракту, а также возмещение убытков, причиненных ненадлежащим исполнением или неисполнением своих обязательств Сторонами по настоящему Контракту, не освобождает Стороны от исполнения их в натуре.</w:t>
      </w:r>
    </w:p>
    <w:p>
      <w:pPr>
        <w:pStyle w:val="Normal"/>
        <w:ind w:firstLine="540"/>
        <w:jc w:val="both"/>
        <w:rPr>
          <w:rFonts w:ascii="Times New Roman" w:hAnsi="Times New Roman" w:cs="Times New Roman"/>
          <w:bCs/>
        </w:rPr>
      </w:pPr>
      <w:r>
        <w:rPr>
          <w:rFonts w:cs="Times New Roman" w:ascii="Times New Roman" w:hAnsi="Times New Roman"/>
          <w:bCs/>
        </w:rPr>
        <w:t>7.14. Сторона освобождается от уплаты неустойки (пени, штрафа) если докажет, что просрочка или иное ненадлежащее исполнение указанного обязательства произошло вследствие непреодолимой силы или по вине другой Стороны.</w:t>
      </w:r>
    </w:p>
    <w:p>
      <w:pPr>
        <w:pStyle w:val="Normal"/>
        <w:ind w:firstLine="540"/>
        <w:jc w:val="both"/>
        <w:rPr>
          <w:rFonts w:ascii="Times New Roman" w:hAnsi="Times New Roman" w:cs="Times New Roman"/>
          <w:bCs/>
        </w:rPr>
      </w:pPr>
      <w:r>
        <w:rPr>
          <w:rFonts w:cs="Times New Roman" w:ascii="Times New Roman" w:hAnsi="Times New Roman"/>
          <w:bCs/>
        </w:rPr>
        <w:t>7.15. Исполнитель несет ответственность в полном объеме за ущерб, причиненный Заказчику в результате противоправных и(или) неквалифицированных действий Исполнителя в период оказания услуг, а также за ущерб, причиненный Заказчику действиями своих сотрудников, сотрудников, привлечённых на договорной основе, в том числе повреждение, утрату имущества Заказчика.</w:t>
      </w:r>
    </w:p>
    <w:p>
      <w:pPr>
        <w:pStyle w:val="Normal"/>
        <w:ind w:firstLine="540"/>
        <w:jc w:val="both"/>
        <w:rPr>
          <w:rFonts w:ascii="Times New Roman" w:hAnsi="Times New Roman" w:cs="Times New Roman"/>
          <w:bCs/>
        </w:rPr>
      </w:pPr>
      <w:r>
        <w:rPr>
          <w:rFonts w:cs="Times New Roman" w:ascii="Times New Roman" w:hAnsi="Times New Roman"/>
          <w:bCs/>
        </w:rPr>
        <w:t>7.16. Исполнитель несет ответственность в полном объеме за нарушение условий, предусмотренных пунктом 4.4 Контракта и иных условий Контракта, а также требований, предъявляемых в описании объекта закупки (Приложение № 1 к Контракту) с применением ответственности в виде неустойки (штрафов, пеней).</w:t>
      </w:r>
    </w:p>
    <w:p>
      <w:pPr>
        <w:pStyle w:val="Normal"/>
        <w:ind w:firstLine="540"/>
        <w:jc w:val="both"/>
        <w:rPr>
          <w:rFonts w:ascii="Times New Roman" w:hAnsi="Times New Roman" w:cs="Times New Roman"/>
          <w:bCs/>
        </w:rPr>
      </w:pPr>
      <w:r>
        <w:rPr>
          <w:rFonts w:cs="Times New Roman" w:ascii="Times New Roman" w:hAnsi="Times New Roman"/>
          <w:bCs/>
        </w:rPr>
        <w:t xml:space="preserve">7.17. Исполнитель в соответствии с действующим законодательством обязан возместить Заказчику убытки, причиненные неисполнением или ненадлежащим исполнением обязательств по настоящему Контракту. </w:t>
      </w:r>
    </w:p>
    <w:p>
      <w:pPr>
        <w:pStyle w:val="Normal"/>
        <w:ind w:firstLine="540"/>
        <w:jc w:val="both"/>
        <w:rPr>
          <w:rFonts w:ascii="Times New Roman" w:hAnsi="Times New Roman" w:cs="Times New Roman"/>
          <w:bCs/>
        </w:rPr>
      </w:pPr>
      <w:r>
        <w:rPr>
          <w:rFonts w:cs="Times New Roman" w:ascii="Times New Roman" w:hAnsi="Times New Roman"/>
          <w:bCs/>
        </w:rPr>
        <w:t>7.18. Сторона, которой направлено требование (претензия, уведомление и т.п. по электронной почте, указанной в реквизитах контракта) об уплате неустойки (штрафа, пени), в течение 5 (пяти) рабочих дней с даты направления такого требования обязуется оплатить неустойку по реквизитам, указанным в требовании, либо направить мотивированный ответ на требование об уплате неустойки.</w:t>
      </w:r>
    </w:p>
    <w:p>
      <w:pPr>
        <w:pStyle w:val="Normal"/>
        <w:ind w:firstLine="540"/>
        <w:jc w:val="both"/>
        <w:rPr>
          <w:rFonts w:ascii="Times New Roman" w:hAnsi="Times New Roman" w:cs="Times New Roman"/>
          <w:bCs/>
        </w:rPr>
      </w:pPr>
      <w:r>
        <w:rPr>
          <w:rFonts w:cs="Times New Roman" w:ascii="Times New Roman" w:hAnsi="Times New Roman"/>
          <w:bCs/>
        </w:rPr>
        <w:t>7.19. В случае если Исполнитель не отвечает и не уплачивает неустойку по предъявленному требованию, предусмотренному в пункте 7.18, в течение 5 (пяти) рабочих дней со дня направления такого требования, Заказчик по своему усмотрению вправе оплатить оказанные услуги за вычетом пени, штрафа.</w:t>
      </w:r>
    </w:p>
    <w:p>
      <w:pPr>
        <w:pStyle w:val="Normal"/>
        <w:ind w:firstLine="540"/>
        <w:jc w:val="both"/>
        <w:rPr>
          <w:rFonts w:ascii="Times New Roman" w:hAnsi="Times New Roman" w:cs="Times New Roman"/>
          <w:bCs/>
        </w:rPr>
      </w:pPr>
      <w:r>
        <w:rPr>
          <w:rFonts w:cs="Times New Roman" w:ascii="Times New Roman" w:hAnsi="Times New Roman"/>
          <w:bCs/>
        </w:rPr>
        <w:t>Удержанные средства признаются доходом Заказчика.</w:t>
      </w:r>
    </w:p>
    <w:p>
      <w:pPr>
        <w:pStyle w:val="Normal"/>
        <w:ind w:firstLine="540"/>
        <w:jc w:val="both"/>
        <w:rPr>
          <w:rFonts w:ascii="Times New Roman" w:hAnsi="Times New Roman" w:cs="Times New Roman"/>
          <w:bCs/>
        </w:rPr>
      </w:pPr>
      <w:r>
        <w:rPr>
          <w:rFonts w:cs="Times New Roman" w:ascii="Times New Roman" w:hAnsi="Times New Roman"/>
          <w:bCs/>
        </w:rPr>
        <w:t>7.20. Днем оплаты Исполнителем требования об уплате неустойки (штрафа, пени) является день поступления денежных средств на счет Заказчика, указанный в разделе 13 настоящего Контракта.</w:t>
      </w:r>
    </w:p>
    <w:p>
      <w:pPr>
        <w:pStyle w:val="Normal"/>
        <w:ind w:firstLine="540"/>
        <w:jc w:val="both"/>
        <w:rPr>
          <w:rFonts w:ascii="Times New Roman" w:hAnsi="Times New Roman" w:cs="Times New Roman"/>
          <w:bCs/>
        </w:rPr>
      </w:pPr>
      <w:r>
        <w:rPr>
          <w:rFonts w:cs="Times New Roman" w:ascii="Times New Roman" w:hAnsi="Times New Roman"/>
          <w:bCs/>
        </w:rPr>
        <w:t>7.21. Подписанием настоящего Контракта Исполнитель подтверждает свое согласие на оплату оказанной услуги по Контракту за вычетом суммы неустойки (пеней, штрафов), взымаемой Заказчиком, в соответствии с настоящим разделом.</w:t>
      </w:r>
    </w:p>
    <w:p>
      <w:pPr>
        <w:pStyle w:val="Normal"/>
        <w:ind w:firstLine="540"/>
        <w:jc w:val="both"/>
        <w:rPr>
          <w:rFonts w:ascii="Times New Roman" w:hAnsi="Times New Roman" w:cs="Times New Roman"/>
          <w:bCs/>
        </w:rPr>
      </w:pPr>
      <w:r>
        <w:rPr>
          <w:rFonts w:cs="Times New Roman" w:ascii="Times New Roman" w:hAnsi="Times New Roman"/>
          <w:bCs/>
        </w:rPr>
        <w:t xml:space="preserve">7.22. Стороны признают, что требования об уплате неустойки (штрафа, пени), переданные посредством факса и/или электронной почты Заказчика или Исполнителя, являются для Сторон эквивалентом документов, составленных на бумажных носителях и собственноручно подписанных уполномоченным лицом Заказчика или Исполнителя. При решении спорных вопросов Стороны не ставят под сомнение юридическую силу предоставляемых в качестве доказательств отправленных, полученных и/или хранимых в соответствии с условиями настоящего Контракта требованиях об уплате неустойки (штрафа, пени).  </w:t>
      </w:r>
    </w:p>
    <w:p>
      <w:pPr>
        <w:pStyle w:val="Normal"/>
        <w:ind w:firstLine="540"/>
        <w:jc w:val="both"/>
        <w:rPr>
          <w:rFonts w:ascii="Times New Roman" w:hAnsi="Times New Roman" w:cs="Times New Roman"/>
          <w:bCs/>
        </w:rPr>
      </w:pPr>
      <w:r>
        <w:rPr>
          <w:rFonts w:cs="Times New Roman" w:ascii="Times New Roman" w:hAnsi="Times New Roman"/>
          <w:bCs/>
        </w:rPr>
        <w:t>7.23. Общая сумма начисленных неустоек (штрафов, пеней) за ненадлежащее исполнение Исполнителем обязательств, предусмотренных Контрактом, не может превышать цену Контракта.</w:t>
      </w:r>
    </w:p>
    <w:p>
      <w:pPr>
        <w:pStyle w:val="Normal"/>
        <w:ind w:firstLine="540"/>
        <w:jc w:val="both"/>
        <w:rPr>
          <w:rFonts w:ascii="Times New Roman" w:hAnsi="Times New Roman" w:cs="Times New Roman"/>
        </w:rPr>
      </w:pPr>
      <w:r>
        <w:rPr>
          <w:rFonts w:cs="Times New Roman" w:ascii="Times New Roman" w:hAnsi="Times New Roman"/>
        </w:rPr>
      </w:r>
    </w:p>
    <w:p>
      <w:pPr>
        <w:pStyle w:val="Western"/>
        <w:shd w:val="clear" w:color="auto" w:fill="FFFFFF"/>
        <w:spacing w:before="0" w:after="0"/>
        <w:ind w:firstLine="540"/>
        <w:jc w:val="center"/>
        <w:rPr>
          <w:b/>
          <w:bCs/>
          <w:color w:val="000000"/>
        </w:rPr>
      </w:pPr>
      <w:r>
        <w:rPr>
          <w:b/>
          <w:bCs/>
          <w:color w:val="000000"/>
        </w:rPr>
        <w:t>8. ОБСТОЯТЕЛЬСТВА НЕПРЕОДОЛИМОЙ СИЛЫ</w:t>
      </w:r>
    </w:p>
    <w:p>
      <w:pPr>
        <w:pStyle w:val="Normal"/>
        <w:ind w:firstLine="567"/>
        <w:jc w:val="both"/>
        <w:rPr>
          <w:rFonts w:ascii="Times New Roman" w:hAnsi="Times New Roman"/>
        </w:rPr>
      </w:pPr>
      <w:r>
        <w:rPr>
          <w:rFonts w:ascii="Times New Roman" w:hAnsi="Times New Roman"/>
        </w:rPr>
        <w:t xml:space="preserve">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pPr>
        <w:pStyle w:val="Normal"/>
        <w:ind w:firstLine="567"/>
        <w:jc w:val="both"/>
        <w:rPr>
          <w:rFonts w:ascii="Times New Roman" w:hAnsi="Times New Roman"/>
        </w:rPr>
      </w:pPr>
      <w:r>
        <w:rPr>
          <w:rFonts w:ascii="Times New Roman" w:hAnsi="Times New Roman"/>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pPr>
        <w:pStyle w:val="Style37"/>
        <w:ind w:firstLine="567"/>
        <w:jc w:val="center"/>
        <w:rPr>
          <w:b/>
          <w:bCs/>
          <w:caps/>
        </w:rPr>
      </w:pPr>
      <w:r>
        <w:rPr>
          <w:b/>
        </w:rPr>
        <w:t xml:space="preserve">9. </w:t>
      </w:r>
      <w:r>
        <w:rPr>
          <w:b/>
          <w:bCs/>
          <w:caps/>
        </w:rPr>
        <w:t>Срок ДЕЙСТВИЯ контракта</w:t>
      </w:r>
    </w:p>
    <w:p>
      <w:pPr>
        <w:pStyle w:val="Normal"/>
        <w:ind w:firstLine="709"/>
        <w:jc w:val="both"/>
        <w:rPr>
          <w:rFonts w:ascii="Times New Roman" w:hAnsi="Times New Roman" w:cs="Times New Roman"/>
          <w:bCs/>
        </w:rPr>
      </w:pPr>
      <w:r>
        <w:rPr>
          <w:rFonts w:cs="Times New Roman" w:ascii="Times New Roman" w:hAnsi="Times New Roman"/>
        </w:rPr>
        <w:t xml:space="preserve">9.1. </w:t>
      </w:r>
      <w:r>
        <w:rPr>
          <w:rFonts w:cs="Times New Roman" w:ascii="Times New Roman" w:hAnsi="Times New Roman"/>
          <w:bCs/>
        </w:rPr>
        <w:t xml:space="preserve">Настоящий контракт вступает в силу с даты его подписания обеими Сторонами и действует по </w:t>
      </w:r>
      <w:r>
        <w:rPr>
          <w:rFonts w:cs="Times New Roman" w:ascii="Times New Roman" w:hAnsi="Times New Roman"/>
          <w:bCs/>
          <w:shd w:fill="auto" w:val="clear"/>
        </w:rPr>
        <w:t>31.12.2026</w:t>
      </w:r>
      <w:r>
        <w:rPr>
          <w:rFonts w:cs="Times New Roman" w:ascii="Times New Roman" w:hAnsi="Times New Roman"/>
          <w:bCs/>
        </w:rPr>
        <w:t>. Окончание срока действия Контракта не влечет прекращения неисполненных обязательств Сторон по Контракту и не освобождает Стороны от ответственности за его нарушение.</w:t>
      </w:r>
    </w:p>
    <w:p>
      <w:pPr>
        <w:pStyle w:val="Normal"/>
        <w:ind w:firstLine="709"/>
        <w:jc w:val="both"/>
        <w:rPr>
          <w:rFonts w:ascii="Times New Roman" w:hAnsi="Times New Roman" w:cs="Times New Roman"/>
        </w:rPr>
      </w:pPr>
      <w:r>
        <w:rPr>
          <w:rFonts w:cs="Times New Roman" w:ascii="Times New Roman" w:hAnsi="Times New Roman"/>
        </w:rPr>
      </w:r>
    </w:p>
    <w:p>
      <w:pPr>
        <w:pStyle w:val="Normal"/>
        <w:jc w:val="center"/>
        <w:rPr>
          <w:rFonts w:ascii="Times New Roman" w:hAnsi="Times New Roman" w:cs="Times New Roman"/>
          <w:b/>
        </w:rPr>
      </w:pPr>
      <w:r>
        <w:rPr>
          <w:rFonts w:cs="Times New Roman" w:ascii="Times New Roman" w:hAnsi="Times New Roman"/>
          <w:b/>
        </w:rPr>
        <w:t>10. ПОРЯДОК РАСТОРЖЕНИЯ И ИЗМЕНЕНИЯ КОНТРАКТА</w:t>
      </w:r>
    </w:p>
    <w:p>
      <w:pPr>
        <w:pStyle w:val="Normal"/>
        <w:ind w:firstLine="567"/>
        <w:jc w:val="both"/>
        <w:rPr>
          <w:rFonts w:ascii="Times New Roman" w:hAnsi="Times New Roman" w:cs="Times New Roman"/>
        </w:rPr>
      </w:pPr>
      <w:r>
        <w:rPr>
          <w:rFonts w:cs="Times New Roman" w:ascii="Times New Roman" w:hAnsi="Times New Roman"/>
        </w:rPr>
        <w:t xml:space="preserve">10.1.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w:t>
        <w:br/>
        <w:t>с гражданским законодательством Российской Федерации.</w:t>
      </w:r>
    </w:p>
    <w:p>
      <w:pPr>
        <w:pStyle w:val="Normal"/>
        <w:ind w:firstLine="567"/>
        <w:jc w:val="both"/>
        <w:rPr>
          <w:rFonts w:ascii="Times New Roman" w:hAnsi="Times New Roman" w:cs="Times New Roman"/>
        </w:rPr>
      </w:pPr>
      <w:r>
        <w:rPr>
          <w:rFonts w:cs="Times New Roman" w:ascii="Times New Roman" w:hAnsi="Times New Roman"/>
        </w:rPr>
        <w:t xml:space="preserve">10.2. Заказчик вправе в одностороннем порядке отказаться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а также в случаях, предусмотренных Контрактом:               </w:t>
      </w:r>
    </w:p>
    <w:p>
      <w:pPr>
        <w:pStyle w:val="Normal"/>
        <w:ind w:firstLine="567"/>
        <w:jc w:val="both"/>
        <w:rPr>
          <w:rFonts w:ascii="Times New Roman" w:hAnsi="Times New Roman" w:cs="Times New Roman"/>
        </w:rPr>
      </w:pPr>
      <w:r>
        <w:rPr>
          <w:rFonts w:cs="Times New Roman" w:ascii="Times New Roman" w:hAnsi="Times New Roman"/>
        </w:rPr>
        <w:t>- если Исполнитель отказался от оказания услуг после заключения контракта;</w:t>
      </w:r>
    </w:p>
    <w:p>
      <w:pPr>
        <w:pStyle w:val="Normal"/>
        <w:ind w:firstLine="567"/>
        <w:jc w:val="both"/>
        <w:rPr>
          <w:rFonts w:ascii="Times New Roman" w:hAnsi="Times New Roman" w:cs="Times New Roman"/>
        </w:rPr>
      </w:pPr>
      <w:r>
        <w:rPr>
          <w:rFonts w:cs="Times New Roman" w:ascii="Times New Roman" w:hAnsi="Times New Roman"/>
        </w:rPr>
        <w:t>- если Исполнитель не приступил к оказанию услуг в течение 7 (семи) дней с момента начала оказания услуг;</w:t>
      </w:r>
    </w:p>
    <w:p>
      <w:pPr>
        <w:pStyle w:val="Normal"/>
        <w:ind w:firstLine="567"/>
        <w:jc w:val="both"/>
        <w:rPr>
          <w:rFonts w:ascii="Times New Roman" w:hAnsi="Times New Roman" w:cs="Times New Roman"/>
        </w:rPr>
      </w:pPr>
      <w:r>
        <w:rPr>
          <w:rFonts w:cs="Times New Roman" w:ascii="Times New Roman" w:hAnsi="Times New Roman"/>
        </w:rPr>
        <w:t>- если Исполнителем оказаны услуги ненадлежащего качества в соответствии с заключением Заказчика, либо эксперта или экспертной организации;</w:t>
      </w:r>
    </w:p>
    <w:p>
      <w:pPr>
        <w:pStyle w:val="Normal"/>
        <w:ind w:firstLine="567"/>
        <w:jc w:val="both"/>
        <w:rPr>
          <w:rFonts w:ascii="Times New Roman" w:hAnsi="Times New Roman" w:cs="Times New Roman"/>
        </w:rPr>
      </w:pPr>
      <w:r>
        <w:rPr>
          <w:rFonts w:cs="Times New Roman" w:ascii="Times New Roman" w:hAnsi="Times New Roman"/>
        </w:rPr>
        <w:t xml:space="preserve">- если Исполнитель прекратил оказывать услуги в период и сроки оказания услуг </w:t>
        <w:br/>
        <w:t>по контракту;</w:t>
      </w:r>
    </w:p>
    <w:p>
      <w:pPr>
        <w:pStyle w:val="Normal"/>
        <w:ind w:firstLine="567"/>
        <w:jc w:val="both"/>
        <w:rPr>
          <w:rFonts w:ascii="Times New Roman" w:hAnsi="Times New Roman" w:cs="Times New Roman"/>
        </w:rPr>
      </w:pPr>
      <w:r>
        <w:rPr>
          <w:rFonts w:cs="Times New Roman" w:ascii="Times New Roman" w:hAnsi="Times New Roman"/>
        </w:rPr>
        <w:t xml:space="preserve">- если Исполнитель неоднократно (два и более раз) нарушил существенные обязательства </w:t>
        <w:br/>
        <w:t>по контракту;</w:t>
      </w:r>
    </w:p>
    <w:p>
      <w:pPr>
        <w:pStyle w:val="Normal"/>
        <w:ind w:firstLine="567"/>
        <w:jc w:val="both"/>
        <w:rPr>
          <w:rFonts w:ascii="Times New Roman" w:hAnsi="Times New Roman" w:cs="Times New Roman"/>
        </w:rPr>
      </w:pPr>
      <w:r>
        <w:rPr>
          <w:rFonts w:cs="Times New Roman" w:ascii="Times New Roman" w:hAnsi="Times New Roman"/>
        </w:rPr>
        <w:t>- если во время оказания услуг, станет очевидным, что услуги не будут оказаны надлежащим образом;</w:t>
      </w:r>
    </w:p>
    <w:p>
      <w:pPr>
        <w:pStyle w:val="Normal"/>
        <w:ind w:firstLine="567"/>
        <w:jc w:val="both"/>
        <w:rPr>
          <w:rFonts w:ascii="Times New Roman" w:hAnsi="Times New Roman" w:cs="Times New Roman"/>
        </w:rPr>
      </w:pPr>
      <w:r>
        <w:rPr>
          <w:rFonts w:cs="Times New Roman" w:ascii="Times New Roman" w:hAnsi="Times New Roman"/>
        </w:rPr>
        <w:t>- по иным основаниям предусмотренных Гражданским кодексом Российской Федерации.</w:t>
      </w:r>
    </w:p>
    <w:p>
      <w:pPr>
        <w:pStyle w:val="Normal"/>
        <w:ind w:firstLine="567"/>
        <w:jc w:val="both"/>
        <w:rPr>
          <w:rFonts w:ascii="Times New Roman" w:hAnsi="Times New Roman" w:cs="Times New Roman"/>
          <w:bCs/>
        </w:rPr>
      </w:pPr>
      <w:r>
        <w:rPr>
          <w:rFonts w:cs="Times New Roman" w:ascii="Times New Roman" w:hAnsi="Times New Roman"/>
        </w:rPr>
        <w:t xml:space="preserve">10.3. </w:t>
      </w:r>
      <w:r>
        <w:rPr>
          <w:rFonts w:cs="Times New Roman" w:ascii="Times New Roman" w:hAnsi="Times New Roman"/>
          <w:bCs/>
        </w:rPr>
        <w:t>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 44-ФЗ.</w:t>
      </w:r>
    </w:p>
    <w:p>
      <w:pPr>
        <w:pStyle w:val="Normal"/>
        <w:ind w:firstLine="567"/>
        <w:jc w:val="both"/>
        <w:rPr>
          <w:rFonts w:ascii="Times New Roman" w:hAnsi="Times New Roman" w:cs="Times New Roman"/>
          <w:bCs/>
        </w:rPr>
      </w:pPr>
      <w:r>
        <w:rPr>
          <w:rFonts w:cs="Times New Roman" w:ascii="Times New Roman" w:hAnsi="Times New Roman"/>
          <w:bCs/>
        </w:rPr>
        <w:t>10.4.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pPr>
        <w:pStyle w:val="Normal"/>
        <w:ind w:firstLine="567"/>
        <w:jc w:val="both"/>
        <w:rPr>
          <w:rFonts w:ascii="Times New Roman" w:hAnsi="Times New Roman" w:cs="Times New Roman"/>
          <w:bCs/>
        </w:rPr>
      </w:pPr>
      <w:r>
        <w:rPr>
          <w:rFonts w:cs="Times New Roman" w:ascii="Times New Roman" w:hAnsi="Times New Roman"/>
          <w:bCs/>
        </w:rPr>
        <w:t xml:space="preserve">10.5. </w:t>
      </w:r>
      <w:bookmarkStart w:id="4" w:name="_Hlk115703424"/>
      <w:r>
        <w:rPr>
          <w:rFonts w:cs="Times New Roman" w:ascii="Times New Roman" w:hAnsi="Times New Roman"/>
          <w:bCs/>
        </w:rPr>
        <w:t>Решение об одностороннем отказе от исполнения настоящего Контракта направляется Заказчиком Исполнителю в порядке, установленном в статье 95 Федерального закона № 44-ФЗ.</w:t>
      </w:r>
      <w:bookmarkEnd w:id="4"/>
    </w:p>
    <w:p>
      <w:pPr>
        <w:pStyle w:val="Normal"/>
        <w:ind w:firstLine="567"/>
        <w:jc w:val="both"/>
        <w:rPr>
          <w:rFonts w:ascii="Times New Roman" w:hAnsi="Times New Roman" w:cs="Times New Roman"/>
        </w:rPr>
      </w:pPr>
      <w:r>
        <w:rPr>
          <w:rFonts w:cs="Times New Roman" w:ascii="Times New Roman" w:hAnsi="Times New Roman"/>
        </w:rPr>
        <w:t xml:space="preserve">10.6.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 </w:t>
      </w:r>
    </w:p>
    <w:p>
      <w:pPr>
        <w:pStyle w:val="Normal"/>
        <w:ind w:firstLine="567"/>
        <w:jc w:val="both"/>
        <w:rPr>
          <w:rFonts w:ascii="Times New Roman" w:hAnsi="Times New Roman" w:cs="Times New Roman"/>
        </w:rPr>
      </w:pPr>
      <w:r>
        <w:rPr>
          <w:rFonts w:cs="Times New Roman" w:ascii="Times New Roman" w:hAnsi="Times New Roman"/>
        </w:rPr>
        <w:t xml:space="preserve">10.7. Заказчик обязан отменить не вступившее в силу решение об одностороннем отказе </w:t>
        <w:br/>
        <w:t xml:space="preserve">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w:t>
        <w:br/>
        <w:t xml:space="preserve">а также Заказчику компенсированы затраты на проведение экспертизы. </w:t>
      </w:r>
    </w:p>
    <w:p>
      <w:pPr>
        <w:pStyle w:val="Normal"/>
        <w:ind w:firstLine="567"/>
        <w:jc w:val="both"/>
        <w:rPr>
          <w:rFonts w:ascii="Times New Roman" w:hAnsi="Times New Roman" w:cs="Times New Roman"/>
        </w:rPr>
      </w:pPr>
      <w:r>
        <w:rPr>
          <w:rFonts w:cs="Times New Roman" w:ascii="Times New Roman" w:hAnsi="Times New Roman"/>
        </w:rPr>
        <w:t xml:space="preserve">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w:t>
        <w:br/>
        <w:t>для одностороннего отказа Заказчика от исполнения Контракта.</w:t>
      </w:r>
    </w:p>
    <w:p>
      <w:pPr>
        <w:pStyle w:val="Western"/>
        <w:shd w:val="clear" w:color="auto" w:fill="FFFFFF"/>
        <w:spacing w:before="0" w:after="0"/>
        <w:ind w:firstLine="567"/>
        <w:jc w:val="both"/>
        <w:rPr/>
      </w:pPr>
      <w:r>
        <w:rPr/>
        <w:t xml:space="preserve">10.8.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w:t>
        <w:br/>
        <w:t xml:space="preserve">для одностороннего отказа от исполнения отдельных видов обязательств. </w:t>
      </w:r>
    </w:p>
    <w:p>
      <w:pPr>
        <w:pStyle w:val="Normal"/>
        <w:widowControl/>
        <w:ind w:firstLine="567"/>
        <w:jc w:val="both"/>
        <w:rPr>
          <w:rFonts w:ascii="Times New Roman" w:hAnsi="Times New Roman" w:cs="Times New Roman"/>
          <w:bCs/>
        </w:rPr>
      </w:pPr>
      <w:r>
        <w:rPr>
          <w:rFonts w:cs="Times New Roman" w:ascii="Times New Roman" w:hAnsi="Times New Roman"/>
          <w:color w:val="auto"/>
        </w:rPr>
        <w:t xml:space="preserve">10.9. </w:t>
      </w:r>
      <w:bookmarkStart w:id="5" w:name="_Hlk115703550"/>
      <w:r>
        <w:rPr>
          <w:rFonts w:cs="Times New Roman" w:ascii="Times New Roman" w:hAnsi="Times New Roman"/>
          <w:bCs/>
        </w:rPr>
        <w:t xml:space="preserve">Решение об одностороннем отказе от исполнения настоящего Контракта направляется Исполнителем Заказчику в порядке, установленном статьей 95 Федерального закона </w:t>
        <w:br/>
        <w:t xml:space="preserve">№ 44-ФЗ. </w:t>
      </w:r>
      <w:bookmarkEnd w:id="5"/>
    </w:p>
    <w:p>
      <w:pPr>
        <w:pStyle w:val="Normal"/>
        <w:widowControl/>
        <w:ind w:firstLine="567"/>
        <w:jc w:val="both"/>
        <w:rPr>
          <w:rFonts w:ascii="Times New Roman" w:hAnsi="Times New Roman" w:cs="Times New Roman"/>
          <w:color w:val="auto"/>
        </w:rPr>
      </w:pPr>
      <w:r>
        <w:rPr>
          <w:rFonts w:cs="Times New Roman" w:ascii="Times New Roman" w:hAnsi="Times New Roman"/>
          <w:color w:val="auto"/>
        </w:rPr>
        <w:t xml:space="preserve">10.10. Решение </w:t>
      </w:r>
      <w:r>
        <w:rPr>
          <w:rFonts w:cs="Times New Roman" w:ascii="Times New Roman" w:hAnsi="Times New Roman"/>
        </w:rPr>
        <w:t>Исполнителя</w:t>
      </w:r>
      <w:r>
        <w:rPr>
          <w:rFonts w:cs="Times New Roman" w:ascii="Times New Roman" w:hAnsi="Times New Roman"/>
          <w:color w:val="auto"/>
        </w:rPr>
        <w:t xml:space="preserve"> об одностороннем отказе от исполнения контракта вступает </w:t>
        <w:br/>
        <w:t xml:space="preserve">в силу и контракт считается расторгнутым через десять дней с даты надлежащего уведомления </w:t>
      </w:r>
      <w:r>
        <w:rPr>
          <w:rFonts w:cs="Times New Roman" w:ascii="Times New Roman" w:hAnsi="Times New Roman"/>
        </w:rPr>
        <w:t>Исполнителем</w:t>
      </w:r>
      <w:r>
        <w:rPr>
          <w:rFonts w:cs="Times New Roman" w:ascii="Times New Roman" w:hAnsi="Times New Roman"/>
          <w:color w:val="auto"/>
        </w:rPr>
        <w:t xml:space="preserve"> Заказчика об одностороннем отказе от исполнения контракта.</w:t>
      </w:r>
    </w:p>
    <w:p>
      <w:pPr>
        <w:pStyle w:val="Normal"/>
        <w:widowControl/>
        <w:ind w:firstLine="567"/>
        <w:jc w:val="both"/>
        <w:rPr>
          <w:rFonts w:ascii="Times New Roman" w:hAnsi="Times New Roman" w:cs="Times New Roman"/>
          <w:color w:val="auto"/>
        </w:rPr>
      </w:pPr>
      <w:r>
        <w:rPr>
          <w:rFonts w:cs="Times New Roman" w:ascii="Times New Roman" w:hAnsi="Times New Roman"/>
          <w:color w:val="auto"/>
        </w:rPr>
        <w:t xml:space="preserve">10.11. </w:t>
      </w:r>
      <w:r>
        <w:rPr>
          <w:rFonts w:cs="Times New Roman" w:ascii="Times New Roman" w:hAnsi="Times New Roman"/>
        </w:rPr>
        <w:t>Исполнитель</w:t>
      </w:r>
      <w:r>
        <w:rPr>
          <w:rFonts w:cs="Times New Roman" w:ascii="Times New Roman" w:hAnsi="Times New Roman"/>
          <w:color w:val="auto"/>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pPr>
        <w:pStyle w:val="Normal"/>
        <w:ind w:firstLine="567"/>
        <w:jc w:val="both"/>
        <w:rPr>
          <w:rFonts w:ascii="Times New Roman" w:hAnsi="Times New Roman" w:cs="Times New Roman"/>
        </w:rPr>
      </w:pPr>
      <w:r>
        <w:rPr>
          <w:rFonts w:cs="Times New Roman" w:ascii="Times New Roman" w:hAnsi="Times New Roman"/>
        </w:rPr>
        <w:t xml:space="preserve">10.12. По соглашению сторон Контракт расторгается с момента подписания соглашения </w:t>
        <w:br/>
        <w:t xml:space="preserve">о расторжении Контракта Сторонами. </w:t>
      </w:r>
    </w:p>
    <w:p>
      <w:pPr>
        <w:pStyle w:val="Normal"/>
        <w:ind w:firstLine="567"/>
        <w:jc w:val="both"/>
        <w:rPr>
          <w:rFonts w:ascii="Times New Roman" w:hAnsi="Times New Roman" w:cs="Times New Roman"/>
        </w:rPr>
      </w:pPr>
      <w:r>
        <w:rPr>
          <w:rFonts w:cs="Times New Roman" w:ascii="Times New Roman" w:hAnsi="Times New Roman"/>
        </w:rPr>
        <w:t xml:space="preserve">10.13. При расторжении Контракта в связи с односторонним отказом стороны Контракта </w:t>
        <w:b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pPr>
        <w:pStyle w:val="Normal"/>
        <w:ind w:firstLine="567"/>
        <w:jc w:val="both"/>
        <w:rPr>
          <w:rFonts w:ascii="Times New Roman" w:hAnsi="Times New Roman" w:cs="Times New Roman"/>
        </w:rPr>
      </w:pPr>
      <w:r>
        <w:rPr>
          <w:rFonts w:cs="Times New Roman" w:ascii="Times New Roman" w:hAnsi="Times New Roman"/>
        </w:rPr>
        <w:t xml:space="preserve">10.14. Изменение существенных условий контракта при его исполнении не допускается, </w:t>
        <w:br/>
        <w:t>за исключением их изменения по соглашению сторон в следующих случаях, предусмотренных частью 1 статьи 95 Федерального закона № 44-ФЗ:</w:t>
      </w:r>
    </w:p>
    <w:p>
      <w:pPr>
        <w:pStyle w:val="Normal"/>
        <w:ind w:firstLine="567"/>
        <w:jc w:val="both"/>
        <w:rPr>
          <w:rFonts w:ascii="Times New Roman" w:hAnsi="Times New Roman" w:cs="Times New Roman"/>
        </w:rPr>
      </w:pPr>
      <w:r>
        <w:rPr>
          <w:rFonts w:cs="Times New Roman" w:ascii="Times New Roman" w:hAnsi="Times New Roman"/>
        </w:rPr>
        <w:t xml:space="preserve">10.14.1. По соглашению Сторон цена Контракта может быть снижена без изменения, предусмотренного Контрактом количества, качества товара и иных условий Контракта.   </w:t>
      </w:r>
    </w:p>
    <w:p>
      <w:pPr>
        <w:pStyle w:val="Normal"/>
        <w:ind w:firstLine="567"/>
        <w:jc w:val="both"/>
        <w:rPr>
          <w:rFonts w:ascii="Times New Roman" w:hAnsi="Times New Roman" w:cs="Times New Roman"/>
        </w:rPr>
      </w:pPr>
      <w:r>
        <w:rPr>
          <w:rFonts w:cs="Times New Roman" w:ascii="Times New Roman" w:hAnsi="Times New Roman"/>
        </w:rPr>
        <w:t>10.14.2. По предложению Заказчика возможно увеличение предусмотренного Контрактом объема услуг не более чем на десять процентов или уменьшение предусмотренного Контрактом объема оказываемых услуг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единицы услуги.</w:t>
      </w:r>
    </w:p>
    <w:p>
      <w:pPr>
        <w:pStyle w:val="Western"/>
        <w:shd w:val="clear" w:color="auto" w:fill="FFFFFF"/>
        <w:spacing w:before="0" w:after="0"/>
        <w:ind w:firstLine="567"/>
        <w:jc w:val="both"/>
        <w:rPr>
          <w:color w:val="000000"/>
        </w:rPr>
      </w:pPr>
      <w:r>
        <w:rPr>
          <w:color w:val="000000"/>
        </w:rPr>
        <w:t>10.15.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pPr>
        <w:pStyle w:val="Western"/>
        <w:shd w:val="clear" w:color="auto" w:fill="FFFFFF"/>
        <w:spacing w:before="0" w:after="0"/>
        <w:ind w:firstLine="567"/>
        <w:jc w:val="both"/>
        <w:rPr>
          <w:color w:val="000000"/>
        </w:rPr>
      </w:pPr>
      <w:r>
        <w:rPr>
          <w:color w:val="000000"/>
        </w:rPr>
        <w:t>10.16. В случае перемены Заказчика права и обязанности Заказчика, предусмотренные Контрактом, переходят к новому заказчику.</w:t>
      </w:r>
    </w:p>
    <w:p>
      <w:pPr>
        <w:pStyle w:val="Normal"/>
        <w:ind w:firstLine="567"/>
        <w:jc w:val="center"/>
        <w:rPr>
          <w:rFonts w:ascii="Times New Roman" w:hAnsi="Times New Roman" w:cs="Times New Roman"/>
          <w:b/>
        </w:rPr>
      </w:pPr>
      <w:r>
        <w:rPr>
          <w:rFonts w:cs="Times New Roman" w:ascii="Times New Roman" w:hAnsi="Times New Roman"/>
          <w:b/>
        </w:rPr>
      </w:r>
    </w:p>
    <w:p>
      <w:pPr>
        <w:pStyle w:val="Normal"/>
        <w:ind w:firstLine="567"/>
        <w:jc w:val="center"/>
        <w:rPr>
          <w:rFonts w:ascii="Times New Roman" w:hAnsi="Times New Roman" w:cs="Times New Roman"/>
          <w:b/>
        </w:rPr>
      </w:pPr>
      <w:r>
        <w:rPr>
          <w:rFonts w:cs="Times New Roman" w:ascii="Times New Roman" w:hAnsi="Times New Roman"/>
          <w:b/>
        </w:rPr>
        <w:t>11. АНТИКОРРУПЦИОННЫЕ УСЛОВИЯ</w:t>
      </w:r>
    </w:p>
    <w:p>
      <w:pPr>
        <w:pStyle w:val="Normal"/>
        <w:ind w:firstLine="567"/>
        <w:jc w:val="center"/>
        <w:rPr>
          <w:rFonts w:ascii="Times New Roman" w:hAnsi="Times New Roman" w:cs="Times New Roman"/>
          <w:b/>
        </w:rPr>
      </w:pPr>
      <w:r>
        <w:rPr>
          <w:rFonts w:cs="Times New Roman" w:ascii="Times New Roman" w:hAnsi="Times New Roman"/>
          <w:b/>
        </w:rPr>
      </w:r>
    </w:p>
    <w:p>
      <w:pPr>
        <w:pStyle w:val="Normal"/>
        <w:ind w:firstLine="567"/>
        <w:jc w:val="both"/>
        <w:rPr>
          <w:rFonts w:ascii="Times New Roman" w:hAnsi="Times New Roman" w:cs="Times New Roman"/>
        </w:rPr>
      </w:pPr>
      <w:r>
        <w:rPr>
          <w:rFonts w:cs="Times New Roman" w:ascii="Times New Roman" w:hAnsi="Times New Roman"/>
        </w:rPr>
        <w:t xml:space="preserve">11.1. При исполнении своих обязательств по контакту стороны обязуются не совершать, </w:t>
        <w:br/>
        <w:t>а также обязуются обеспечивать, чтобы их аффилированные лица, сотрудники и посредники не совершали прямо или косвенно следующих действий:</w:t>
      </w:r>
    </w:p>
    <w:p>
      <w:pPr>
        <w:pStyle w:val="Normal"/>
        <w:ind w:firstLine="567"/>
        <w:jc w:val="both"/>
        <w:rPr>
          <w:rFonts w:ascii="Times New Roman" w:hAnsi="Times New Roman" w:cs="Times New Roman"/>
        </w:rPr>
      </w:pPr>
      <w:r>
        <w:rPr>
          <w:rFonts w:cs="Times New Roman" w:ascii="Times New Roman" w:hAnsi="Times New Roman"/>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pPr>
        <w:pStyle w:val="Normal"/>
        <w:ind w:firstLine="567"/>
        <w:jc w:val="both"/>
        <w:rPr>
          <w:rFonts w:ascii="Times New Roman" w:hAnsi="Times New Roman" w:cs="Times New Roman"/>
        </w:rPr>
      </w:pPr>
      <w:r>
        <w:rPr>
          <w:rFonts w:cs="Times New Roman" w:ascii="Times New Roman" w:hAnsi="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pPr>
        <w:pStyle w:val="Normal"/>
        <w:ind w:firstLine="567"/>
        <w:jc w:val="both"/>
        <w:rPr>
          <w:rFonts w:ascii="Times New Roman" w:hAnsi="Times New Roman" w:cs="Times New Roman"/>
        </w:rPr>
      </w:pPr>
      <w:r>
        <w:rPr>
          <w:rFonts w:cs="Times New Roman" w:ascii="Times New Roman" w:hAnsi="Times New Roman"/>
        </w:rPr>
        <w:t>- не совершать иных действий, нарушающих антикоррупционное законодательство Российской Федерации.</w:t>
      </w:r>
    </w:p>
    <w:p>
      <w:pPr>
        <w:pStyle w:val="Western"/>
        <w:shd w:val="clear" w:color="auto" w:fill="FFFFFF"/>
        <w:spacing w:before="0" w:after="0"/>
        <w:ind w:firstLine="540"/>
        <w:jc w:val="center"/>
        <w:rPr>
          <w:b/>
          <w:bCs/>
          <w:color w:val="000000"/>
        </w:rPr>
      </w:pPr>
      <w:r>
        <w:rPr>
          <w:b/>
          <w:bCs/>
          <w:color w:val="000000"/>
        </w:rPr>
      </w:r>
    </w:p>
    <w:p>
      <w:pPr>
        <w:pStyle w:val="Western"/>
        <w:shd w:val="clear" w:color="auto" w:fill="FFFFFF"/>
        <w:spacing w:before="0" w:after="0"/>
        <w:ind w:firstLine="540"/>
        <w:jc w:val="center"/>
        <w:rPr>
          <w:b/>
          <w:bCs/>
          <w:caps/>
          <w:color w:val="000000"/>
        </w:rPr>
      </w:pPr>
      <w:r>
        <w:rPr>
          <w:b/>
          <w:bCs/>
          <w:color w:val="000000"/>
        </w:rPr>
        <w:t>12.</w:t>
      </w:r>
      <w:r>
        <w:rPr>
          <w:rStyle w:val="Apple-converted-space"/>
          <w:b/>
          <w:bCs/>
          <w:caps/>
          <w:color w:val="000000"/>
        </w:rPr>
        <w:t> </w:t>
      </w:r>
      <w:r>
        <w:rPr>
          <w:b/>
          <w:bCs/>
          <w:caps/>
          <w:color w:val="000000"/>
        </w:rPr>
        <w:t>ПРОЧИЕ УСЛОВИЯ</w:t>
      </w:r>
    </w:p>
    <w:p>
      <w:pPr>
        <w:pStyle w:val="Western"/>
        <w:shd w:val="clear" w:color="auto" w:fill="FFFFFF"/>
        <w:spacing w:before="0" w:after="0"/>
        <w:ind w:firstLine="540"/>
        <w:jc w:val="center"/>
        <w:rPr>
          <w:color w:val="000000"/>
        </w:rPr>
      </w:pPr>
      <w:r>
        <w:rPr>
          <w:color w:val="000000"/>
        </w:rPr>
      </w:r>
    </w:p>
    <w:p>
      <w:pPr>
        <w:pStyle w:val="Style37"/>
        <w:rPr>
          <w:rFonts w:eastAsia="Courier New"/>
          <w:color w:val="000000"/>
          <w:lang w:eastAsia="ru-RU" w:bidi="ru-RU"/>
        </w:rPr>
      </w:pPr>
      <w:r>
        <w:rPr>
          <w:rFonts w:eastAsia="Courier New"/>
          <w:color w:val="000000"/>
          <w:lang w:eastAsia="ru-RU" w:bidi="ru-RU"/>
        </w:rPr>
        <w:t>12.1. Претензионный порядок досудебного урегулирования споров, вытекающих из настоящего Контракта, является для Сторон обязательным.</w:t>
      </w:r>
    </w:p>
    <w:p>
      <w:pPr>
        <w:pStyle w:val="Style37"/>
        <w:rPr>
          <w:rFonts w:eastAsia="Courier New"/>
          <w:color w:val="000000"/>
          <w:lang w:eastAsia="ru-RU" w:bidi="ru-RU"/>
        </w:rPr>
      </w:pPr>
      <w:r>
        <w:rPr>
          <w:rFonts w:eastAsia="Courier New"/>
          <w:color w:val="000000"/>
          <w:lang w:eastAsia="ru-RU" w:bidi="ru-RU"/>
        </w:rPr>
        <w:t xml:space="preserve">12.2. В случае возникновения споров, вытекающих из настоящего Контракта, Сторона, считающая, что ее права нарушены, обязана направить другой Стороне претензию (уведомление, письмо и иной документ) в соответствии с пунктом 7.22 Контракта. </w:t>
      </w:r>
    </w:p>
    <w:p>
      <w:pPr>
        <w:pStyle w:val="Style37"/>
        <w:rPr>
          <w:rFonts w:eastAsia="Courier New"/>
          <w:color w:val="000000"/>
          <w:lang w:eastAsia="ru-RU" w:bidi="ru-RU"/>
        </w:rPr>
      </w:pPr>
      <w:r>
        <w:rPr>
          <w:rFonts w:eastAsia="Courier New"/>
          <w:color w:val="000000"/>
          <w:lang w:eastAsia="ru-RU" w:bidi="ru-RU"/>
        </w:rPr>
        <w:t xml:space="preserve">12.3. Претензия (уведомление, письмо и иной документ) должна содержать требования Стороны и их обоснование с указанием нарушенных другой Стороной норм законодательства и (или) условий настоящего Контракта и описания объекта закупки (приложение № 1 к контракту), а также сроков устранения замечаний. </w:t>
      </w:r>
    </w:p>
    <w:p>
      <w:pPr>
        <w:pStyle w:val="Style37"/>
        <w:rPr>
          <w:rFonts w:eastAsia="Courier New"/>
          <w:color w:val="000000"/>
          <w:lang w:eastAsia="ru-RU" w:bidi="ru-RU"/>
        </w:rPr>
      </w:pPr>
      <w:r>
        <w:rPr>
          <w:rFonts w:eastAsia="Courier New"/>
          <w:color w:val="000000"/>
          <w:lang w:eastAsia="ru-RU" w:bidi="ru-RU"/>
        </w:rPr>
        <w:t>12.4. Сторона, которая получила претензию (уведомление, письмо и иной документ), обязана их рассмотреть и устранить замечания либо направить письменный мотивированный ответ другой Стороне в срок, установленный в претензии (уведомлении, письме и ином документе).</w:t>
      </w:r>
    </w:p>
    <w:p>
      <w:pPr>
        <w:pStyle w:val="Style37"/>
        <w:rPr>
          <w:rFonts w:eastAsia="Courier New"/>
          <w:color w:val="000000"/>
          <w:lang w:eastAsia="ru-RU" w:bidi="ru-RU"/>
        </w:rPr>
      </w:pPr>
      <w:r>
        <w:rPr>
          <w:rFonts w:eastAsia="Courier New"/>
          <w:color w:val="000000"/>
          <w:lang w:eastAsia="ru-RU" w:bidi="ru-RU"/>
        </w:rPr>
        <w:t>Споры, возникающие при исполнении настоящего Контракта, урегулируются путем переговоров. При недостижении Сторонами согласия спор может быть передан на рассмотрение Арбитражного суда города Санкт-Петербурга и Ленинградской области.</w:t>
      </w:r>
    </w:p>
    <w:p>
      <w:pPr>
        <w:pStyle w:val="Style37"/>
        <w:rPr>
          <w:rFonts w:eastAsia="Courier New"/>
          <w:color w:val="000000"/>
          <w:lang w:eastAsia="ru-RU" w:bidi="ru-RU"/>
        </w:rPr>
      </w:pPr>
      <w:r>
        <w:rPr>
          <w:rFonts w:eastAsia="Courier New"/>
          <w:color w:val="000000"/>
          <w:lang w:eastAsia="ru-RU" w:bidi="ru-RU"/>
        </w:rPr>
        <w:t>12.5. Стороны обязаны в течение 3 (трех) рабочих дней сообщать друг другу об изменении своего места нахождения, почтового адреса, номеров телефонов, факсов и банковских реквизитов.</w:t>
      </w:r>
    </w:p>
    <w:p>
      <w:pPr>
        <w:pStyle w:val="Style37"/>
        <w:rPr>
          <w:rFonts w:eastAsia="Courier New"/>
          <w:color w:val="000000"/>
          <w:lang w:eastAsia="ru-RU" w:bidi="ru-RU"/>
        </w:rPr>
      </w:pPr>
      <w:r>
        <w:rPr>
          <w:rFonts w:eastAsia="Courier New"/>
          <w:color w:val="000000"/>
          <w:lang w:eastAsia="ru-RU" w:bidi="ru-RU"/>
        </w:rPr>
        <w:t xml:space="preserve">12.6. Все, что не урегулировано настоящим Контрактом, регулируется Федеральным законом </w:t>
        <w:br/>
        <w:t>№ 44-ФЗ, гражданским законодательством Российской Федерации и иным действующим законодательством Российской Федерации.</w:t>
      </w:r>
    </w:p>
    <w:p>
      <w:pPr>
        <w:pStyle w:val="Style37"/>
        <w:rPr>
          <w:rFonts w:eastAsia="Courier New"/>
          <w:color w:val="000000"/>
          <w:lang w:eastAsia="ru-RU" w:bidi="ru-RU"/>
        </w:rPr>
      </w:pPr>
      <w:r>
        <w:rPr>
          <w:rFonts w:eastAsia="Courier New"/>
          <w:color w:val="000000"/>
          <w:lang w:eastAsia="ru-RU" w:bidi="ru-RU"/>
        </w:rPr>
        <w:t>12.7.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pPr>
        <w:pStyle w:val="Style37"/>
        <w:rPr>
          <w:rFonts w:eastAsia="Courier New"/>
          <w:color w:val="000000"/>
          <w:lang w:eastAsia="ru-RU" w:bidi="ru-RU"/>
        </w:rPr>
      </w:pPr>
      <w:r>
        <w:rPr>
          <w:rFonts w:eastAsia="Courier New"/>
          <w:color w:val="000000"/>
          <w:lang w:eastAsia="ru-RU" w:bidi="ru-RU"/>
        </w:rPr>
        <w:t>12.8. Банковское или казначейское сопровождение Контракта не предусмотрено.</w:t>
      </w:r>
    </w:p>
    <w:p>
      <w:pPr>
        <w:pStyle w:val="Style37"/>
        <w:rPr>
          <w:rFonts w:eastAsia="Courier New"/>
          <w:color w:val="000000"/>
          <w:lang w:eastAsia="ru-RU" w:bidi="ru-RU"/>
        </w:rPr>
      </w:pPr>
      <w:r>
        <w:rPr>
          <w:rFonts w:eastAsia="Courier New"/>
          <w:color w:val="000000"/>
          <w:lang w:eastAsia="ru-RU" w:bidi="ru-RU"/>
        </w:rPr>
        <w:t>12.9. К настоящему Контракту прилагаются и являются его неотъемлемой частью:</w:t>
      </w:r>
    </w:p>
    <w:p>
      <w:pPr>
        <w:pStyle w:val="Style37"/>
        <w:rPr>
          <w:rFonts w:eastAsia="Courier New"/>
          <w:color w:val="000000"/>
          <w:lang w:eastAsia="ru-RU" w:bidi="ru-RU"/>
        </w:rPr>
      </w:pPr>
      <w:r>
        <w:rPr>
          <w:rFonts w:eastAsia="Courier New"/>
          <w:color w:val="000000"/>
          <w:lang w:eastAsia="ru-RU" w:bidi="ru-RU"/>
        </w:rPr>
        <w:t>Приложение № 1 – Описание объекта закупки.</w:t>
      </w:r>
    </w:p>
    <w:p>
      <w:pPr>
        <w:pStyle w:val="Style37"/>
        <w:rPr>
          <w:rFonts w:eastAsia="Courier New"/>
          <w:color w:val="000000"/>
          <w:lang w:eastAsia="ru-RU" w:bidi="ru-RU"/>
        </w:rPr>
      </w:pPr>
      <w:r>
        <w:rPr>
          <w:rFonts w:eastAsia="Courier New"/>
          <w:color w:val="000000"/>
          <w:lang w:eastAsia="ru-RU" w:bidi="ru-RU"/>
        </w:rPr>
        <w:t>Приложение № 2 – Расчет цены контракта.</w:t>
      </w:r>
    </w:p>
    <w:p>
      <w:pPr>
        <w:pStyle w:val="Style37"/>
        <w:rPr/>
      </w:pPr>
      <w:r>
        <w:rPr/>
        <w:t>.</w:t>
      </w:r>
    </w:p>
    <w:p>
      <w:pPr>
        <w:pStyle w:val="Style37"/>
        <w:ind w:firstLine="539"/>
        <w:jc w:val="center"/>
        <w:rPr>
          <w:b/>
          <w:bCs/>
          <w:caps/>
        </w:rPr>
      </w:pPr>
      <w:r>
        <w:rPr>
          <w:b/>
          <w:bCs/>
          <w:caps/>
        </w:rPr>
      </w:r>
    </w:p>
    <w:p>
      <w:pPr>
        <w:pStyle w:val="Style37"/>
        <w:ind w:firstLine="539"/>
        <w:jc w:val="center"/>
        <w:rPr>
          <w:b/>
          <w:bCs/>
          <w:caps/>
        </w:rPr>
      </w:pPr>
      <w:r>
        <w:rPr>
          <w:b/>
          <w:bCs/>
          <w:caps/>
        </w:rPr>
      </w:r>
    </w:p>
    <w:p>
      <w:pPr>
        <w:pStyle w:val="Style37"/>
        <w:ind w:firstLine="539"/>
        <w:jc w:val="center"/>
        <w:rPr>
          <w:b/>
          <w:bCs/>
          <w:caps/>
        </w:rPr>
      </w:pPr>
      <w:r>
        <w:rPr>
          <w:b/>
          <w:bCs/>
          <w:caps/>
        </w:rPr>
        <w:t>13. МЕСТО НАХОЖДЕНИЯ и БАНКОВСКИЕ РЕКВИЗИТЫ СТОРОН</w:t>
      </w:r>
    </w:p>
    <w:p>
      <w:pPr>
        <w:pStyle w:val="Style37"/>
        <w:ind w:firstLine="539"/>
        <w:jc w:val="center"/>
        <w:rPr>
          <w:b/>
          <w:bCs/>
          <w:caps/>
        </w:rPr>
      </w:pPr>
      <w:r>
        <w:rPr>
          <w:b/>
          <w:bCs/>
          <w:caps/>
        </w:rPr>
      </w:r>
    </w:p>
    <w:tbl>
      <w:tblPr>
        <w:tblW w:w="9996" w:type="dxa"/>
        <w:jc w:val="left"/>
        <w:tblInd w:w="-426" w:type="dxa"/>
        <w:tblLayout w:type="fixed"/>
        <w:tblCellMar>
          <w:top w:w="0" w:type="dxa"/>
          <w:left w:w="108" w:type="dxa"/>
          <w:bottom w:w="0" w:type="dxa"/>
          <w:right w:w="108" w:type="dxa"/>
        </w:tblCellMar>
        <w:tblLook w:lastRow="1" w:firstRow="1" w:lastColumn="1" w:firstColumn="1" w:val="01e0" w:noHBand="0" w:noVBand="0"/>
      </w:tblPr>
      <w:tblGrid>
        <w:gridCol w:w="5210"/>
        <w:gridCol w:w="4785"/>
      </w:tblGrid>
      <w:tr>
        <w:trPr>
          <w:trHeight w:val="713" w:hRule="atLeast"/>
        </w:trPr>
        <w:tc>
          <w:tcPr>
            <w:tcW w:w="5210" w:type="dxa"/>
            <w:tcBorders/>
          </w:tcPr>
          <w:p>
            <w:pPr>
              <w:pStyle w:val="Style37"/>
              <w:widowControl w:val="false"/>
              <w:spacing w:lineRule="auto" w:line="252"/>
              <w:rPr>
                <w:b/>
                <w:caps/>
              </w:rPr>
            </w:pPr>
            <w:r>
              <w:rPr>
                <w:b/>
                <w:caps/>
              </w:rPr>
              <w:t>заказчик</w:t>
            </w:r>
          </w:p>
          <w:p>
            <w:pPr>
              <w:pStyle w:val="16"/>
              <w:widowControl w:val="false"/>
              <w:spacing w:lineRule="atLeast" w:line="100"/>
              <w:rPr>
                <w:sz w:val="24"/>
                <w:szCs w:val="24"/>
              </w:rPr>
            </w:pPr>
            <w:r>
              <w:rPr>
                <w:b/>
                <w:bCs/>
                <w:sz w:val="24"/>
                <w:szCs w:val="24"/>
              </w:rPr>
              <w:t>Санкт-Петербургское государственное бюджетное учреждение дополнительного образования спортивная школа олимпийского резерва «Академия легкой атлетики Санкт-Петербурга»</w:t>
            </w:r>
          </w:p>
          <w:p>
            <w:pPr>
              <w:pStyle w:val="Normal"/>
              <w:widowControl w:val="false"/>
              <w:rPr>
                <w:sz w:val="24"/>
                <w:szCs w:val="24"/>
              </w:rPr>
            </w:pPr>
            <w:r>
              <w:rPr>
                <w:rFonts w:cs="Times New Roman" w:ascii="Times New Roman" w:hAnsi="Times New Roman"/>
                <w:sz w:val="24"/>
                <w:szCs w:val="24"/>
              </w:rPr>
              <w:t xml:space="preserve">Юридический (фактический) адрес: 191023, </w:t>
              <w:br/>
              <w:t>г. Санкт-Петербург, Манежная пл., д. 2.</w:t>
            </w:r>
          </w:p>
          <w:p>
            <w:pPr>
              <w:pStyle w:val="Normal"/>
              <w:widowControl w:val="false"/>
              <w:rPr>
                <w:sz w:val="24"/>
                <w:szCs w:val="24"/>
              </w:rPr>
            </w:pPr>
            <w:r>
              <w:rPr>
                <w:rFonts w:cs="Times New Roman" w:ascii="Times New Roman" w:hAnsi="Times New Roman"/>
                <w:sz w:val="24"/>
                <w:szCs w:val="24"/>
              </w:rPr>
              <w:t>ИНН 7841015135</w:t>
            </w:r>
          </w:p>
          <w:p>
            <w:pPr>
              <w:pStyle w:val="Normal"/>
              <w:widowControl w:val="false"/>
              <w:rPr>
                <w:sz w:val="24"/>
                <w:szCs w:val="24"/>
              </w:rPr>
            </w:pPr>
            <w:r>
              <w:rPr>
                <w:rFonts w:cs="Times New Roman" w:ascii="Times New Roman" w:hAnsi="Times New Roman"/>
                <w:sz w:val="24"/>
                <w:szCs w:val="24"/>
              </w:rPr>
              <w:t>КПП 784101001</w:t>
            </w:r>
          </w:p>
          <w:p>
            <w:pPr>
              <w:pStyle w:val="Normal"/>
              <w:widowControl w:val="false"/>
              <w:rPr>
                <w:sz w:val="24"/>
                <w:szCs w:val="24"/>
              </w:rPr>
            </w:pPr>
            <w:r>
              <w:rPr>
                <w:rFonts w:cs="Times New Roman" w:ascii="Times New Roman" w:hAnsi="Times New Roman"/>
                <w:sz w:val="24"/>
                <w:szCs w:val="24"/>
              </w:rPr>
              <w:t>Банковские реквизиты:</w:t>
            </w:r>
          </w:p>
          <w:p>
            <w:pPr>
              <w:pStyle w:val="Normal"/>
              <w:widowControl w:val="false"/>
              <w:rPr>
                <w:sz w:val="24"/>
                <w:szCs w:val="24"/>
              </w:rPr>
            </w:pPr>
            <w:r>
              <w:rPr>
                <w:rFonts w:cs="Times New Roman" w:ascii="Times New Roman" w:hAnsi="Times New Roman"/>
                <w:sz w:val="24"/>
                <w:szCs w:val="24"/>
              </w:rPr>
              <w:t xml:space="preserve">Получатель: Комитет финансов Санкт-Петербурга </w:t>
              <w:br/>
              <w:t xml:space="preserve">(СПб ГБУ ДО СШОР «Академия легкой атлетики» </w:t>
              <w:br/>
              <w:t>л/сч. 0281013)</w:t>
            </w:r>
          </w:p>
          <w:p>
            <w:pPr>
              <w:pStyle w:val="Normal"/>
              <w:widowControl w:val="false"/>
              <w:rPr>
                <w:sz w:val="24"/>
                <w:szCs w:val="24"/>
              </w:rPr>
            </w:pPr>
            <w:r>
              <w:rPr>
                <w:rFonts w:cs="Times New Roman" w:ascii="Times New Roman" w:hAnsi="Times New Roman"/>
                <w:sz w:val="24"/>
                <w:szCs w:val="24"/>
              </w:rPr>
              <w:t>р/сч. № 03224643400000007200</w:t>
            </w:r>
          </w:p>
          <w:p>
            <w:pPr>
              <w:pStyle w:val="Normal"/>
              <w:widowControl w:val="false"/>
              <w:rPr>
                <w:sz w:val="24"/>
                <w:szCs w:val="24"/>
              </w:rPr>
            </w:pPr>
            <w:r>
              <w:rPr>
                <w:rFonts w:cs="Times New Roman" w:ascii="Times New Roman" w:hAnsi="Times New Roman"/>
                <w:sz w:val="24"/>
                <w:szCs w:val="24"/>
              </w:rPr>
              <w:t>ОКЦ №1 Северо-Западного ГУ Банка России //УФК по</w:t>
            </w:r>
          </w:p>
          <w:p>
            <w:pPr>
              <w:pStyle w:val="Normal"/>
              <w:widowControl w:val="false"/>
              <w:rPr>
                <w:sz w:val="24"/>
                <w:szCs w:val="24"/>
              </w:rPr>
            </w:pPr>
            <w:r>
              <w:rPr>
                <w:rFonts w:cs="Times New Roman" w:ascii="Times New Roman" w:hAnsi="Times New Roman"/>
                <w:sz w:val="24"/>
                <w:szCs w:val="24"/>
              </w:rPr>
              <w:t>г. Санкт-Петербургу, г. Санкт-Петербург</w:t>
            </w:r>
          </w:p>
          <w:p>
            <w:pPr>
              <w:pStyle w:val="Normal"/>
              <w:widowControl w:val="false"/>
              <w:rPr>
                <w:sz w:val="24"/>
                <w:szCs w:val="24"/>
              </w:rPr>
            </w:pPr>
            <w:r>
              <w:rPr>
                <w:rFonts w:cs="Times New Roman" w:ascii="Times New Roman" w:hAnsi="Times New Roman"/>
                <w:sz w:val="24"/>
                <w:szCs w:val="24"/>
              </w:rPr>
              <w:t>БИК 014030106</w:t>
            </w:r>
          </w:p>
          <w:p>
            <w:pPr>
              <w:pStyle w:val="Normal"/>
              <w:widowControl w:val="false"/>
              <w:rPr>
                <w:sz w:val="24"/>
                <w:szCs w:val="24"/>
              </w:rPr>
            </w:pPr>
            <w:r>
              <w:rPr>
                <w:rFonts w:cs="Times New Roman" w:ascii="Times New Roman" w:hAnsi="Times New Roman"/>
                <w:sz w:val="24"/>
                <w:szCs w:val="24"/>
              </w:rPr>
              <w:t>кор/сч. № 40102810945370000005</w:t>
            </w:r>
          </w:p>
          <w:p>
            <w:pPr>
              <w:pStyle w:val="Normal"/>
              <w:widowControl w:val="false"/>
              <w:rPr>
                <w:sz w:val="24"/>
                <w:szCs w:val="24"/>
              </w:rPr>
            </w:pPr>
            <w:r>
              <w:rPr>
                <w:rFonts w:cs="Times New Roman" w:ascii="Times New Roman" w:hAnsi="Times New Roman"/>
                <w:sz w:val="24"/>
                <w:szCs w:val="24"/>
              </w:rPr>
              <w:t>Телефон: +7 (812) 315-57-10,</w:t>
            </w:r>
          </w:p>
          <w:p>
            <w:pPr>
              <w:pStyle w:val="Normal"/>
              <w:widowControl w:val="false"/>
              <w:rPr>
                <w:sz w:val="24"/>
                <w:szCs w:val="24"/>
              </w:rPr>
            </w:pPr>
            <w:r>
              <w:rPr>
                <w:rFonts w:cs="Times New Roman" w:ascii="Times New Roman" w:hAnsi="Times New Roman"/>
                <w:sz w:val="24"/>
                <w:szCs w:val="24"/>
              </w:rPr>
              <w:t>+7 (812) 273-43-67</w:t>
            </w:r>
          </w:p>
          <w:p>
            <w:pPr>
              <w:pStyle w:val="16"/>
              <w:widowControl w:val="false"/>
              <w:spacing w:lineRule="atLeast" w:line="100"/>
              <w:rPr>
                <w:sz w:val="24"/>
                <w:szCs w:val="24"/>
              </w:rPr>
            </w:pPr>
            <w:r>
              <w:rPr>
                <w:sz w:val="24"/>
                <w:szCs w:val="24"/>
                <w:lang w:val="en-US"/>
              </w:rPr>
              <w:t>alaspb</w:t>
            </w:r>
            <w:r>
              <w:rPr>
                <w:sz w:val="24"/>
                <w:szCs w:val="24"/>
              </w:rPr>
              <w:t>@</w:t>
            </w:r>
            <w:r>
              <w:rPr>
                <w:sz w:val="24"/>
                <w:szCs w:val="24"/>
                <w:lang w:val="en-US"/>
              </w:rPr>
              <w:t>sport</w:t>
            </w:r>
            <w:r>
              <w:rPr>
                <w:sz w:val="24"/>
                <w:szCs w:val="24"/>
              </w:rPr>
              <w:t>.</w:t>
            </w:r>
            <w:r>
              <w:rPr>
                <w:sz w:val="24"/>
                <w:szCs w:val="24"/>
                <w:lang w:val="en-US"/>
              </w:rPr>
              <w:t>gugov</w:t>
            </w:r>
            <w:r>
              <w:rPr>
                <w:sz w:val="24"/>
                <w:szCs w:val="24"/>
              </w:rPr>
              <w:t>.</w:t>
            </w:r>
            <w:r>
              <w:rPr>
                <w:sz w:val="24"/>
                <w:szCs w:val="24"/>
                <w:lang w:val="en-US"/>
              </w:rPr>
              <w:t>spb</w:t>
            </w:r>
            <w:r>
              <w:rPr>
                <w:sz w:val="24"/>
                <w:szCs w:val="24"/>
              </w:rPr>
              <w:t>.</w:t>
            </w:r>
            <w:r>
              <w:rPr>
                <w:sz w:val="24"/>
                <w:szCs w:val="24"/>
                <w:lang w:val="en-US"/>
              </w:rPr>
              <w:t>ru</w:t>
            </w:r>
          </w:p>
          <w:p>
            <w:pPr>
              <w:pStyle w:val="Style37"/>
              <w:widowControl w:val="false"/>
              <w:spacing w:lineRule="auto" w:line="252"/>
              <w:rPr>
                <w:caps/>
                <w:sz w:val="24"/>
                <w:szCs w:val="24"/>
              </w:rPr>
            </w:pPr>
            <w:r>
              <w:rPr>
                <w:caps/>
                <w:sz w:val="24"/>
                <w:szCs w:val="24"/>
              </w:rPr>
            </w:r>
          </w:p>
        </w:tc>
        <w:tc>
          <w:tcPr>
            <w:tcW w:w="4785" w:type="dxa"/>
            <w:tcBorders/>
          </w:tcPr>
          <w:p>
            <w:pPr>
              <w:pStyle w:val="Style37"/>
              <w:widowControl w:val="false"/>
              <w:spacing w:lineRule="auto" w:line="252"/>
              <w:rPr>
                <w:b/>
                <w:caps/>
              </w:rPr>
            </w:pPr>
            <w:r>
              <w:rPr>
                <w:b/>
                <w:caps/>
              </w:rPr>
              <w:t>Исполнитель</w:t>
            </w:r>
          </w:p>
          <w:p>
            <w:pPr>
              <w:pStyle w:val="Normal"/>
              <w:widowControl w:val="false"/>
              <w:spacing w:lineRule="auto" w:line="252"/>
              <w:rPr>
                <w:rFonts w:ascii="Times New Roman" w:hAnsi="Times New Roman" w:cs="Times New Roman"/>
                <w:caps/>
              </w:rPr>
            </w:pPr>
            <w:r>
              <w:rPr>
                <w:rFonts w:cs="Times New Roman" w:ascii="Times New Roman" w:hAnsi="Times New Roman"/>
                <w:caps/>
              </w:rPr>
            </w:r>
          </w:p>
          <w:p>
            <w:pPr>
              <w:pStyle w:val="Normal"/>
              <w:widowControl w:val="false"/>
              <w:rPr>
                <w:rFonts w:ascii="Times New Roman" w:hAnsi="Times New Roman" w:cs="Times New Roman"/>
              </w:rPr>
            </w:pPr>
            <w:r>
              <w:rPr>
                <w:rFonts w:cs="Times New Roman" w:ascii="Times New Roman" w:hAnsi="Times New Roman"/>
              </w:rPr>
            </w:r>
          </w:p>
        </w:tc>
      </w:tr>
    </w:tbl>
    <w:p>
      <w:pPr>
        <w:pStyle w:val="Normal"/>
        <w:tabs>
          <w:tab w:val="clear" w:pos="708"/>
          <w:tab w:val="center" w:pos="5173" w:leader="none"/>
        </w:tabs>
        <w:overflowPunct w:val="false"/>
        <w:textAlignment w:val="baseline"/>
        <w:rPr>
          <w:sz w:val="24"/>
          <w:szCs w:val="24"/>
        </w:rPr>
      </w:pPr>
      <w:r>
        <w:rPr>
          <w:rFonts w:cs="Times New Roman" w:ascii="Times New Roman" w:hAnsi="Times New Roman"/>
          <w:sz w:val="24"/>
          <w:szCs w:val="24"/>
        </w:rPr>
        <w:t>Врио директора</w:t>
        <w:tab/>
        <w:t xml:space="preserve">                </w:t>
      </w:r>
    </w:p>
    <w:tbl>
      <w:tblPr>
        <w:tblW w:w="9465" w:type="dxa"/>
        <w:jc w:val="left"/>
        <w:tblInd w:w="70" w:type="dxa"/>
        <w:tblLayout w:type="fixed"/>
        <w:tblCellMar>
          <w:top w:w="0" w:type="dxa"/>
          <w:left w:w="70" w:type="dxa"/>
          <w:bottom w:w="0" w:type="dxa"/>
          <w:right w:w="70" w:type="dxa"/>
        </w:tblCellMar>
        <w:tblLook w:noVBand="1" w:val="04a0" w:noHBand="0" w:lastColumn="0" w:firstColumn="1" w:lastRow="0" w:firstRow="1"/>
      </w:tblPr>
      <w:tblGrid>
        <w:gridCol w:w="4964"/>
        <w:gridCol w:w="4500"/>
      </w:tblGrid>
      <w:tr>
        <w:trPr>
          <w:trHeight w:val="470" w:hRule="atLeast"/>
        </w:trPr>
        <w:tc>
          <w:tcPr>
            <w:tcW w:w="4964" w:type="dxa"/>
            <w:tcBorders/>
          </w:tcPr>
          <w:p>
            <w:pPr>
              <w:pStyle w:val="Normal"/>
              <w:widowControl w:val="false"/>
              <w:jc w:val="both"/>
              <w:rPr>
                <w:sz w:val="24"/>
                <w:szCs w:val="24"/>
              </w:rPr>
            </w:pPr>
            <w:r>
              <w:rPr>
                <w:rFonts w:ascii="Times New Roman" w:hAnsi="Times New Roman"/>
                <w:caps/>
                <w:sz w:val="24"/>
                <w:szCs w:val="24"/>
              </w:rPr>
              <w:t>_____________________  К.А.Протасов</w:t>
            </w:r>
          </w:p>
          <w:p>
            <w:pPr>
              <w:pStyle w:val="Normal"/>
              <w:widowControl w:val="false"/>
              <w:jc w:val="both"/>
              <w:rPr>
                <w:sz w:val="24"/>
                <w:szCs w:val="24"/>
              </w:rPr>
            </w:pPr>
            <w:r>
              <w:rPr>
                <w:rFonts w:ascii="Times New Roman" w:hAnsi="Times New Roman"/>
                <w:caps/>
                <w:sz w:val="24"/>
                <w:szCs w:val="24"/>
              </w:rPr>
              <w:t>(подписано УЭЦП)</w:t>
            </w:r>
          </w:p>
        </w:tc>
        <w:tc>
          <w:tcPr>
            <w:tcW w:w="4500" w:type="dxa"/>
            <w:tcBorders/>
          </w:tcPr>
          <w:p>
            <w:pPr>
              <w:pStyle w:val="Normal"/>
              <w:widowControl w:val="false"/>
              <w:jc w:val="both"/>
              <w:rPr>
                <w:sz w:val="24"/>
                <w:szCs w:val="24"/>
              </w:rPr>
            </w:pPr>
            <w:r>
              <w:rPr>
                <w:rFonts w:ascii="Times New Roman" w:hAnsi="Times New Roman"/>
                <w:caps/>
                <w:sz w:val="24"/>
                <w:szCs w:val="24"/>
              </w:rPr>
              <w:t>___________________ _______</w:t>
            </w:r>
          </w:p>
          <w:p>
            <w:pPr>
              <w:pStyle w:val="Normal"/>
              <w:widowControl w:val="false"/>
              <w:jc w:val="both"/>
              <w:rPr>
                <w:sz w:val="24"/>
                <w:szCs w:val="24"/>
              </w:rPr>
            </w:pPr>
            <w:r>
              <w:rPr>
                <w:rFonts w:ascii="Times New Roman" w:hAnsi="Times New Roman"/>
                <w:caps/>
                <w:sz w:val="24"/>
                <w:szCs w:val="24"/>
              </w:rPr>
              <w:t>(подписано УЭЦП)</w:t>
            </w:r>
          </w:p>
        </w:tc>
      </w:tr>
    </w:tbl>
    <w:p>
      <w:pPr>
        <w:sectPr>
          <w:type w:val="nextPage"/>
          <w:pgSz w:w="11906" w:h="16838"/>
          <w:pgMar w:left="992" w:right="707" w:gutter="0" w:header="0" w:top="709" w:footer="0" w:bottom="851"/>
          <w:pgNumType w:fmt="decimal"/>
          <w:formProt w:val="false"/>
          <w:textDirection w:val="lrTb"/>
          <w:docGrid w:type="default" w:linePitch="100" w:charSpace="0"/>
        </w:sectPr>
      </w:pPr>
    </w:p>
    <w:p>
      <w:pPr>
        <w:pStyle w:val="Normal"/>
        <w:jc w:val="right"/>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Приложение №1 </w:t>
      </w:r>
    </w:p>
    <w:p>
      <w:pPr>
        <w:pStyle w:val="Normal"/>
        <w:jc w:val="right"/>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к Контракту № </w:t>
      </w:r>
      <w:r>
        <w:rPr>
          <w:rFonts w:cs="Times New Roman" w:ascii="Times New Roman" w:hAnsi="Times New Roman"/>
          <w:b/>
          <w:bCs/>
        </w:rPr>
        <w:t>________</w:t>
      </w:r>
      <w:r>
        <w:rPr>
          <w:rFonts w:cs="Times New Roman" w:ascii="Times New Roman" w:hAnsi="Times New Roman"/>
        </w:rPr>
        <w:t xml:space="preserve"> от _______ 2026 </w:t>
      </w:r>
    </w:p>
    <w:p>
      <w:pPr>
        <w:pStyle w:val="Normal"/>
        <w:numPr>
          <w:ilvl w:val="0"/>
          <w:numId w:val="0"/>
        </w:numPr>
        <w:ind w:left="0" w:hanging="0"/>
        <w:jc w:val="center"/>
        <w:outlineLvl w:val="1"/>
        <w:rPr>
          <w:rFonts w:ascii="Times New Roman" w:hAnsi="Times New Roman" w:cs="Times New Roman"/>
          <w:b/>
          <w:bCs/>
        </w:rPr>
      </w:pPr>
      <w:r>
        <w:rPr>
          <w:rFonts w:cs="Times New Roman" w:ascii="Times New Roman" w:hAnsi="Times New Roman"/>
          <w:b/>
          <w:bCs/>
        </w:rPr>
        <w:t>Описание объекта закупки</w:t>
      </w:r>
    </w:p>
    <w:p>
      <w:pPr>
        <w:pStyle w:val="Style32"/>
        <w:spacing w:before="0" w:after="0"/>
        <w:jc w:val="center"/>
        <w:rPr>
          <w:rFonts w:ascii="Times New Roman" w:hAnsi="Times New Roman" w:cs="Times New Roman"/>
          <w:b/>
          <w:bCs/>
        </w:rPr>
      </w:pPr>
      <w:bookmarkStart w:id="6" w:name="Par846"/>
      <w:bookmarkEnd w:id="6"/>
      <w:r>
        <w:rPr>
          <w:rFonts w:cs="Times New Roman" w:ascii="Times New Roman" w:hAnsi="Times New Roman"/>
          <w:b/>
          <w:bCs/>
        </w:rPr>
        <w:t>1. Предмет закупки</w:t>
      </w:r>
    </w:p>
    <w:p>
      <w:pPr>
        <w:pStyle w:val="Normal"/>
        <w:tabs>
          <w:tab w:val="clear" w:pos="708"/>
          <w:tab w:val="left" w:pos="284" w:leader="none"/>
          <w:tab w:val="left" w:pos="993" w:leader="none"/>
        </w:tabs>
        <w:ind w:firstLine="567"/>
        <w:jc w:val="both"/>
        <w:rPr>
          <w:rFonts w:ascii="Times New Roman" w:hAnsi="Times New Roman" w:cs="Times New Roman"/>
        </w:rPr>
      </w:pPr>
      <w:r>
        <w:rPr>
          <w:rFonts w:cs="Times New Roman" w:ascii="Times New Roman" w:hAnsi="Times New Roman"/>
        </w:rPr>
        <w:t xml:space="preserve">1.1. Предметом закупки является оказание услуг </w:t>
      </w:r>
      <w:bookmarkStart w:id="7" w:name="__DdeLink__26526_205248988"/>
      <w:bookmarkStart w:id="8" w:name="__DdeLink__14102_4189715793"/>
      <w:r>
        <w:rPr>
          <w:rFonts w:cs="Times New Roman" w:ascii="Times New Roman" w:hAnsi="Times New Roman"/>
        </w:rPr>
        <w:t>по организации звукового сопровождения</w:t>
        <w:br/>
        <w:t>с использованием звукового оборудования для проведения спортивных и физкультурных мероприятий для нужд СПб ГБУ ДО СШОР «Академия легкой атлетики» в 2026 году</w:t>
      </w:r>
      <w:bookmarkEnd w:id="7"/>
      <w:bookmarkEnd w:id="8"/>
      <w:r>
        <w:rPr>
          <w:rFonts w:cs="Times New Roman" w:ascii="Times New Roman" w:hAnsi="Times New Roman"/>
        </w:rPr>
        <w:t xml:space="preserve"> (далее - услуги).</w:t>
      </w:r>
    </w:p>
    <w:p>
      <w:pPr>
        <w:pStyle w:val="Normal"/>
        <w:tabs>
          <w:tab w:val="clear" w:pos="708"/>
          <w:tab w:val="left" w:pos="284" w:leader="none"/>
          <w:tab w:val="left" w:pos="993" w:leader="none"/>
        </w:tabs>
        <w:ind w:firstLine="567"/>
        <w:jc w:val="both"/>
        <w:rPr>
          <w:rFonts w:ascii="Times New Roman" w:hAnsi="Times New Roman" w:cs="Times New Roman"/>
        </w:rPr>
      </w:pPr>
      <w:r>
        <w:rPr>
          <w:rFonts w:cs="Times New Roman" w:ascii="Times New Roman" w:hAnsi="Times New Roman"/>
        </w:rPr>
        <w:t xml:space="preserve">1.2. Код по Общероссийскому классификатору продукции по видам экономической деятельности (ОКПД2) </w:t>
      </w:r>
      <w:bookmarkStart w:id="9" w:name="__DdeLink__14083_4189715793"/>
      <w:bookmarkStart w:id="10" w:name="__DdeLink__14086_4189715793"/>
      <w:bookmarkStart w:id="11" w:name="__DdeLink__14080_4189715793_Копия_1"/>
      <w:r>
        <w:rPr>
          <w:rFonts w:cs="Times New Roman" w:ascii="Times New Roman" w:hAnsi="Times New Roman"/>
        </w:rPr>
        <w:t>59.12.17.000</w:t>
      </w:r>
      <w:bookmarkEnd w:id="9"/>
      <w:bookmarkEnd w:id="10"/>
      <w:bookmarkEnd w:id="11"/>
      <w:r>
        <w:rPr>
          <w:rFonts w:cs="Times New Roman" w:ascii="Times New Roman" w:hAnsi="Times New Roman"/>
        </w:rPr>
        <w:t xml:space="preserve"> </w:t>
      </w:r>
      <w:r>
        <w:rPr>
          <w:rStyle w:val="Strong"/>
          <w:rFonts w:cs="Times New Roman" w:ascii="YS Text;apple-system;BlinkMacSy" w:hAnsi="YS Text;apple-system;BlinkMacSy"/>
          <w:b w:val="false"/>
          <w:color w:val="333333"/>
          <w:sz w:val="20"/>
          <w:szCs w:val="20"/>
        </w:rPr>
        <w:t>«</w:t>
      </w:r>
      <w:r>
        <w:rPr>
          <w:rStyle w:val="Strong"/>
          <w:rFonts w:cs="Times New Roman" w:ascii="Times New Roman" w:hAnsi="Times New Roman"/>
          <w:b w:val="false"/>
          <w:bCs w:val="false"/>
        </w:rPr>
        <w:t>Услуги по монтажу и планированию звукового сопровождения»</w:t>
      </w:r>
      <w:r>
        <w:rPr>
          <w:rFonts w:cs="Times New Roman" w:ascii="Times New Roman" w:hAnsi="Times New Roman"/>
        </w:rPr>
        <w:t>.</w:t>
      </w:r>
    </w:p>
    <w:p>
      <w:pPr>
        <w:pStyle w:val="Normal"/>
        <w:numPr>
          <w:ilvl w:val="0"/>
          <w:numId w:val="0"/>
        </w:numPr>
        <w:ind w:left="0" w:firstLine="567"/>
        <w:jc w:val="both"/>
        <w:outlineLvl w:val="4"/>
        <w:rPr>
          <w:rFonts w:ascii="Times New Roman" w:hAnsi="Times New Roman" w:cs="Times New Roman"/>
        </w:rPr>
      </w:pPr>
      <w:r>
        <w:rPr>
          <w:rFonts w:cs="Times New Roman" w:ascii="Times New Roman" w:hAnsi="Times New Roman"/>
        </w:rPr>
        <w:t>1.3. Цель закупки: необходимо для обеспечения проведения спортивных и физкультурных мероприятий СПб ГБУ ДО СШОР «Академия легкой атлетики Санкт-Петербурга».</w:t>
      </w:r>
    </w:p>
    <w:p>
      <w:pPr>
        <w:pStyle w:val="Style32"/>
        <w:spacing w:before="0" w:after="0"/>
        <w:jc w:val="center"/>
        <w:rPr>
          <w:rFonts w:ascii="Times New Roman" w:hAnsi="Times New Roman" w:cs="Times New Roman"/>
          <w:b/>
          <w:bCs/>
        </w:rPr>
      </w:pPr>
      <w:r>
        <w:rPr>
          <w:rFonts w:cs="Times New Roman" w:ascii="Times New Roman" w:hAnsi="Times New Roman"/>
          <w:b/>
          <w:bCs/>
        </w:rPr>
      </w:r>
    </w:p>
    <w:p>
      <w:pPr>
        <w:pStyle w:val="Style32"/>
        <w:spacing w:before="0" w:after="0"/>
        <w:jc w:val="center"/>
        <w:rPr>
          <w:rFonts w:ascii="Times New Roman" w:hAnsi="Times New Roman" w:cs="Times New Roman"/>
          <w:b/>
          <w:bCs/>
        </w:rPr>
      </w:pPr>
      <w:r>
        <w:rPr>
          <w:rFonts w:cs="Times New Roman" w:ascii="Times New Roman" w:hAnsi="Times New Roman"/>
          <w:b/>
          <w:bCs/>
        </w:rPr>
        <w:t>2. Место, условия и сроки (периоды) оказания услуг</w:t>
      </w:r>
    </w:p>
    <w:p>
      <w:pPr>
        <w:pStyle w:val="Style32"/>
        <w:spacing w:before="0" w:after="0"/>
        <w:ind w:firstLine="567"/>
        <w:rPr>
          <w:rFonts w:ascii="Times New Roman" w:hAnsi="Times New Roman" w:cs="Times New Roman"/>
          <w:bCs/>
        </w:rPr>
      </w:pPr>
      <w:r>
        <w:rPr>
          <w:rFonts w:cs="Times New Roman" w:ascii="Times New Roman" w:hAnsi="Times New Roman"/>
          <w:bCs/>
        </w:rPr>
        <w:t>2.1. Место (адрес) оказания услуг: Санкт-Петербург, Манежная пл., д. 2.</w:t>
      </w:r>
    </w:p>
    <w:p>
      <w:pPr>
        <w:pStyle w:val="Style32"/>
        <w:spacing w:before="0" w:after="0"/>
        <w:ind w:firstLine="567"/>
        <w:jc w:val="both"/>
        <w:rPr/>
      </w:pPr>
      <w:r>
        <w:rPr>
          <w:rFonts w:cs="Times New Roman" w:ascii="Times New Roman" w:hAnsi="Times New Roman"/>
          <w:bCs/>
        </w:rPr>
        <w:t>2.2. Сроки оказания услуг: согласно заявке Заказчика (в заявке указывается срок и дата, количество часов; месяцы, в которых необходима услуга указаны в разделе 4 Описания объекта закупки (приложение № 1 к Контракту)). Заявка направляется Заказчиком на электронную почту Исполнителя, указанную в разделе 13 Контракта. Доставка оборудования осуществляется силами и средствами Исполнителя.</w:t>
      </w:r>
    </w:p>
    <w:p>
      <w:pPr>
        <w:pStyle w:val="Style32"/>
        <w:spacing w:before="0" w:after="0"/>
        <w:ind w:firstLine="567"/>
        <w:rPr>
          <w:rFonts w:ascii="Times New Roman" w:hAnsi="Times New Roman" w:cs="Times New Roman"/>
          <w:bCs/>
        </w:rPr>
      </w:pPr>
      <w:r>
        <w:rPr>
          <w:rFonts w:cs="Times New Roman" w:ascii="Times New Roman" w:hAnsi="Times New Roman"/>
          <w:bCs/>
        </w:rPr>
      </w:r>
    </w:p>
    <w:p>
      <w:pPr>
        <w:pStyle w:val="Style32"/>
        <w:ind w:firstLine="567"/>
        <w:jc w:val="center"/>
        <w:rPr>
          <w:rFonts w:ascii="Times New Roman" w:hAnsi="Times New Roman" w:cs="Times New Roman"/>
          <w:b/>
        </w:rPr>
      </w:pPr>
      <w:r>
        <w:rPr>
          <w:rFonts w:cs="Times New Roman" w:ascii="Times New Roman" w:hAnsi="Times New Roman"/>
          <w:b/>
        </w:rPr>
        <w:t xml:space="preserve">3. Требования к количеству </w:t>
      </w:r>
    </w:p>
    <w:tbl>
      <w:tblPr>
        <w:tblW w:w="14460" w:type="dxa"/>
        <w:jc w:val="left"/>
        <w:tblInd w:w="113" w:type="dxa"/>
        <w:tblLayout w:type="fixed"/>
        <w:tblCellMar>
          <w:top w:w="0" w:type="dxa"/>
          <w:left w:w="108" w:type="dxa"/>
          <w:bottom w:w="0" w:type="dxa"/>
          <w:right w:w="108" w:type="dxa"/>
        </w:tblCellMar>
        <w:tblLook w:noVBand="1" w:val="04a0" w:noHBand="0" w:lastColumn="0" w:firstColumn="1" w:lastRow="0" w:firstRow="1"/>
      </w:tblPr>
      <w:tblGrid>
        <w:gridCol w:w="449"/>
        <w:gridCol w:w="2107"/>
        <w:gridCol w:w="9458"/>
        <w:gridCol w:w="2445"/>
      </w:tblGrid>
      <w:tr>
        <w:trPr/>
        <w:tc>
          <w:tcPr>
            <w:tcW w:w="44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Cs/>
              </w:rPr>
            </w:pPr>
            <w:r>
              <w:rPr>
                <w:rFonts w:cs="Times New Roman" w:ascii="Times New Roman" w:hAnsi="Times New Roman"/>
                <w:b/>
                <w:bCs/>
              </w:rPr>
              <w:t>№</w:t>
            </w:r>
          </w:p>
        </w:tc>
        <w:tc>
          <w:tcPr>
            <w:tcW w:w="210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Cs/>
              </w:rPr>
            </w:pPr>
            <w:r>
              <w:rPr>
                <w:rFonts w:cs="Times New Roman" w:ascii="Times New Roman" w:hAnsi="Times New Roman"/>
                <w:b/>
                <w:bCs/>
              </w:rPr>
              <w:t>Наименование услуги</w:t>
            </w:r>
          </w:p>
        </w:tc>
        <w:tc>
          <w:tcPr>
            <w:tcW w:w="9458"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Cs/>
              </w:rPr>
            </w:pPr>
            <w:r>
              <w:rPr>
                <w:rFonts w:cs="Times New Roman" w:ascii="Times New Roman" w:hAnsi="Times New Roman"/>
                <w:b/>
                <w:bCs/>
              </w:rPr>
              <w:t>Наименование и сроки мероприятия</w:t>
            </w:r>
          </w:p>
        </w:tc>
        <w:tc>
          <w:tcPr>
            <w:tcW w:w="244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
                <w:bCs/>
              </w:rPr>
            </w:pPr>
            <w:r>
              <w:rPr>
                <w:rFonts w:cs="Times New Roman" w:ascii="Times New Roman" w:hAnsi="Times New Roman"/>
                <w:b/>
                <w:bCs/>
              </w:rPr>
              <w:t>Количество часов</w:t>
            </w:r>
          </w:p>
        </w:tc>
      </w:tr>
      <w:tr>
        <w:trPr>
          <w:trHeight w:val="58" w:hRule="atLeast"/>
        </w:trPr>
        <w:tc>
          <w:tcPr>
            <w:tcW w:w="449"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rPr>
            </w:pPr>
            <w:r>
              <w:rPr>
                <w:rFonts w:cs="Times New Roman" w:ascii="Times New Roman" w:hAnsi="Times New Roman"/>
              </w:rPr>
              <w:t>1</w:t>
            </w:r>
          </w:p>
        </w:tc>
        <w:tc>
          <w:tcPr>
            <w:tcW w:w="2107"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rPr>
                <w:sz w:val="21"/>
                <w:szCs w:val="21"/>
              </w:rPr>
            </w:pPr>
            <w:r>
              <w:rPr>
                <w:rFonts w:cs="Times New Roman" w:ascii="Times New Roman" w:hAnsi="Times New Roman"/>
                <w:bCs/>
                <w:sz w:val="21"/>
                <w:szCs w:val="21"/>
              </w:rPr>
              <w:t xml:space="preserve">Оказание </w:t>
            </w:r>
            <w:bookmarkStart w:id="12" w:name="__DdeLink__14092_4189715793"/>
            <w:r>
              <w:rPr>
                <w:rFonts w:cs="Times New Roman" w:ascii="Times New Roman" w:hAnsi="Times New Roman"/>
                <w:bCs/>
                <w:sz w:val="21"/>
                <w:szCs w:val="21"/>
              </w:rPr>
              <w:t xml:space="preserve">услуг по организации </w:t>
            </w:r>
            <w:r>
              <w:rPr>
                <w:rFonts w:cs="Times New Roman" w:ascii="Times New Roman" w:hAnsi="Times New Roman"/>
                <w:iCs/>
                <w:sz w:val="21"/>
                <w:szCs w:val="21"/>
              </w:rPr>
              <w:t xml:space="preserve"> </w:t>
            </w:r>
            <w:r>
              <w:rPr>
                <w:rFonts w:cs="Times New Roman" w:ascii="Times New Roman" w:hAnsi="Times New Roman"/>
                <w:bCs/>
                <w:sz w:val="21"/>
                <w:szCs w:val="21"/>
              </w:rPr>
              <w:t>звукового сопровождения с использованием звукового оборудования</w:t>
            </w:r>
            <w:bookmarkEnd w:id="12"/>
          </w:p>
        </w:tc>
        <w:tc>
          <w:tcPr>
            <w:tcW w:w="9458"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rPr>
            </w:pPr>
            <w:r>
              <w:rPr>
                <w:rFonts w:cs="Times New Roman" w:ascii="Times New Roman" w:hAnsi="Times New Roman"/>
              </w:rPr>
              <w:t>Физкультурное мероприятие «Фестиваль легкой атлетики». 2й этап. Май 2026</w:t>
            </w:r>
          </w:p>
        </w:tc>
        <w:tc>
          <w:tcPr>
            <w:tcW w:w="24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rPr>
            </w:pPr>
            <w:r>
              <w:rPr>
                <w:rFonts w:cs="Times New Roman" w:ascii="Times New Roman" w:hAnsi="Times New Roman"/>
              </w:rPr>
              <w:t>5</w:t>
            </w:r>
          </w:p>
        </w:tc>
      </w:tr>
      <w:tr>
        <w:trPr>
          <w:trHeight w:val="230" w:hRule="atLeast"/>
        </w:trPr>
        <w:tc>
          <w:tcPr>
            <w:tcW w:w="44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rPr>
            </w:pPr>
            <w:r>
              <w:rPr>
                <w:rFonts w:cs="Times New Roman" w:ascii="Times New Roman" w:hAnsi="Times New Roman"/>
              </w:rPr>
            </w:r>
          </w:p>
        </w:tc>
        <w:tc>
          <w:tcPr>
            <w:tcW w:w="2107"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rPr>
            </w:pPr>
            <w:r>
              <w:rPr>
                <w:rFonts w:cs="Times New Roman" w:ascii="Times New Roman" w:hAnsi="Times New Roman"/>
              </w:rPr>
            </w:r>
          </w:p>
        </w:tc>
        <w:tc>
          <w:tcPr>
            <w:tcW w:w="9458"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rPr>
            </w:pPr>
            <w:r>
              <w:rPr>
                <w:rFonts w:cs="Times New Roman" w:ascii="Times New Roman" w:hAnsi="Times New Roman"/>
              </w:rPr>
              <w:t>Физкультурное мероприятие «Фестиваль легкой атлетики». 3й этап. Октябрь 2026</w:t>
            </w:r>
          </w:p>
        </w:tc>
        <w:tc>
          <w:tcPr>
            <w:tcW w:w="24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rPr>
            </w:pPr>
            <w:r>
              <w:rPr>
                <w:rFonts w:cs="Times New Roman" w:ascii="Times New Roman" w:hAnsi="Times New Roman"/>
              </w:rPr>
              <w:t>5</w:t>
            </w:r>
          </w:p>
        </w:tc>
      </w:tr>
      <w:tr>
        <w:trPr>
          <w:trHeight w:val="308" w:hRule="atLeast"/>
        </w:trPr>
        <w:tc>
          <w:tcPr>
            <w:tcW w:w="44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rPr>
            </w:pPr>
            <w:r>
              <w:rPr>
                <w:rFonts w:cs="Times New Roman" w:ascii="Times New Roman" w:hAnsi="Times New Roman"/>
              </w:rPr>
            </w:r>
          </w:p>
        </w:tc>
        <w:tc>
          <w:tcPr>
            <w:tcW w:w="2107"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rPr>
            </w:pPr>
            <w:r>
              <w:rPr>
                <w:rFonts w:cs="Times New Roman" w:ascii="Times New Roman" w:hAnsi="Times New Roman"/>
              </w:rPr>
            </w:r>
          </w:p>
        </w:tc>
        <w:tc>
          <w:tcPr>
            <w:tcW w:w="9458"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rPr>
            </w:pPr>
            <w:r>
              <w:rPr>
                <w:rFonts w:cs="Times New Roman" w:ascii="Times New Roman" w:hAnsi="Times New Roman"/>
              </w:rPr>
              <w:t>Физкультурное мероприятие «Фестиваль легкой атлетики». 4й этап. Ноябрь 2026</w:t>
            </w:r>
          </w:p>
        </w:tc>
        <w:tc>
          <w:tcPr>
            <w:tcW w:w="24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rPr>
            </w:pPr>
            <w:r>
              <w:rPr>
                <w:rFonts w:cs="Times New Roman" w:ascii="Times New Roman" w:hAnsi="Times New Roman"/>
              </w:rPr>
              <w:t>5</w:t>
            </w:r>
          </w:p>
        </w:tc>
      </w:tr>
      <w:tr>
        <w:trPr>
          <w:trHeight w:val="327" w:hRule="atLeast"/>
        </w:trPr>
        <w:tc>
          <w:tcPr>
            <w:tcW w:w="44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rPr>
            </w:pPr>
            <w:r>
              <w:rPr>
                <w:rFonts w:cs="Times New Roman" w:ascii="Times New Roman" w:hAnsi="Times New Roman"/>
              </w:rPr>
            </w:r>
          </w:p>
        </w:tc>
        <w:tc>
          <w:tcPr>
            <w:tcW w:w="2107"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rPr>
            </w:pPr>
            <w:r>
              <w:rPr>
                <w:rFonts w:cs="Times New Roman" w:ascii="Times New Roman" w:hAnsi="Times New Roman"/>
              </w:rPr>
            </w:r>
          </w:p>
        </w:tc>
        <w:tc>
          <w:tcPr>
            <w:tcW w:w="9458"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sz w:val="22"/>
                <w:szCs w:val="22"/>
              </w:rPr>
            </w:pPr>
            <w:bookmarkStart w:id="13" w:name="__DdeLink__24416_490403559"/>
            <w:r>
              <w:rPr>
                <w:rFonts w:cs="Times New Roman" w:ascii="Times New Roman" w:hAnsi="Times New Roman"/>
                <w:sz w:val="22"/>
                <w:szCs w:val="22"/>
              </w:rPr>
              <w:t>Региональные</w:t>
            </w:r>
            <w:bookmarkEnd w:id="13"/>
            <w:r>
              <w:rPr>
                <w:rFonts w:cs="Times New Roman" w:ascii="Times New Roman" w:hAnsi="Times New Roman"/>
                <w:sz w:val="22"/>
                <w:szCs w:val="22"/>
              </w:rPr>
              <w:t xml:space="preserve"> соревнования «Лига спринта» «Бег 200 метров» (юноши и девушки 2011-2012 г.р.). Май 2026</w:t>
            </w:r>
          </w:p>
          <w:p>
            <w:pPr>
              <w:pStyle w:val="Normal"/>
              <w:widowControl w:val="false"/>
              <w:jc w:val="both"/>
              <w:rPr>
                <w:rFonts w:ascii="Times New Roman" w:hAnsi="Times New Roman" w:cs="Times New Roman"/>
                <w:sz w:val="22"/>
                <w:szCs w:val="22"/>
              </w:rPr>
            </w:pPr>
            <w:r>
              <w:rPr>
                <w:rFonts w:cs="Times New Roman" w:ascii="Times New Roman" w:hAnsi="Times New Roman"/>
                <w:sz w:val="22"/>
                <w:szCs w:val="22"/>
              </w:rPr>
              <w:t>Региональные соревнования «Лига прыжков» (юноши и девушки 2013 г.р.). Май 2026</w:t>
            </w:r>
          </w:p>
          <w:p>
            <w:pPr>
              <w:pStyle w:val="Normal"/>
              <w:widowControl w:val="false"/>
              <w:jc w:val="both"/>
              <w:rPr>
                <w:rFonts w:ascii="Times New Roman" w:hAnsi="Times New Roman" w:cs="Times New Roman"/>
                <w:sz w:val="22"/>
                <w:szCs w:val="22"/>
              </w:rPr>
            </w:pPr>
            <w:bookmarkStart w:id="14" w:name="__DdeLink__14096_4189715793"/>
            <w:r>
              <w:rPr>
                <w:rFonts w:cs="Times New Roman" w:ascii="Times New Roman" w:hAnsi="Times New Roman"/>
                <w:sz w:val="22"/>
                <w:szCs w:val="22"/>
              </w:rPr>
              <w:t>Региональные соревнования «Лига прыжков» (юноши и девушки 2013 г.р.). Май 2026</w:t>
            </w:r>
            <w:bookmarkEnd w:id="14"/>
          </w:p>
        </w:tc>
        <w:tc>
          <w:tcPr>
            <w:tcW w:w="24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rFonts w:cs="Times New Roman" w:ascii="Times New Roman" w:hAnsi="Times New Roman"/>
              </w:rPr>
              <w:t>6</w:t>
            </w:r>
          </w:p>
        </w:tc>
      </w:tr>
      <w:tr>
        <w:trPr>
          <w:trHeight w:val="53" w:hRule="atLeast"/>
        </w:trPr>
        <w:tc>
          <w:tcPr>
            <w:tcW w:w="44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rPr>
            </w:pPr>
            <w:r>
              <w:rPr>
                <w:rFonts w:cs="Times New Roman" w:ascii="Times New Roman" w:hAnsi="Times New Roman"/>
              </w:rPr>
            </w:r>
          </w:p>
        </w:tc>
        <w:tc>
          <w:tcPr>
            <w:tcW w:w="2107"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rPr>
            </w:pPr>
            <w:r>
              <w:rPr>
                <w:rFonts w:cs="Times New Roman" w:ascii="Times New Roman" w:hAnsi="Times New Roman"/>
              </w:rPr>
            </w:r>
          </w:p>
        </w:tc>
        <w:tc>
          <w:tcPr>
            <w:tcW w:w="9458"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sz w:val="22"/>
                <w:szCs w:val="22"/>
              </w:rPr>
            </w:pPr>
            <w:r>
              <w:rPr>
                <w:rFonts w:cs="Times New Roman" w:ascii="Times New Roman" w:hAnsi="Times New Roman"/>
                <w:sz w:val="22"/>
                <w:szCs w:val="22"/>
              </w:rPr>
              <w:t>Региональные соревнования «Лига спринта» «Бег 200 метров» (юноши и девушки 2013-2014 г.р.). Октябрь 2026</w:t>
            </w:r>
          </w:p>
          <w:p>
            <w:pPr>
              <w:pStyle w:val="Normal"/>
              <w:widowControl w:val="false"/>
              <w:jc w:val="both"/>
              <w:rPr>
                <w:rFonts w:ascii="Times New Roman" w:hAnsi="Times New Roman" w:cs="Times New Roman"/>
                <w:sz w:val="22"/>
                <w:szCs w:val="22"/>
              </w:rPr>
            </w:pPr>
            <w:r>
              <w:rPr>
                <w:rFonts w:cs="Times New Roman" w:ascii="Times New Roman" w:hAnsi="Times New Roman"/>
                <w:sz w:val="22"/>
                <w:szCs w:val="22"/>
              </w:rPr>
              <w:t>Региональные соревнования «Лига прыжков» (юноши и девушки 2012 г.р.). Октябрь 2026</w:t>
            </w:r>
          </w:p>
        </w:tc>
        <w:tc>
          <w:tcPr>
            <w:tcW w:w="24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rFonts w:cs="Times New Roman" w:ascii="Times New Roman" w:hAnsi="Times New Roman"/>
              </w:rPr>
              <w:t>6</w:t>
            </w:r>
          </w:p>
        </w:tc>
      </w:tr>
      <w:tr>
        <w:trPr>
          <w:trHeight w:val="53" w:hRule="atLeast"/>
        </w:trPr>
        <w:tc>
          <w:tcPr>
            <w:tcW w:w="449"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rPr>
            </w:pPr>
            <w:r>
              <w:rPr>
                <w:rFonts w:cs="Times New Roman" w:ascii="Times New Roman" w:hAnsi="Times New Roman"/>
              </w:rPr>
            </w:r>
          </w:p>
        </w:tc>
        <w:tc>
          <w:tcPr>
            <w:tcW w:w="2107"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rPr>
            </w:pPr>
            <w:r>
              <w:rPr>
                <w:rFonts w:cs="Times New Roman" w:ascii="Times New Roman" w:hAnsi="Times New Roman"/>
              </w:rPr>
            </w:r>
          </w:p>
        </w:tc>
        <w:tc>
          <w:tcPr>
            <w:tcW w:w="9458"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rFonts w:ascii="Times New Roman" w:hAnsi="Times New Roman" w:cs="Times New Roman"/>
                <w:sz w:val="22"/>
                <w:szCs w:val="22"/>
              </w:rPr>
            </w:pPr>
            <w:r>
              <w:rPr>
                <w:rFonts w:cs="Times New Roman" w:ascii="Times New Roman" w:hAnsi="Times New Roman"/>
                <w:sz w:val="22"/>
                <w:szCs w:val="22"/>
              </w:rPr>
              <w:t>Региональные соревнования «Лига спринта» «Бег 60 метров» (юноши и девушки 2011-2012 г.р.).  Ноябрь 2026</w:t>
            </w:r>
          </w:p>
          <w:p>
            <w:pPr>
              <w:pStyle w:val="Normal"/>
              <w:widowControl w:val="false"/>
              <w:jc w:val="both"/>
              <w:rPr>
                <w:rFonts w:ascii="Times New Roman" w:hAnsi="Times New Roman" w:cs="Times New Roman"/>
                <w:sz w:val="22"/>
                <w:szCs w:val="22"/>
              </w:rPr>
            </w:pPr>
            <w:r>
              <w:rPr>
                <w:rFonts w:cs="Times New Roman" w:ascii="Times New Roman" w:hAnsi="Times New Roman"/>
                <w:sz w:val="22"/>
                <w:szCs w:val="22"/>
              </w:rPr>
              <w:t>Региональные соревнования «Лига прыжков» (юноши и девушки 2011 г.р.). Ноябрь 2026</w:t>
            </w:r>
          </w:p>
          <w:p>
            <w:pPr>
              <w:pStyle w:val="Normal"/>
              <w:widowControl w:val="false"/>
              <w:jc w:val="both"/>
              <w:rPr>
                <w:rFonts w:ascii="Times New Roman" w:hAnsi="Times New Roman" w:cs="Times New Roman"/>
                <w:sz w:val="22"/>
                <w:szCs w:val="22"/>
              </w:rPr>
            </w:pPr>
            <w:r>
              <w:rPr>
                <w:rFonts w:cs="Times New Roman" w:ascii="Times New Roman" w:hAnsi="Times New Roman"/>
                <w:sz w:val="22"/>
                <w:szCs w:val="22"/>
              </w:rPr>
              <w:t>Региональные соревнования «Лига метаний» (толкание ядра). Мальчики, девочки до 12, юноши, девушки до 14). ноябрь 2026</w:t>
            </w:r>
          </w:p>
        </w:tc>
        <w:tc>
          <w:tcPr>
            <w:tcW w:w="244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pPr>
            <w:r>
              <w:rPr>
                <w:rFonts w:cs="Times New Roman" w:ascii="Times New Roman" w:hAnsi="Times New Roman"/>
              </w:rPr>
              <w:t>6</w:t>
            </w:r>
          </w:p>
        </w:tc>
      </w:tr>
      <w:tr>
        <w:trPr>
          <w:trHeight w:val="53" w:hRule="atLeast"/>
        </w:trPr>
        <w:tc>
          <w:tcPr>
            <w:tcW w:w="12014" w:type="dxa"/>
            <w:gridSpan w:val="3"/>
            <w:tcBorders>
              <w:left w:val="single" w:sz="4" w:space="0" w:color="000000"/>
              <w:bottom w:val="single" w:sz="4" w:space="0" w:color="000000"/>
              <w:right w:val="single" w:sz="4" w:space="0" w:color="000000"/>
            </w:tcBorders>
          </w:tcPr>
          <w:p>
            <w:pPr>
              <w:pStyle w:val="Normal"/>
              <w:widowControl w:val="false"/>
              <w:jc w:val="right"/>
              <w:rPr>
                <w:rFonts w:ascii="Times New Roman" w:hAnsi="Times New Roman" w:cs="Times New Roman"/>
                <w:b/>
                <w:bCs/>
              </w:rPr>
            </w:pPr>
            <w:r>
              <w:rPr>
                <w:rFonts w:cs="Times New Roman" w:ascii="Times New Roman" w:hAnsi="Times New Roman"/>
                <w:b/>
                <w:bCs/>
              </w:rPr>
              <w:t>ИТОГО количество часов</w:t>
            </w:r>
          </w:p>
        </w:tc>
        <w:tc>
          <w:tcPr>
            <w:tcW w:w="2445"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Cs/>
              </w:rPr>
            </w:pPr>
            <w:r>
              <w:rPr>
                <w:rFonts w:cs="Times New Roman" w:ascii="Times New Roman" w:hAnsi="Times New Roman"/>
                <w:b/>
                <w:bCs/>
              </w:rPr>
              <w:t>33</w:t>
            </w:r>
          </w:p>
        </w:tc>
      </w:tr>
    </w:tbl>
    <w:p>
      <w:pPr>
        <w:pStyle w:val="Normal"/>
        <w:ind w:left="170" w:hanging="28"/>
        <w:jc w:val="both"/>
        <w:rPr>
          <w:rFonts w:ascii="Times New Roman" w:hAnsi="Times New Roman" w:cs="Times New Roman"/>
          <w:i/>
          <w:i/>
        </w:rPr>
      </w:pPr>
      <w:r>
        <w:rPr>
          <w:rFonts w:cs="Times New Roman" w:ascii="Times New Roman" w:hAnsi="Times New Roman"/>
          <w:i/>
        </w:rPr>
      </w:r>
    </w:p>
    <w:p>
      <w:pPr>
        <w:pStyle w:val="Normal"/>
        <w:ind w:left="170" w:hanging="28"/>
        <w:jc w:val="both"/>
        <w:rPr>
          <w:rFonts w:ascii="Times New Roman" w:hAnsi="Times New Roman" w:cs="Times New Roman"/>
          <w:i/>
          <w:i/>
        </w:rPr>
      </w:pPr>
      <w:r>
        <w:rPr>
          <w:rFonts w:cs="Times New Roman" w:ascii="Times New Roman" w:hAnsi="Times New Roman"/>
          <w:i/>
        </w:rPr>
        <w:t xml:space="preserve">* Срок проведения спортивных и физкультурных мероприятий, для которых оказываются услуги, может измениться в течение года. В случае изменений, Заказчик незамедлительно уведомляет </w:t>
        <w:br/>
        <w:t>о произошедших изменениях Исполнителя по адресу электронной почты, указанной в Контракте.</w:t>
      </w:r>
    </w:p>
    <w:p>
      <w:pPr>
        <w:pStyle w:val="Normal"/>
        <w:ind w:left="170" w:hanging="28"/>
        <w:jc w:val="both"/>
        <w:rPr>
          <w:rFonts w:ascii="Times New Roman" w:hAnsi="Times New Roman" w:cs="Times New Roman"/>
          <w:i/>
          <w:i/>
        </w:rPr>
      </w:pPr>
      <w:r>
        <w:rPr>
          <w:rFonts w:cs="Times New Roman" w:ascii="Times New Roman" w:hAnsi="Times New Roman"/>
          <w:i/>
        </w:rPr>
      </w:r>
    </w:p>
    <w:p>
      <w:pPr>
        <w:pStyle w:val="Normal"/>
        <w:ind w:left="170" w:hanging="28"/>
        <w:jc w:val="both"/>
        <w:rPr>
          <w:rFonts w:ascii="Times New Roman" w:hAnsi="Times New Roman" w:cs="Times New Roman"/>
          <w:i/>
          <w:i/>
        </w:rPr>
      </w:pPr>
      <w:r>
        <w:rPr>
          <w:rFonts w:cs="Times New Roman" w:ascii="Times New Roman" w:hAnsi="Times New Roman"/>
          <w:i/>
        </w:rPr>
      </w:r>
    </w:p>
    <w:p>
      <w:pPr>
        <w:pStyle w:val="Normal"/>
        <w:ind w:left="170" w:hanging="28"/>
        <w:jc w:val="both"/>
        <w:rPr>
          <w:rFonts w:ascii="Times New Roman" w:hAnsi="Times New Roman" w:cs="Times New Roman"/>
          <w:i/>
          <w:i/>
        </w:rPr>
      </w:pPr>
      <w:r>
        <w:rPr>
          <w:rStyle w:val="Layout"/>
          <w:rFonts w:cs="Times New Roman" w:ascii="Times New Roman" w:hAnsi="Times New Roman"/>
          <w:i/>
        </w:rPr>
        <w:t>Приложение: Требования к техническим характеристикам услуг.</w:t>
      </w:r>
    </w:p>
    <w:p>
      <w:pPr>
        <w:pStyle w:val="Normal"/>
        <w:ind w:left="170" w:hanging="28"/>
        <w:jc w:val="both"/>
        <w:rPr>
          <w:rFonts w:ascii="Times New Roman" w:hAnsi="Times New Roman" w:cs="Times New Roman"/>
          <w:i/>
          <w:i/>
        </w:rPr>
      </w:pPr>
      <w:r>
        <w:rPr>
          <w:rFonts w:cs="Times New Roman" w:ascii="Times New Roman" w:hAnsi="Times New Roman"/>
          <w:i/>
        </w:rPr>
      </w:r>
    </w:p>
    <w:p>
      <w:pPr>
        <w:pStyle w:val="Normal"/>
        <w:ind w:left="170" w:hanging="28"/>
        <w:jc w:val="both"/>
        <w:rPr>
          <w:rFonts w:ascii="Times New Roman" w:hAnsi="Times New Roman" w:cs="Times New Roman"/>
          <w:i/>
          <w:i/>
        </w:rPr>
      </w:pPr>
      <w:r>
        <w:rPr>
          <w:rFonts w:cs="Times New Roman" w:ascii="Times New Roman" w:hAnsi="Times New Roman"/>
          <w:i/>
        </w:rPr>
      </w:r>
    </w:p>
    <w:p>
      <w:pPr>
        <w:pStyle w:val="Normal"/>
        <w:ind w:hanging="0"/>
        <w:jc w:val="both"/>
        <w:rPr/>
      </w:pPr>
      <w:r>
        <w:rPr/>
      </w:r>
    </w:p>
    <w:p>
      <w:pPr>
        <w:pStyle w:val="Normal"/>
        <w:ind w:hanging="0"/>
        <w:jc w:val="both"/>
        <w:rPr/>
      </w:pPr>
      <w:r>
        <w:rPr/>
      </w:r>
    </w:p>
    <w:p>
      <w:pPr>
        <w:pStyle w:val="Normal"/>
        <w:ind w:hanging="0"/>
        <w:jc w:val="both"/>
        <w:rPr/>
      </w:pPr>
      <w:r>
        <w:rPr/>
      </w:r>
    </w:p>
    <w:p>
      <w:pPr>
        <w:pStyle w:val="Normal"/>
        <w:ind w:hanging="0"/>
        <w:jc w:val="both"/>
        <w:rPr/>
      </w:pPr>
      <w:r>
        <w:rPr/>
      </w:r>
    </w:p>
    <w:p>
      <w:pPr>
        <w:pStyle w:val="Normal"/>
        <w:ind w:hanging="0"/>
        <w:jc w:val="both"/>
        <w:rPr/>
      </w:pPr>
      <w:r>
        <w:rPr/>
      </w:r>
    </w:p>
    <w:p>
      <w:pPr>
        <w:pStyle w:val="Normal"/>
        <w:ind w:hanging="0"/>
        <w:jc w:val="both"/>
        <w:rPr/>
      </w:pPr>
      <w:r>
        <w:rPr/>
      </w:r>
    </w:p>
    <w:p>
      <w:pPr>
        <w:pStyle w:val="Normal"/>
        <w:ind w:hanging="0"/>
        <w:jc w:val="both"/>
        <w:rPr/>
      </w:pPr>
      <w:r>
        <w:rPr/>
      </w:r>
    </w:p>
    <w:p>
      <w:pPr>
        <w:pStyle w:val="Normal"/>
        <w:ind w:hanging="0"/>
        <w:jc w:val="both"/>
        <w:rPr/>
      </w:pPr>
      <w:r>
        <w:rPr/>
      </w:r>
    </w:p>
    <w:p>
      <w:pPr>
        <w:pStyle w:val="Normal"/>
        <w:ind w:hanging="0"/>
        <w:jc w:val="both"/>
        <w:rPr/>
      </w:pPr>
      <w:r>
        <w:rPr/>
      </w:r>
    </w:p>
    <w:p>
      <w:pPr>
        <w:pStyle w:val="Normal"/>
        <w:ind w:hanging="0"/>
        <w:jc w:val="both"/>
        <w:rPr/>
      </w:pPr>
      <w:r>
        <w:rPr/>
      </w:r>
    </w:p>
    <w:p>
      <w:pPr>
        <w:pStyle w:val="Normal"/>
        <w:ind w:hanging="0"/>
        <w:jc w:val="both"/>
        <w:rPr/>
      </w:pPr>
      <w:r>
        <w:rPr/>
      </w:r>
    </w:p>
    <w:p>
      <w:pPr>
        <w:pStyle w:val="Normal"/>
        <w:ind w:hanging="0"/>
        <w:jc w:val="both"/>
        <w:rPr/>
      </w:pPr>
      <w:r>
        <w:rPr/>
      </w:r>
    </w:p>
    <w:p>
      <w:pPr>
        <w:pStyle w:val="Normal"/>
        <w:ind w:hanging="0"/>
        <w:jc w:val="both"/>
        <w:rPr/>
      </w:pPr>
      <w:r>
        <w:rPr/>
      </w:r>
    </w:p>
    <w:p>
      <w:pPr>
        <w:pStyle w:val="Normal"/>
        <w:ind w:hanging="0"/>
        <w:jc w:val="both"/>
        <w:rPr/>
      </w:pPr>
      <w:r>
        <w:rPr/>
      </w:r>
    </w:p>
    <w:p>
      <w:pPr>
        <w:pStyle w:val="Normal"/>
        <w:ind w:hanging="0"/>
        <w:jc w:val="both"/>
        <w:rPr/>
      </w:pPr>
      <w:r>
        <w:rPr/>
      </w:r>
    </w:p>
    <w:p>
      <w:pPr>
        <w:pStyle w:val="Normal"/>
        <w:ind w:hanging="0"/>
        <w:jc w:val="both"/>
        <w:rPr/>
      </w:pPr>
      <w:r>
        <w:rPr/>
      </w:r>
    </w:p>
    <w:p>
      <w:pPr>
        <w:pStyle w:val="Normal"/>
        <w:ind w:hanging="0"/>
        <w:jc w:val="both"/>
        <w:rPr/>
      </w:pPr>
      <w:r>
        <w:rPr/>
      </w:r>
    </w:p>
    <w:p>
      <w:pPr>
        <w:pStyle w:val="Normal"/>
        <w:ind w:hanging="0"/>
        <w:jc w:val="both"/>
        <w:rPr/>
      </w:pPr>
      <w:r>
        <w:rPr/>
      </w:r>
    </w:p>
    <w:p>
      <w:pPr>
        <w:pStyle w:val="Normal"/>
        <w:ind w:hanging="0"/>
        <w:jc w:val="both"/>
        <w:rPr/>
      </w:pPr>
      <w:r>
        <w:rPr/>
      </w:r>
    </w:p>
    <w:p>
      <w:pPr>
        <w:pStyle w:val="Normal"/>
        <w:ind w:firstLine="709"/>
        <w:jc w:val="center"/>
        <w:rPr>
          <w:rFonts w:ascii="Times New Roman" w:hAnsi="Times New Roman" w:cs="Times New Roman"/>
          <w:b/>
          <w:bCs/>
        </w:rPr>
      </w:pPr>
      <w:r>
        <w:rPr>
          <w:rFonts w:cs="Times New Roman" w:ascii="Times New Roman" w:hAnsi="Times New Roman"/>
          <w:b/>
          <w:bCs/>
        </w:rPr>
        <w:t xml:space="preserve">4.Требования (описание) к оказываемой услуги </w:t>
      </w:r>
    </w:p>
    <w:tbl>
      <w:tblPr>
        <w:tblpPr w:bottomFromText="0" w:horzAnchor="margin" w:leftFromText="180" w:rightFromText="180" w:tblpX="0" w:tblpXSpec="center" w:tblpY="154" w:topFromText="0" w:vertAnchor="text"/>
        <w:tblW w:w="14055" w:type="dxa"/>
        <w:jc w:val="center"/>
        <w:tblInd w:w="0" w:type="dxa"/>
        <w:tblLayout w:type="fixed"/>
        <w:tblCellMar>
          <w:top w:w="0" w:type="dxa"/>
          <w:left w:w="108" w:type="dxa"/>
          <w:bottom w:w="0" w:type="dxa"/>
          <w:right w:w="108" w:type="dxa"/>
        </w:tblCellMar>
        <w:tblLook w:noVBand="1" w:val="04a0" w:noHBand="0" w:lastColumn="0" w:firstColumn="1" w:lastRow="0" w:firstRow="1"/>
      </w:tblPr>
      <w:tblGrid>
        <w:gridCol w:w="562"/>
        <w:gridCol w:w="1560"/>
        <w:gridCol w:w="1417"/>
        <w:gridCol w:w="2685"/>
        <w:gridCol w:w="3244"/>
        <w:gridCol w:w="1351"/>
        <w:gridCol w:w="1306"/>
        <w:gridCol w:w="1928"/>
      </w:tblGrid>
      <w:tr>
        <w:trPr>
          <w:trHeight w:val="595" w:hRule="atLeast"/>
        </w:trPr>
        <w:tc>
          <w:tcPr>
            <w:tcW w:w="12125" w:type="dxa"/>
            <w:gridSpan w:val="7"/>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tabs>
                <w:tab w:val="clear" w:pos="708"/>
                <w:tab w:val="left" w:pos="6406" w:leader="none"/>
                <w:tab w:val="left" w:pos="6688" w:leader="none"/>
              </w:tabs>
              <w:rPr>
                <w:rFonts w:ascii="Times New Roman" w:hAnsi="Times New Roman" w:cs="Times New Roman"/>
                <w:sz w:val="22"/>
                <w:szCs w:val="22"/>
              </w:rPr>
            </w:pPr>
            <w:r>
              <w:rPr>
                <w:rFonts w:cs="Times New Roman" w:ascii="Times New Roman" w:hAnsi="Times New Roman"/>
                <w:sz w:val="22"/>
                <w:szCs w:val="22"/>
              </w:rPr>
              <w:t xml:space="preserve">Тип объекта закупки: </w:t>
            </w:r>
            <w:r>
              <w:rPr>
                <w:rFonts w:cs="Times New Roman" w:ascii="Times New Roman" w:hAnsi="Times New Roman"/>
                <w:color w:val="auto"/>
                <w:sz w:val="22"/>
                <w:szCs w:val="22"/>
              </w:rPr>
              <w:t>Услуга</w:t>
            </w:r>
          </w:p>
        </w:tc>
        <w:tc>
          <w:tcPr>
            <w:tcW w:w="1928"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Cs/>
                <w:sz w:val="22"/>
                <w:szCs w:val="22"/>
              </w:rPr>
            </w:pPr>
            <w:r>
              <w:rPr>
                <w:rFonts w:cs="Times New Roman" w:ascii="Times New Roman" w:hAnsi="Times New Roman"/>
                <w:b/>
                <w:bCs/>
                <w:sz w:val="22"/>
                <w:szCs w:val="22"/>
              </w:rPr>
            </w:r>
          </w:p>
          <w:p>
            <w:pPr>
              <w:pStyle w:val="Normal"/>
              <w:widowControl w:val="false"/>
              <w:jc w:val="center"/>
              <w:rPr>
                <w:rFonts w:ascii="Times New Roman" w:hAnsi="Times New Roman" w:cs="Times New Roman"/>
                <w:sz w:val="22"/>
                <w:szCs w:val="22"/>
              </w:rPr>
            </w:pPr>
            <w:r>
              <w:rPr>
                <w:rFonts w:cs="Times New Roman" w:ascii="Times New Roman" w:hAnsi="Times New Roman"/>
                <w:b/>
                <w:bCs/>
                <w:sz w:val="22"/>
                <w:szCs w:val="22"/>
              </w:rPr>
              <w:t>Количество</w:t>
            </w:r>
          </w:p>
        </w:tc>
      </w:tr>
      <w:tr>
        <w:trPr/>
        <w:tc>
          <w:tcPr>
            <w:tcW w:w="562"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cs="Times New Roman"/>
                <w:b/>
                <w:bCs/>
                <w:sz w:val="22"/>
                <w:szCs w:val="22"/>
              </w:rPr>
            </w:pPr>
            <w:r>
              <w:rPr>
                <w:rFonts w:cs="Times New Roman" w:ascii="Times New Roman" w:hAnsi="Times New Roman"/>
                <w:b/>
                <w:bCs/>
                <w:sz w:val="22"/>
                <w:szCs w:val="22"/>
              </w:rPr>
              <w:t xml:space="preserve">№ </w:t>
            </w:r>
            <w:r>
              <w:rPr>
                <w:rFonts w:cs="Times New Roman" w:ascii="Times New Roman" w:hAnsi="Times New Roman"/>
                <w:b/>
                <w:bCs/>
                <w:sz w:val="22"/>
                <w:szCs w:val="22"/>
              </w:rPr>
              <w:t>п/п</w:t>
            </w:r>
          </w:p>
        </w:tc>
        <w:tc>
          <w:tcPr>
            <w:tcW w:w="156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cs="Times New Roman"/>
                <w:b/>
                <w:bCs/>
                <w:sz w:val="22"/>
                <w:szCs w:val="22"/>
              </w:rPr>
            </w:pPr>
            <w:r>
              <w:rPr>
                <w:rFonts w:cs="Times New Roman" w:ascii="Times New Roman" w:hAnsi="Times New Roman"/>
                <w:b/>
                <w:bCs/>
                <w:sz w:val="22"/>
                <w:szCs w:val="22"/>
              </w:rPr>
              <w:t>Наименование услуги</w:t>
            </w:r>
          </w:p>
        </w:tc>
        <w:tc>
          <w:tcPr>
            <w:tcW w:w="141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cs="Times New Roman"/>
                <w:b/>
                <w:bCs/>
                <w:sz w:val="22"/>
                <w:szCs w:val="22"/>
              </w:rPr>
            </w:pPr>
            <w:r>
              <w:rPr>
                <w:rFonts w:cs="Times New Roman" w:ascii="Times New Roman" w:hAnsi="Times New Roman"/>
                <w:b/>
                <w:bCs/>
                <w:sz w:val="22"/>
                <w:szCs w:val="22"/>
              </w:rPr>
              <w:t xml:space="preserve">Код позиции </w:t>
            </w:r>
            <w:r>
              <w:rPr>
                <w:rFonts w:cs="Times New Roman" w:ascii="Times New Roman" w:hAnsi="Times New Roman"/>
                <w:sz w:val="22"/>
                <w:szCs w:val="22"/>
              </w:rPr>
              <w:t>(ОКПД-2,</w:t>
              <w:br/>
              <w:t>ККН,</w:t>
              <w:br/>
              <w:t>КТРУ)</w:t>
            </w:r>
          </w:p>
        </w:tc>
        <w:tc>
          <w:tcPr>
            <w:tcW w:w="268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cs="Times New Roman"/>
                <w:b/>
                <w:bCs/>
                <w:sz w:val="22"/>
                <w:szCs w:val="22"/>
              </w:rPr>
            </w:pPr>
            <w:r>
              <w:rPr>
                <w:rFonts w:cs="Times New Roman" w:ascii="Times New Roman" w:hAnsi="Times New Roman"/>
                <w:b/>
                <w:bCs/>
                <w:sz w:val="22"/>
                <w:szCs w:val="22"/>
              </w:rPr>
              <w:t>Наименование характеристики</w:t>
            </w:r>
          </w:p>
        </w:tc>
        <w:tc>
          <w:tcPr>
            <w:tcW w:w="324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cs="Times New Roman"/>
                <w:b/>
                <w:bCs/>
                <w:sz w:val="22"/>
                <w:szCs w:val="22"/>
              </w:rPr>
            </w:pPr>
            <w:r>
              <w:rPr>
                <w:rFonts w:cs="Times New Roman" w:ascii="Times New Roman" w:hAnsi="Times New Roman"/>
                <w:b/>
                <w:bCs/>
                <w:sz w:val="22"/>
                <w:szCs w:val="22"/>
              </w:rPr>
              <w:t>Значение характеристики</w:t>
            </w:r>
          </w:p>
        </w:tc>
        <w:tc>
          <w:tcPr>
            <w:tcW w:w="135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cs="Times New Roman"/>
                <w:b/>
                <w:bCs/>
                <w:sz w:val="22"/>
                <w:szCs w:val="22"/>
              </w:rPr>
            </w:pPr>
            <w:r>
              <w:rPr>
                <w:rFonts w:cs="Times New Roman" w:ascii="Times New Roman" w:hAnsi="Times New Roman"/>
                <w:b/>
                <w:bCs/>
                <w:sz w:val="22"/>
                <w:szCs w:val="22"/>
              </w:rPr>
              <w:t>Единица измерения характеристики</w:t>
            </w:r>
          </w:p>
        </w:tc>
        <w:tc>
          <w:tcPr>
            <w:tcW w:w="130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Times New Roman" w:hAnsi="Times New Roman" w:cs="Times New Roman"/>
                <w:b/>
                <w:bCs/>
                <w:sz w:val="22"/>
                <w:szCs w:val="22"/>
              </w:rPr>
            </w:pPr>
            <w:r>
              <w:rPr>
                <w:rFonts w:cs="Times New Roman" w:ascii="Times New Roman" w:hAnsi="Times New Roman"/>
                <w:b/>
                <w:bCs/>
                <w:sz w:val="22"/>
                <w:szCs w:val="22"/>
              </w:rPr>
              <w:t>Единица измерения услуги</w:t>
            </w:r>
          </w:p>
        </w:tc>
        <w:tc>
          <w:tcPr>
            <w:tcW w:w="192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b/>
                <w:bCs/>
                <w:sz w:val="22"/>
                <w:szCs w:val="22"/>
              </w:rPr>
            </w:pPr>
            <w:r>
              <w:rPr>
                <w:rFonts w:cs="Times New Roman" w:ascii="Times New Roman" w:hAnsi="Times New Roman"/>
                <w:b/>
                <w:bCs/>
                <w:sz w:val="22"/>
                <w:szCs w:val="22"/>
              </w:rPr>
            </w:r>
          </w:p>
        </w:tc>
      </w:tr>
      <w:tr>
        <w:trPr>
          <w:trHeight w:val="1191" w:hRule="atLeast"/>
        </w:trPr>
        <w:tc>
          <w:tcPr>
            <w:tcW w:w="562"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t>1</w:t>
            </w:r>
          </w:p>
        </w:tc>
        <w:tc>
          <w:tcPr>
            <w:tcW w:w="1560"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t>Оказание услуг по организации  звукового сопровождения с использованием звукового оборудования</w:t>
            </w:r>
          </w:p>
        </w:tc>
        <w:tc>
          <w:tcPr>
            <w:tcW w:w="1417"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pPr>
            <w:r>
              <w:rPr>
                <w:rStyle w:val="Layout"/>
                <w:rFonts w:cs="Times New Roman" w:ascii="Times New Roman" w:hAnsi="Times New Roman"/>
                <w:bCs/>
                <w:sz w:val="22"/>
                <w:szCs w:val="22"/>
                <w:shd w:fill="auto" w:val="clear"/>
              </w:rPr>
              <w:t xml:space="preserve">ОКПД2 </w:t>
            </w:r>
            <w:bookmarkStart w:id="15" w:name="__DdeLink__14080_4189715793"/>
            <w:bookmarkStart w:id="16" w:name="__DdeLink__14089_4189715793"/>
            <w:r>
              <w:rPr>
                <w:rStyle w:val="Layout"/>
                <w:rFonts w:eastAsia="Calibri" w:cs="Times New Roman" w:ascii="Tinos" w:hAnsi="Tinos"/>
                <w:bCs/>
                <w:color w:val="000000"/>
                <w:sz w:val="21"/>
                <w:szCs w:val="21"/>
                <w:shd w:fill="auto" w:val="clear"/>
                <w:lang w:eastAsia="ru-RU" w:bidi="ar-SA"/>
              </w:rPr>
              <w:t>59.12.17.000</w:t>
            </w:r>
            <w:bookmarkEnd w:id="15"/>
            <w:bookmarkEnd w:id="16"/>
          </w:p>
          <w:p>
            <w:pPr>
              <w:pStyle w:val="Normal"/>
              <w:widowControl w:val="false"/>
              <w:rPr/>
            </w:pPr>
            <w:r>
              <w:rPr>
                <w:rStyle w:val="Layout"/>
                <w:rFonts w:cs="Times New Roman" w:ascii="Times New Roman" w:hAnsi="Times New Roman"/>
                <w:bCs/>
                <w:sz w:val="22"/>
                <w:szCs w:val="22"/>
                <w:shd w:fill="auto" w:val="clear"/>
              </w:rPr>
              <w:t>ККН -отсутствует</w:t>
            </w:r>
          </w:p>
          <w:p>
            <w:pPr>
              <w:pStyle w:val="Normal"/>
              <w:widowControl w:val="false"/>
              <w:rPr/>
            </w:pPr>
            <w:r>
              <w:rPr>
                <w:rStyle w:val="Layout"/>
                <w:rFonts w:cs="Times New Roman" w:ascii="Times New Roman" w:hAnsi="Times New Roman"/>
                <w:bCs/>
                <w:sz w:val="22"/>
                <w:szCs w:val="22"/>
                <w:shd w:fill="auto" w:val="clear"/>
              </w:rPr>
              <w:t>КТРУ - отсутствует</w:t>
            </w:r>
          </w:p>
        </w:tc>
        <w:tc>
          <w:tcPr>
            <w:tcW w:w="2685" w:type="dxa"/>
            <w:tcBorders>
              <w:top w:val="single" w:sz="4" w:space="0" w:color="000000"/>
              <w:left w:val="single" w:sz="4" w:space="0" w:color="000000"/>
              <w:bottom w:val="single" w:sz="4" w:space="0" w:color="000000"/>
              <w:right w:val="single" w:sz="4" w:space="0" w:color="000000"/>
            </w:tcBorders>
          </w:tcPr>
          <w:p>
            <w:pPr>
              <w:pStyle w:val="Normal"/>
              <w:widowControl w:val="false"/>
              <w:overflowPunct w:val="false"/>
              <w:rPr>
                <w:sz w:val="21"/>
                <w:szCs w:val="21"/>
              </w:rPr>
            </w:pPr>
            <w:r>
              <w:rPr>
                <w:rFonts w:eastAsia="Calibri" w:cs="Times New Roman" w:ascii="Tinos" w:hAnsi="Tinos"/>
                <w:sz w:val="21"/>
                <w:szCs w:val="21"/>
                <w:lang w:bidi="ar-SA"/>
              </w:rPr>
              <w:t>Основные требования</w:t>
            </w:r>
          </w:p>
        </w:tc>
        <w:tc>
          <w:tcPr>
            <w:tcW w:w="3244"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cs="Times New Roman"/>
                <w:bCs/>
                <w:sz w:val="22"/>
                <w:szCs w:val="22"/>
              </w:rPr>
            </w:pPr>
            <w:r>
              <w:rPr>
                <w:rFonts w:cs="Times New Roman" w:ascii="Times New Roman" w:hAnsi="Times New Roman"/>
                <w:bCs/>
                <w:color w:val="auto"/>
                <w:sz w:val="22"/>
                <w:szCs w:val="22"/>
              </w:rPr>
              <w:t>Исполнитель своими силами осуществляет монтаж, демонтаж звуковой техники, текущее обслуживание и подключение, погрузка, разгрузка, доставка оборудования 2026 году</w:t>
            </w:r>
          </w:p>
        </w:tc>
        <w:tc>
          <w:tcPr>
            <w:tcW w:w="1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t>-</w:t>
            </w:r>
          </w:p>
        </w:tc>
        <w:tc>
          <w:tcPr>
            <w:tcW w:w="1306"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t>Час</w:t>
            </w:r>
          </w:p>
        </w:tc>
        <w:tc>
          <w:tcPr>
            <w:tcW w:w="1928" w:type="dxa"/>
            <w:vMerge w:val="restart"/>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t>33</w:t>
            </w:r>
          </w:p>
        </w:tc>
      </w:tr>
      <w:tr>
        <w:trPr>
          <w:trHeight w:val="555" w:hRule="atLeast"/>
        </w:trPr>
        <w:tc>
          <w:tcPr>
            <w:tcW w:w="56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56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41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highlight w:val="yellow"/>
              </w:rPr>
            </w:pPr>
            <w:r>
              <w:rPr>
                <w:rFonts w:cs="Times New Roman" w:ascii="Times New Roman" w:hAnsi="Times New Roman"/>
                <w:bCs/>
                <w:sz w:val="22"/>
                <w:szCs w:val="22"/>
                <w:highlight w:val="yellow"/>
              </w:rPr>
            </w:r>
          </w:p>
        </w:tc>
        <w:tc>
          <w:tcPr>
            <w:tcW w:w="2685" w:type="dxa"/>
            <w:tcBorders>
              <w:top w:val="single" w:sz="4" w:space="0" w:color="000000"/>
              <w:left w:val="single" w:sz="4" w:space="0" w:color="000000"/>
              <w:bottom w:val="single" w:sz="4" w:space="0" w:color="000000"/>
              <w:right w:val="single" w:sz="4" w:space="0" w:color="000000"/>
            </w:tcBorders>
          </w:tcPr>
          <w:p>
            <w:pPr>
              <w:pStyle w:val="Normal"/>
              <w:widowControl w:val="false"/>
              <w:overflowPunct w:val="false"/>
              <w:rPr>
                <w:sz w:val="21"/>
                <w:szCs w:val="21"/>
              </w:rPr>
            </w:pPr>
            <w:r>
              <w:rPr>
                <w:rFonts w:cs="Times New Roman" w:ascii="Tinos" w:hAnsi="Tinos"/>
                <w:b/>
                <w:bCs/>
                <w:sz w:val="21"/>
                <w:szCs w:val="21"/>
              </w:rPr>
              <w:t>Активная акустическая система</w:t>
            </w:r>
          </w:p>
        </w:tc>
        <w:tc>
          <w:tcPr>
            <w:tcW w:w="3244" w:type="dxa"/>
            <w:tcBorders>
              <w:top w:val="single" w:sz="4" w:space="0" w:color="000000"/>
              <w:left w:val="single" w:sz="4" w:space="0" w:color="000000"/>
              <w:bottom w:val="single" w:sz="4" w:space="0" w:color="000000"/>
              <w:right w:val="single" w:sz="4" w:space="0" w:color="000000"/>
            </w:tcBorders>
          </w:tcPr>
          <w:p>
            <w:pPr>
              <w:pStyle w:val="Normal"/>
              <w:widowControl w:val="false"/>
              <w:overflowPunct w:val="false"/>
              <w:jc w:val="left"/>
              <w:rPr>
                <w:rFonts w:ascii="Times New Roman" w:hAnsi="Times New Roman" w:eastAsia="Times New Roman" w:cs="Times New Roman"/>
              </w:rPr>
            </w:pPr>
            <w:r>
              <w:rPr>
                <w:rFonts w:eastAsia="Times New Roman" w:cs="Times New Roman" w:ascii="Times New Roman" w:hAnsi="Times New Roman"/>
                <w:color w:val="auto"/>
                <w:sz w:val="22"/>
                <w:szCs w:val="22"/>
              </w:rPr>
              <w:t>2</w:t>
            </w:r>
          </w:p>
        </w:tc>
        <w:tc>
          <w:tcPr>
            <w:tcW w:w="1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sz w:val="22"/>
                <w:szCs w:val="22"/>
              </w:rPr>
            </w:pPr>
            <w:r>
              <w:rPr>
                <w:rFonts w:cs="Times New Roman" w:ascii="Times New Roman" w:hAnsi="Times New Roman"/>
                <w:sz w:val="22"/>
                <w:szCs w:val="22"/>
              </w:rPr>
              <w:t>шт.</w:t>
            </w:r>
          </w:p>
        </w:tc>
        <w:tc>
          <w:tcPr>
            <w:tcW w:w="130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c>
          <w:tcPr>
            <w:tcW w:w="1928"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r>
      <w:tr>
        <w:trPr>
          <w:trHeight w:val="487" w:hRule="atLeast"/>
        </w:trPr>
        <w:tc>
          <w:tcPr>
            <w:tcW w:w="56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56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41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2685" w:type="dxa"/>
            <w:tcBorders>
              <w:top w:val="single" w:sz="4" w:space="0" w:color="000000"/>
              <w:left w:val="single" w:sz="4" w:space="0" w:color="000000"/>
              <w:bottom w:val="single" w:sz="4" w:space="0" w:color="000000"/>
              <w:right w:val="single" w:sz="4" w:space="0" w:color="000000"/>
            </w:tcBorders>
          </w:tcPr>
          <w:p>
            <w:pPr>
              <w:pStyle w:val="Normal"/>
              <w:widowControl w:val="false"/>
              <w:overflowPunct w:val="false"/>
              <w:rPr>
                <w:sz w:val="21"/>
                <w:szCs w:val="21"/>
              </w:rPr>
            </w:pPr>
            <w:r>
              <w:rPr>
                <w:rFonts w:ascii="Tinos" w:hAnsi="Tinos"/>
                <w:sz w:val="21"/>
                <w:szCs w:val="21"/>
              </w:rPr>
              <w:t>Выходная мощность, не менее</w:t>
            </w:r>
          </w:p>
        </w:tc>
        <w:tc>
          <w:tcPr>
            <w:tcW w:w="3244"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1"/>
                <w:szCs w:val="21"/>
              </w:rPr>
            </w:pPr>
            <w:r>
              <w:rPr>
                <w:rFonts w:ascii="Tinos" w:hAnsi="Tinos"/>
                <w:sz w:val="21"/>
                <w:szCs w:val="21"/>
              </w:rPr>
              <w:t>3</w:t>
            </w:r>
          </w:p>
        </w:tc>
        <w:tc>
          <w:tcPr>
            <w:tcW w:w="1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overflowPunct w:val="false"/>
              <w:rPr>
                <w:sz w:val="21"/>
                <w:szCs w:val="21"/>
              </w:rPr>
            </w:pPr>
            <w:r>
              <w:rPr>
                <w:rFonts w:ascii="Tinos" w:hAnsi="Tinos"/>
                <w:sz w:val="21"/>
                <w:szCs w:val="21"/>
              </w:rPr>
              <w:t>кВт</w:t>
            </w:r>
          </w:p>
        </w:tc>
        <w:tc>
          <w:tcPr>
            <w:tcW w:w="130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c>
          <w:tcPr>
            <w:tcW w:w="1928"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r>
      <w:tr>
        <w:trPr>
          <w:trHeight w:val="96" w:hRule="atLeast"/>
        </w:trPr>
        <w:tc>
          <w:tcPr>
            <w:tcW w:w="56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56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41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2685" w:type="dxa"/>
            <w:tcBorders>
              <w:top w:val="single" w:sz="4" w:space="0" w:color="000000"/>
              <w:left w:val="single" w:sz="4" w:space="0" w:color="000000"/>
              <w:bottom w:val="single" w:sz="4" w:space="0" w:color="000000"/>
              <w:right w:val="single" w:sz="4" w:space="0" w:color="000000"/>
            </w:tcBorders>
          </w:tcPr>
          <w:p>
            <w:pPr>
              <w:pStyle w:val="Normal"/>
              <w:widowControl w:val="false"/>
              <w:overflowPunct w:val="false"/>
              <w:rPr>
                <w:sz w:val="21"/>
                <w:szCs w:val="21"/>
              </w:rPr>
            </w:pPr>
            <w:r>
              <w:rPr>
                <w:rFonts w:cs="Times New Roman" w:ascii="Tinos" w:hAnsi="Tinos"/>
                <w:bCs/>
                <w:sz w:val="21"/>
                <w:szCs w:val="21"/>
              </w:rPr>
              <w:t>Мониторная линия</w:t>
            </w:r>
          </w:p>
        </w:tc>
        <w:tc>
          <w:tcPr>
            <w:tcW w:w="3244"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1"/>
                <w:szCs w:val="21"/>
              </w:rPr>
            </w:pPr>
            <w:r>
              <w:rPr>
                <w:rFonts w:cs="Times New Roman" w:ascii="Tinos" w:hAnsi="Tinos"/>
                <w:bCs/>
                <w:sz w:val="21"/>
                <w:szCs w:val="21"/>
              </w:rPr>
              <w:t>1</w:t>
            </w:r>
          </w:p>
        </w:tc>
        <w:tc>
          <w:tcPr>
            <w:tcW w:w="1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overflowPunct w:val="false"/>
              <w:rPr>
                <w:sz w:val="21"/>
                <w:szCs w:val="21"/>
              </w:rPr>
            </w:pPr>
            <w:r>
              <w:rPr>
                <w:rFonts w:cs="Times New Roman" w:ascii="Tinos" w:hAnsi="Tinos"/>
                <w:bCs/>
                <w:sz w:val="21"/>
                <w:szCs w:val="21"/>
              </w:rPr>
              <w:t>шт</w:t>
            </w:r>
          </w:p>
        </w:tc>
        <w:tc>
          <w:tcPr>
            <w:tcW w:w="130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c>
          <w:tcPr>
            <w:tcW w:w="1928"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r>
      <w:tr>
        <w:trPr>
          <w:trHeight w:val="99" w:hRule="atLeast"/>
        </w:trPr>
        <w:tc>
          <w:tcPr>
            <w:tcW w:w="56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56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41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2685" w:type="dxa"/>
            <w:tcBorders>
              <w:top w:val="single" w:sz="4" w:space="0" w:color="000000"/>
              <w:left w:val="single" w:sz="4" w:space="0" w:color="000000"/>
              <w:bottom w:val="single" w:sz="4" w:space="0" w:color="000000"/>
              <w:right w:val="single" w:sz="4" w:space="0" w:color="000000"/>
            </w:tcBorders>
          </w:tcPr>
          <w:p>
            <w:pPr>
              <w:pStyle w:val="Normal"/>
              <w:widowControl w:val="false"/>
              <w:rPr>
                <w:sz w:val="21"/>
                <w:szCs w:val="21"/>
              </w:rPr>
            </w:pPr>
            <w:r>
              <w:rPr>
                <w:rFonts w:eastAsia="Calibri" w:cs="Times New Roman" w:ascii="Tinos" w:hAnsi="Tinos"/>
                <w:b/>
                <w:bCs/>
                <w:sz w:val="21"/>
                <w:szCs w:val="21"/>
                <w:lang w:bidi="ar-SA"/>
              </w:rPr>
              <w:t>Микшер с процессором эффектов</w:t>
            </w:r>
          </w:p>
        </w:tc>
        <w:tc>
          <w:tcPr>
            <w:tcW w:w="3244" w:type="dxa"/>
            <w:tcBorders>
              <w:top w:val="single" w:sz="4" w:space="0" w:color="000000"/>
              <w:left w:val="single" w:sz="4" w:space="0" w:color="000000"/>
              <w:bottom w:val="single" w:sz="4" w:space="0" w:color="000000"/>
              <w:right w:val="single" w:sz="4" w:space="0" w:color="000000"/>
            </w:tcBorders>
          </w:tcPr>
          <w:p>
            <w:pPr>
              <w:pStyle w:val="Normal"/>
              <w:widowControl w:val="false"/>
              <w:rPr>
                <w:sz w:val="21"/>
                <w:szCs w:val="21"/>
              </w:rPr>
            </w:pPr>
            <w:r>
              <w:rPr>
                <w:rFonts w:eastAsia="Times New Roman" w:cs="Times New Roman" w:ascii="Tinos" w:hAnsi="Tinos"/>
                <w:sz w:val="21"/>
                <w:szCs w:val="21"/>
                <w:lang w:bidi="ar-SA"/>
              </w:rPr>
              <w:t>Аналоговый 10-канальный микшер,</w:t>
            </w:r>
          </w:p>
          <w:p>
            <w:pPr>
              <w:pStyle w:val="Normal"/>
              <w:widowControl w:val="false"/>
              <w:rPr>
                <w:sz w:val="21"/>
                <w:szCs w:val="21"/>
              </w:rPr>
            </w:pPr>
            <w:r>
              <w:rPr>
                <w:rFonts w:eastAsia="Times New Roman" w:cs="Times New Roman" w:ascii="Tinos" w:hAnsi="Tinos"/>
                <w:sz w:val="21"/>
                <w:szCs w:val="21"/>
                <w:lang w:bidi="ar-SA"/>
              </w:rPr>
              <w:t>каналы 1 и 2 микрофонные с компрессорами и 3-полосным эквалайзером,</w:t>
            </w:r>
          </w:p>
          <w:p>
            <w:pPr>
              <w:pStyle w:val="Normal"/>
              <w:widowControl w:val="false"/>
              <w:rPr>
                <w:sz w:val="21"/>
                <w:szCs w:val="21"/>
              </w:rPr>
            </w:pPr>
            <w:r>
              <w:rPr>
                <w:rFonts w:eastAsia="Times New Roman" w:cs="Times New Roman" w:ascii="Tinos" w:hAnsi="Tinos"/>
                <w:sz w:val="21"/>
                <w:szCs w:val="21"/>
                <w:lang w:bidi="ar-SA"/>
              </w:rPr>
              <w:t>каналы 3-4 с микрофонным XLR/Jack входами и 3-полосным эквалайзером,</w:t>
            </w:r>
          </w:p>
          <w:p>
            <w:pPr>
              <w:pStyle w:val="Normal"/>
              <w:widowControl w:val="false"/>
              <w:rPr>
                <w:sz w:val="21"/>
                <w:szCs w:val="21"/>
              </w:rPr>
            </w:pPr>
            <w:r>
              <w:rPr>
                <w:rFonts w:eastAsia="Times New Roman" w:cs="Times New Roman" w:ascii="Tinos" w:hAnsi="Tinos"/>
                <w:sz w:val="21"/>
                <w:szCs w:val="21"/>
                <w:lang w:bidi="ar-SA"/>
              </w:rPr>
              <w:t>стереоканалы 5/6 и 7/8 с входами Джек 6,3мм. и 3-полосным эквалайзером,</w:t>
            </w:r>
          </w:p>
          <w:p>
            <w:pPr>
              <w:pStyle w:val="Normal"/>
              <w:widowControl w:val="false"/>
              <w:rPr>
                <w:sz w:val="21"/>
                <w:szCs w:val="21"/>
              </w:rPr>
            </w:pPr>
            <w:r>
              <w:rPr>
                <w:rFonts w:eastAsia="Times New Roman" w:cs="Times New Roman" w:ascii="Tinos" w:hAnsi="Tinos"/>
                <w:sz w:val="21"/>
                <w:szCs w:val="21"/>
                <w:lang w:bidi="ar-SA"/>
              </w:rPr>
              <w:t>стерео канал 9/10 с входом Джек 3,5мм. и 3-полосным эквалайзером,</w:t>
            </w:r>
          </w:p>
          <w:p>
            <w:pPr>
              <w:pStyle w:val="Normal"/>
              <w:widowControl w:val="false"/>
              <w:rPr>
                <w:sz w:val="21"/>
                <w:szCs w:val="21"/>
              </w:rPr>
            </w:pPr>
            <w:r>
              <w:rPr>
                <w:rFonts w:eastAsia="Times New Roman" w:cs="Times New Roman" w:ascii="Tinos" w:hAnsi="Tinos"/>
                <w:sz w:val="21"/>
                <w:szCs w:val="21"/>
                <w:lang w:bidi="ar-SA"/>
              </w:rPr>
              <w:t>Процессор эффектов FX,</w:t>
            </w:r>
          </w:p>
          <w:p>
            <w:pPr>
              <w:pStyle w:val="Normal"/>
              <w:widowControl w:val="false"/>
              <w:rPr>
                <w:sz w:val="21"/>
                <w:szCs w:val="21"/>
              </w:rPr>
            </w:pPr>
            <w:r>
              <w:rPr>
                <w:rFonts w:eastAsia="Times New Roman" w:cs="Times New Roman" w:ascii="Tinos" w:hAnsi="Tinos"/>
                <w:sz w:val="21"/>
                <w:szCs w:val="21"/>
                <w:lang w:bidi="ar-SA"/>
              </w:rPr>
              <w:t>встроенный USB/audio интерфейс,</w:t>
            </w:r>
          </w:p>
          <w:p>
            <w:pPr>
              <w:pStyle w:val="Normal"/>
              <w:widowControl w:val="false"/>
              <w:rPr>
                <w:sz w:val="21"/>
                <w:szCs w:val="21"/>
              </w:rPr>
            </w:pPr>
            <w:r>
              <w:rPr>
                <w:rFonts w:eastAsia="Times New Roman" w:cs="Times New Roman" w:ascii="Tinos" w:hAnsi="Tinos"/>
                <w:sz w:val="21"/>
                <w:szCs w:val="21"/>
                <w:lang w:bidi="ar-SA"/>
              </w:rPr>
              <w:t>Выход на наушники с отдельными регуляторами уровня и соотношения сигналов мониторинга</w:t>
            </w:r>
          </w:p>
        </w:tc>
        <w:tc>
          <w:tcPr>
            <w:tcW w:w="1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overflowPunct w:val="false"/>
              <w:rPr>
                <w:sz w:val="21"/>
                <w:szCs w:val="21"/>
              </w:rPr>
            </w:pPr>
            <w:r>
              <w:rPr>
                <w:rFonts w:cs="Times New Roman" w:ascii="Tinos" w:hAnsi="Tinos"/>
                <w:bCs/>
                <w:sz w:val="21"/>
                <w:szCs w:val="21"/>
              </w:rPr>
              <w:t>--</w:t>
            </w:r>
          </w:p>
        </w:tc>
        <w:tc>
          <w:tcPr>
            <w:tcW w:w="130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c>
          <w:tcPr>
            <w:tcW w:w="1928"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r>
      <w:tr>
        <w:trPr>
          <w:trHeight w:val="120" w:hRule="atLeast"/>
        </w:trPr>
        <w:tc>
          <w:tcPr>
            <w:tcW w:w="56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56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41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2685" w:type="dxa"/>
            <w:tcBorders>
              <w:top w:val="single" w:sz="4" w:space="0" w:color="000000"/>
              <w:left w:val="single" w:sz="4" w:space="0" w:color="000000"/>
              <w:bottom w:val="single" w:sz="4" w:space="0" w:color="000000"/>
              <w:right w:val="single" w:sz="4" w:space="0" w:color="000000"/>
            </w:tcBorders>
          </w:tcPr>
          <w:p>
            <w:pPr>
              <w:pStyle w:val="Normal"/>
              <w:widowControl w:val="false"/>
              <w:rPr>
                <w:sz w:val="21"/>
                <w:szCs w:val="21"/>
              </w:rPr>
            </w:pPr>
            <w:r>
              <w:rPr>
                <w:rFonts w:eastAsia="Calibri" w:cs="Times New Roman" w:ascii="Tinos" w:hAnsi="Tinos"/>
                <w:b/>
                <w:bCs/>
                <w:sz w:val="21"/>
                <w:szCs w:val="21"/>
                <w:lang w:bidi="ar-SA"/>
              </w:rPr>
              <w:t>Вокальная радиосистема с ручными микрофонами.</w:t>
            </w:r>
          </w:p>
        </w:tc>
        <w:tc>
          <w:tcPr>
            <w:tcW w:w="3244" w:type="dxa"/>
            <w:tcBorders>
              <w:top w:val="single" w:sz="4" w:space="0" w:color="000000"/>
              <w:left w:val="single" w:sz="4" w:space="0" w:color="000000"/>
              <w:bottom w:val="single" w:sz="4" w:space="0" w:color="000000"/>
              <w:right w:val="single" w:sz="4" w:space="0" w:color="000000"/>
            </w:tcBorders>
          </w:tcPr>
          <w:p>
            <w:pPr>
              <w:pStyle w:val="Normal"/>
              <w:widowControl w:val="false"/>
              <w:rPr>
                <w:sz w:val="21"/>
                <w:szCs w:val="21"/>
              </w:rPr>
            </w:pPr>
            <w:r>
              <w:rPr>
                <w:rFonts w:eastAsia="Calibri" w:cs="Times New Roman" w:ascii="Tinos" w:hAnsi="Tinos"/>
                <w:sz w:val="21"/>
                <w:szCs w:val="21"/>
                <w:lang w:bidi="ar-SA"/>
              </w:rPr>
              <w:t>4</w:t>
            </w:r>
          </w:p>
        </w:tc>
        <w:tc>
          <w:tcPr>
            <w:tcW w:w="1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sz w:val="21"/>
                <w:szCs w:val="21"/>
              </w:rPr>
            </w:pPr>
            <w:r>
              <w:rPr>
                <w:rFonts w:eastAsia="Calibri" w:cs="Times New Roman" w:ascii="Tinos" w:hAnsi="Tinos"/>
                <w:sz w:val="21"/>
                <w:szCs w:val="21"/>
                <w:lang w:bidi="ar-SA"/>
              </w:rPr>
              <w:t>шт.</w:t>
            </w:r>
          </w:p>
        </w:tc>
        <w:tc>
          <w:tcPr>
            <w:tcW w:w="130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c>
          <w:tcPr>
            <w:tcW w:w="1928"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r>
      <w:tr>
        <w:trPr>
          <w:trHeight w:val="75" w:hRule="atLeast"/>
        </w:trPr>
        <w:tc>
          <w:tcPr>
            <w:tcW w:w="56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56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41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2685" w:type="dxa"/>
            <w:tcBorders>
              <w:top w:val="single" w:sz="4" w:space="0" w:color="000000"/>
              <w:left w:val="single" w:sz="4" w:space="0" w:color="000000"/>
              <w:bottom w:val="single" w:sz="4" w:space="0" w:color="000000"/>
              <w:right w:val="single" w:sz="4" w:space="0" w:color="000000"/>
            </w:tcBorders>
          </w:tcPr>
          <w:p>
            <w:pPr>
              <w:pStyle w:val="Normal"/>
              <w:widowControl w:val="false"/>
              <w:rPr>
                <w:sz w:val="21"/>
                <w:szCs w:val="21"/>
              </w:rPr>
            </w:pPr>
            <w:bookmarkStart w:id="17" w:name="__DdeLink__14075_4189715793"/>
            <w:r>
              <w:rPr>
                <w:rFonts w:eastAsia="Calibri" w:cs="Times New Roman" w:ascii="Tinos" w:hAnsi="Tinos"/>
                <w:sz w:val="21"/>
                <w:szCs w:val="21"/>
                <w:lang w:bidi="ar-SA"/>
              </w:rPr>
              <w:t>Диапазон: UHF.</w:t>
            </w:r>
            <w:bookmarkEnd w:id="17"/>
          </w:p>
        </w:tc>
        <w:tc>
          <w:tcPr>
            <w:tcW w:w="3244" w:type="dxa"/>
            <w:tcBorders>
              <w:top w:val="single" w:sz="4" w:space="0" w:color="000000"/>
              <w:left w:val="single" w:sz="4" w:space="0" w:color="000000"/>
              <w:bottom w:val="single" w:sz="4" w:space="0" w:color="000000"/>
              <w:right w:val="single" w:sz="4" w:space="0" w:color="000000"/>
            </w:tcBorders>
          </w:tcPr>
          <w:p>
            <w:pPr>
              <w:pStyle w:val="Normal"/>
              <w:widowControl w:val="false"/>
              <w:rPr>
                <w:sz w:val="21"/>
                <w:szCs w:val="21"/>
              </w:rPr>
            </w:pPr>
            <w:r>
              <w:rPr>
                <w:rFonts w:eastAsia="Calibri" w:cs="Times New Roman" w:ascii="Tinos" w:hAnsi="Tinos"/>
                <w:sz w:val="21"/>
                <w:szCs w:val="21"/>
                <w:lang w:bidi="ar-SA"/>
              </w:rPr>
              <w:t>604-630</w:t>
            </w:r>
          </w:p>
        </w:tc>
        <w:tc>
          <w:tcPr>
            <w:tcW w:w="1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overflowPunct w:val="false"/>
              <w:rPr>
                <w:sz w:val="21"/>
                <w:szCs w:val="21"/>
              </w:rPr>
            </w:pPr>
            <w:r>
              <w:rPr>
                <w:rFonts w:ascii="Tinos" w:hAnsi="Tinos"/>
                <w:sz w:val="21"/>
                <w:szCs w:val="21"/>
              </w:rPr>
              <w:t>МГц</w:t>
            </w:r>
          </w:p>
        </w:tc>
        <w:tc>
          <w:tcPr>
            <w:tcW w:w="130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c>
          <w:tcPr>
            <w:tcW w:w="1928"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r>
      <w:tr>
        <w:trPr>
          <w:trHeight w:val="132" w:hRule="atLeast"/>
        </w:trPr>
        <w:tc>
          <w:tcPr>
            <w:tcW w:w="56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56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41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2685" w:type="dxa"/>
            <w:tcBorders>
              <w:top w:val="single" w:sz="4" w:space="0" w:color="000000"/>
              <w:left w:val="single" w:sz="4" w:space="0" w:color="000000"/>
              <w:bottom w:val="single" w:sz="4" w:space="0" w:color="000000"/>
              <w:right w:val="single" w:sz="4" w:space="0" w:color="000000"/>
            </w:tcBorders>
          </w:tcPr>
          <w:p>
            <w:pPr>
              <w:pStyle w:val="Normal"/>
              <w:widowControl w:val="false"/>
              <w:rPr>
                <w:sz w:val="21"/>
                <w:szCs w:val="21"/>
              </w:rPr>
            </w:pPr>
            <w:r>
              <w:rPr>
                <w:rFonts w:eastAsia="Calibri" w:cs="Times New Roman" w:ascii="Tinos" w:hAnsi="Tinos"/>
                <w:sz w:val="21"/>
                <w:szCs w:val="21"/>
                <w:lang w:bidi="ar-SA"/>
              </w:rPr>
              <w:t>Количество антенн</w:t>
            </w:r>
          </w:p>
        </w:tc>
        <w:tc>
          <w:tcPr>
            <w:tcW w:w="3244"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sz w:val="21"/>
                <w:szCs w:val="21"/>
              </w:rPr>
            </w:pPr>
            <w:r>
              <w:rPr>
                <w:rFonts w:ascii="Tinos" w:hAnsi="Tinos"/>
                <w:sz w:val="21"/>
                <w:szCs w:val="21"/>
              </w:rPr>
              <w:t>4</w:t>
            </w:r>
          </w:p>
        </w:tc>
        <w:tc>
          <w:tcPr>
            <w:tcW w:w="13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overflowPunct w:val="false"/>
              <w:rPr>
                <w:sz w:val="21"/>
                <w:szCs w:val="21"/>
              </w:rPr>
            </w:pPr>
            <w:r>
              <w:rPr>
                <w:rFonts w:ascii="Tinos" w:hAnsi="Tinos"/>
                <w:sz w:val="21"/>
                <w:szCs w:val="21"/>
              </w:rPr>
              <w:t>шт</w:t>
            </w:r>
          </w:p>
        </w:tc>
        <w:tc>
          <w:tcPr>
            <w:tcW w:w="130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c>
          <w:tcPr>
            <w:tcW w:w="1928"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r>
      <w:tr>
        <w:trPr>
          <w:trHeight w:val="132" w:hRule="atLeast"/>
        </w:trPr>
        <w:tc>
          <w:tcPr>
            <w:tcW w:w="56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56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41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2685" w:type="dxa"/>
            <w:tcBorders>
              <w:left w:val="single" w:sz="4" w:space="0" w:color="000000"/>
              <w:bottom w:val="single" w:sz="4" w:space="0" w:color="000000"/>
              <w:right w:val="single" w:sz="4" w:space="0" w:color="000000"/>
            </w:tcBorders>
          </w:tcPr>
          <w:p>
            <w:pPr>
              <w:pStyle w:val="Normal"/>
              <w:widowControl w:val="false"/>
              <w:rPr>
                <w:sz w:val="21"/>
                <w:szCs w:val="21"/>
              </w:rPr>
            </w:pPr>
            <w:r>
              <w:rPr>
                <w:rFonts w:eastAsia="Calibri" w:cs="Times New Roman" w:ascii="Tinos" w:hAnsi="Tinos"/>
                <w:sz w:val="21"/>
                <w:szCs w:val="21"/>
                <w:lang w:bidi="ar-SA"/>
              </w:rPr>
              <w:t>Количество частот</w:t>
            </w:r>
          </w:p>
        </w:tc>
        <w:tc>
          <w:tcPr>
            <w:tcW w:w="3244" w:type="dxa"/>
            <w:tcBorders>
              <w:left w:val="single" w:sz="4" w:space="0" w:color="000000"/>
              <w:bottom w:val="single" w:sz="4" w:space="0" w:color="000000"/>
              <w:right w:val="single" w:sz="4" w:space="0" w:color="000000"/>
            </w:tcBorders>
          </w:tcPr>
          <w:p>
            <w:pPr>
              <w:pStyle w:val="Normal"/>
              <w:widowControl w:val="false"/>
              <w:jc w:val="both"/>
              <w:rPr>
                <w:sz w:val="21"/>
                <w:szCs w:val="21"/>
              </w:rPr>
            </w:pPr>
            <w:r>
              <w:rPr>
                <w:rFonts w:ascii="Tinos" w:hAnsi="Tinos"/>
                <w:sz w:val="21"/>
                <w:szCs w:val="21"/>
              </w:rPr>
              <w:t>200</w:t>
            </w:r>
          </w:p>
        </w:tc>
        <w:tc>
          <w:tcPr>
            <w:tcW w:w="1351" w:type="dxa"/>
            <w:tcBorders>
              <w:left w:val="single" w:sz="4" w:space="0" w:color="000000"/>
              <w:bottom w:val="single" w:sz="4" w:space="0" w:color="000000"/>
              <w:right w:val="single" w:sz="4" w:space="0" w:color="000000"/>
            </w:tcBorders>
            <w:shd w:color="auto" w:fill="auto" w:val="clear"/>
          </w:tcPr>
          <w:p>
            <w:pPr>
              <w:pStyle w:val="Normal"/>
              <w:widowControl w:val="false"/>
              <w:overflowPunct w:val="false"/>
              <w:rPr>
                <w:highlight w:val="none"/>
                <w:shd w:fill="auto" w:val="clear"/>
              </w:rPr>
            </w:pPr>
            <w:r>
              <w:rPr>
                <w:rFonts w:ascii="Tinos" w:hAnsi="Tinos"/>
                <w:sz w:val="21"/>
                <w:szCs w:val="21"/>
                <w:shd w:fill="auto" w:val="clear"/>
              </w:rPr>
              <w:t>--</w:t>
            </w:r>
          </w:p>
        </w:tc>
        <w:tc>
          <w:tcPr>
            <w:tcW w:w="130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c>
          <w:tcPr>
            <w:tcW w:w="1928"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r>
      <w:tr>
        <w:trPr>
          <w:trHeight w:val="132" w:hRule="atLeast"/>
        </w:trPr>
        <w:tc>
          <w:tcPr>
            <w:tcW w:w="56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56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41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2685" w:type="dxa"/>
            <w:tcBorders>
              <w:left w:val="single" w:sz="4" w:space="0" w:color="000000"/>
              <w:bottom w:val="single" w:sz="4" w:space="0" w:color="000000"/>
              <w:right w:val="single" w:sz="4" w:space="0" w:color="000000"/>
            </w:tcBorders>
          </w:tcPr>
          <w:p>
            <w:pPr>
              <w:pStyle w:val="Normal"/>
              <w:widowControl w:val="false"/>
              <w:rPr>
                <w:sz w:val="21"/>
                <w:szCs w:val="21"/>
              </w:rPr>
            </w:pPr>
            <w:r>
              <w:rPr>
                <w:rFonts w:eastAsia="Calibri" w:cs="Times New Roman" w:ascii="Tinos" w:hAnsi="Tinos"/>
                <w:sz w:val="21"/>
                <w:szCs w:val="21"/>
                <w:lang w:bidi="ar-SA"/>
              </w:rPr>
              <w:t>Тип передатчика</w:t>
            </w:r>
          </w:p>
        </w:tc>
        <w:tc>
          <w:tcPr>
            <w:tcW w:w="3244" w:type="dxa"/>
            <w:tcBorders>
              <w:left w:val="single" w:sz="4" w:space="0" w:color="000000"/>
              <w:bottom w:val="single" w:sz="4" w:space="0" w:color="000000"/>
              <w:right w:val="single" w:sz="4" w:space="0" w:color="000000"/>
            </w:tcBorders>
          </w:tcPr>
          <w:p>
            <w:pPr>
              <w:pStyle w:val="Normal"/>
              <w:widowControl w:val="false"/>
              <w:rPr>
                <w:sz w:val="21"/>
                <w:szCs w:val="21"/>
              </w:rPr>
            </w:pPr>
            <w:r>
              <w:rPr>
                <w:rFonts w:eastAsia="Calibri" w:cs="Times New Roman" w:ascii="Tinos" w:hAnsi="Tinos"/>
                <w:sz w:val="21"/>
                <w:szCs w:val="21"/>
                <w:lang w:bidi="ar-SA"/>
              </w:rPr>
              <w:t>ручной металлический вокальный микрофон.</w:t>
            </w:r>
          </w:p>
        </w:tc>
        <w:tc>
          <w:tcPr>
            <w:tcW w:w="1351" w:type="dxa"/>
            <w:tcBorders>
              <w:left w:val="single" w:sz="4" w:space="0" w:color="000000"/>
              <w:bottom w:val="single" w:sz="4" w:space="0" w:color="000000"/>
              <w:right w:val="single" w:sz="4" w:space="0" w:color="000000"/>
            </w:tcBorders>
            <w:shd w:color="auto" w:fill="auto" w:val="clear"/>
          </w:tcPr>
          <w:p>
            <w:pPr>
              <w:pStyle w:val="Normal"/>
              <w:widowControl w:val="false"/>
              <w:overflowPunct w:val="false"/>
              <w:rPr>
                <w:sz w:val="21"/>
                <w:szCs w:val="21"/>
              </w:rPr>
            </w:pPr>
            <w:r>
              <w:rPr>
                <w:rFonts w:ascii="Tinos" w:hAnsi="Tinos"/>
                <w:sz w:val="21"/>
                <w:szCs w:val="21"/>
              </w:rPr>
              <w:t>--</w:t>
            </w:r>
          </w:p>
        </w:tc>
        <w:tc>
          <w:tcPr>
            <w:tcW w:w="130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c>
          <w:tcPr>
            <w:tcW w:w="1928"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r>
      <w:tr>
        <w:trPr>
          <w:trHeight w:val="132" w:hRule="atLeast"/>
        </w:trPr>
        <w:tc>
          <w:tcPr>
            <w:tcW w:w="56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56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41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2685" w:type="dxa"/>
            <w:tcBorders>
              <w:left w:val="single" w:sz="4" w:space="0" w:color="000000"/>
              <w:bottom w:val="single" w:sz="4" w:space="0" w:color="000000"/>
              <w:right w:val="single" w:sz="4" w:space="0" w:color="000000"/>
            </w:tcBorders>
          </w:tcPr>
          <w:p>
            <w:pPr>
              <w:pStyle w:val="Normal"/>
              <w:widowControl w:val="false"/>
              <w:rPr>
                <w:sz w:val="21"/>
                <w:szCs w:val="21"/>
              </w:rPr>
            </w:pPr>
            <w:r>
              <w:rPr>
                <w:rFonts w:eastAsia="Calibri" w:cs="Times New Roman" w:ascii="Tinos" w:hAnsi="Tinos"/>
                <w:sz w:val="21"/>
                <w:szCs w:val="21"/>
                <w:lang w:bidi="ar-SA"/>
              </w:rPr>
              <w:t>Аудио выходы</w:t>
            </w:r>
          </w:p>
        </w:tc>
        <w:tc>
          <w:tcPr>
            <w:tcW w:w="3244" w:type="dxa"/>
            <w:tcBorders>
              <w:left w:val="single" w:sz="4" w:space="0" w:color="000000"/>
              <w:bottom w:val="single" w:sz="4" w:space="0" w:color="000000"/>
              <w:right w:val="single" w:sz="4" w:space="0" w:color="000000"/>
            </w:tcBorders>
          </w:tcPr>
          <w:p>
            <w:pPr>
              <w:pStyle w:val="Normal"/>
              <w:widowControl w:val="false"/>
              <w:rPr>
                <w:sz w:val="21"/>
                <w:szCs w:val="21"/>
              </w:rPr>
            </w:pPr>
            <w:r>
              <w:rPr>
                <w:rFonts w:eastAsia="Calibri" w:cs="Times New Roman" w:ascii="Tinos" w:hAnsi="Tinos"/>
                <w:sz w:val="21"/>
                <w:szCs w:val="21"/>
                <w:lang w:bidi="ar-SA"/>
              </w:rPr>
              <w:t>XLR – 2, mix Jack – 1.</w:t>
            </w:r>
          </w:p>
        </w:tc>
        <w:tc>
          <w:tcPr>
            <w:tcW w:w="1351" w:type="dxa"/>
            <w:tcBorders>
              <w:left w:val="single" w:sz="4" w:space="0" w:color="000000"/>
              <w:bottom w:val="single" w:sz="4" w:space="0" w:color="000000"/>
              <w:right w:val="single" w:sz="4" w:space="0" w:color="000000"/>
            </w:tcBorders>
            <w:shd w:color="auto" w:fill="auto" w:val="clear"/>
          </w:tcPr>
          <w:p>
            <w:pPr>
              <w:pStyle w:val="Normal"/>
              <w:widowControl w:val="false"/>
              <w:overflowPunct w:val="false"/>
              <w:rPr>
                <w:sz w:val="21"/>
                <w:szCs w:val="21"/>
              </w:rPr>
            </w:pPr>
            <w:r>
              <w:rPr>
                <w:rFonts w:ascii="Tinos" w:hAnsi="Tinos"/>
                <w:sz w:val="21"/>
                <w:szCs w:val="21"/>
              </w:rPr>
              <w:t>--</w:t>
            </w:r>
          </w:p>
        </w:tc>
        <w:tc>
          <w:tcPr>
            <w:tcW w:w="130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c>
          <w:tcPr>
            <w:tcW w:w="1928"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r>
      <w:tr>
        <w:trPr>
          <w:trHeight w:val="132" w:hRule="atLeast"/>
        </w:trPr>
        <w:tc>
          <w:tcPr>
            <w:tcW w:w="56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56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41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2685" w:type="dxa"/>
            <w:tcBorders>
              <w:left w:val="single" w:sz="4" w:space="0" w:color="000000"/>
              <w:bottom w:val="single" w:sz="4" w:space="0" w:color="000000"/>
              <w:right w:val="single" w:sz="4" w:space="0" w:color="000000"/>
            </w:tcBorders>
          </w:tcPr>
          <w:p>
            <w:pPr>
              <w:pStyle w:val="Normal"/>
              <w:widowControl w:val="false"/>
              <w:rPr>
                <w:sz w:val="21"/>
                <w:szCs w:val="21"/>
              </w:rPr>
            </w:pPr>
            <w:r>
              <w:rPr>
                <w:rFonts w:eastAsia="Calibri" w:cs="Times New Roman" w:ascii="Tinos" w:hAnsi="Tinos"/>
                <w:sz w:val="21"/>
                <w:szCs w:val="21"/>
                <w:lang w:bidi="ar-SA"/>
              </w:rPr>
              <w:t>Питание передатчика</w:t>
            </w:r>
          </w:p>
        </w:tc>
        <w:tc>
          <w:tcPr>
            <w:tcW w:w="3244" w:type="dxa"/>
            <w:tcBorders>
              <w:left w:val="single" w:sz="4" w:space="0" w:color="000000"/>
              <w:bottom w:val="single" w:sz="4" w:space="0" w:color="000000"/>
              <w:right w:val="single" w:sz="4" w:space="0" w:color="000000"/>
            </w:tcBorders>
          </w:tcPr>
          <w:p>
            <w:pPr>
              <w:pStyle w:val="Normal"/>
              <w:widowControl w:val="false"/>
              <w:rPr>
                <w:sz w:val="21"/>
                <w:szCs w:val="21"/>
              </w:rPr>
            </w:pPr>
            <w:r>
              <w:rPr>
                <w:rFonts w:eastAsia="Calibri" w:cs="Times New Roman" w:ascii="Tinos" w:hAnsi="Tinos"/>
                <w:sz w:val="21"/>
                <w:szCs w:val="21"/>
                <w:lang w:bidi="ar-SA"/>
              </w:rPr>
              <w:t>3V, 2 батареи АА.</w:t>
            </w:r>
          </w:p>
        </w:tc>
        <w:tc>
          <w:tcPr>
            <w:tcW w:w="1351" w:type="dxa"/>
            <w:tcBorders>
              <w:left w:val="single" w:sz="4" w:space="0" w:color="000000"/>
              <w:bottom w:val="single" w:sz="4" w:space="0" w:color="000000"/>
              <w:right w:val="single" w:sz="4" w:space="0" w:color="000000"/>
            </w:tcBorders>
            <w:shd w:color="auto" w:fill="auto" w:val="clear"/>
          </w:tcPr>
          <w:p>
            <w:pPr>
              <w:pStyle w:val="Normal"/>
              <w:widowControl w:val="false"/>
              <w:overflowPunct w:val="false"/>
              <w:rPr>
                <w:sz w:val="21"/>
                <w:szCs w:val="21"/>
              </w:rPr>
            </w:pPr>
            <w:r>
              <w:rPr>
                <w:rFonts w:ascii="Tinos" w:hAnsi="Tinos"/>
                <w:sz w:val="21"/>
                <w:szCs w:val="21"/>
              </w:rPr>
              <w:t>--</w:t>
            </w:r>
          </w:p>
        </w:tc>
        <w:tc>
          <w:tcPr>
            <w:tcW w:w="130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c>
          <w:tcPr>
            <w:tcW w:w="1928"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r>
      <w:tr>
        <w:trPr>
          <w:trHeight w:val="132" w:hRule="atLeast"/>
        </w:trPr>
        <w:tc>
          <w:tcPr>
            <w:tcW w:w="56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56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41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2685" w:type="dxa"/>
            <w:tcBorders>
              <w:left w:val="single" w:sz="4" w:space="0" w:color="000000"/>
              <w:bottom w:val="single" w:sz="4" w:space="0" w:color="000000"/>
              <w:right w:val="single" w:sz="4" w:space="0" w:color="000000"/>
            </w:tcBorders>
          </w:tcPr>
          <w:p>
            <w:pPr>
              <w:pStyle w:val="Normal"/>
              <w:widowControl w:val="false"/>
              <w:rPr>
                <w:sz w:val="21"/>
                <w:szCs w:val="21"/>
              </w:rPr>
            </w:pPr>
            <w:r>
              <w:rPr>
                <w:rFonts w:eastAsia="Calibri" w:cs="Times New Roman" w:ascii="Tinos" w:hAnsi="Tinos"/>
                <w:sz w:val="21"/>
                <w:szCs w:val="21"/>
                <w:lang w:bidi="ar-SA"/>
              </w:rPr>
              <w:t>Радиус действия</w:t>
            </w:r>
          </w:p>
        </w:tc>
        <w:tc>
          <w:tcPr>
            <w:tcW w:w="3244" w:type="dxa"/>
            <w:tcBorders>
              <w:left w:val="single" w:sz="4" w:space="0" w:color="000000"/>
              <w:bottom w:val="single" w:sz="4" w:space="0" w:color="000000"/>
              <w:right w:val="single" w:sz="4" w:space="0" w:color="000000"/>
            </w:tcBorders>
          </w:tcPr>
          <w:p>
            <w:pPr>
              <w:pStyle w:val="Normal"/>
              <w:widowControl w:val="false"/>
              <w:jc w:val="both"/>
              <w:rPr>
                <w:sz w:val="21"/>
                <w:szCs w:val="21"/>
              </w:rPr>
            </w:pPr>
            <w:r>
              <w:rPr>
                <w:rFonts w:ascii="Tinos" w:hAnsi="Tinos"/>
                <w:sz w:val="21"/>
                <w:szCs w:val="21"/>
              </w:rPr>
              <w:t>100</w:t>
            </w:r>
          </w:p>
        </w:tc>
        <w:tc>
          <w:tcPr>
            <w:tcW w:w="1351" w:type="dxa"/>
            <w:tcBorders>
              <w:left w:val="single" w:sz="4" w:space="0" w:color="000000"/>
              <w:bottom w:val="single" w:sz="4" w:space="0" w:color="000000"/>
              <w:right w:val="single" w:sz="4" w:space="0" w:color="000000"/>
            </w:tcBorders>
            <w:shd w:color="auto" w:fill="auto" w:val="clear"/>
          </w:tcPr>
          <w:p>
            <w:pPr>
              <w:pStyle w:val="Normal"/>
              <w:widowControl w:val="false"/>
              <w:overflowPunct w:val="false"/>
              <w:rPr>
                <w:sz w:val="21"/>
                <w:szCs w:val="21"/>
              </w:rPr>
            </w:pPr>
            <w:r>
              <w:rPr>
                <w:rFonts w:ascii="Tinos" w:hAnsi="Tinos"/>
                <w:sz w:val="21"/>
                <w:szCs w:val="21"/>
              </w:rPr>
              <w:t>м</w:t>
            </w:r>
          </w:p>
        </w:tc>
        <w:tc>
          <w:tcPr>
            <w:tcW w:w="130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c>
          <w:tcPr>
            <w:tcW w:w="1928"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r>
      <w:tr>
        <w:trPr>
          <w:trHeight w:val="132" w:hRule="atLeast"/>
        </w:trPr>
        <w:tc>
          <w:tcPr>
            <w:tcW w:w="56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56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41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2685" w:type="dxa"/>
            <w:tcBorders>
              <w:left w:val="single" w:sz="4" w:space="0" w:color="000000"/>
              <w:bottom w:val="single" w:sz="4" w:space="0" w:color="000000"/>
              <w:right w:val="single" w:sz="4" w:space="0" w:color="000000"/>
            </w:tcBorders>
          </w:tcPr>
          <w:p>
            <w:pPr>
              <w:pStyle w:val="Normal"/>
              <w:widowControl w:val="false"/>
              <w:rPr>
                <w:sz w:val="21"/>
                <w:szCs w:val="21"/>
              </w:rPr>
            </w:pPr>
            <w:r>
              <w:rPr>
                <w:rFonts w:eastAsia="Calibri" w:cs="Times New Roman" w:ascii="Tinos" w:hAnsi="Tinos"/>
                <w:sz w:val="21"/>
                <w:szCs w:val="21"/>
                <w:lang w:bidi="ar-SA"/>
              </w:rPr>
              <w:t>Диаграмма направленности:</w:t>
            </w:r>
            <w:bookmarkStart w:id="18" w:name="__DdeLink__14069_4189715793"/>
            <w:bookmarkEnd w:id="18"/>
          </w:p>
        </w:tc>
        <w:tc>
          <w:tcPr>
            <w:tcW w:w="3244" w:type="dxa"/>
            <w:tcBorders>
              <w:left w:val="single" w:sz="4" w:space="0" w:color="000000"/>
              <w:bottom w:val="single" w:sz="4" w:space="0" w:color="000000"/>
              <w:right w:val="single" w:sz="4" w:space="0" w:color="000000"/>
            </w:tcBorders>
          </w:tcPr>
          <w:p>
            <w:pPr>
              <w:pStyle w:val="Normal"/>
              <w:widowControl w:val="false"/>
              <w:rPr>
                <w:sz w:val="21"/>
                <w:szCs w:val="21"/>
              </w:rPr>
            </w:pPr>
            <w:bookmarkStart w:id="19" w:name="__DdeLink__14069_4189715793_Копия_1"/>
            <w:bookmarkStart w:id="20" w:name="__DdeLink__14066_4189715793"/>
            <w:r>
              <w:rPr>
                <w:rFonts w:eastAsia="Calibri" w:cs="Times New Roman" w:ascii="Tinos" w:hAnsi="Tinos"/>
                <w:sz w:val="21"/>
                <w:szCs w:val="21"/>
                <w:lang w:bidi="ar-SA"/>
              </w:rPr>
              <w:t>кардиоидный</w:t>
            </w:r>
            <w:bookmarkEnd w:id="20"/>
            <w:r>
              <w:rPr>
                <w:rFonts w:eastAsia="Calibri" w:cs="Times New Roman" w:ascii="Tinos" w:hAnsi="Tinos"/>
                <w:sz w:val="21"/>
                <w:szCs w:val="21"/>
                <w:lang w:bidi="ar-SA"/>
              </w:rPr>
              <w:t xml:space="preserve"> капсюль</w:t>
            </w:r>
            <w:bookmarkEnd w:id="19"/>
          </w:p>
        </w:tc>
        <w:tc>
          <w:tcPr>
            <w:tcW w:w="1351" w:type="dxa"/>
            <w:tcBorders>
              <w:left w:val="single" w:sz="4" w:space="0" w:color="000000"/>
              <w:bottom w:val="single" w:sz="4" w:space="0" w:color="000000"/>
              <w:right w:val="single" w:sz="4" w:space="0" w:color="000000"/>
            </w:tcBorders>
            <w:shd w:color="auto" w:fill="auto" w:val="clear"/>
          </w:tcPr>
          <w:p>
            <w:pPr>
              <w:pStyle w:val="Normal"/>
              <w:widowControl w:val="false"/>
              <w:overflowPunct w:val="false"/>
              <w:rPr>
                <w:rFonts w:ascii="Tinos" w:hAnsi="Tinos"/>
                <w:sz w:val="21"/>
                <w:szCs w:val="21"/>
              </w:rPr>
            </w:pPr>
            <w:r>
              <w:rPr>
                <w:rFonts w:ascii="Tinos" w:hAnsi="Tinos"/>
                <w:sz w:val="21"/>
                <w:szCs w:val="21"/>
              </w:rPr>
            </w:r>
          </w:p>
        </w:tc>
        <w:tc>
          <w:tcPr>
            <w:tcW w:w="130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c>
          <w:tcPr>
            <w:tcW w:w="1928"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r>
      <w:tr>
        <w:trPr>
          <w:trHeight w:val="132" w:hRule="atLeast"/>
        </w:trPr>
        <w:tc>
          <w:tcPr>
            <w:tcW w:w="56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56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41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2685" w:type="dxa"/>
            <w:tcBorders>
              <w:left w:val="single" w:sz="4" w:space="0" w:color="000000"/>
              <w:bottom w:val="single" w:sz="4" w:space="0" w:color="000000"/>
              <w:right w:val="single" w:sz="4" w:space="0" w:color="000000"/>
            </w:tcBorders>
          </w:tcPr>
          <w:p>
            <w:pPr>
              <w:pStyle w:val="Normal"/>
              <w:widowControl w:val="false"/>
              <w:rPr>
                <w:sz w:val="21"/>
                <w:szCs w:val="21"/>
              </w:rPr>
            </w:pPr>
            <w:r>
              <w:rPr>
                <w:rFonts w:eastAsia="Calibri" w:cs="Times New Roman" w:ascii="Tinos" w:hAnsi="Tinos"/>
                <w:sz w:val="21"/>
                <w:szCs w:val="21"/>
                <w:lang w:bidi="ar-SA"/>
              </w:rPr>
              <w:t>Диапазон звуковых частот</w:t>
            </w:r>
          </w:p>
        </w:tc>
        <w:tc>
          <w:tcPr>
            <w:tcW w:w="3244" w:type="dxa"/>
            <w:tcBorders>
              <w:left w:val="single" w:sz="4" w:space="0" w:color="000000"/>
              <w:bottom w:val="single" w:sz="4" w:space="0" w:color="000000"/>
              <w:right w:val="single" w:sz="4" w:space="0" w:color="000000"/>
            </w:tcBorders>
          </w:tcPr>
          <w:p>
            <w:pPr>
              <w:pStyle w:val="Normal"/>
              <w:widowControl w:val="false"/>
              <w:rPr>
                <w:sz w:val="21"/>
                <w:szCs w:val="21"/>
              </w:rPr>
            </w:pPr>
            <w:r>
              <w:rPr>
                <w:rFonts w:eastAsia="Calibri" w:cs="Times New Roman" w:ascii="Tinos" w:hAnsi="Tinos"/>
                <w:sz w:val="21"/>
                <w:szCs w:val="21"/>
                <w:lang w:bidi="ar-SA"/>
              </w:rPr>
              <w:t>50Hz-15kHz</w:t>
            </w:r>
          </w:p>
        </w:tc>
        <w:tc>
          <w:tcPr>
            <w:tcW w:w="1351" w:type="dxa"/>
            <w:tcBorders>
              <w:left w:val="single" w:sz="4" w:space="0" w:color="000000"/>
              <w:bottom w:val="single" w:sz="4" w:space="0" w:color="000000"/>
              <w:right w:val="single" w:sz="4" w:space="0" w:color="000000"/>
            </w:tcBorders>
            <w:shd w:color="auto" w:fill="auto" w:val="clear"/>
          </w:tcPr>
          <w:p>
            <w:pPr>
              <w:pStyle w:val="Normal"/>
              <w:widowControl w:val="false"/>
              <w:overflowPunct w:val="false"/>
              <w:rPr>
                <w:sz w:val="21"/>
                <w:szCs w:val="21"/>
              </w:rPr>
            </w:pPr>
            <w:r>
              <w:rPr>
                <w:rFonts w:ascii="Tinos" w:hAnsi="Tinos"/>
                <w:sz w:val="21"/>
                <w:szCs w:val="21"/>
              </w:rPr>
              <w:t>--</w:t>
            </w:r>
          </w:p>
        </w:tc>
        <w:tc>
          <w:tcPr>
            <w:tcW w:w="130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c>
          <w:tcPr>
            <w:tcW w:w="1928"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r>
      <w:tr>
        <w:trPr>
          <w:trHeight w:val="132" w:hRule="atLeast"/>
        </w:trPr>
        <w:tc>
          <w:tcPr>
            <w:tcW w:w="56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56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41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2685" w:type="dxa"/>
            <w:tcBorders>
              <w:left w:val="single" w:sz="4" w:space="0" w:color="000000"/>
              <w:bottom w:val="single" w:sz="4" w:space="0" w:color="000000"/>
              <w:right w:val="single" w:sz="4" w:space="0" w:color="000000"/>
            </w:tcBorders>
          </w:tcPr>
          <w:p>
            <w:pPr>
              <w:pStyle w:val="Normal"/>
              <w:widowControl w:val="false"/>
              <w:rPr>
                <w:sz w:val="21"/>
                <w:szCs w:val="21"/>
              </w:rPr>
            </w:pPr>
            <w:r>
              <w:rPr>
                <w:rFonts w:eastAsia="Calibri" w:cs="Times New Roman" w:ascii="Tinos" w:hAnsi="Tinos"/>
                <w:sz w:val="21"/>
                <w:szCs w:val="21"/>
                <w:lang w:bidi="ar-SA"/>
              </w:rPr>
              <w:t>Частотная девиация</w:t>
            </w:r>
          </w:p>
        </w:tc>
        <w:tc>
          <w:tcPr>
            <w:tcW w:w="3244" w:type="dxa"/>
            <w:tcBorders>
              <w:left w:val="single" w:sz="4" w:space="0" w:color="000000"/>
              <w:bottom w:val="single" w:sz="4" w:space="0" w:color="000000"/>
              <w:right w:val="single" w:sz="4" w:space="0" w:color="000000"/>
            </w:tcBorders>
          </w:tcPr>
          <w:p>
            <w:pPr>
              <w:pStyle w:val="Normal"/>
              <w:widowControl w:val="false"/>
              <w:rPr>
                <w:highlight w:val="none"/>
                <w:shd w:fill="auto" w:val="clear"/>
              </w:rPr>
            </w:pPr>
            <w:r>
              <w:rPr>
                <w:rFonts w:eastAsia="Calibri" w:cs="Times New Roman" w:ascii="Tinos" w:hAnsi="Tinos"/>
                <w:sz w:val="21"/>
                <w:szCs w:val="21"/>
                <w:shd w:fill="auto" w:val="clear"/>
                <w:lang w:bidi="ar-SA"/>
              </w:rPr>
              <w:t>+25 KHz / &lt;= 48 KHz</w:t>
            </w:r>
          </w:p>
        </w:tc>
        <w:tc>
          <w:tcPr>
            <w:tcW w:w="1351" w:type="dxa"/>
            <w:tcBorders>
              <w:left w:val="single" w:sz="4" w:space="0" w:color="000000"/>
              <w:bottom w:val="single" w:sz="4" w:space="0" w:color="000000"/>
              <w:right w:val="single" w:sz="4" w:space="0" w:color="000000"/>
            </w:tcBorders>
            <w:shd w:color="auto" w:fill="auto" w:val="clear"/>
          </w:tcPr>
          <w:p>
            <w:pPr>
              <w:pStyle w:val="Normal"/>
              <w:widowControl w:val="false"/>
              <w:overflowPunct w:val="false"/>
              <w:rPr>
                <w:sz w:val="21"/>
                <w:szCs w:val="21"/>
              </w:rPr>
            </w:pPr>
            <w:r>
              <w:rPr>
                <w:rFonts w:ascii="Tinos" w:hAnsi="Tinos"/>
                <w:sz w:val="21"/>
                <w:szCs w:val="21"/>
              </w:rPr>
              <w:t>--</w:t>
            </w:r>
          </w:p>
        </w:tc>
        <w:tc>
          <w:tcPr>
            <w:tcW w:w="130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c>
          <w:tcPr>
            <w:tcW w:w="1928"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r>
      <w:tr>
        <w:trPr>
          <w:trHeight w:val="132" w:hRule="atLeast"/>
        </w:trPr>
        <w:tc>
          <w:tcPr>
            <w:tcW w:w="56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56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41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2685" w:type="dxa"/>
            <w:tcBorders>
              <w:left w:val="single" w:sz="4" w:space="0" w:color="000000"/>
              <w:bottom w:val="single" w:sz="4" w:space="0" w:color="000000"/>
              <w:right w:val="single" w:sz="4" w:space="0" w:color="000000"/>
            </w:tcBorders>
          </w:tcPr>
          <w:p>
            <w:pPr>
              <w:pStyle w:val="Normal"/>
              <w:widowControl w:val="false"/>
              <w:rPr>
                <w:sz w:val="21"/>
                <w:szCs w:val="21"/>
              </w:rPr>
            </w:pPr>
            <w:r>
              <w:rPr>
                <w:rFonts w:eastAsia="Calibri" w:cs="Times New Roman" w:ascii="Tinos" w:hAnsi="Tinos"/>
                <w:sz w:val="21"/>
                <w:szCs w:val="21"/>
                <w:lang w:bidi="ar-SA"/>
              </w:rPr>
              <w:t>Соотношение сигнал/шум:</w:t>
            </w:r>
          </w:p>
        </w:tc>
        <w:tc>
          <w:tcPr>
            <w:tcW w:w="3244" w:type="dxa"/>
            <w:tcBorders>
              <w:left w:val="single" w:sz="4" w:space="0" w:color="000000"/>
              <w:bottom w:val="single" w:sz="4" w:space="0" w:color="000000"/>
              <w:right w:val="single" w:sz="4" w:space="0" w:color="000000"/>
            </w:tcBorders>
          </w:tcPr>
          <w:p>
            <w:pPr>
              <w:pStyle w:val="Normal"/>
              <w:widowControl w:val="false"/>
              <w:rPr>
                <w:sz w:val="21"/>
                <w:szCs w:val="21"/>
              </w:rPr>
            </w:pPr>
            <w:r>
              <w:rPr>
                <w:rFonts w:eastAsia="Calibri" w:cs="Times New Roman" w:ascii="Tinos" w:hAnsi="Tinos"/>
                <w:sz w:val="21"/>
                <w:szCs w:val="21"/>
                <w:lang w:bidi="ar-SA"/>
              </w:rPr>
              <w:t xml:space="preserve"> </w:t>
            </w:r>
            <w:r>
              <w:rPr>
                <w:rFonts w:eastAsia="Calibri" w:cs="Times New Roman" w:ascii="Tinos" w:hAnsi="Tinos"/>
                <w:sz w:val="21"/>
                <w:szCs w:val="21"/>
                <w:lang w:bidi="ar-SA"/>
              </w:rPr>
              <w:t>-90</w:t>
            </w:r>
          </w:p>
        </w:tc>
        <w:tc>
          <w:tcPr>
            <w:tcW w:w="1351" w:type="dxa"/>
            <w:tcBorders>
              <w:left w:val="single" w:sz="4" w:space="0" w:color="000000"/>
              <w:bottom w:val="single" w:sz="4" w:space="0" w:color="000000"/>
              <w:right w:val="single" w:sz="4" w:space="0" w:color="000000"/>
            </w:tcBorders>
            <w:shd w:color="auto" w:fill="auto" w:val="clear"/>
          </w:tcPr>
          <w:p>
            <w:pPr>
              <w:pStyle w:val="Normal"/>
              <w:widowControl w:val="false"/>
              <w:overflowPunct w:val="false"/>
              <w:rPr>
                <w:sz w:val="21"/>
                <w:szCs w:val="21"/>
              </w:rPr>
            </w:pPr>
            <w:r>
              <w:rPr>
                <w:rFonts w:ascii="Tinos" w:hAnsi="Tinos"/>
                <w:sz w:val="21"/>
                <w:szCs w:val="21"/>
              </w:rPr>
              <w:t>дБ</w:t>
            </w:r>
          </w:p>
        </w:tc>
        <w:tc>
          <w:tcPr>
            <w:tcW w:w="130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c>
          <w:tcPr>
            <w:tcW w:w="1928"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r>
      <w:tr>
        <w:trPr>
          <w:trHeight w:val="132" w:hRule="atLeast"/>
        </w:trPr>
        <w:tc>
          <w:tcPr>
            <w:tcW w:w="56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56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41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2685" w:type="dxa"/>
            <w:tcBorders>
              <w:left w:val="single" w:sz="4" w:space="0" w:color="000000"/>
              <w:bottom w:val="single" w:sz="4" w:space="0" w:color="000000"/>
              <w:right w:val="single" w:sz="4" w:space="0" w:color="000000"/>
            </w:tcBorders>
          </w:tcPr>
          <w:p>
            <w:pPr>
              <w:pStyle w:val="Normal"/>
              <w:widowControl w:val="false"/>
              <w:overflowPunct w:val="false"/>
              <w:rPr>
                <w:sz w:val="21"/>
                <w:szCs w:val="21"/>
              </w:rPr>
            </w:pPr>
            <w:r>
              <w:rPr>
                <w:rFonts w:cs="Times New Roman" w:ascii="Tinos" w:hAnsi="Tinos"/>
                <w:bCs/>
                <w:sz w:val="21"/>
                <w:szCs w:val="21"/>
              </w:rPr>
              <w:t>Коммутация (кабель звуковой, кабель силовой)</w:t>
            </w:r>
          </w:p>
        </w:tc>
        <w:tc>
          <w:tcPr>
            <w:tcW w:w="3244" w:type="dxa"/>
            <w:tcBorders>
              <w:left w:val="single" w:sz="4" w:space="0" w:color="000000"/>
              <w:bottom w:val="single" w:sz="4" w:space="0" w:color="000000"/>
              <w:right w:val="single" w:sz="4" w:space="0" w:color="000000"/>
            </w:tcBorders>
          </w:tcPr>
          <w:p>
            <w:pPr>
              <w:pStyle w:val="Normal"/>
              <w:widowControl w:val="false"/>
              <w:jc w:val="both"/>
              <w:rPr>
                <w:sz w:val="21"/>
                <w:szCs w:val="21"/>
              </w:rPr>
            </w:pPr>
            <w:r>
              <w:rPr>
                <w:rFonts w:cs="Times New Roman" w:ascii="Tinos" w:hAnsi="Tinos"/>
                <w:bCs/>
                <w:sz w:val="21"/>
                <w:szCs w:val="21"/>
              </w:rPr>
              <w:t>2</w:t>
            </w:r>
          </w:p>
        </w:tc>
        <w:tc>
          <w:tcPr>
            <w:tcW w:w="1351" w:type="dxa"/>
            <w:tcBorders>
              <w:left w:val="single" w:sz="4" w:space="0" w:color="000000"/>
              <w:bottom w:val="single" w:sz="4" w:space="0" w:color="000000"/>
              <w:right w:val="single" w:sz="4" w:space="0" w:color="000000"/>
            </w:tcBorders>
            <w:shd w:color="auto" w:fill="auto" w:val="clear"/>
          </w:tcPr>
          <w:p>
            <w:pPr>
              <w:pStyle w:val="Normal"/>
              <w:widowControl w:val="false"/>
              <w:overflowPunct w:val="false"/>
              <w:rPr>
                <w:sz w:val="21"/>
                <w:szCs w:val="21"/>
              </w:rPr>
            </w:pPr>
            <w:r>
              <w:rPr>
                <w:rFonts w:cs="Times New Roman" w:ascii="Tinos" w:hAnsi="Tinos"/>
                <w:bCs/>
                <w:sz w:val="21"/>
                <w:szCs w:val="21"/>
              </w:rPr>
              <w:t>шт</w:t>
            </w:r>
          </w:p>
        </w:tc>
        <w:tc>
          <w:tcPr>
            <w:tcW w:w="130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c>
          <w:tcPr>
            <w:tcW w:w="1928"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r>
      <w:tr>
        <w:trPr>
          <w:trHeight w:val="132" w:hRule="atLeast"/>
        </w:trPr>
        <w:tc>
          <w:tcPr>
            <w:tcW w:w="56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56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41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2685" w:type="dxa"/>
            <w:tcBorders>
              <w:left w:val="single" w:sz="4" w:space="0" w:color="000000"/>
              <w:bottom w:val="single" w:sz="4" w:space="0" w:color="000000"/>
              <w:right w:val="single" w:sz="4" w:space="0" w:color="000000"/>
            </w:tcBorders>
          </w:tcPr>
          <w:p>
            <w:pPr>
              <w:pStyle w:val="Normal"/>
              <w:widowControl w:val="false"/>
              <w:rPr>
                <w:sz w:val="21"/>
                <w:szCs w:val="21"/>
              </w:rPr>
            </w:pPr>
            <w:r>
              <w:rPr>
                <w:rFonts w:eastAsia="Calibri" w:cs="Times New Roman" w:ascii="Tinos" w:hAnsi="Tinos"/>
                <w:b/>
                <w:bCs/>
                <w:sz w:val="21"/>
                <w:szCs w:val="21"/>
                <w:lang w:bidi="ar-SA"/>
              </w:rPr>
              <w:t>Комплект из двух стоек под акустику</w:t>
            </w:r>
          </w:p>
        </w:tc>
        <w:tc>
          <w:tcPr>
            <w:tcW w:w="3244" w:type="dxa"/>
            <w:tcBorders>
              <w:left w:val="single" w:sz="4" w:space="0" w:color="000000"/>
              <w:bottom w:val="single" w:sz="4" w:space="0" w:color="000000"/>
              <w:right w:val="single" w:sz="4" w:space="0" w:color="000000"/>
            </w:tcBorders>
          </w:tcPr>
          <w:p>
            <w:pPr>
              <w:pStyle w:val="Normal"/>
              <w:widowControl w:val="false"/>
              <w:rPr>
                <w:sz w:val="21"/>
                <w:szCs w:val="21"/>
              </w:rPr>
            </w:pPr>
            <w:r>
              <w:rPr>
                <w:rFonts w:eastAsia="Calibri" w:cs="Times New Roman" w:ascii="Tinos" w:hAnsi="Tinos"/>
                <w:sz w:val="21"/>
                <w:szCs w:val="21"/>
                <w:lang w:bidi="ar-SA"/>
              </w:rPr>
              <w:t>Наличие</w:t>
            </w:r>
          </w:p>
        </w:tc>
        <w:tc>
          <w:tcPr>
            <w:tcW w:w="1351" w:type="dxa"/>
            <w:tcBorders>
              <w:left w:val="single" w:sz="4" w:space="0" w:color="000000"/>
              <w:bottom w:val="single" w:sz="4" w:space="0" w:color="000000"/>
              <w:right w:val="single" w:sz="4" w:space="0" w:color="000000"/>
            </w:tcBorders>
            <w:shd w:color="auto" w:fill="auto" w:val="clear"/>
          </w:tcPr>
          <w:p>
            <w:pPr>
              <w:pStyle w:val="Normal"/>
              <w:widowControl w:val="false"/>
              <w:rPr>
                <w:sz w:val="21"/>
                <w:szCs w:val="21"/>
              </w:rPr>
            </w:pPr>
            <w:r>
              <w:rPr>
                <w:rFonts w:eastAsia="Calibri" w:cs="Times New Roman" w:ascii="Tinos" w:hAnsi="Tinos"/>
                <w:sz w:val="21"/>
                <w:szCs w:val="21"/>
                <w:lang w:bidi="ar-SA"/>
              </w:rPr>
              <w:t>--</w:t>
            </w:r>
          </w:p>
        </w:tc>
        <w:tc>
          <w:tcPr>
            <w:tcW w:w="130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c>
          <w:tcPr>
            <w:tcW w:w="1928"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r>
      <w:tr>
        <w:trPr>
          <w:trHeight w:val="132" w:hRule="atLeast"/>
        </w:trPr>
        <w:tc>
          <w:tcPr>
            <w:tcW w:w="56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56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41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2685" w:type="dxa"/>
            <w:tcBorders>
              <w:left w:val="single" w:sz="4" w:space="0" w:color="000000"/>
              <w:bottom w:val="single" w:sz="4" w:space="0" w:color="000000"/>
              <w:right w:val="single" w:sz="4" w:space="0" w:color="000000"/>
            </w:tcBorders>
          </w:tcPr>
          <w:p>
            <w:pPr>
              <w:pStyle w:val="Normal"/>
              <w:widowControl w:val="false"/>
              <w:rPr>
                <w:sz w:val="21"/>
                <w:szCs w:val="21"/>
              </w:rPr>
            </w:pPr>
            <w:r>
              <w:rPr>
                <w:rFonts w:cs="Times New Roman" w:ascii="Tinos" w:hAnsi="Tinos"/>
                <w:sz w:val="21"/>
                <w:szCs w:val="21"/>
              </w:rPr>
              <w:t>Высота</w:t>
            </w:r>
          </w:p>
        </w:tc>
        <w:tc>
          <w:tcPr>
            <w:tcW w:w="3244" w:type="dxa"/>
            <w:tcBorders>
              <w:left w:val="single" w:sz="4" w:space="0" w:color="000000"/>
              <w:bottom w:val="single" w:sz="4" w:space="0" w:color="000000"/>
              <w:right w:val="single" w:sz="4" w:space="0" w:color="000000"/>
            </w:tcBorders>
          </w:tcPr>
          <w:p>
            <w:pPr>
              <w:pStyle w:val="Normal"/>
              <w:widowControl w:val="false"/>
              <w:rPr>
                <w:sz w:val="21"/>
                <w:szCs w:val="21"/>
              </w:rPr>
            </w:pPr>
            <w:r>
              <w:rPr>
                <w:rFonts w:cs="Times New Roman" w:ascii="Tinos" w:hAnsi="Tinos"/>
                <w:sz w:val="21"/>
                <w:szCs w:val="21"/>
              </w:rPr>
              <w:t>1000 - 1800</w:t>
            </w:r>
          </w:p>
        </w:tc>
        <w:tc>
          <w:tcPr>
            <w:tcW w:w="1351" w:type="dxa"/>
            <w:tcBorders>
              <w:left w:val="single" w:sz="4" w:space="0" w:color="000000"/>
              <w:bottom w:val="single" w:sz="4" w:space="0" w:color="000000"/>
              <w:right w:val="single" w:sz="4" w:space="0" w:color="000000"/>
            </w:tcBorders>
            <w:shd w:color="auto" w:fill="auto" w:val="clear"/>
          </w:tcPr>
          <w:p>
            <w:pPr>
              <w:pStyle w:val="Normal"/>
              <w:widowControl w:val="false"/>
              <w:rPr>
                <w:sz w:val="21"/>
                <w:szCs w:val="21"/>
              </w:rPr>
            </w:pPr>
            <w:r>
              <w:rPr>
                <w:rFonts w:cs="Times New Roman" w:ascii="Tinos" w:hAnsi="Tinos"/>
                <w:sz w:val="21"/>
                <w:szCs w:val="21"/>
              </w:rPr>
              <w:t>мм</w:t>
            </w:r>
          </w:p>
        </w:tc>
        <w:tc>
          <w:tcPr>
            <w:tcW w:w="130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c>
          <w:tcPr>
            <w:tcW w:w="1928"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r>
      <w:tr>
        <w:trPr>
          <w:trHeight w:val="132" w:hRule="atLeast"/>
        </w:trPr>
        <w:tc>
          <w:tcPr>
            <w:tcW w:w="562"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560"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417"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2685" w:type="dxa"/>
            <w:tcBorders>
              <w:left w:val="single" w:sz="4" w:space="0" w:color="000000"/>
              <w:bottom w:val="single" w:sz="4" w:space="0" w:color="000000"/>
              <w:right w:val="single" w:sz="4" w:space="0" w:color="000000"/>
            </w:tcBorders>
          </w:tcPr>
          <w:p>
            <w:pPr>
              <w:pStyle w:val="Normal"/>
              <w:widowControl w:val="false"/>
              <w:rPr>
                <w:sz w:val="21"/>
                <w:szCs w:val="21"/>
              </w:rPr>
            </w:pPr>
            <w:r>
              <w:rPr>
                <w:rFonts w:cs="Times New Roman" w:ascii="Tinos" w:hAnsi="Tinos"/>
                <w:sz w:val="21"/>
                <w:szCs w:val="21"/>
              </w:rPr>
              <w:t>Максимальная нагрузка (1шт) не менее</w:t>
            </w:r>
          </w:p>
        </w:tc>
        <w:tc>
          <w:tcPr>
            <w:tcW w:w="3244" w:type="dxa"/>
            <w:tcBorders>
              <w:left w:val="single" w:sz="4" w:space="0" w:color="000000"/>
              <w:bottom w:val="single" w:sz="4" w:space="0" w:color="000000"/>
              <w:right w:val="single" w:sz="4" w:space="0" w:color="000000"/>
            </w:tcBorders>
          </w:tcPr>
          <w:p>
            <w:pPr>
              <w:pStyle w:val="Normal"/>
              <w:widowControl w:val="false"/>
              <w:spacing w:before="0" w:after="0"/>
              <w:contextualSpacing/>
              <w:rPr>
                <w:sz w:val="21"/>
                <w:szCs w:val="21"/>
              </w:rPr>
            </w:pPr>
            <w:r>
              <w:rPr>
                <w:rFonts w:cs="Times New Roman" w:ascii="Tinos" w:hAnsi="Tinos"/>
                <w:sz w:val="21"/>
                <w:szCs w:val="21"/>
              </w:rPr>
              <w:t>50</w:t>
            </w:r>
          </w:p>
        </w:tc>
        <w:tc>
          <w:tcPr>
            <w:tcW w:w="1351" w:type="dxa"/>
            <w:tcBorders>
              <w:left w:val="single" w:sz="4" w:space="0" w:color="000000"/>
              <w:bottom w:val="single" w:sz="4" w:space="0" w:color="000000"/>
              <w:right w:val="single" w:sz="4" w:space="0" w:color="000000"/>
            </w:tcBorders>
            <w:shd w:color="auto" w:fill="auto" w:val="clear"/>
          </w:tcPr>
          <w:p>
            <w:pPr>
              <w:pStyle w:val="Normal"/>
              <w:widowControl w:val="false"/>
              <w:rPr>
                <w:sz w:val="21"/>
                <w:szCs w:val="21"/>
              </w:rPr>
            </w:pPr>
            <w:r>
              <w:rPr>
                <w:rFonts w:cs="Times New Roman" w:ascii="Tinos" w:hAnsi="Tinos"/>
                <w:sz w:val="21"/>
                <w:szCs w:val="21"/>
              </w:rPr>
              <w:t>кг</w:t>
            </w:r>
          </w:p>
        </w:tc>
        <w:tc>
          <w:tcPr>
            <w:tcW w:w="130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c>
          <w:tcPr>
            <w:tcW w:w="1928" w:type="dxa"/>
            <w:vMerge w:val="continue"/>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r>
      <w:tr>
        <w:trPr>
          <w:trHeight w:val="132" w:hRule="atLeast"/>
        </w:trPr>
        <w:tc>
          <w:tcPr>
            <w:tcW w:w="562" w:type="dxa"/>
            <w:tcBorders>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560" w:type="dxa"/>
            <w:tcBorders>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417" w:type="dxa"/>
            <w:tcBorders>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2685" w:type="dxa"/>
            <w:tcBorders>
              <w:left w:val="single" w:sz="4" w:space="0" w:color="000000"/>
              <w:bottom w:val="single" w:sz="4" w:space="0" w:color="000000"/>
              <w:right w:val="single" w:sz="4" w:space="0" w:color="000000"/>
            </w:tcBorders>
          </w:tcPr>
          <w:p>
            <w:pPr>
              <w:pStyle w:val="Normal"/>
              <w:widowControl w:val="false"/>
              <w:rPr>
                <w:sz w:val="21"/>
                <w:szCs w:val="21"/>
              </w:rPr>
            </w:pPr>
            <w:r>
              <w:rPr>
                <w:rFonts w:cs="Times New Roman" w:ascii="Tinos" w:hAnsi="Tinos"/>
                <w:sz w:val="21"/>
                <w:szCs w:val="21"/>
              </w:rPr>
              <w:t>Диаметр штанги</w:t>
            </w:r>
          </w:p>
        </w:tc>
        <w:tc>
          <w:tcPr>
            <w:tcW w:w="3244" w:type="dxa"/>
            <w:tcBorders>
              <w:left w:val="single" w:sz="4" w:space="0" w:color="000000"/>
              <w:bottom w:val="single" w:sz="4" w:space="0" w:color="000000"/>
              <w:right w:val="single" w:sz="4" w:space="0" w:color="000000"/>
            </w:tcBorders>
          </w:tcPr>
          <w:p>
            <w:pPr>
              <w:pStyle w:val="Normal"/>
              <w:widowControl w:val="false"/>
              <w:spacing w:before="0" w:after="0"/>
              <w:contextualSpacing/>
              <w:rPr>
                <w:sz w:val="21"/>
                <w:szCs w:val="21"/>
              </w:rPr>
            </w:pPr>
            <w:r>
              <w:rPr>
                <w:rFonts w:cs="Times New Roman" w:ascii="Tinos" w:hAnsi="Tinos"/>
                <w:sz w:val="21"/>
                <w:szCs w:val="21"/>
              </w:rPr>
              <w:t>35</w:t>
            </w:r>
          </w:p>
        </w:tc>
        <w:tc>
          <w:tcPr>
            <w:tcW w:w="1351" w:type="dxa"/>
            <w:tcBorders>
              <w:left w:val="single" w:sz="4" w:space="0" w:color="000000"/>
              <w:bottom w:val="single" w:sz="4" w:space="0" w:color="000000"/>
              <w:right w:val="single" w:sz="4" w:space="0" w:color="000000"/>
            </w:tcBorders>
            <w:shd w:color="auto" w:fill="auto" w:val="clear"/>
          </w:tcPr>
          <w:p>
            <w:pPr>
              <w:pStyle w:val="Normal"/>
              <w:widowControl w:val="false"/>
              <w:rPr>
                <w:sz w:val="21"/>
                <w:szCs w:val="21"/>
              </w:rPr>
            </w:pPr>
            <w:r>
              <w:rPr>
                <w:rFonts w:cs="Times New Roman" w:ascii="Tinos" w:hAnsi="Tinos"/>
                <w:sz w:val="21"/>
                <w:szCs w:val="21"/>
              </w:rPr>
              <w:t>мм</w:t>
            </w:r>
          </w:p>
        </w:tc>
        <w:tc>
          <w:tcPr>
            <w:tcW w:w="1306" w:type="dxa"/>
            <w:tcBorders>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c>
          <w:tcPr>
            <w:tcW w:w="1928"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r>
      <w:tr>
        <w:trPr>
          <w:trHeight w:val="132" w:hRule="atLeast"/>
        </w:trPr>
        <w:tc>
          <w:tcPr>
            <w:tcW w:w="562" w:type="dxa"/>
            <w:tcBorders>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560" w:type="dxa"/>
            <w:tcBorders>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417" w:type="dxa"/>
            <w:tcBorders>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2685" w:type="dxa"/>
            <w:tcBorders>
              <w:left w:val="single" w:sz="4" w:space="0" w:color="000000"/>
              <w:bottom w:val="single" w:sz="4" w:space="0" w:color="000000"/>
              <w:right w:val="single" w:sz="4" w:space="0" w:color="000000"/>
            </w:tcBorders>
          </w:tcPr>
          <w:p>
            <w:pPr>
              <w:pStyle w:val="Normal"/>
              <w:widowControl w:val="false"/>
              <w:rPr>
                <w:sz w:val="21"/>
                <w:szCs w:val="21"/>
              </w:rPr>
            </w:pPr>
            <w:r>
              <w:rPr>
                <w:rFonts w:eastAsia="Calibri" w:cs="Times New Roman" w:ascii="Tinos" w:hAnsi="Tinos"/>
                <w:b/>
                <w:bCs/>
                <w:sz w:val="21"/>
                <w:szCs w:val="21"/>
                <w:lang w:bidi="ar-SA"/>
              </w:rPr>
              <w:t>Кабель акустический</w:t>
            </w:r>
          </w:p>
        </w:tc>
        <w:tc>
          <w:tcPr>
            <w:tcW w:w="3244" w:type="dxa"/>
            <w:tcBorders>
              <w:left w:val="single" w:sz="4" w:space="0" w:color="000000"/>
              <w:bottom w:val="single" w:sz="4" w:space="0" w:color="000000"/>
              <w:right w:val="single" w:sz="4" w:space="0" w:color="000000"/>
            </w:tcBorders>
          </w:tcPr>
          <w:p>
            <w:pPr>
              <w:pStyle w:val="Normal"/>
              <w:widowControl w:val="false"/>
              <w:rPr>
                <w:sz w:val="21"/>
                <w:szCs w:val="21"/>
              </w:rPr>
            </w:pPr>
            <w:r>
              <w:rPr>
                <w:rFonts w:eastAsia="Calibri" w:cs="Times New Roman" w:ascii="Tinos" w:hAnsi="Tinos"/>
                <w:sz w:val="21"/>
                <w:szCs w:val="21"/>
                <w:lang w:bidi="ar-SA"/>
              </w:rPr>
              <w:t>Кабель колоночный 2х1,5 мм2, спикон-спикон</w:t>
            </w:r>
          </w:p>
        </w:tc>
        <w:tc>
          <w:tcPr>
            <w:tcW w:w="1351" w:type="dxa"/>
            <w:tcBorders>
              <w:left w:val="single" w:sz="4" w:space="0" w:color="000000"/>
              <w:bottom w:val="single" w:sz="4" w:space="0" w:color="000000"/>
              <w:right w:val="single" w:sz="4" w:space="0" w:color="000000"/>
            </w:tcBorders>
            <w:shd w:color="auto" w:fill="auto" w:val="clear"/>
          </w:tcPr>
          <w:p>
            <w:pPr>
              <w:pStyle w:val="Normal"/>
              <w:widowControl w:val="false"/>
              <w:rPr>
                <w:rFonts w:ascii="Tinos" w:hAnsi="Tinos"/>
                <w:sz w:val="21"/>
                <w:szCs w:val="21"/>
              </w:rPr>
            </w:pPr>
            <w:r>
              <w:rPr>
                <w:rFonts w:ascii="Tinos" w:hAnsi="Tinos"/>
                <w:sz w:val="21"/>
                <w:szCs w:val="21"/>
              </w:rPr>
            </w:r>
          </w:p>
        </w:tc>
        <w:tc>
          <w:tcPr>
            <w:tcW w:w="1306" w:type="dxa"/>
            <w:tcBorders>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c>
          <w:tcPr>
            <w:tcW w:w="1928"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r>
      <w:tr>
        <w:trPr>
          <w:trHeight w:val="132" w:hRule="atLeast"/>
        </w:trPr>
        <w:tc>
          <w:tcPr>
            <w:tcW w:w="562" w:type="dxa"/>
            <w:tcBorders>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560" w:type="dxa"/>
            <w:tcBorders>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417" w:type="dxa"/>
            <w:tcBorders>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2685" w:type="dxa"/>
            <w:tcBorders>
              <w:left w:val="single" w:sz="4" w:space="0" w:color="000000"/>
              <w:bottom w:val="single" w:sz="4" w:space="0" w:color="000000"/>
              <w:right w:val="single" w:sz="4" w:space="0" w:color="000000"/>
            </w:tcBorders>
          </w:tcPr>
          <w:p>
            <w:pPr>
              <w:pStyle w:val="Normal"/>
              <w:widowControl w:val="false"/>
              <w:rPr>
                <w:highlight w:val="none"/>
                <w:shd w:fill="auto" w:val="clear"/>
              </w:rPr>
            </w:pPr>
            <w:r>
              <w:rPr>
                <w:rFonts w:cs="Times New Roman" w:ascii="Tinos" w:hAnsi="Tinos"/>
                <w:sz w:val="21"/>
                <w:szCs w:val="21"/>
                <w:shd w:fill="auto" w:val="clear"/>
              </w:rPr>
              <w:t>Длина кабеля, не менее</w:t>
            </w:r>
          </w:p>
        </w:tc>
        <w:tc>
          <w:tcPr>
            <w:tcW w:w="3244" w:type="dxa"/>
            <w:tcBorders>
              <w:left w:val="single" w:sz="4" w:space="0" w:color="000000"/>
              <w:bottom w:val="single" w:sz="4" w:space="0" w:color="000000"/>
              <w:right w:val="single" w:sz="4" w:space="0" w:color="000000"/>
            </w:tcBorders>
          </w:tcPr>
          <w:p>
            <w:pPr>
              <w:pStyle w:val="Normal"/>
              <w:widowControl w:val="false"/>
              <w:rPr>
                <w:sz w:val="21"/>
                <w:szCs w:val="21"/>
              </w:rPr>
            </w:pPr>
            <w:r>
              <w:rPr>
                <w:rFonts w:cs="Times New Roman" w:ascii="Tinos" w:hAnsi="Tinos"/>
                <w:sz w:val="21"/>
                <w:szCs w:val="21"/>
              </w:rPr>
              <w:t>10</w:t>
            </w:r>
          </w:p>
        </w:tc>
        <w:tc>
          <w:tcPr>
            <w:tcW w:w="1351" w:type="dxa"/>
            <w:tcBorders>
              <w:left w:val="single" w:sz="4" w:space="0" w:color="000000"/>
              <w:bottom w:val="single" w:sz="4" w:space="0" w:color="000000"/>
              <w:right w:val="single" w:sz="4" w:space="0" w:color="000000"/>
            </w:tcBorders>
            <w:shd w:color="auto" w:fill="auto" w:val="clear"/>
          </w:tcPr>
          <w:p>
            <w:pPr>
              <w:pStyle w:val="Normal"/>
              <w:widowControl w:val="false"/>
              <w:rPr>
                <w:sz w:val="21"/>
                <w:szCs w:val="21"/>
              </w:rPr>
            </w:pPr>
            <w:r>
              <w:rPr>
                <w:rFonts w:cs="Times New Roman" w:ascii="Tinos" w:hAnsi="Tinos"/>
                <w:sz w:val="21"/>
                <w:szCs w:val="21"/>
              </w:rPr>
              <w:t>м</w:t>
            </w:r>
          </w:p>
        </w:tc>
        <w:tc>
          <w:tcPr>
            <w:tcW w:w="1306" w:type="dxa"/>
            <w:tcBorders>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c>
          <w:tcPr>
            <w:tcW w:w="1928"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r>
      <w:tr>
        <w:trPr>
          <w:trHeight w:val="132" w:hRule="atLeast"/>
        </w:trPr>
        <w:tc>
          <w:tcPr>
            <w:tcW w:w="562" w:type="dxa"/>
            <w:tcBorders>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560" w:type="dxa"/>
            <w:tcBorders>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417" w:type="dxa"/>
            <w:tcBorders>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2685" w:type="dxa"/>
            <w:tcBorders>
              <w:left w:val="single" w:sz="4" w:space="0" w:color="000000"/>
              <w:bottom w:val="single" w:sz="4" w:space="0" w:color="000000"/>
              <w:right w:val="single" w:sz="4" w:space="0" w:color="000000"/>
            </w:tcBorders>
          </w:tcPr>
          <w:p>
            <w:pPr>
              <w:pStyle w:val="Normal"/>
              <w:widowControl w:val="false"/>
              <w:jc w:val="both"/>
              <w:rPr>
                <w:sz w:val="21"/>
                <w:szCs w:val="21"/>
              </w:rPr>
            </w:pPr>
            <w:r>
              <w:rPr>
                <w:rFonts w:cs="Calibri" w:ascii="Tinos" w:hAnsi="Tinos" w:cstheme="minorHAnsi"/>
                <w:b/>
                <w:bCs/>
                <w:sz w:val="21"/>
                <w:szCs w:val="21"/>
              </w:rPr>
              <w:t>Удлинитель акустический</w:t>
            </w:r>
            <w:r>
              <w:rPr>
                <w:rFonts w:cs="Calibri" w:ascii="Tinos" w:hAnsi="Tinos" w:cstheme="minorHAnsi"/>
                <w:sz w:val="21"/>
                <w:szCs w:val="21"/>
              </w:rPr>
              <w:t xml:space="preserve"> (мультикор) с установкой</w:t>
            </w:r>
          </w:p>
        </w:tc>
        <w:tc>
          <w:tcPr>
            <w:tcW w:w="3244" w:type="dxa"/>
            <w:tcBorders>
              <w:left w:val="single" w:sz="4" w:space="0" w:color="000000"/>
              <w:bottom w:val="single" w:sz="4" w:space="0" w:color="000000"/>
              <w:right w:val="single" w:sz="4" w:space="0" w:color="000000"/>
            </w:tcBorders>
          </w:tcPr>
          <w:p>
            <w:pPr>
              <w:pStyle w:val="Normal"/>
              <w:widowControl w:val="false"/>
              <w:jc w:val="both"/>
              <w:rPr>
                <w:sz w:val="21"/>
                <w:szCs w:val="21"/>
              </w:rPr>
            </w:pPr>
            <w:r>
              <w:rPr>
                <w:rFonts w:cs="Calibri" w:ascii="Tinos" w:hAnsi="Tinos" w:cstheme="minorHAnsi"/>
                <w:sz w:val="21"/>
                <w:szCs w:val="21"/>
              </w:rPr>
              <w:t>Наличие</w:t>
            </w:r>
          </w:p>
          <w:p>
            <w:pPr>
              <w:pStyle w:val="Normal"/>
              <w:widowControl w:val="false"/>
              <w:jc w:val="both"/>
              <w:rPr>
                <w:rFonts w:ascii="Tinos" w:hAnsi="Tinos"/>
                <w:sz w:val="21"/>
                <w:szCs w:val="21"/>
              </w:rPr>
            </w:pPr>
            <w:r>
              <w:rPr>
                <w:rFonts w:ascii="Tinos" w:hAnsi="Tinos"/>
                <w:sz w:val="21"/>
                <w:szCs w:val="21"/>
              </w:rPr>
            </w:r>
          </w:p>
        </w:tc>
        <w:tc>
          <w:tcPr>
            <w:tcW w:w="1351" w:type="dxa"/>
            <w:tcBorders>
              <w:left w:val="single" w:sz="4" w:space="0" w:color="000000"/>
              <w:bottom w:val="single" w:sz="4" w:space="0" w:color="000000"/>
              <w:right w:val="single" w:sz="4" w:space="0" w:color="000000"/>
            </w:tcBorders>
            <w:shd w:color="auto" w:fill="auto" w:val="clear"/>
          </w:tcPr>
          <w:p>
            <w:pPr>
              <w:pStyle w:val="Normal"/>
              <w:widowControl w:val="false"/>
              <w:rPr>
                <w:sz w:val="21"/>
                <w:szCs w:val="21"/>
              </w:rPr>
            </w:pPr>
            <w:r>
              <w:rPr>
                <w:rFonts w:cs="Times New Roman" w:ascii="Tinos" w:hAnsi="Tinos"/>
                <w:sz w:val="21"/>
                <w:szCs w:val="21"/>
              </w:rPr>
              <w:t>--</w:t>
            </w:r>
          </w:p>
        </w:tc>
        <w:tc>
          <w:tcPr>
            <w:tcW w:w="1306" w:type="dxa"/>
            <w:tcBorders>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c>
          <w:tcPr>
            <w:tcW w:w="1928"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r>
      <w:tr>
        <w:trPr>
          <w:trHeight w:val="132" w:hRule="atLeast"/>
        </w:trPr>
        <w:tc>
          <w:tcPr>
            <w:tcW w:w="562" w:type="dxa"/>
            <w:tcBorders>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560" w:type="dxa"/>
            <w:tcBorders>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417" w:type="dxa"/>
            <w:tcBorders>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2685" w:type="dxa"/>
            <w:tcBorders>
              <w:left w:val="single" w:sz="4" w:space="0" w:color="000000"/>
              <w:bottom w:val="single" w:sz="4" w:space="0" w:color="000000"/>
              <w:right w:val="single" w:sz="4" w:space="0" w:color="000000"/>
            </w:tcBorders>
          </w:tcPr>
          <w:p>
            <w:pPr>
              <w:pStyle w:val="Normal"/>
              <w:widowControl w:val="false"/>
              <w:jc w:val="both"/>
              <w:rPr>
                <w:sz w:val="21"/>
                <w:szCs w:val="21"/>
              </w:rPr>
            </w:pPr>
            <w:r>
              <w:rPr>
                <w:rFonts w:cs="Calibri" w:ascii="Tinos" w:hAnsi="Tinos" w:cstheme="minorHAnsi"/>
                <w:sz w:val="21"/>
                <w:szCs w:val="21"/>
              </w:rPr>
              <w:t>Количество входов, не менее</w:t>
            </w:r>
          </w:p>
        </w:tc>
        <w:tc>
          <w:tcPr>
            <w:tcW w:w="3244" w:type="dxa"/>
            <w:tcBorders>
              <w:left w:val="single" w:sz="4" w:space="0" w:color="000000"/>
              <w:bottom w:val="single" w:sz="4" w:space="0" w:color="000000"/>
              <w:right w:val="single" w:sz="4" w:space="0" w:color="000000"/>
            </w:tcBorders>
          </w:tcPr>
          <w:p>
            <w:pPr>
              <w:pStyle w:val="Normal"/>
              <w:widowControl w:val="false"/>
              <w:spacing w:before="0" w:after="0"/>
              <w:contextualSpacing/>
              <w:rPr>
                <w:sz w:val="21"/>
                <w:szCs w:val="21"/>
              </w:rPr>
            </w:pPr>
            <w:r>
              <w:rPr>
                <w:rFonts w:cs="Times New Roman" w:ascii="Tinos" w:hAnsi="Tinos"/>
                <w:sz w:val="21"/>
                <w:szCs w:val="21"/>
              </w:rPr>
              <w:t>8</w:t>
            </w:r>
          </w:p>
        </w:tc>
        <w:tc>
          <w:tcPr>
            <w:tcW w:w="1351" w:type="dxa"/>
            <w:tcBorders>
              <w:left w:val="single" w:sz="4" w:space="0" w:color="000000"/>
              <w:bottom w:val="single" w:sz="4" w:space="0" w:color="000000"/>
              <w:right w:val="single" w:sz="4" w:space="0" w:color="000000"/>
            </w:tcBorders>
            <w:shd w:color="auto" w:fill="auto" w:val="clear"/>
          </w:tcPr>
          <w:p>
            <w:pPr>
              <w:pStyle w:val="Normal"/>
              <w:widowControl w:val="false"/>
              <w:rPr>
                <w:sz w:val="21"/>
                <w:szCs w:val="21"/>
              </w:rPr>
            </w:pPr>
            <w:r>
              <w:rPr>
                <w:rFonts w:cs="Times New Roman" w:ascii="Tinos" w:hAnsi="Tinos"/>
                <w:sz w:val="21"/>
                <w:szCs w:val="21"/>
              </w:rPr>
              <w:t>шт</w:t>
            </w:r>
          </w:p>
        </w:tc>
        <w:tc>
          <w:tcPr>
            <w:tcW w:w="1306" w:type="dxa"/>
            <w:tcBorders>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c>
          <w:tcPr>
            <w:tcW w:w="1928"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r>
      <w:tr>
        <w:trPr>
          <w:trHeight w:val="132" w:hRule="atLeast"/>
        </w:trPr>
        <w:tc>
          <w:tcPr>
            <w:tcW w:w="562" w:type="dxa"/>
            <w:tcBorders>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560" w:type="dxa"/>
            <w:tcBorders>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417" w:type="dxa"/>
            <w:tcBorders>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2685" w:type="dxa"/>
            <w:tcBorders>
              <w:left w:val="single" w:sz="4" w:space="0" w:color="000000"/>
              <w:bottom w:val="single" w:sz="4" w:space="0" w:color="000000"/>
              <w:right w:val="single" w:sz="4" w:space="0" w:color="000000"/>
            </w:tcBorders>
          </w:tcPr>
          <w:p>
            <w:pPr>
              <w:pStyle w:val="Normal"/>
              <w:widowControl w:val="false"/>
              <w:jc w:val="both"/>
              <w:rPr>
                <w:sz w:val="21"/>
                <w:szCs w:val="21"/>
              </w:rPr>
            </w:pPr>
            <w:r>
              <w:rPr>
                <w:rFonts w:cs="Calibri" w:ascii="Tinos" w:hAnsi="Tinos" w:cstheme="minorHAnsi"/>
                <w:sz w:val="21"/>
                <w:szCs w:val="21"/>
              </w:rPr>
              <w:t>Количество выходов, не менее</w:t>
            </w:r>
          </w:p>
        </w:tc>
        <w:tc>
          <w:tcPr>
            <w:tcW w:w="3244" w:type="dxa"/>
            <w:tcBorders>
              <w:left w:val="single" w:sz="4" w:space="0" w:color="000000"/>
              <w:bottom w:val="single" w:sz="4" w:space="0" w:color="000000"/>
              <w:right w:val="single" w:sz="4" w:space="0" w:color="000000"/>
            </w:tcBorders>
          </w:tcPr>
          <w:p>
            <w:pPr>
              <w:pStyle w:val="Normal"/>
              <w:widowControl w:val="false"/>
              <w:rPr>
                <w:sz w:val="21"/>
                <w:szCs w:val="21"/>
              </w:rPr>
            </w:pPr>
            <w:r>
              <w:rPr>
                <w:rFonts w:ascii="Tinos" w:hAnsi="Tinos"/>
                <w:sz w:val="21"/>
                <w:szCs w:val="21"/>
              </w:rPr>
              <w:t>8</w:t>
            </w:r>
          </w:p>
        </w:tc>
        <w:tc>
          <w:tcPr>
            <w:tcW w:w="1351" w:type="dxa"/>
            <w:tcBorders>
              <w:left w:val="single" w:sz="4" w:space="0" w:color="000000"/>
              <w:bottom w:val="single" w:sz="4" w:space="0" w:color="000000"/>
              <w:right w:val="single" w:sz="4" w:space="0" w:color="000000"/>
            </w:tcBorders>
            <w:shd w:color="auto" w:fill="auto" w:val="clear"/>
          </w:tcPr>
          <w:p>
            <w:pPr>
              <w:pStyle w:val="Normal"/>
              <w:widowControl w:val="false"/>
              <w:rPr>
                <w:sz w:val="21"/>
                <w:szCs w:val="21"/>
              </w:rPr>
            </w:pPr>
            <w:r>
              <w:rPr>
                <w:rFonts w:cs="Times New Roman" w:ascii="Tinos" w:hAnsi="Tinos"/>
                <w:sz w:val="21"/>
                <w:szCs w:val="21"/>
              </w:rPr>
              <w:t>шт</w:t>
            </w:r>
          </w:p>
        </w:tc>
        <w:tc>
          <w:tcPr>
            <w:tcW w:w="1306" w:type="dxa"/>
            <w:tcBorders>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c>
          <w:tcPr>
            <w:tcW w:w="1928"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r>
      <w:tr>
        <w:trPr>
          <w:trHeight w:val="132" w:hRule="atLeast"/>
        </w:trPr>
        <w:tc>
          <w:tcPr>
            <w:tcW w:w="562" w:type="dxa"/>
            <w:tcBorders>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560" w:type="dxa"/>
            <w:tcBorders>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1417" w:type="dxa"/>
            <w:tcBorders>
              <w:left w:val="single" w:sz="4" w:space="0" w:color="000000"/>
              <w:bottom w:val="single" w:sz="4" w:space="0" w:color="000000"/>
              <w:right w:val="single" w:sz="4" w:space="0" w:color="000000"/>
            </w:tcBorders>
            <w:shd w:color="auto" w:fill="auto" w:val="clear"/>
          </w:tcPr>
          <w:p>
            <w:pPr>
              <w:pStyle w:val="Normal"/>
              <w:widowControl w:val="false"/>
              <w:rPr>
                <w:rFonts w:ascii="Times New Roman" w:hAnsi="Times New Roman" w:cs="Times New Roman"/>
                <w:bCs/>
                <w:sz w:val="22"/>
                <w:szCs w:val="22"/>
              </w:rPr>
            </w:pPr>
            <w:r>
              <w:rPr>
                <w:rFonts w:cs="Times New Roman" w:ascii="Times New Roman" w:hAnsi="Times New Roman"/>
                <w:bCs/>
                <w:sz w:val="22"/>
                <w:szCs w:val="22"/>
              </w:rPr>
            </w:r>
          </w:p>
        </w:tc>
        <w:tc>
          <w:tcPr>
            <w:tcW w:w="2685" w:type="dxa"/>
            <w:tcBorders>
              <w:left w:val="single" w:sz="4" w:space="0" w:color="000000"/>
              <w:bottom w:val="single" w:sz="4" w:space="0" w:color="000000"/>
              <w:right w:val="single" w:sz="4" w:space="0" w:color="000000"/>
            </w:tcBorders>
          </w:tcPr>
          <w:p>
            <w:pPr>
              <w:pStyle w:val="Normal"/>
              <w:widowControl w:val="false"/>
              <w:jc w:val="both"/>
              <w:rPr>
                <w:highlight w:val="none"/>
                <w:shd w:fill="auto" w:val="clear"/>
              </w:rPr>
            </w:pPr>
            <w:r>
              <w:rPr>
                <w:rFonts w:cs="Calibri" w:ascii="Tinos" w:hAnsi="Tinos" w:cstheme="minorHAnsi"/>
                <w:sz w:val="21"/>
                <w:szCs w:val="21"/>
                <w:shd w:fill="auto" w:val="clear"/>
              </w:rPr>
              <w:t>Длина удлинителя, не менее</w:t>
            </w:r>
          </w:p>
        </w:tc>
        <w:tc>
          <w:tcPr>
            <w:tcW w:w="3244" w:type="dxa"/>
            <w:tcBorders>
              <w:left w:val="single" w:sz="4" w:space="0" w:color="000000"/>
              <w:bottom w:val="single" w:sz="4" w:space="0" w:color="000000"/>
              <w:right w:val="single" w:sz="4" w:space="0" w:color="000000"/>
            </w:tcBorders>
          </w:tcPr>
          <w:p>
            <w:pPr>
              <w:pStyle w:val="Normal"/>
              <w:widowControl w:val="false"/>
              <w:rPr>
                <w:sz w:val="21"/>
                <w:szCs w:val="21"/>
              </w:rPr>
            </w:pPr>
            <w:r>
              <w:rPr>
                <w:rFonts w:cs="Times New Roman" w:ascii="Tinos" w:hAnsi="Tinos"/>
                <w:sz w:val="21"/>
                <w:szCs w:val="21"/>
              </w:rPr>
              <w:t>10</w:t>
            </w:r>
          </w:p>
        </w:tc>
        <w:tc>
          <w:tcPr>
            <w:tcW w:w="1351" w:type="dxa"/>
            <w:tcBorders>
              <w:left w:val="single" w:sz="4" w:space="0" w:color="000000"/>
              <w:bottom w:val="single" w:sz="4" w:space="0" w:color="000000"/>
              <w:right w:val="single" w:sz="4" w:space="0" w:color="000000"/>
            </w:tcBorders>
            <w:shd w:color="auto" w:fill="auto" w:val="clear"/>
          </w:tcPr>
          <w:p>
            <w:pPr>
              <w:pStyle w:val="Normal"/>
              <w:widowControl w:val="false"/>
              <w:rPr>
                <w:sz w:val="21"/>
                <w:szCs w:val="21"/>
              </w:rPr>
            </w:pPr>
            <w:r>
              <w:rPr>
                <w:rFonts w:cs="Times New Roman" w:ascii="Tinos" w:hAnsi="Tinos"/>
                <w:sz w:val="21"/>
                <w:szCs w:val="21"/>
              </w:rPr>
              <w:t>м</w:t>
            </w:r>
          </w:p>
        </w:tc>
        <w:tc>
          <w:tcPr>
            <w:tcW w:w="1306" w:type="dxa"/>
            <w:tcBorders>
              <w:left w:val="single" w:sz="4" w:space="0" w:color="000000"/>
              <w:bottom w:val="single" w:sz="4" w:space="0" w:color="000000"/>
              <w:right w:val="single" w:sz="4" w:space="0" w:color="000000"/>
            </w:tcBorders>
            <w:shd w:color="auto" w:fill="auto" w:val="clear"/>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c>
          <w:tcPr>
            <w:tcW w:w="1928" w:type="dxa"/>
            <w:tcBorders>
              <w:left w:val="single" w:sz="4" w:space="0" w:color="000000"/>
              <w:bottom w:val="single" w:sz="4" w:space="0" w:color="000000"/>
              <w:right w:val="single" w:sz="4" w:space="0" w:color="000000"/>
            </w:tcBorders>
          </w:tcPr>
          <w:p>
            <w:pPr>
              <w:pStyle w:val="Normal"/>
              <w:widowControl w:val="false"/>
              <w:jc w:val="center"/>
              <w:rPr>
                <w:rFonts w:ascii="Times New Roman" w:hAnsi="Times New Roman" w:cs="Times New Roman"/>
                <w:bCs/>
                <w:sz w:val="22"/>
                <w:szCs w:val="22"/>
              </w:rPr>
            </w:pPr>
            <w:r>
              <w:rPr>
                <w:rFonts w:cs="Times New Roman" w:ascii="Times New Roman" w:hAnsi="Times New Roman"/>
                <w:bCs/>
                <w:sz w:val="22"/>
                <w:szCs w:val="22"/>
              </w:rPr>
            </w:r>
          </w:p>
        </w:tc>
      </w:tr>
    </w:tbl>
    <w:p>
      <w:pPr>
        <w:sectPr>
          <w:headerReference w:type="default" r:id="rId2"/>
          <w:footerReference w:type="even" r:id="rId3"/>
          <w:footerReference w:type="default" r:id="rId4"/>
          <w:footerReference w:type="first" r:id="rId5"/>
          <w:type w:val="nextPage"/>
          <w:pgSz w:orient="landscape" w:w="16838" w:h="11906"/>
          <w:pgMar w:left="992" w:right="707" w:gutter="0" w:header="709" w:top="1498" w:footer="0" w:bottom="1440"/>
          <w:pgNumType w:fmt="decimal"/>
          <w:formProt w:val="false"/>
          <w:textDirection w:val="lrTb"/>
          <w:docGrid w:type="default" w:linePitch="100" w:charSpace="0"/>
        </w:sectPr>
      </w:pPr>
    </w:p>
    <w:p>
      <w:pPr>
        <w:pStyle w:val="Normal"/>
        <w:tabs>
          <w:tab w:val="clear" w:pos="708"/>
          <w:tab w:val="left" w:pos="12333" w:leader="none"/>
        </w:tabs>
        <w:spacing w:before="0" w:after="0"/>
        <w:ind w:left="120" w:hanging="120"/>
        <w:contextualSpacing/>
        <w:jc w:val="both"/>
        <w:rPr>
          <w:rFonts w:ascii="Times New Roman" w:hAnsi="Times New Roman" w:eastAsia="Times New Roman" w:cs="Times New Roman"/>
          <w:b/>
        </w:rPr>
      </w:pPr>
      <w:r>
        <w:rPr>
          <w:rFonts w:eastAsia="Times New Roman" w:cs="Times New Roman" w:ascii="Times New Roman" w:hAnsi="Times New Roman"/>
          <w:b/>
        </w:rPr>
      </w:r>
    </w:p>
    <w:p>
      <w:pPr>
        <w:pStyle w:val="Normal"/>
        <w:spacing w:before="0" w:after="0"/>
        <w:ind w:left="120" w:hanging="120"/>
        <w:contextualSpacing/>
        <w:jc w:val="both"/>
        <w:rPr>
          <w:rFonts w:ascii="Times New Roman" w:hAnsi="Times New Roman" w:eastAsia="Times New Roman" w:cs="Times New Roman"/>
          <w:b/>
        </w:rPr>
      </w:pPr>
      <w:r>
        <w:rPr>
          <w:rFonts w:eastAsia="Times New Roman" w:cs="Times New Roman" w:ascii="Times New Roman" w:hAnsi="Times New Roman"/>
          <w:b/>
        </w:rPr>
      </w:r>
    </w:p>
    <w:p>
      <w:pPr>
        <w:pStyle w:val="NoSpacing"/>
        <w:tabs>
          <w:tab w:val="clear" w:pos="708"/>
          <w:tab w:val="left" w:pos="993" w:leader="none"/>
        </w:tabs>
        <w:jc w:val="center"/>
        <w:rPr>
          <w:rFonts w:ascii="Times New Roman" w:hAnsi="Times New Roman" w:cs="Times New Roman"/>
          <w:b/>
          <w:bCs/>
        </w:rPr>
      </w:pPr>
      <w:r>
        <w:rPr>
          <w:rFonts w:cs="Times New Roman" w:ascii="Times New Roman" w:hAnsi="Times New Roman"/>
          <w:b/>
          <w:bCs/>
        </w:rPr>
        <w:t>5. Требования к качеству и безопасности услуг</w:t>
      </w:r>
    </w:p>
    <w:p>
      <w:pPr>
        <w:pStyle w:val="Normal"/>
        <w:ind w:firstLine="426"/>
        <w:jc w:val="both"/>
        <w:rPr>
          <w:rFonts w:ascii="Times New Roman" w:hAnsi="Times New Roman" w:cs="Times New Roman"/>
          <w:kern w:val="2"/>
          <w:sz w:val="22"/>
          <w:szCs w:val="22"/>
        </w:rPr>
      </w:pPr>
      <w:r>
        <w:rPr>
          <w:rFonts w:cs="Times New Roman" w:ascii="Times New Roman" w:hAnsi="Times New Roman"/>
          <w:kern w:val="2"/>
          <w:sz w:val="22"/>
          <w:szCs w:val="22"/>
        </w:rPr>
        <w:t>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pPr>
        <w:pStyle w:val="Normal"/>
        <w:ind w:firstLine="426"/>
        <w:jc w:val="both"/>
        <w:rPr>
          <w:rFonts w:ascii="Times New Roman" w:hAnsi="Times New Roman" w:cs="Times New Roman"/>
          <w:kern w:val="2"/>
          <w:sz w:val="22"/>
          <w:szCs w:val="22"/>
        </w:rPr>
      </w:pPr>
      <w:r>
        <w:rPr>
          <w:rFonts w:cs="Times New Roman" w:ascii="Times New Roman" w:hAnsi="Times New Roman"/>
          <w:kern w:val="2"/>
          <w:sz w:val="22"/>
          <w:szCs w:val="22"/>
        </w:rPr>
        <w:t>Исполнитель обязан соблюдать Стандарт безопасной деятельности, в том числе санитарно-гигиенической безопасности.</w:t>
      </w:r>
    </w:p>
    <w:p>
      <w:pPr>
        <w:pStyle w:val="Normal"/>
        <w:ind w:firstLine="426"/>
        <w:jc w:val="both"/>
        <w:rPr>
          <w:rFonts w:ascii="Times New Roman" w:hAnsi="Times New Roman" w:cs="Times New Roman"/>
          <w:kern w:val="2"/>
          <w:sz w:val="22"/>
          <w:szCs w:val="22"/>
        </w:rPr>
      </w:pPr>
      <w:r>
        <w:rPr>
          <w:rFonts w:cs="Times New Roman" w:ascii="Times New Roman" w:hAnsi="Times New Roman"/>
          <w:kern w:val="2"/>
          <w:sz w:val="22"/>
          <w:szCs w:val="22"/>
        </w:rPr>
        <w:t>По требованию Заказчика Исполнитель обязан, предоставить необходимую документацию на использованные материалы, оборудование или данные персонала, привлеченного для оказания услуг.</w:t>
      </w:r>
    </w:p>
    <w:p>
      <w:pPr>
        <w:pStyle w:val="Normal"/>
        <w:ind w:firstLine="426"/>
        <w:jc w:val="both"/>
        <w:rPr>
          <w:rFonts w:ascii="Times New Roman" w:hAnsi="Times New Roman" w:cs="Times New Roman"/>
          <w:kern w:val="2"/>
          <w:sz w:val="22"/>
          <w:szCs w:val="22"/>
        </w:rPr>
      </w:pPr>
      <w:r>
        <w:rPr>
          <w:rFonts w:cs="Times New Roman" w:ascii="Times New Roman" w:hAnsi="Times New Roman"/>
          <w:kern w:val="2"/>
          <w:sz w:val="22"/>
          <w:szCs w:val="22"/>
        </w:rPr>
        <w:t>Услуги, являющиеся предметом закупки должны соответствовать требованиям, установленным законодательством Российской Федерации и соответствовать:</w:t>
      </w:r>
    </w:p>
    <w:p>
      <w:pPr>
        <w:pStyle w:val="Normal"/>
        <w:ind w:firstLine="426"/>
        <w:jc w:val="both"/>
        <w:rPr>
          <w:rFonts w:ascii="Times New Roman" w:hAnsi="Times New Roman" w:cs="Times New Roman"/>
          <w:kern w:val="2"/>
          <w:sz w:val="22"/>
          <w:szCs w:val="22"/>
        </w:rPr>
      </w:pPr>
      <w:r>
        <w:rPr>
          <w:rFonts w:cs="Times New Roman" w:ascii="Times New Roman" w:hAnsi="Times New Roman"/>
          <w:kern w:val="2"/>
          <w:sz w:val="22"/>
          <w:szCs w:val="22"/>
        </w:rPr>
        <w:t>- Гражданскому кодексу Российской Федерации,</w:t>
      </w:r>
    </w:p>
    <w:p>
      <w:pPr>
        <w:pStyle w:val="Normal"/>
        <w:ind w:firstLine="426"/>
        <w:jc w:val="both"/>
        <w:rPr>
          <w:rFonts w:ascii="Times New Roman" w:hAnsi="Times New Roman" w:cs="Times New Roman"/>
          <w:kern w:val="2"/>
          <w:sz w:val="22"/>
          <w:szCs w:val="22"/>
        </w:rPr>
      </w:pPr>
      <w:r>
        <w:rPr>
          <w:rFonts w:cs="Times New Roman" w:ascii="Times New Roman" w:hAnsi="Times New Roman"/>
          <w:kern w:val="2"/>
          <w:sz w:val="22"/>
          <w:szCs w:val="22"/>
        </w:rPr>
        <w:t>- Конституции Российской Федерации,</w:t>
      </w:r>
    </w:p>
    <w:p>
      <w:pPr>
        <w:pStyle w:val="Normal"/>
        <w:ind w:firstLine="426"/>
        <w:jc w:val="both"/>
        <w:rPr>
          <w:rFonts w:ascii="Times New Roman" w:hAnsi="Times New Roman" w:cs="Times New Roman"/>
          <w:kern w:val="2"/>
          <w:sz w:val="22"/>
          <w:szCs w:val="22"/>
        </w:rPr>
      </w:pPr>
      <w:r>
        <w:rPr>
          <w:rFonts w:cs="Times New Roman" w:ascii="Times New Roman" w:hAnsi="Times New Roman"/>
          <w:kern w:val="2"/>
          <w:sz w:val="22"/>
          <w:szCs w:val="22"/>
        </w:rPr>
        <w:t>и другим действующим нормативным актам, регламентирующих порядок, объем и качество оказания услуг.</w:t>
      </w:r>
    </w:p>
    <w:p>
      <w:pPr>
        <w:sectPr>
          <w:headerReference w:type="default" r:id="rId6"/>
          <w:headerReference w:type="first" r:id="rId7"/>
          <w:footerReference w:type="even" r:id="rId8"/>
          <w:footerReference w:type="default" r:id="rId9"/>
          <w:footerReference w:type="first" r:id="rId10"/>
          <w:type w:val="nextPage"/>
          <w:pgSz w:w="11906" w:h="16838"/>
          <w:pgMar w:left="992" w:right="707" w:gutter="0" w:header="0" w:top="709" w:footer="0" w:bottom="567"/>
          <w:pgNumType w:fmt="decimal"/>
          <w:formProt w:val="false"/>
          <w:textDirection w:val="lrTb"/>
          <w:docGrid w:type="default" w:linePitch="326" w:charSpace="0"/>
        </w:sectPr>
        <w:pStyle w:val="Normal"/>
        <w:ind w:firstLine="426"/>
        <w:jc w:val="both"/>
        <w:rPr>
          <w:rFonts w:ascii="Times New Roman" w:hAnsi="Times New Roman" w:cs="Times New Roman"/>
          <w:kern w:val="2"/>
          <w:sz w:val="22"/>
          <w:szCs w:val="22"/>
        </w:rPr>
      </w:pPr>
      <w:r>
        <w:rPr>
          <w:rFonts w:cs="Times New Roman" w:ascii="Times New Roman" w:hAnsi="Times New Roman"/>
          <w:kern w:val="2"/>
          <w:sz w:val="22"/>
          <w:szCs w:val="22"/>
        </w:rPr>
        <w:t>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pPr>
        <w:pStyle w:val="Normal"/>
        <w:jc w:val="right"/>
        <w:rPr>
          <w:rFonts w:ascii="Times New Roman" w:hAnsi="Times New Roman" w:cs="Times New Roman"/>
          <w:b/>
          <w:bCs/>
        </w:rPr>
      </w:pPr>
      <w:r>
        <w:rPr>
          <w:rFonts w:cs="Times New Roman" w:ascii="Times New Roman" w:hAnsi="Times New Roman"/>
        </w:rPr>
        <w:t xml:space="preserve">Приложение № 2  </w:t>
      </w:r>
    </w:p>
    <w:p>
      <w:pPr>
        <w:pStyle w:val="Normal"/>
        <w:jc w:val="right"/>
        <w:rPr>
          <w:rFonts w:ascii="Times New Roman" w:hAnsi="Times New Roman" w:cs="Times New Roman"/>
          <w:b/>
          <w:bCs/>
        </w:rPr>
      </w:pPr>
      <w:r>
        <w:rPr>
          <w:rFonts w:cs="Times New Roman" w:ascii="Times New Roman" w:hAnsi="Times New Roman"/>
        </w:rPr>
        <w:t xml:space="preserve">к Контракту № </w:t>
      </w:r>
      <w:r>
        <w:rPr>
          <w:rFonts w:cs="Times New Roman" w:ascii="Times New Roman" w:hAnsi="Times New Roman"/>
          <w:b/>
          <w:bCs/>
        </w:rPr>
        <w:t>________</w:t>
      </w:r>
      <w:r>
        <w:rPr>
          <w:rFonts w:cs="Times New Roman" w:ascii="Times New Roman" w:hAnsi="Times New Roman"/>
        </w:rPr>
        <w:t xml:space="preserve"> от __________ 2026</w:t>
      </w:r>
    </w:p>
    <w:p>
      <w:pPr>
        <w:pStyle w:val="Normal"/>
        <w:widowControl/>
        <w:ind w:firstLine="540"/>
        <w:jc w:val="center"/>
        <w:rPr>
          <w:rFonts w:ascii="Times New Roman" w:hAnsi="Times New Roman" w:eastAsia="Times New Roman" w:cs="Times New Roman"/>
          <w:sz w:val="22"/>
          <w:szCs w:val="22"/>
          <w:lang w:bidi="ar-SA"/>
        </w:rPr>
      </w:pPr>
      <w:r>
        <w:rPr>
          <w:rFonts w:eastAsia="Times New Roman" w:cs="Times New Roman" w:ascii="Times New Roman" w:hAnsi="Times New Roman"/>
          <w:sz w:val="22"/>
          <w:szCs w:val="22"/>
          <w:lang w:bidi="ar-SA"/>
        </w:rPr>
      </w:r>
    </w:p>
    <w:p>
      <w:pPr>
        <w:pStyle w:val="Normal"/>
        <w:widowControl/>
        <w:ind w:firstLine="540"/>
        <w:jc w:val="center"/>
        <w:rPr>
          <w:rFonts w:ascii="Times New Roman" w:hAnsi="Times New Roman" w:eastAsia="Times New Roman" w:cs="Times New Roman"/>
          <w:lang w:bidi="ar-SA"/>
        </w:rPr>
      </w:pPr>
      <w:r>
        <w:rPr>
          <w:rFonts w:eastAsia="Times New Roman" w:cs="Times New Roman" w:ascii="Times New Roman" w:hAnsi="Times New Roman"/>
          <w:lang w:bidi="ar-SA"/>
        </w:rPr>
        <w:t>Расчет цены контракта</w:t>
      </w:r>
    </w:p>
    <w:p>
      <w:pPr>
        <w:pStyle w:val="Normal"/>
        <w:ind w:firstLine="567"/>
        <w:jc w:val="both"/>
        <w:rPr>
          <w:rFonts w:ascii="Times New Roman" w:hAnsi="Times New Roman" w:cs="Times New Roman"/>
          <w:b/>
          <w:bCs/>
        </w:rPr>
      </w:pPr>
      <w:r>
        <w:rPr>
          <w:rFonts w:cs="Times New Roman" w:ascii="Times New Roman" w:hAnsi="Times New Roman"/>
          <w:b/>
          <w:bCs/>
        </w:rPr>
      </w:r>
    </w:p>
    <w:tbl>
      <w:tblPr>
        <w:tblpPr w:bottomFromText="0" w:horzAnchor="margin" w:leftFromText="180" w:rightFromText="180" w:tblpX="-572" w:tblpY="378" w:topFromText="0" w:vertAnchor="text"/>
        <w:tblW w:w="10347" w:type="dxa"/>
        <w:jc w:val="left"/>
        <w:tblInd w:w="10" w:type="dxa"/>
        <w:tblLayout w:type="fixed"/>
        <w:tblCellMar>
          <w:top w:w="0" w:type="dxa"/>
          <w:left w:w="10" w:type="dxa"/>
          <w:bottom w:w="0" w:type="dxa"/>
          <w:right w:w="10" w:type="dxa"/>
        </w:tblCellMar>
        <w:tblLook w:noVBand="1" w:val="04a0" w:noHBand="0" w:lastColumn="0" w:firstColumn="1" w:lastRow="0" w:firstRow="1"/>
      </w:tblPr>
      <w:tblGrid>
        <w:gridCol w:w="846"/>
        <w:gridCol w:w="3259"/>
        <w:gridCol w:w="1418"/>
        <w:gridCol w:w="1416"/>
        <w:gridCol w:w="1843"/>
        <w:gridCol w:w="1564"/>
      </w:tblGrid>
      <w:tr>
        <w:trPr>
          <w:trHeight w:val="698" w:hRule="atLeast"/>
        </w:trPr>
        <w:tc>
          <w:tcPr>
            <w:tcW w:w="846"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exact" w:line="278"/>
              <w:ind w:left="140" w:hanging="0"/>
              <w:jc w:val="center"/>
              <w:rPr>
                <w:rFonts w:ascii="Times New Roman" w:hAnsi="Times New Roman" w:eastAsia="Times New Roman" w:cs="Times New Roman"/>
                <w:b/>
                <w:lang w:bidi="ar-SA"/>
              </w:rPr>
            </w:pPr>
            <w:r>
              <w:rPr>
                <w:rFonts w:eastAsia="Times New Roman" w:cs="Times New Roman" w:ascii="Times New Roman" w:hAnsi="Times New Roman"/>
                <w:b/>
                <w:lang w:bidi="ar-SA"/>
              </w:rPr>
              <w:t>№</w:t>
            </w:r>
          </w:p>
        </w:tc>
        <w:tc>
          <w:tcPr>
            <w:tcW w:w="3259"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ind w:left="120" w:hanging="0"/>
              <w:jc w:val="center"/>
              <w:rPr>
                <w:rFonts w:ascii="Times New Roman" w:hAnsi="Times New Roman" w:eastAsia="Times New Roman" w:cs="Times New Roman"/>
                <w:b/>
                <w:lang w:bidi="ar-SA"/>
              </w:rPr>
            </w:pPr>
            <w:r>
              <w:rPr>
                <w:rFonts w:eastAsia="Times New Roman" w:cs="Times New Roman" w:ascii="Times New Roman" w:hAnsi="Times New Roman"/>
                <w:b/>
                <w:lang w:bidi="ar-SA"/>
              </w:rPr>
              <w:t>Наименование услуг</w:t>
            </w:r>
          </w:p>
          <w:p>
            <w:pPr>
              <w:pStyle w:val="Normal"/>
              <w:widowControl w:val="false"/>
              <w:ind w:left="120" w:hanging="0"/>
              <w:jc w:val="center"/>
              <w:rPr>
                <w:rFonts w:ascii="Times New Roman" w:hAnsi="Times New Roman" w:eastAsia="Times New Roman" w:cs="Times New Roman"/>
                <w:b/>
                <w:lang w:bidi="ar-SA"/>
              </w:rPr>
            </w:pPr>
            <w:r>
              <w:rPr>
                <w:rFonts w:eastAsia="Times New Roman" w:cs="Times New Roman" w:ascii="Times New Roman" w:hAnsi="Times New Roman"/>
                <w:b/>
                <w:lang w:bidi="ar-SA"/>
              </w:rPr>
            </w:r>
          </w:p>
        </w:tc>
        <w:tc>
          <w:tcPr>
            <w:tcW w:w="1418"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ind w:left="120" w:hanging="0"/>
              <w:jc w:val="center"/>
              <w:rPr>
                <w:rFonts w:ascii="Times New Roman" w:hAnsi="Times New Roman" w:eastAsia="Times New Roman" w:cs="Times New Roman"/>
                <w:b/>
                <w:lang w:bidi="ar-SA"/>
              </w:rPr>
            </w:pPr>
            <w:r>
              <w:rPr>
                <w:rFonts w:eastAsia="Times New Roman" w:cs="Times New Roman" w:ascii="Times New Roman" w:hAnsi="Times New Roman"/>
                <w:b/>
                <w:lang w:bidi="ar-SA"/>
              </w:rPr>
              <w:t>Ед.</w:t>
            </w:r>
          </w:p>
          <w:p>
            <w:pPr>
              <w:pStyle w:val="Normal"/>
              <w:widowControl w:val="false"/>
              <w:ind w:left="120" w:hanging="0"/>
              <w:jc w:val="center"/>
              <w:rPr>
                <w:rFonts w:ascii="Times New Roman" w:hAnsi="Times New Roman" w:eastAsia="Times New Roman" w:cs="Times New Roman"/>
                <w:b/>
                <w:lang w:bidi="ar-SA"/>
              </w:rPr>
            </w:pPr>
            <w:r>
              <w:rPr>
                <w:rFonts w:eastAsia="Times New Roman" w:cs="Times New Roman" w:ascii="Times New Roman" w:hAnsi="Times New Roman"/>
                <w:b/>
                <w:lang w:bidi="ar-SA"/>
              </w:rPr>
              <w:t>изм.</w:t>
            </w:r>
          </w:p>
        </w:tc>
        <w:tc>
          <w:tcPr>
            <w:tcW w:w="1416"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ind w:left="120" w:hanging="0"/>
              <w:jc w:val="center"/>
              <w:rPr>
                <w:rFonts w:ascii="Times New Roman" w:hAnsi="Times New Roman" w:eastAsia="Times New Roman" w:cs="Times New Roman"/>
                <w:b/>
                <w:lang w:bidi="ar-SA"/>
              </w:rPr>
            </w:pPr>
            <w:r>
              <w:rPr>
                <w:rFonts w:eastAsia="Times New Roman" w:cs="Times New Roman" w:ascii="Times New Roman" w:hAnsi="Times New Roman"/>
                <w:b/>
                <w:lang w:bidi="ar-SA"/>
              </w:rPr>
              <w:t>Кол- во</w:t>
            </w:r>
          </w:p>
        </w:tc>
        <w:tc>
          <w:tcPr>
            <w:tcW w:w="1843"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Times New Roman" w:hAnsi="Times New Roman" w:eastAsia="Times New Roman" w:cs="Times New Roman"/>
                <w:b/>
                <w:lang w:bidi="ar-SA"/>
              </w:rPr>
            </w:pPr>
            <w:r>
              <w:rPr>
                <w:rFonts w:eastAsia="Times New Roman" w:cs="Times New Roman" w:ascii="Times New Roman" w:hAnsi="Times New Roman"/>
                <w:b/>
                <w:lang w:bidi="ar-SA"/>
              </w:rPr>
              <w:t>Цена за ед.,</w:t>
            </w:r>
          </w:p>
          <w:p>
            <w:pPr>
              <w:pStyle w:val="Normal"/>
              <w:widowControl w:val="false"/>
              <w:jc w:val="center"/>
              <w:rPr>
                <w:rFonts w:ascii="Times New Roman" w:hAnsi="Times New Roman" w:eastAsia="Times New Roman" w:cs="Times New Roman"/>
                <w:b/>
                <w:lang w:bidi="ar-SA"/>
              </w:rPr>
            </w:pPr>
            <w:r>
              <w:rPr>
                <w:rFonts w:eastAsia="Times New Roman" w:cs="Times New Roman" w:ascii="Times New Roman" w:hAnsi="Times New Roman"/>
                <w:b/>
                <w:lang w:bidi="ar-SA"/>
              </w:rPr>
              <w:t xml:space="preserve">руб., </w:t>
            </w:r>
            <w:r>
              <w:rPr>
                <w:rFonts w:eastAsia="Times New Roman" w:cs="Times New Roman" w:ascii="Times New Roman" w:hAnsi="Times New Roman"/>
                <w:bCs/>
                <w:i/>
                <w:iCs/>
                <w:color w:val="FF0000"/>
                <w:lang w:bidi="ar-SA"/>
              </w:rPr>
              <w:t>в т.ч. НДС/без НДС</w:t>
            </w:r>
          </w:p>
        </w:tc>
        <w:tc>
          <w:tcPr>
            <w:tcW w:w="1564"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ind w:right="280" w:hanging="0"/>
              <w:jc w:val="center"/>
              <w:rPr>
                <w:rFonts w:ascii="Times New Roman" w:hAnsi="Times New Roman" w:eastAsia="Times New Roman" w:cs="Times New Roman"/>
                <w:b/>
                <w:lang w:bidi="ar-SA"/>
              </w:rPr>
            </w:pPr>
            <w:r>
              <w:rPr>
                <w:rFonts w:eastAsia="Times New Roman" w:cs="Times New Roman" w:ascii="Times New Roman" w:hAnsi="Times New Roman"/>
                <w:b/>
                <w:lang w:bidi="ar-SA"/>
              </w:rPr>
              <w:t>Сумма,</w:t>
            </w:r>
          </w:p>
          <w:p>
            <w:pPr>
              <w:pStyle w:val="Normal"/>
              <w:widowControl w:val="false"/>
              <w:ind w:right="280" w:hanging="0"/>
              <w:jc w:val="center"/>
              <w:rPr>
                <w:rFonts w:ascii="Times New Roman" w:hAnsi="Times New Roman" w:eastAsia="Times New Roman" w:cs="Times New Roman"/>
                <w:b/>
                <w:lang w:bidi="ar-SA"/>
              </w:rPr>
            </w:pPr>
            <w:r>
              <w:rPr>
                <w:rFonts w:eastAsia="Times New Roman" w:cs="Times New Roman" w:ascii="Times New Roman" w:hAnsi="Times New Roman"/>
                <w:b/>
                <w:lang w:bidi="ar-SA"/>
              </w:rPr>
              <w:t xml:space="preserve">руб., </w:t>
            </w:r>
            <w:r>
              <w:rPr>
                <w:rFonts w:eastAsia="Times New Roman" w:cs="Times New Roman" w:ascii="Times New Roman" w:hAnsi="Times New Roman"/>
                <w:bCs/>
                <w:i/>
                <w:iCs/>
                <w:color w:val="FF0000"/>
                <w:lang w:bidi="ar-SA"/>
              </w:rPr>
              <w:t>в т.ч. НДС/без НДС</w:t>
            </w:r>
          </w:p>
        </w:tc>
      </w:tr>
      <w:tr>
        <w:trPr>
          <w:trHeight w:val="567" w:hRule="atLeast"/>
        </w:trPr>
        <w:tc>
          <w:tcPr>
            <w:tcW w:w="846"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ListParagraph"/>
              <w:widowControl w:val="false"/>
              <w:numPr>
                <w:ilvl w:val="0"/>
                <w:numId w:val="2"/>
              </w:numPr>
              <w:jc w:val="center"/>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r>
          </w:p>
        </w:tc>
        <w:tc>
          <w:tcPr>
            <w:tcW w:w="3259"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ind w:left="139" w:hanging="0"/>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t>Оказание услуг по организации звукового сопровождения</w:t>
            </w:r>
          </w:p>
          <w:p>
            <w:pPr>
              <w:pStyle w:val="Normal"/>
              <w:widowControl w:val="false"/>
              <w:ind w:left="139" w:hanging="0"/>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t>с использованием звукового оборудования для проведения спортивных и физкультурных мероприятий для нужд СПб ГБУ ДО СШОР «Академия легкой атлетики» в 2026 году</w:t>
            </w:r>
          </w:p>
        </w:tc>
        <w:tc>
          <w:tcPr>
            <w:tcW w:w="1418"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t>Час</w:t>
            </w:r>
          </w:p>
        </w:tc>
        <w:tc>
          <w:tcPr>
            <w:tcW w:w="1416"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Times New Roman" w:hAnsi="Times New Roman" w:eastAsia="Times New Roman" w:cs="Times New Roman"/>
                <w:color w:val="auto"/>
                <w:lang w:bidi="ar-SA"/>
              </w:rPr>
            </w:pPr>
            <w:r>
              <w:rPr>
                <w:rFonts w:eastAsia="Times New Roman" w:cs="Times New Roman" w:ascii="Times New Roman" w:hAnsi="Times New Roman"/>
                <w:color w:val="auto"/>
                <w:lang w:bidi="ar-SA"/>
              </w:rPr>
              <w:t>33</w:t>
            </w:r>
          </w:p>
        </w:tc>
        <w:tc>
          <w:tcPr>
            <w:tcW w:w="1843"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exact" w:line="274"/>
              <w:ind w:left="120" w:hanging="0"/>
              <w:rPr>
                <w:rFonts w:ascii="Times New Roman" w:hAnsi="Times New Roman" w:eastAsia="Times New Roman" w:cs="Times New Roman"/>
                <w:lang w:bidi="ar-SA"/>
              </w:rPr>
            </w:pPr>
            <w:r>
              <w:rPr>
                <w:rFonts w:eastAsia="Times New Roman" w:cs="Times New Roman" w:ascii="Times New Roman" w:hAnsi="Times New Roman"/>
                <w:lang w:bidi="ar-SA"/>
              </w:rPr>
            </w:r>
          </w:p>
        </w:tc>
        <w:tc>
          <w:tcPr>
            <w:tcW w:w="1564"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spacing w:lineRule="exact" w:line="274"/>
              <w:ind w:left="120" w:hanging="0"/>
              <w:rPr>
                <w:rFonts w:ascii="Times New Roman" w:hAnsi="Times New Roman" w:eastAsia="Times New Roman" w:cs="Times New Roman"/>
                <w:lang w:bidi="ar-SA"/>
              </w:rPr>
            </w:pPr>
            <w:r>
              <w:rPr>
                <w:rFonts w:eastAsia="Times New Roman" w:cs="Times New Roman" w:ascii="Times New Roman" w:hAnsi="Times New Roman"/>
                <w:lang w:bidi="ar-SA"/>
              </w:rPr>
            </w:r>
          </w:p>
        </w:tc>
      </w:tr>
      <w:tr>
        <w:trPr>
          <w:trHeight w:val="567" w:hRule="atLeast"/>
        </w:trPr>
        <w:tc>
          <w:tcPr>
            <w:tcW w:w="10346" w:type="dxa"/>
            <w:gridSpan w:val="6"/>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spacing w:lineRule="exact" w:line="274"/>
              <w:ind w:left="120" w:hanging="0"/>
              <w:rPr>
                <w:rFonts w:ascii="Times New Roman" w:hAnsi="Times New Roman" w:eastAsia="Times New Roman" w:cs="Times New Roman"/>
                <w:b/>
                <w:bCs/>
                <w:lang w:bidi="ar-SA"/>
              </w:rPr>
            </w:pPr>
            <w:r>
              <w:rPr>
                <w:rFonts w:eastAsia="Times New Roman" w:cs="Times New Roman" w:ascii="Times New Roman" w:hAnsi="Times New Roman"/>
                <w:b/>
                <w:bCs/>
                <w:lang w:bidi="ar-SA"/>
              </w:rPr>
              <w:t>Итого:</w:t>
            </w:r>
          </w:p>
          <w:p>
            <w:pPr>
              <w:pStyle w:val="Normal"/>
              <w:widowControl w:val="false"/>
              <w:spacing w:lineRule="exact" w:line="274"/>
              <w:ind w:left="120" w:hanging="0"/>
              <w:rPr>
                <w:rFonts w:ascii="Times New Roman" w:hAnsi="Times New Roman" w:eastAsia="Times New Roman" w:cs="Times New Roman"/>
                <w:lang w:bidi="ar-SA"/>
              </w:rPr>
            </w:pPr>
            <w:r>
              <w:rPr>
                <w:rFonts w:eastAsia="Times New Roman" w:cs="Times New Roman" w:ascii="Times New Roman" w:hAnsi="Times New Roman"/>
                <w:lang w:bidi="ar-SA"/>
              </w:rPr>
              <w:t>в т.ч. НДС или НДС не облагается.</w:t>
            </w:r>
          </w:p>
        </w:tc>
      </w:tr>
    </w:tbl>
    <w:p>
      <w:pPr>
        <w:pStyle w:val="Normal"/>
        <w:widowControl/>
        <w:pBdr/>
        <w:spacing w:lineRule="exact" w:line="278"/>
        <w:ind w:left="140" w:hanging="0"/>
        <w:jc w:val="center"/>
        <w:rPr>
          <w:rFonts w:ascii="Times New Roman" w:hAnsi="Times New Roman" w:eastAsia="Times New Roman" w:cs="Times New Roman"/>
          <w:b/>
          <w:lang w:bidi="ar-SA"/>
        </w:rPr>
        <w:framePr w:w="163" w:h="278" w:x="-572" w:y="378" w:hSpace="180" w:vSpace="0" w:wrap="around" w:vAnchor="text" w:hAnchor="margin" w:hRule="exact"/>
        <w:pBdr/>
      </w:pPr>
      <w:r>
        <w:rPr>
          <w:rFonts w:eastAsia="Times New Roman" w:cs="Times New Roman" w:ascii="Times New Roman" w:hAnsi="Times New Roman"/>
          <w:b/>
          <w:lang w:bidi="ar-SA"/>
        </w:rPr>
      </w:r>
    </w:p>
    <w:p>
      <w:pPr>
        <w:pStyle w:val="Normal"/>
        <w:ind w:firstLine="567"/>
        <w:jc w:val="both"/>
        <w:rPr>
          <w:rFonts w:ascii="Times New Roman" w:hAnsi="Times New Roman" w:cs="Times New Roman"/>
          <w:b/>
          <w:bCs/>
          <w:sz w:val="22"/>
          <w:szCs w:val="22"/>
        </w:rPr>
      </w:pPr>
      <w:r>
        <w:rPr>
          <w:rFonts w:cs="Times New Roman" w:ascii="Times New Roman" w:hAnsi="Times New Roman"/>
          <w:b/>
          <w:bCs/>
          <w:sz w:val="22"/>
          <w:szCs w:val="22"/>
        </w:rPr>
      </w:r>
    </w:p>
    <w:p>
      <w:pPr>
        <w:pStyle w:val="Normal"/>
        <w:ind w:firstLine="567"/>
        <w:jc w:val="both"/>
        <w:rPr>
          <w:rFonts w:ascii="Times New Roman" w:hAnsi="Times New Roman" w:cs="Times New Roman"/>
          <w:b/>
          <w:bCs/>
          <w:sz w:val="22"/>
          <w:szCs w:val="22"/>
        </w:rPr>
      </w:pPr>
      <w:r>
        <w:rPr>
          <w:rFonts w:cs="Times New Roman" w:ascii="Times New Roman" w:hAnsi="Times New Roman"/>
          <w:b/>
          <w:bCs/>
          <w:sz w:val="22"/>
          <w:szCs w:val="22"/>
        </w:rPr>
      </w:r>
    </w:p>
    <w:p>
      <w:pPr>
        <w:pStyle w:val="Normal"/>
        <w:ind w:firstLine="567"/>
        <w:jc w:val="both"/>
        <w:rPr>
          <w:rFonts w:ascii="Times New Roman" w:hAnsi="Times New Roman" w:cs="Times New Roman"/>
          <w:b/>
          <w:bCs/>
          <w:sz w:val="22"/>
          <w:szCs w:val="22"/>
        </w:rPr>
      </w:pPr>
      <w:r>
        <w:rPr>
          <w:rFonts w:cs="Times New Roman" w:ascii="Times New Roman" w:hAnsi="Times New Roman"/>
          <w:b/>
          <w:bCs/>
          <w:sz w:val="22"/>
          <w:szCs w:val="22"/>
        </w:rPr>
      </w:r>
    </w:p>
    <w:p>
      <w:pPr>
        <w:pStyle w:val="Normal"/>
        <w:ind w:firstLine="567"/>
        <w:jc w:val="both"/>
        <w:rPr>
          <w:rFonts w:ascii="Times New Roman" w:hAnsi="Times New Roman" w:cs="Times New Roman"/>
          <w:b/>
          <w:bCs/>
          <w:sz w:val="22"/>
          <w:szCs w:val="22"/>
        </w:rPr>
      </w:pPr>
      <w:r>
        <w:rPr>
          <w:rFonts w:cs="Times New Roman" w:ascii="Times New Roman" w:hAnsi="Times New Roman"/>
          <w:b/>
          <w:bCs/>
          <w:sz w:val="22"/>
          <w:szCs w:val="22"/>
        </w:rPr>
      </w:r>
    </w:p>
    <w:tbl>
      <w:tblPr>
        <w:tblW w:w="9996" w:type="dxa"/>
        <w:jc w:val="left"/>
        <w:tblInd w:w="-426" w:type="dxa"/>
        <w:tblLayout w:type="fixed"/>
        <w:tblCellMar>
          <w:top w:w="0" w:type="dxa"/>
          <w:left w:w="108" w:type="dxa"/>
          <w:bottom w:w="0" w:type="dxa"/>
          <w:right w:w="108" w:type="dxa"/>
        </w:tblCellMar>
        <w:tblLook w:noVBand="0" w:val="01e0" w:noHBand="0" w:lastColumn="1" w:firstColumn="1" w:lastRow="1" w:firstRow="1"/>
      </w:tblPr>
      <w:tblGrid>
        <w:gridCol w:w="5210"/>
        <w:gridCol w:w="4785"/>
      </w:tblGrid>
      <w:tr>
        <w:trPr>
          <w:trHeight w:val="713" w:hRule="atLeast"/>
        </w:trPr>
        <w:tc>
          <w:tcPr>
            <w:tcW w:w="5210" w:type="dxa"/>
            <w:tcBorders/>
          </w:tcPr>
          <w:p>
            <w:pPr>
              <w:pStyle w:val="Style37"/>
              <w:widowControl w:val="false"/>
              <w:spacing w:lineRule="auto" w:line="252"/>
              <w:rPr>
                <w:b/>
                <w:caps/>
              </w:rPr>
            </w:pPr>
            <w:r>
              <w:rPr>
                <w:b/>
                <w:caps/>
              </w:rPr>
            </w:r>
          </w:p>
          <w:p>
            <w:pPr>
              <w:pStyle w:val="Style37"/>
              <w:widowControl w:val="false"/>
              <w:spacing w:lineRule="auto" w:line="252"/>
              <w:rPr>
                <w:b/>
                <w:caps/>
              </w:rPr>
            </w:pPr>
            <w:r>
              <w:rPr>
                <w:b/>
                <w:caps/>
              </w:rPr>
            </w:r>
          </w:p>
          <w:p>
            <w:pPr>
              <w:pStyle w:val="Style37"/>
              <w:widowControl w:val="false"/>
              <w:spacing w:lineRule="auto" w:line="252"/>
              <w:rPr>
                <w:b/>
                <w:caps/>
              </w:rPr>
            </w:pPr>
            <w:r>
              <w:rPr>
                <w:b/>
                <w:caps/>
              </w:rPr>
              <w:t>заказчик</w:t>
            </w:r>
          </w:p>
          <w:p>
            <w:pPr>
              <w:pStyle w:val="16"/>
              <w:widowControl w:val="false"/>
              <w:spacing w:lineRule="atLeast" w:line="100"/>
              <w:rPr>
                <w:sz w:val="24"/>
                <w:szCs w:val="24"/>
              </w:rPr>
            </w:pPr>
            <w:r>
              <w:rPr>
                <w:sz w:val="24"/>
                <w:szCs w:val="24"/>
              </w:rPr>
            </w:r>
          </w:p>
          <w:p>
            <w:pPr>
              <w:pStyle w:val="16"/>
              <w:widowControl w:val="false"/>
              <w:spacing w:lineRule="atLeast" w:line="100"/>
              <w:rPr>
                <w:sz w:val="24"/>
                <w:szCs w:val="24"/>
              </w:rPr>
            </w:pPr>
            <w:r>
              <w:rPr>
                <w:sz w:val="24"/>
                <w:szCs w:val="24"/>
              </w:rPr>
              <w:t xml:space="preserve">      </w:t>
            </w:r>
            <w:r>
              <w:rPr>
                <w:sz w:val="24"/>
                <w:szCs w:val="24"/>
              </w:rPr>
              <w:t xml:space="preserve">СПб ГБУ ДО СШОР </w:t>
              <w:br/>
              <w:t>«Академия легкой атлетики»</w:t>
            </w:r>
          </w:p>
          <w:p>
            <w:pPr>
              <w:pStyle w:val="Style37"/>
              <w:widowControl w:val="false"/>
              <w:spacing w:lineRule="auto" w:line="252"/>
              <w:rPr>
                <w:caps/>
              </w:rPr>
            </w:pPr>
            <w:r>
              <w:rPr>
                <w:caps/>
              </w:rPr>
            </w:r>
          </w:p>
        </w:tc>
        <w:tc>
          <w:tcPr>
            <w:tcW w:w="4785" w:type="dxa"/>
            <w:tcBorders/>
          </w:tcPr>
          <w:p>
            <w:pPr>
              <w:pStyle w:val="Style37"/>
              <w:widowControl w:val="false"/>
              <w:spacing w:lineRule="auto" w:line="252"/>
              <w:rPr>
                <w:b/>
                <w:caps/>
              </w:rPr>
            </w:pPr>
            <w:r>
              <w:rPr>
                <w:b/>
                <w:caps/>
              </w:rPr>
            </w:r>
          </w:p>
          <w:p>
            <w:pPr>
              <w:pStyle w:val="Style37"/>
              <w:widowControl w:val="false"/>
              <w:spacing w:lineRule="auto" w:line="252"/>
              <w:rPr>
                <w:b/>
                <w:caps/>
              </w:rPr>
            </w:pPr>
            <w:r>
              <w:rPr>
                <w:b/>
                <w:caps/>
              </w:rPr>
            </w:r>
          </w:p>
          <w:p>
            <w:pPr>
              <w:pStyle w:val="Style37"/>
              <w:widowControl w:val="false"/>
              <w:spacing w:lineRule="auto" w:line="252"/>
              <w:rPr>
                <w:b/>
                <w:caps/>
              </w:rPr>
            </w:pPr>
            <w:r>
              <w:rPr>
                <w:b/>
                <w:caps/>
              </w:rPr>
              <w:t>Исполнитель</w:t>
            </w:r>
          </w:p>
          <w:p>
            <w:pPr>
              <w:pStyle w:val="Normal"/>
              <w:widowControl w:val="false"/>
              <w:spacing w:lineRule="auto" w:line="252"/>
              <w:rPr>
                <w:rFonts w:ascii="Times New Roman" w:hAnsi="Times New Roman" w:cs="Times New Roman"/>
                <w:caps/>
              </w:rPr>
            </w:pPr>
            <w:r>
              <w:rPr>
                <w:rFonts w:cs="Times New Roman" w:ascii="Times New Roman" w:hAnsi="Times New Roman"/>
                <w:caps/>
              </w:rPr>
            </w:r>
          </w:p>
          <w:p>
            <w:pPr>
              <w:pStyle w:val="Normal"/>
              <w:widowControl w:val="false"/>
              <w:rPr>
                <w:rFonts w:ascii="Times New Roman" w:hAnsi="Times New Roman" w:cs="Times New Roman"/>
              </w:rPr>
            </w:pPr>
            <w:r>
              <w:rPr>
                <w:rFonts w:cs="Times New Roman" w:ascii="Times New Roman" w:hAnsi="Times New Roman"/>
              </w:rPr>
            </w:r>
          </w:p>
        </w:tc>
      </w:tr>
    </w:tbl>
    <w:p>
      <w:pPr>
        <w:pStyle w:val="Normal"/>
        <w:tabs>
          <w:tab w:val="clear" w:pos="708"/>
          <w:tab w:val="center" w:pos="5173" w:leader="none"/>
        </w:tabs>
        <w:overflowPunct w:val="false"/>
        <w:textAlignment w:val="baseline"/>
        <w:rPr>
          <w:rFonts w:ascii="Times New Roman" w:hAnsi="Times New Roman" w:cs="Times New Roman"/>
        </w:rPr>
      </w:pPr>
      <w:r>
        <w:rPr>
          <w:rFonts w:cs="Times New Roman" w:ascii="Times New Roman" w:hAnsi="Times New Roman"/>
        </w:rPr>
        <w:t xml:space="preserve">Врио директора             </w:t>
      </w:r>
    </w:p>
    <w:tbl>
      <w:tblPr>
        <w:tblW w:w="9465" w:type="dxa"/>
        <w:jc w:val="left"/>
        <w:tblInd w:w="70" w:type="dxa"/>
        <w:tblLayout w:type="fixed"/>
        <w:tblCellMar>
          <w:top w:w="0" w:type="dxa"/>
          <w:left w:w="70" w:type="dxa"/>
          <w:bottom w:w="0" w:type="dxa"/>
          <w:right w:w="70" w:type="dxa"/>
        </w:tblCellMar>
        <w:tblLook w:noVBand="1" w:val="04a0" w:noHBand="0" w:lastColumn="0" w:firstColumn="1" w:lastRow="0" w:firstRow="1"/>
      </w:tblPr>
      <w:tblGrid>
        <w:gridCol w:w="4964"/>
        <w:gridCol w:w="4500"/>
      </w:tblGrid>
      <w:tr>
        <w:trPr>
          <w:trHeight w:val="470" w:hRule="atLeast"/>
        </w:trPr>
        <w:tc>
          <w:tcPr>
            <w:tcW w:w="4964" w:type="dxa"/>
            <w:tcBorders/>
          </w:tcPr>
          <w:p>
            <w:pPr>
              <w:pStyle w:val="Normal"/>
              <w:widowControl w:val="false"/>
              <w:jc w:val="both"/>
              <w:rPr>
                <w:rFonts w:ascii="Times New Roman" w:hAnsi="Times New Roman" w:cs="Times New Roman"/>
                <w:caps/>
              </w:rPr>
            </w:pPr>
            <w:r>
              <w:rPr>
                <w:rFonts w:cs="Times New Roman" w:ascii="Times New Roman" w:hAnsi="Times New Roman"/>
                <w:caps/>
              </w:rPr>
              <w:t>_____________________к.а.протасов</w:t>
            </w:r>
          </w:p>
          <w:p>
            <w:pPr>
              <w:pStyle w:val="Normal"/>
              <w:widowControl w:val="false"/>
              <w:jc w:val="both"/>
              <w:rPr>
                <w:rFonts w:ascii="Times New Roman" w:hAnsi="Times New Roman" w:cs="Times New Roman"/>
                <w:caps/>
              </w:rPr>
            </w:pPr>
            <w:r>
              <w:rPr>
                <w:rFonts w:cs="Times New Roman" w:ascii="Times New Roman" w:hAnsi="Times New Roman"/>
                <w:caps/>
              </w:rPr>
              <w:t>(подписано УЭЦП)</w:t>
            </w:r>
          </w:p>
        </w:tc>
        <w:tc>
          <w:tcPr>
            <w:tcW w:w="4500" w:type="dxa"/>
            <w:tcBorders/>
          </w:tcPr>
          <w:p>
            <w:pPr>
              <w:pStyle w:val="Normal"/>
              <w:widowControl w:val="false"/>
              <w:jc w:val="both"/>
              <w:rPr>
                <w:rFonts w:ascii="Times New Roman" w:hAnsi="Times New Roman" w:cs="Times New Roman"/>
                <w:caps/>
              </w:rPr>
            </w:pPr>
            <w:r>
              <w:rPr>
                <w:rFonts w:cs="Times New Roman" w:ascii="Times New Roman" w:hAnsi="Times New Roman"/>
                <w:caps/>
              </w:rPr>
              <w:t>___________________ _______</w:t>
            </w:r>
          </w:p>
          <w:p>
            <w:pPr>
              <w:pStyle w:val="Normal"/>
              <w:widowControl w:val="false"/>
              <w:jc w:val="both"/>
              <w:rPr>
                <w:rFonts w:ascii="Times New Roman" w:hAnsi="Times New Roman" w:cs="Times New Roman"/>
                <w:caps/>
              </w:rPr>
            </w:pPr>
            <w:r>
              <w:rPr>
                <w:rFonts w:cs="Times New Roman" w:ascii="Times New Roman" w:hAnsi="Times New Roman"/>
                <w:caps/>
              </w:rPr>
              <w:t>(подписано УЭЦП)</w:t>
            </w:r>
          </w:p>
        </w:tc>
      </w:tr>
    </w:tbl>
    <w:p>
      <w:pPr>
        <w:pStyle w:val="Normal"/>
        <w:rPr>
          <w:rFonts w:ascii="Times New Roman" w:hAnsi="Times New Roman" w:cs="Times New Roman"/>
          <w:b/>
          <w:bCs/>
        </w:rPr>
      </w:pPr>
      <w:r>
        <w:rPr>
          <w:rFonts w:cs="Times New Roman" w:ascii="Times New Roman" w:hAnsi="Times New Roman"/>
          <w:b/>
          <w:bCs/>
        </w:rPr>
      </w:r>
    </w:p>
    <w:p>
      <w:pPr>
        <w:pStyle w:val="Normal"/>
        <w:rPr>
          <w:rFonts w:ascii="Times New Roman" w:hAnsi="Times New Roman" w:cs="Times New Roman"/>
          <w:b/>
          <w:bCs/>
        </w:rPr>
      </w:pPr>
      <w:r>
        <w:rPr>
          <w:rFonts w:cs="Times New Roman" w:ascii="Times New Roman" w:hAnsi="Times New Roman"/>
          <w:b/>
          <w:bCs/>
        </w:rPr>
      </w:r>
    </w:p>
    <w:p>
      <w:pPr>
        <w:pStyle w:val="Normal"/>
        <w:rPr>
          <w:rFonts w:ascii="Times New Roman" w:hAnsi="Times New Roman" w:cs="Times New Roman"/>
          <w:b/>
          <w:bCs/>
        </w:rPr>
      </w:pPr>
      <w:r>
        <w:rPr>
          <w:rFonts w:cs="Times New Roman" w:ascii="Times New Roman" w:hAnsi="Times New Roman"/>
          <w:b/>
          <w:bCs/>
        </w:rPr>
      </w:r>
    </w:p>
    <w:p>
      <w:pPr>
        <w:pStyle w:val="Normal"/>
        <w:rPr>
          <w:rFonts w:ascii="Times New Roman" w:hAnsi="Times New Roman" w:cs="Times New Roman"/>
          <w:b/>
          <w:bCs/>
        </w:rPr>
      </w:pPr>
      <w:r>
        <w:rPr>
          <w:rFonts w:cs="Times New Roman" w:ascii="Times New Roman" w:hAnsi="Times New Roman"/>
          <w:b/>
          <w:bCs/>
        </w:rPr>
      </w:r>
    </w:p>
    <w:p>
      <w:pPr>
        <w:pStyle w:val="Normal"/>
        <w:rPr>
          <w:rFonts w:ascii="Times New Roman" w:hAnsi="Times New Roman" w:cs="Times New Roman"/>
          <w:b/>
          <w:bCs/>
        </w:rPr>
      </w:pPr>
      <w:r>
        <w:rPr>
          <w:rFonts w:cs="Times New Roman" w:ascii="Times New Roman" w:hAnsi="Times New Roman"/>
          <w:b/>
          <w:bCs/>
        </w:rPr>
      </w:r>
    </w:p>
    <w:p>
      <w:pPr>
        <w:pStyle w:val="Normal"/>
        <w:rPr>
          <w:rFonts w:ascii="Times New Roman" w:hAnsi="Times New Roman" w:cs="Times New Roman"/>
          <w:b/>
          <w:bCs/>
        </w:rPr>
      </w:pPr>
      <w:r>
        <w:rPr>
          <w:rFonts w:cs="Times New Roman" w:ascii="Times New Roman" w:hAnsi="Times New Roman"/>
          <w:b/>
          <w:bCs/>
        </w:rPr>
      </w:r>
    </w:p>
    <w:p>
      <w:pPr>
        <w:pStyle w:val="Normal"/>
        <w:rPr>
          <w:rFonts w:ascii="Times New Roman" w:hAnsi="Times New Roman" w:cs="Times New Roman"/>
          <w:b/>
          <w:bCs/>
        </w:rPr>
      </w:pPr>
      <w:r>
        <w:rPr/>
      </w:r>
    </w:p>
    <w:sectPr>
      <w:headerReference w:type="default" r:id="rId11"/>
      <w:headerReference w:type="first" r:id="rId12"/>
      <w:footerReference w:type="even" r:id="rId13"/>
      <w:footerReference w:type="default" r:id="rId14"/>
      <w:footerReference w:type="first" r:id="rId15"/>
      <w:type w:val="nextPage"/>
      <w:pgSz w:w="11906" w:h="16838"/>
      <w:pgMar w:left="992" w:right="707" w:gutter="0" w:header="0" w:top="709" w:footer="0" w:bottom="144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Courier New">
    <w:charset w:val="01"/>
    <w:family w:val="roman"/>
    <w:pitch w:val="default"/>
  </w:font>
  <w:font w:name="Calibri Light">
    <w:charset w:val="01"/>
    <w:family w:val="roman"/>
    <w:pitch w:val="default"/>
  </w:font>
  <w:font w:name="Times New Roman">
    <w:charset w:val="01"/>
    <w:family w:val="roman"/>
    <w:pitch w:val="default"/>
  </w:font>
  <w:font w:name="Cambria">
    <w:charset w:val="01"/>
    <w:family w:val="roman"/>
    <w:pitch w:val="default"/>
  </w:font>
  <w:font w:name="Arial">
    <w:charset w:val="01"/>
    <w:family w:val="roman"/>
    <w:pitch w:val="default"/>
  </w:font>
  <w:font w:name="Segoe UI">
    <w:charset w:val="01"/>
    <w:family w:val="roman"/>
    <w:pitch w:val="default"/>
  </w:font>
  <w:font w:name="Symbol">
    <w:charset w:val="01"/>
    <w:family w:val="roman"/>
    <w:pitch w:val="default"/>
  </w:font>
  <w:font w:name="Tahoma">
    <w:charset w:val="01"/>
    <w:family w:val="roman"/>
    <w:pitch w:val="default"/>
  </w:font>
  <w:font w:name="PT Astra Serif">
    <w:charset w:val="01"/>
    <w:family w:val="roman"/>
    <w:pitch w:val="default"/>
  </w:font>
  <w:font w:name="Verdana">
    <w:charset w:val="01"/>
    <w:family w:val="roman"/>
    <w:pitch w:val="default"/>
  </w:font>
  <w:font w:name="SchoolBookC">
    <w:charset w:val="01"/>
    <w:family w:val="roman"/>
    <w:pitch w:val="default"/>
  </w:font>
  <w:font w:name="AvantGardeGothicC">
    <w:charset w:val="01"/>
    <w:family w:val="roman"/>
    <w:pitch w:val="default"/>
  </w:font>
  <w:font w:name="GaramondNarrowC">
    <w:charset w:val="01"/>
    <w:family w:val="roman"/>
    <w:pitch w:val="default"/>
  </w:font>
  <w:font w:name="GaramondC">
    <w:charset w:val="01"/>
    <w:family w:val="roman"/>
    <w:pitch w:val="default"/>
  </w:font>
  <w:font w:name="MS Sans Serif">
    <w:charset w:val="01"/>
    <w:family w:val="roman"/>
    <w:pitch w:val="default"/>
  </w:font>
  <w:font w:name="Tinos">
    <w:charset w:val="01"/>
    <w:family w:val="roman"/>
    <w:pitch w:val="default"/>
  </w:font>
  <w:font w:name="YS Text">
    <w:altName w:val="apple-system"/>
    <w:charset w:val="01"/>
    <w:family w:val="roman"/>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43"/>
      <w:spacing w:before="0" w:after="20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43"/>
      <w:jc w:val="center"/>
      <w:rPr>
        <w:rFonts w:ascii="Times New Roman" w:hAnsi="Times New Roman"/>
      </w:rPr>
    </w:pP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Pr>
        <w:rFonts w:ascii="Times New Roman" w:hAnsi="Times New Roman"/>
      </w:rPr>
      <w:t>15</w:t>
    </w:r>
    <w:r>
      <w:rPr>
        <w:rFonts w:ascii="Times New Roman" w:hAnsi="Times New Roman"/>
      </w:rPr>
      <w:fldChar w:fldCharType="end"/>
    </w:r>
  </w:p>
  <w:p>
    <w:pPr>
      <w:pStyle w:val="Style43"/>
      <w:spacing w:before="0" w:after="200"/>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43"/>
      <w:jc w:val="center"/>
      <w:rPr>
        <w:rFonts w:ascii="Times New Roman" w:hAnsi="Times New Roman"/>
      </w:rPr>
    </w:pP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Pr>
        <w:rFonts w:ascii="Times New Roman" w:hAnsi="Times New Roman"/>
      </w:rPr>
      <w:t>15</w:t>
    </w:r>
    <w:r>
      <w:rPr>
        <w:rFonts w:ascii="Times New Roman" w:hAnsi="Times New Roman"/>
      </w:rPr>
      <w:fldChar w:fldCharType="end"/>
    </w:r>
  </w:p>
  <w:p>
    <w:pPr>
      <w:pStyle w:val="Style43"/>
      <w:spacing w:before="0" w:after="200"/>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43"/>
      <w:spacing w:before="0" w:after="200"/>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43"/>
      <w:jc w:val="center"/>
      <w:rPr>
        <w:rFonts w:ascii="Times New Roman" w:hAnsi="Times New Roman"/>
      </w:rPr>
    </w:pP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Pr>
        <w:rFonts w:ascii="Times New Roman" w:hAnsi="Times New Roman"/>
      </w:rPr>
      <w:t>16</w:t>
    </w:r>
    <w:r>
      <w:rPr>
        <w:rFonts w:ascii="Times New Roman" w:hAnsi="Times New Roman"/>
      </w:rPr>
      <w:fldChar w:fldCharType="end"/>
    </w:r>
  </w:p>
  <w:p>
    <w:pPr>
      <w:pStyle w:val="Style43"/>
      <w:spacing w:before="0" w:after="200"/>
      <w:rPr/>
    </w:pPr>
    <w:r>
      <w:rPr/>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43"/>
      <w:jc w:val="center"/>
      <w:rPr>
        <w:rFonts w:ascii="Times New Roman" w:hAnsi="Times New Roman"/>
      </w:rPr>
    </w:pP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Pr>
        <w:rFonts w:ascii="Times New Roman" w:hAnsi="Times New Roman"/>
      </w:rPr>
      <w:t>16</w:t>
    </w:r>
    <w:r>
      <w:rPr>
        <w:rFonts w:ascii="Times New Roman" w:hAnsi="Times New Roman"/>
      </w:rPr>
      <w:fldChar w:fldCharType="end"/>
    </w:r>
  </w:p>
  <w:p>
    <w:pPr>
      <w:pStyle w:val="Style43"/>
      <w:spacing w:before="0" w:after="200"/>
      <w:rPr/>
    </w:pPr>
    <w:r>
      <w:rPr/>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43"/>
      <w:spacing w:before="0" w:after="200"/>
      <w:rPr/>
    </w:pPr>
    <w:r>
      <w:rPr/>
    </w:r>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43"/>
      <w:jc w:val="center"/>
      <w:rPr>
        <w:rFonts w:ascii="Times New Roman" w:hAnsi="Times New Roman"/>
      </w:rPr>
    </w:pP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Pr>
        <w:rFonts w:ascii="Times New Roman" w:hAnsi="Times New Roman"/>
      </w:rPr>
      <w:t>17</w:t>
    </w:r>
    <w:r>
      <w:rPr>
        <w:rFonts w:ascii="Times New Roman" w:hAnsi="Times New Roman"/>
      </w:rPr>
      <w:fldChar w:fldCharType="end"/>
    </w:r>
  </w:p>
  <w:p>
    <w:pPr>
      <w:pStyle w:val="Style43"/>
      <w:spacing w:before="0" w:after="200"/>
      <w:rPr/>
    </w:pPr>
    <w:r>
      <w:rPr/>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43"/>
      <w:jc w:val="center"/>
      <w:rPr>
        <w:rFonts w:ascii="Times New Roman" w:hAnsi="Times New Roman"/>
      </w:rPr>
    </w:pP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Pr>
        <w:rFonts w:ascii="Times New Roman" w:hAnsi="Times New Roman"/>
      </w:rPr>
      <w:t>17</w:t>
    </w:r>
    <w:r>
      <w:rPr>
        <w:rFonts w:ascii="Times New Roman" w:hAnsi="Times New Roman"/>
      </w:rPr>
      <w:fldChar w:fldCharType="end"/>
    </w:r>
  </w:p>
  <w:p>
    <w:pPr>
      <w:pStyle w:val="Style43"/>
      <w:spacing w:before="0" w:after="20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44"/>
      <w:widowControl/>
      <w:spacing w:lineRule="auto" w:line="276" w:before="0" w:after="20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lvl>
    <w:lvl w:ilvl="1">
      <w:start w:val="3"/>
      <w:numFmt w:val="decimal"/>
      <w:lvlText w:val="%1.%2."/>
      <w:lvlJc w:val="left"/>
      <w:pPr>
        <w:tabs>
          <w:tab w:val="num" w:pos="0"/>
        </w:tabs>
        <w:ind w:left="927" w:hanging="360"/>
      </w:pPr>
      <w:rPr>
        <w:i w:val="false"/>
        <w:b w:val="false"/>
      </w:rPr>
    </w:lvl>
    <w:lvl w:ilvl="2">
      <w:start w:val="1"/>
      <w:numFmt w:val="decimal"/>
      <w:lvlText w:val="%1.%2.%3."/>
      <w:lvlJc w:val="left"/>
      <w:pPr>
        <w:tabs>
          <w:tab w:val="num" w:pos="0"/>
        </w:tabs>
        <w:ind w:left="1494" w:hanging="720"/>
      </w:pPr>
      <w:rPr>
        <w:i w:val="false"/>
        <w:b w:val="false"/>
      </w:rPr>
    </w:lvl>
    <w:lvl w:ilvl="3">
      <w:start w:val="1"/>
      <w:numFmt w:val="decimal"/>
      <w:lvlText w:val="%1.%2.%3.%4."/>
      <w:lvlJc w:val="left"/>
      <w:pPr>
        <w:tabs>
          <w:tab w:val="num" w:pos="0"/>
        </w:tabs>
        <w:ind w:left="1701" w:hanging="720"/>
      </w:pPr>
      <w:rPr>
        <w:i w:val="false"/>
        <w:b w:val="false"/>
      </w:rPr>
    </w:lvl>
    <w:lvl w:ilvl="4">
      <w:start w:val="1"/>
      <w:numFmt w:val="decimal"/>
      <w:lvlText w:val="%1.%2.%3.%4.%5."/>
      <w:lvlJc w:val="left"/>
      <w:pPr>
        <w:tabs>
          <w:tab w:val="num" w:pos="0"/>
        </w:tabs>
        <w:ind w:left="2268" w:hanging="1080"/>
      </w:pPr>
      <w:rPr>
        <w:i w:val="false"/>
        <w:b w:val="false"/>
      </w:rPr>
    </w:lvl>
    <w:lvl w:ilvl="5">
      <w:start w:val="1"/>
      <w:numFmt w:val="decimal"/>
      <w:lvlText w:val="%1.%2.%3.%4.%5.%6."/>
      <w:lvlJc w:val="left"/>
      <w:pPr>
        <w:tabs>
          <w:tab w:val="num" w:pos="0"/>
        </w:tabs>
        <w:ind w:left="2475" w:hanging="1080"/>
      </w:pPr>
      <w:rPr>
        <w:i w:val="false"/>
        <w:b w:val="false"/>
      </w:rPr>
    </w:lvl>
    <w:lvl w:ilvl="6">
      <w:start w:val="1"/>
      <w:numFmt w:val="decimal"/>
      <w:lvlText w:val="%1.%2.%3.%4.%5.%6.%7."/>
      <w:lvlJc w:val="left"/>
      <w:pPr>
        <w:tabs>
          <w:tab w:val="num" w:pos="0"/>
        </w:tabs>
        <w:ind w:left="3042" w:hanging="1440"/>
      </w:pPr>
      <w:rPr>
        <w:i w:val="false"/>
        <w:b w:val="false"/>
      </w:rPr>
    </w:lvl>
    <w:lvl w:ilvl="7">
      <w:start w:val="1"/>
      <w:numFmt w:val="decimal"/>
      <w:lvlText w:val="%1.%2.%3.%4.%5.%6.%7.%8."/>
      <w:lvlJc w:val="left"/>
      <w:pPr>
        <w:tabs>
          <w:tab w:val="num" w:pos="0"/>
        </w:tabs>
        <w:ind w:left="3249" w:hanging="1440"/>
      </w:pPr>
      <w:rPr>
        <w:i w:val="false"/>
        <w:b w:val="false"/>
      </w:rPr>
    </w:lvl>
    <w:lvl w:ilvl="8">
      <w:start w:val="1"/>
      <w:numFmt w:val="decimal"/>
      <w:lvlText w:val="%1.%2.%3.%4.%5.%6.%7.%8.%9."/>
      <w:lvlJc w:val="left"/>
      <w:pPr>
        <w:tabs>
          <w:tab w:val="num" w:pos="0"/>
        </w:tabs>
        <w:ind w:left="3816" w:hanging="1800"/>
      </w:pPr>
      <w:rPr>
        <w:i w:val="false"/>
        <w:b w:val="false"/>
      </w:rPr>
    </w:lvl>
  </w:abstractNum>
  <w:abstractNum w:abstractNumId="2">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decimal"/>
      <w:lvlText w:val="%1."/>
      <w:lvlJc w:val="left"/>
      <w:pPr>
        <w:tabs>
          <w:tab w:val="num" w:pos="0"/>
        </w:tabs>
        <w:ind w:left="360" w:hanging="360"/>
      </w:pPr>
      <w:rPr>
        <w:b w:val="false"/>
      </w:rPr>
    </w:lvl>
    <w:lvl w:ilvl="1">
      <w:start w:val="1"/>
      <w:numFmt w:val="decimal"/>
      <w:lvlText w:val="%1.%2."/>
      <w:lvlJc w:val="left"/>
      <w:pPr>
        <w:tabs>
          <w:tab w:val="num" w:pos="0"/>
        </w:tabs>
        <w:ind w:left="858" w:hanging="432"/>
      </w:pPr>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7"/>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5"/>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
    <w:lvl w:ilvl="0">
      <w:start w:val="1"/>
      <w:numFmt w:val="decimal"/>
      <w:lvlText w:val="%1."/>
      <w:lvlJc w:val="left"/>
      <w:pPr>
        <w:tabs>
          <w:tab w:val="num" w:pos="0"/>
        </w:tabs>
        <w:ind w:left="764" w:hanging="359"/>
      </w:pPr>
      <w:rPr/>
    </w:lvl>
    <w:lvl w:ilvl="1">
      <w:start w:val="1"/>
      <w:numFmt w:val="decimal"/>
      <w:lvlText w:val="%1.%2."/>
      <w:lvlJc w:val="left"/>
      <w:pPr>
        <w:tabs>
          <w:tab w:val="num" w:pos="0"/>
        </w:tabs>
        <w:ind w:left="1004" w:hanging="360"/>
      </w:pPr>
      <w:rPr/>
    </w:lvl>
    <w:lvl w:ilvl="2">
      <w:start w:val="1"/>
      <w:numFmt w:val="decimal"/>
      <w:lvlText w:val="%1.%2.%3."/>
      <w:lvlJc w:val="left"/>
      <w:pPr>
        <w:tabs>
          <w:tab w:val="num" w:pos="0"/>
        </w:tabs>
        <w:ind w:left="1364" w:hanging="720"/>
      </w:pPr>
      <w:rPr/>
    </w:lvl>
    <w:lvl w:ilvl="3">
      <w:start w:val="1"/>
      <w:numFmt w:val="decimal"/>
      <w:lvlText w:val="%1.%2.%3.%4."/>
      <w:lvlJc w:val="left"/>
      <w:pPr>
        <w:tabs>
          <w:tab w:val="num" w:pos="0"/>
        </w:tabs>
        <w:ind w:left="1364" w:hanging="720"/>
      </w:pPr>
      <w:rPr/>
    </w:lvl>
    <w:lvl w:ilvl="4">
      <w:start w:val="1"/>
      <w:numFmt w:val="decimal"/>
      <w:lvlText w:val="%1.%2.%3.%4.%5."/>
      <w:lvlJc w:val="left"/>
      <w:pPr>
        <w:tabs>
          <w:tab w:val="num" w:pos="0"/>
        </w:tabs>
        <w:ind w:left="1724" w:hanging="1080"/>
      </w:pPr>
      <w:rPr/>
    </w:lvl>
    <w:lvl w:ilvl="5">
      <w:start w:val="1"/>
      <w:numFmt w:val="decimal"/>
      <w:lvlText w:val="%1.%2.%3.%4.%5.%6."/>
      <w:lvlJc w:val="left"/>
      <w:pPr>
        <w:tabs>
          <w:tab w:val="num" w:pos="0"/>
        </w:tabs>
        <w:ind w:left="1724" w:hanging="1080"/>
      </w:pPr>
      <w:rPr/>
    </w:lvl>
    <w:lvl w:ilvl="6">
      <w:start w:val="1"/>
      <w:numFmt w:val="decimal"/>
      <w:lvlText w:val="%1.%2.%3.%4.%5.%6.%7."/>
      <w:lvlJc w:val="left"/>
      <w:pPr>
        <w:tabs>
          <w:tab w:val="num" w:pos="0"/>
        </w:tabs>
        <w:ind w:left="2084" w:hanging="1440"/>
      </w:pPr>
      <w:rPr/>
    </w:lvl>
    <w:lvl w:ilvl="7">
      <w:start w:val="1"/>
      <w:numFmt w:val="decimal"/>
      <w:lvlText w:val="%1.%2.%3.%4.%5.%6.%7.%8."/>
      <w:lvlJc w:val="left"/>
      <w:pPr>
        <w:tabs>
          <w:tab w:val="num" w:pos="0"/>
        </w:tabs>
        <w:ind w:left="2084" w:hanging="1440"/>
      </w:pPr>
      <w:rPr/>
    </w:lvl>
    <w:lvl w:ilvl="8">
      <w:start w:val="1"/>
      <w:numFmt w:val="decimal"/>
      <w:lvlText w:val="%1.%2.%3.%4.%5.%6.%7.%8.%9."/>
      <w:lvlJc w:val="left"/>
      <w:pPr>
        <w:tabs>
          <w:tab w:val="num" w:pos="0"/>
        </w:tabs>
        <w:ind w:left="2444" w:hanging="1800"/>
      </w:pPr>
      <w:rPr/>
    </w:lvl>
  </w:abstractNum>
  <w:abstractNum w:abstractNumId="5">
    <w:lvl w:ilvl="0">
      <w:start w:val="1"/>
      <w:numFmt w:val="decimal"/>
      <w:lvlText w:val="%1."/>
      <w:lvlJc w:val="left"/>
      <w:pPr>
        <w:tabs>
          <w:tab w:val="num" w:pos="0"/>
        </w:tabs>
        <w:ind w:left="764" w:hanging="359"/>
      </w:pPr>
      <w:rPr/>
    </w:lvl>
    <w:lvl w:ilvl="1">
      <w:start w:val="1"/>
      <w:numFmt w:val="decimal"/>
      <w:lvlText w:val="%1.%2."/>
      <w:lvlJc w:val="left"/>
      <w:pPr>
        <w:tabs>
          <w:tab w:val="num" w:pos="0"/>
        </w:tabs>
        <w:ind w:left="1004" w:hanging="360"/>
      </w:pPr>
      <w:rPr/>
    </w:lvl>
    <w:lvl w:ilvl="2">
      <w:start w:val="1"/>
      <w:numFmt w:val="decimal"/>
      <w:lvlText w:val="%1.%2.%3."/>
      <w:lvlJc w:val="left"/>
      <w:pPr>
        <w:tabs>
          <w:tab w:val="num" w:pos="0"/>
        </w:tabs>
        <w:ind w:left="1364" w:hanging="720"/>
      </w:pPr>
      <w:rPr/>
    </w:lvl>
    <w:lvl w:ilvl="3">
      <w:start w:val="1"/>
      <w:numFmt w:val="decimal"/>
      <w:lvlText w:val="%1.%2.%3.%4."/>
      <w:lvlJc w:val="left"/>
      <w:pPr>
        <w:tabs>
          <w:tab w:val="num" w:pos="0"/>
        </w:tabs>
        <w:ind w:left="1364" w:hanging="720"/>
      </w:pPr>
      <w:rPr/>
    </w:lvl>
    <w:lvl w:ilvl="4">
      <w:start w:val="1"/>
      <w:numFmt w:val="decimal"/>
      <w:lvlText w:val="%1.%2.%3.%4.%5."/>
      <w:lvlJc w:val="left"/>
      <w:pPr>
        <w:tabs>
          <w:tab w:val="num" w:pos="0"/>
        </w:tabs>
        <w:ind w:left="1724" w:hanging="1080"/>
      </w:pPr>
      <w:rPr/>
    </w:lvl>
    <w:lvl w:ilvl="5">
      <w:start w:val="1"/>
      <w:numFmt w:val="decimal"/>
      <w:lvlText w:val="%1.%2.%3.%4.%5.%6."/>
      <w:lvlJc w:val="left"/>
      <w:pPr>
        <w:tabs>
          <w:tab w:val="num" w:pos="0"/>
        </w:tabs>
        <w:ind w:left="1724" w:hanging="1080"/>
      </w:pPr>
      <w:rPr/>
    </w:lvl>
    <w:lvl w:ilvl="6">
      <w:start w:val="1"/>
      <w:numFmt w:val="decimal"/>
      <w:lvlText w:val="%1.%2.%3.%4.%5.%6.%7."/>
      <w:lvlJc w:val="left"/>
      <w:pPr>
        <w:tabs>
          <w:tab w:val="num" w:pos="0"/>
        </w:tabs>
        <w:ind w:left="2084" w:hanging="1440"/>
      </w:pPr>
      <w:rPr/>
    </w:lvl>
    <w:lvl w:ilvl="7">
      <w:start w:val="1"/>
      <w:numFmt w:val="decimal"/>
      <w:lvlText w:val="%1.%2.%3.%4.%5.%6.%7.%8."/>
      <w:lvlJc w:val="left"/>
      <w:pPr>
        <w:tabs>
          <w:tab w:val="num" w:pos="0"/>
        </w:tabs>
        <w:ind w:left="2084" w:hanging="1440"/>
      </w:pPr>
      <w:rPr/>
    </w:lvl>
    <w:lvl w:ilvl="8">
      <w:start w:val="1"/>
      <w:numFmt w:val="decimal"/>
      <w:lvlText w:val="%1.%2.%3.%4.%5.%6.%7.%8.%9."/>
      <w:lvlJc w:val="left"/>
      <w:pPr>
        <w:tabs>
          <w:tab w:val="num" w:pos="0"/>
        </w:tabs>
        <w:ind w:left="2444" w:hanging="1800"/>
      </w:pPr>
      <w:rPr/>
    </w:lvl>
  </w:abstractNum>
  <w:abstractNum w:abstractNumId="6">
    <w:lvl w:ilvl="0">
      <w:start w:val="1"/>
      <w:numFmt w:val="decimal"/>
      <w:lvlText w:val="%1."/>
      <w:lvlJc w:val="left"/>
      <w:pPr>
        <w:tabs>
          <w:tab w:val="num" w:pos="720"/>
        </w:tabs>
        <w:ind w:left="720" w:hanging="720"/>
      </w:pPr>
      <w:rPr/>
    </w:lvl>
    <w:lvl w:ilvl="1">
      <w:start w:val="1"/>
      <w:numFmt w:val="decimal"/>
      <w:lvlText w:val="%2."/>
      <w:lvlJc w:val="left"/>
      <w:pPr>
        <w:tabs>
          <w:tab w:val="num" w:pos="1440"/>
        </w:tabs>
        <w:ind w:left="1440" w:hanging="720"/>
      </w:pPr>
      <w:rPr/>
    </w:lvl>
    <w:lvl w:ilvl="2">
      <w:start w:val="1"/>
      <w:numFmt w:val="decimal"/>
      <w:lvlText w:val="%3."/>
      <w:lvlJc w:val="left"/>
      <w:pPr>
        <w:tabs>
          <w:tab w:val="num" w:pos="2160"/>
        </w:tabs>
        <w:ind w:left="2160" w:hanging="720"/>
      </w:pPr>
      <w:rPr/>
    </w:lvl>
    <w:lvl w:ilvl="3">
      <w:start w:val="1"/>
      <w:numFmt w:val="decimal"/>
      <w:lvlText w:val="%4."/>
      <w:lvlJc w:val="left"/>
      <w:pPr>
        <w:tabs>
          <w:tab w:val="num" w:pos="2880"/>
        </w:tabs>
        <w:ind w:left="2880" w:hanging="720"/>
      </w:pPr>
      <w:rPr/>
    </w:lvl>
    <w:lvl w:ilvl="4">
      <w:start w:val="1"/>
      <w:numFmt w:val="decimal"/>
      <w:lvlText w:val="%5."/>
      <w:lvlJc w:val="left"/>
      <w:pPr>
        <w:tabs>
          <w:tab w:val="num" w:pos="3600"/>
        </w:tabs>
        <w:ind w:left="3600" w:hanging="720"/>
      </w:pPr>
      <w:rPr/>
    </w:lvl>
    <w:lvl w:ilvl="5">
      <w:start w:val="1"/>
      <w:numFmt w:val="decimal"/>
      <w:lvlText w:val="%6."/>
      <w:lvlJc w:val="left"/>
      <w:pPr>
        <w:tabs>
          <w:tab w:val="num" w:pos="4320"/>
        </w:tabs>
        <w:ind w:left="4320" w:hanging="720"/>
      </w:pPr>
      <w:rPr/>
    </w:lvl>
    <w:lvl w:ilvl="6">
      <w:start w:val="1"/>
      <w:numFmt w:val="decimal"/>
      <w:lvlText w:val="%7."/>
      <w:lvlJc w:val="left"/>
      <w:pPr>
        <w:tabs>
          <w:tab w:val="num" w:pos="5040"/>
        </w:tabs>
        <w:ind w:left="5040" w:hanging="720"/>
      </w:pPr>
      <w:rPr/>
    </w:lvl>
    <w:lvl w:ilvl="7">
      <w:start w:val="1"/>
      <w:numFmt w:val="decimal"/>
      <w:lvlText w:val="%8."/>
      <w:lvlJc w:val="left"/>
      <w:pPr>
        <w:tabs>
          <w:tab w:val="num" w:pos="5760"/>
        </w:tabs>
        <w:ind w:left="5760" w:hanging="720"/>
      </w:pPr>
      <w:rPr/>
    </w:lvl>
    <w:lvl w:ilvl="8">
      <w:start w:val="1"/>
      <w:numFmt w:val="decimal"/>
      <w:lvlText w:val="%9."/>
      <w:lvlJc w:val="left"/>
      <w:pPr>
        <w:tabs>
          <w:tab w:val="num" w:pos="6480"/>
        </w:tabs>
        <w:ind w:left="6480" w:hanging="720"/>
      </w:pPr>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uiPriority="0" w:semiHidden="1" w:unhideWhenUsed="1"/>
    <w:lsdException w:name="index 2" w:uiPriority="0" w:semiHidden="1" w:unhideWhenUsed="1"/>
    <w:lsdException w:name="index 3" w:uiPriority="0" w:semiHidden="1" w:unhideWhenUsed="1"/>
    <w:lsdException w:name="index 4" w:uiPriority="0" w:semiHidden="1" w:unhideWhenUsed="1"/>
    <w:lsdException w:name="index 5" w:uiPriority="0" w:semiHidden="1" w:unhideWhenUsed="1"/>
    <w:lsdException w:name="index 6" w:uiPriority="0" w:semiHidden="1" w:unhideWhenUsed="1"/>
    <w:lsdException w:name="index 7" w:uiPriority="0" w:semiHidden="1" w:unhideWhenUsed="1"/>
    <w:lsdException w:name="index 8" w:uiPriority="0" w:semiHidden="1" w:unhideWhenUsed="1"/>
    <w:lsdException w:name="index 9" w:uiPriority="0" w:semiHidden="1" w:unhideWhenUsed="1"/>
    <w:lsdException w:name="toc 1" w:uiPriority="39" w:semiHidden="1" w:unhideWhenUsed="1" w:qFormat="1"/>
    <w:lsdException w:name="toc 2" w:uiPriority="39" w:semiHidden="1" w:unhideWhenUsed="1" w:qFormat="1"/>
    <w:lsdException w:name="toc 3" w:uiPriority="0" w:semiHidden="1" w:unhideWhenUsed="1" w:qFormat="1"/>
    <w:lsdException w:name="toc 4" w:uiPriority="0" w:semiHidden="1" w:unhideWhenUsed="1"/>
    <w:lsdException w:name="toc 5" w:uiPriority="0" w:semiHidden="1" w:unhideWhenUsed="1"/>
    <w:lsdException w:name="toc 6" w:uiPriority="0" w:semiHidden="1" w:unhideWhenUsed="1"/>
    <w:lsdException w:name="toc 7" w:uiPriority="0" w:semiHidden="1" w:unhideWhenUsed="1"/>
    <w:lsdException w:name="toc 8" w:uiPriority="0" w:semiHidden="1" w:unhideWhenUsed="1"/>
    <w:lsdException w:name="toc 9" w:uiPriority="0" w:semiHidden="1" w:unhideWhenUsed="1"/>
    <w:lsdException w:name="Normal Indent" w:semiHidden="1" w:unhideWhenUsed="1"/>
    <w:lsdException w:name="footnote text" w:semiHidden="1" w:unhideWhenUsed="1" w:qFormat="1"/>
    <w:lsdException w:name="annotation text" w:semiHidden="1" w:unhideWhenUsed="1"/>
    <w:lsdException w:name="header" w:uiPriority="0" w:semiHidden="1" w:unhideWhenUsed="1"/>
    <w:lsdException w:name="footer" w:semiHidden="1" w:unhideWhenUsed="1"/>
    <w:lsdException w:name="index heading" w:uiPriority="0"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semiHidden="1" w:unhideWhenUsed="1"/>
    <w:lsdException w:name="List Number" w:uiPriority="0"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uiPriority="0" w:semiHidden="1" w:unhideWhenUsed="1"/>
    <w:lsdException w:name="List Bullet 4" w:semiHidden="1" w:unhideWhenUsed="1"/>
    <w:lsdException w:name="List Bullet 5" w:semiHidden="1" w:unhideWhenUsed="1"/>
    <w:lsdException w:name="List Number 2" w:uiPriority="0" w:semiHidden="1" w:unhideWhenUsed="1"/>
    <w:lsdException w:name="List Number 3" w:semiHidden="1" w:unhideWhenUsed="1"/>
    <w:lsdException w:name="List Number 4" w:semiHidden="1" w:unhideWhenUsed="1"/>
    <w:lsdException w:name="List Number 5" w:uiPriority="0"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uiPriority="0" w:semiHidden="1" w:unhideWhenUsed="1"/>
    <w:lsdException w:name="Body Text Indent 3" w:uiPriority="0" w:semiHidden="1" w:unhideWhenUsed="1"/>
    <w:lsdException w:name="Block Text" w:uiPriority="0"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uiPriority="0"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a30a4"/>
    <w:pPr>
      <w:widowControl w:val="false"/>
      <w:suppressAutoHyphens w:val="true"/>
      <w:bidi w:val="0"/>
      <w:spacing w:lineRule="auto" w:line="240" w:before="0" w:after="0"/>
      <w:jc w:val="left"/>
    </w:pPr>
    <w:rPr>
      <w:rFonts w:ascii="Courier New" w:hAnsi="Courier New" w:eastAsia="Courier New" w:cs="Courier New"/>
      <w:color w:val="000000"/>
      <w:kern w:val="0"/>
      <w:sz w:val="24"/>
      <w:szCs w:val="24"/>
      <w:lang w:val="ru-RU" w:eastAsia="ru-RU" w:bidi="ru-RU"/>
    </w:rPr>
  </w:style>
  <w:style w:type="paragraph" w:styleId="1">
    <w:name w:val="Heading 1"/>
    <w:basedOn w:val="Normal"/>
    <w:next w:val="Normal"/>
    <w:link w:val="11"/>
    <w:uiPriority w:val="9"/>
    <w:qFormat/>
    <w:rsid w:val="0037239b"/>
    <w:pPr>
      <w:keepNext w:val="true"/>
      <w:keepLines/>
      <w:spacing w:before="240" w:after="0"/>
      <w:outlineLvl w:val="0"/>
    </w:pPr>
    <w:rPr>
      <w:rFonts w:ascii="Calibri Light" w:hAnsi="Calibri Light" w:eastAsia="" w:cs="" w:asciiTheme="majorHAnsi" w:cstheme="majorBidi" w:eastAsiaTheme="majorEastAsia" w:hAnsiTheme="majorHAnsi"/>
      <w:color w:val="2E74B5" w:themeColor="accent1" w:themeShade="bf"/>
      <w:sz w:val="32"/>
      <w:szCs w:val="32"/>
    </w:rPr>
  </w:style>
  <w:style w:type="paragraph" w:styleId="2">
    <w:name w:val="Heading 2"/>
    <w:basedOn w:val="Normal"/>
    <w:next w:val="Normal"/>
    <w:link w:val="21"/>
    <w:uiPriority w:val="9"/>
    <w:semiHidden/>
    <w:unhideWhenUsed/>
    <w:qFormat/>
    <w:rsid w:val="0050036d"/>
    <w:pPr>
      <w:keepNext w:val="true"/>
      <w:keepLines/>
      <w:spacing w:before="40" w:after="0"/>
      <w:outlineLvl w:val="1"/>
    </w:pPr>
    <w:rPr>
      <w:rFonts w:ascii="Calibri Light" w:hAnsi="Calibri Light" w:eastAsia="" w:cs="" w:asciiTheme="majorHAnsi" w:cstheme="majorBidi" w:eastAsiaTheme="majorEastAsia" w:hAnsiTheme="majorHAnsi"/>
      <w:color w:val="2E74B5" w:themeColor="accent1" w:themeShade="bf"/>
      <w:sz w:val="26"/>
      <w:szCs w:val="26"/>
    </w:rPr>
  </w:style>
  <w:style w:type="paragraph" w:styleId="3">
    <w:name w:val="Heading 3"/>
    <w:basedOn w:val="Normal"/>
    <w:next w:val="Normal"/>
    <w:link w:val="32"/>
    <w:uiPriority w:val="9"/>
    <w:semiHidden/>
    <w:unhideWhenUsed/>
    <w:qFormat/>
    <w:rsid w:val="00225daa"/>
    <w:pPr>
      <w:keepNext w:val="true"/>
      <w:widowControl/>
      <w:jc w:val="right"/>
      <w:outlineLvl w:val="2"/>
    </w:pPr>
    <w:rPr>
      <w:rFonts w:ascii="Times New Roman" w:hAnsi="Times New Roman" w:eastAsia="Times New Roman" w:cs="Calibri"/>
      <w:b/>
      <w:bCs/>
      <w:color w:val="auto"/>
      <w:sz w:val="28"/>
      <w:lang w:bidi="ar-SA"/>
    </w:rPr>
  </w:style>
  <w:style w:type="paragraph" w:styleId="4">
    <w:name w:val="Heading 4"/>
    <w:basedOn w:val="Normal"/>
    <w:next w:val="Normal"/>
    <w:link w:val="41"/>
    <w:uiPriority w:val="9"/>
    <w:semiHidden/>
    <w:unhideWhenUsed/>
    <w:qFormat/>
    <w:rsid w:val="00225daa"/>
    <w:pPr>
      <w:keepNext w:val="true"/>
      <w:keepLines/>
      <w:widowControl/>
      <w:spacing w:lineRule="auto" w:line="276" w:before="200" w:after="0"/>
      <w:outlineLvl w:val="3"/>
    </w:pPr>
    <w:rPr>
      <w:rFonts w:ascii="Cambria" w:hAnsi="Cambria" w:eastAsia="Times New Roman" w:cs="Calibri"/>
      <w:b/>
      <w:bCs/>
      <w:i/>
      <w:iCs/>
      <w:color w:val="4F81BD"/>
      <w:sz w:val="22"/>
      <w:szCs w:val="22"/>
      <w:lang w:bidi="ar-SA"/>
    </w:rPr>
  </w:style>
  <w:style w:type="paragraph" w:styleId="5">
    <w:name w:val="Heading 5"/>
    <w:basedOn w:val="Normal"/>
    <w:next w:val="Normal"/>
    <w:link w:val="51"/>
    <w:uiPriority w:val="9"/>
    <w:semiHidden/>
    <w:unhideWhenUsed/>
    <w:qFormat/>
    <w:rsid w:val="00225daa"/>
    <w:pPr>
      <w:widowControl/>
      <w:spacing w:lineRule="auto" w:line="276" w:before="240" w:after="60"/>
      <w:outlineLvl w:val="4"/>
    </w:pPr>
    <w:rPr>
      <w:rFonts w:ascii="Calibri" w:hAnsi="Calibri" w:eastAsia="Calibri" w:cs="Calibri"/>
      <w:b/>
      <w:bCs/>
      <w:i/>
      <w:iCs/>
      <w:color w:val="auto"/>
      <w:sz w:val="26"/>
      <w:szCs w:val="26"/>
      <w:lang w:bidi="ar-SA"/>
    </w:rPr>
  </w:style>
  <w:style w:type="paragraph" w:styleId="6">
    <w:name w:val="Heading 6"/>
    <w:basedOn w:val="Normal"/>
    <w:next w:val="Normal"/>
    <w:link w:val="61"/>
    <w:uiPriority w:val="9"/>
    <w:semiHidden/>
    <w:unhideWhenUsed/>
    <w:qFormat/>
    <w:rsid w:val="00225daa"/>
    <w:pPr>
      <w:widowControl/>
      <w:spacing w:lineRule="auto" w:line="276" w:before="240" w:after="60"/>
      <w:outlineLvl w:val="5"/>
    </w:pPr>
    <w:rPr>
      <w:rFonts w:ascii="Cambria" w:hAnsi="Cambria" w:eastAsia="MS Mincho" w:cs="Calibri"/>
      <w:b/>
      <w:bCs/>
      <w:color w:val="auto"/>
      <w:sz w:val="22"/>
      <w:szCs w:val="22"/>
      <w:lang w:bidi="ar-SA"/>
    </w:rPr>
  </w:style>
  <w:style w:type="paragraph" w:styleId="7">
    <w:name w:val="Heading 7"/>
    <w:basedOn w:val="Normal"/>
    <w:next w:val="Normal"/>
    <w:link w:val="71"/>
    <w:qFormat/>
    <w:rsid w:val="00225daa"/>
    <w:pPr>
      <w:widowControl/>
      <w:suppressAutoHyphens w:val="true"/>
      <w:spacing w:before="240" w:after="60"/>
      <w:ind w:left="5247" w:hanging="360"/>
      <w:outlineLvl w:val="6"/>
    </w:pPr>
    <w:rPr>
      <w:rFonts w:ascii="Times New Roman" w:hAnsi="Times New Roman" w:eastAsia="Calibri" w:cs="Calibri"/>
      <w:color w:val="auto"/>
      <w:lang w:eastAsia="ar-SA" w:bidi="ar-SA"/>
    </w:rPr>
  </w:style>
  <w:style w:type="paragraph" w:styleId="8">
    <w:name w:val="Heading 8"/>
    <w:basedOn w:val="Normal"/>
    <w:next w:val="Normal"/>
    <w:link w:val="81"/>
    <w:unhideWhenUsed/>
    <w:qFormat/>
    <w:rsid w:val="00225daa"/>
    <w:pPr>
      <w:keepNext w:val="true"/>
      <w:keepLines/>
      <w:widowControl/>
      <w:spacing w:lineRule="auto" w:line="276" w:before="200" w:after="0"/>
      <w:outlineLvl w:val="7"/>
    </w:pPr>
    <w:rPr>
      <w:rFonts w:ascii="Cambria" w:hAnsi="Cambria" w:eastAsia="Times New Roman" w:cs="Calibri"/>
      <w:color w:val="404040"/>
      <w:sz w:val="20"/>
      <w:szCs w:val="20"/>
      <w:lang w:bidi="ar-SA"/>
    </w:rPr>
  </w:style>
  <w:style w:type="paragraph" w:styleId="9">
    <w:name w:val="Heading 9"/>
    <w:basedOn w:val="Normal"/>
    <w:next w:val="Normal"/>
    <w:link w:val="91"/>
    <w:unhideWhenUsed/>
    <w:qFormat/>
    <w:rsid w:val="004842bd"/>
    <w:pPr>
      <w:keepNext w:val="true"/>
      <w:keepLines/>
      <w:spacing w:before="40" w:after="0"/>
      <w:outlineLvl w:val="8"/>
    </w:pPr>
    <w:rPr>
      <w:rFonts w:ascii="Calibri Light" w:hAnsi="Calibri Light" w:eastAsia="" w:cs="" w:asciiTheme="majorHAnsi" w:cstheme="majorBidi" w:eastAsiaTheme="majorEastAsia" w:hAnsiTheme="majorHAnsi"/>
      <w:i/>
      <w:iCs/>
      <w:color w:val="272727" w:themeColor="text1" w:themeTint="d8"/>
      <w:sz w:val="21"/>
      <w:szCs w:val="21"/>
    </w:rPr>
  </w:style>
  <w:style w:type="character" w:styleId="DefaultParagraphFont" w:default="1">
    <w:name w:val="Default Paragraph Font"/>
    <w:uiPriority w:val="1"/>
    <w:semiHidden/>
    <w:unhideWhenUsed/>
    <w:qFormat/>
    <w:rPr/>
  </w:style>
  <w:style w:type="character" w:styleId="-">
    <w:name w:val="Hyperlink"/>
    <w:uiPriority w:val="99"/>
    <w:rsid w:val="0050036d"/>
    <w:rPr>
      <w:rFonts w:cs="Times New Roman"/>
      <w:color w:val="0000FF"/>
      <w:u w:val="single"/>
    </w:rPr>
  </w:style>
  <w:style w:type="character" w:styleId="ConsPlusNormal" w:customStyle="1">
    <w:name w:val="ConsPlusNormal Знак"/>
    <w:link w:val="ConsPlusNormal1"/>
    <w:qFormat/>
    <w:locked/>
    <w:rsid w:val="0050036d"/>
    <w:rPr>
      <w:rFonts w:ascii="Calibri" w:hAnsi="Calibri" w:eastAsia="Times New Roman" w:cs="Calibri"/>
      <w:szCs w:val="20"/>
      <w:lang w:eastAsia="ru-RU"/>
    </w:rPr>
  </w:style>
  <w:style w:type="character" w:styleId="Style5" w:customStyle="1">
    <w:name w:val="Текст сноски Знак"/>
    <w:basedOn w:val="DefaultParagraphFont"/>
    <w:uiPriority w:val="99"/>
    <w:qFormat/>
    <w:rsid w:val="0050036d"/>
    <w:rPr>
      <w:rFonts w:ascii="Times New Roman" w:hAnsi="Times New Roman" w:eastAsia="Times New Roman" w:cs="Times New Roman"/>
      <w:sz w:val="20"/>
      <w:szCs w:val="20"/>
      <w:lang w:eastAsia="ru-RU"/>
    </w:rPr>
  </w:style>
  <w:style w:type="character" w:styleId="Style6">
    <w:name w:val="Символ сноски"/>
    <w:qFormat/>
    <w:rPr>
      <w:vertAlign w:val="superscript"/>
    </w:rPr>
  </w:style>
  <w:style w:type="character" w:styleId="Style7">
    <w:name w:val="Footnote Reference"/>
    <w:rPr>
      <w:vertAlign w:val="superscript"/>
    </w:rPr>
  </w:style>
  <w:style w:type="character" w:styleId="Apple-converted-space" w:customStyle="1">
    <w:name w:val="apple-converted-space"/>
    <w:qFormat/>
    <w:rsid w:val="0050036d"/>
    <w:rPr/>
  </w:style>
  <w:style w:type="character" w:styleId="Style8" w:customStyle="1">
    <w:name w:val="Основной текст с отступом Знак"/>
    <w:basedOn w:val="DefaultParagraphFont"/>
    <w:qFormat/>
    <w:rsid w:val="0050036d"/>
    <w:rPr>
      <w:rFonts w:ascii="Times New Roman" w:hAnsi="Times New Roman" w:eastAsia="Times New Roman" w:cs="Times New Roman"/>
      <w:sz w:val="24"/>
      <w:szCs w:val="24"/>
      <w:lang w:eastAsia="zh-CN"/>
    </w:rPr>
  </w:style>
  <w:style w:type="character" w:styleId="ConsNormal" w:customStyle="1">
    <w:name w:val="ConsNormal Знак"/>
    <w:link w:val="ConsNormal1"/>
    <w:qFormat/>
    <w:locked/>
    <w:rsid w:val="0050036d"/>
    <w:rPr>
      <w:rFonts w:ascii="Arial" w:hAnsi="Arial" w:eastAsia="Times New Roman" w:cs="Arial"/>
      <w:sz w:val="20"/>
      <w:szCs w:val="20"/>
      <w:lang w:eastAsia="zh-CN"/>
    </w:rPr>
  </w:style>
  <w:style w:type="character" w:styleId="31" w:customStyle="1">
    <w:name w:val="Основной текст с отступом 3 Знак"/>
    <w:basedOn w:val="DefaultParagraphFont"/>
    <w:link w:val="BodyTextIndent3"/>
    <w:qFormat/>
    <w:rsid w:val="0050036d"/>
    <w:rPr>
      <w:rFonts w:ascii="Courier New" w:hAnsi="Courier New" w:eastAsia="Courier New" w:cs="Courier New"/>
      <w:color w:val="000000"/>
      <w:sz w:val="16"/>
      <w:szCs w:val="16"/>
      <w:lang w:eastAsia="ru-RU" w:bidi="ru-RU"/>
    </w:rPr>
  </w:style>
  <w:style w:type="character" w:styleId="Style9" w:customStyle="1">
    <w:name w:val="Пункты Знак"/>
    <w:link w:val="Style38"/>
    <w:qFormat/>
    <w:rsid w:val="0050036d"/>
    <w:rPr>
      <w:rFonts w:ascii="Calibri" w:hAnsi="Calibri" w:eastAsia="Calibri" w:cs="Times New Roman"/>
      <w:bCs/>
      <w:iCs/>
      <w:sz w:val="24"/>
      <w:szCs w:val="28"/>
      <w:lang w:eastAsia="ar-SA"/>
    </w:rPr>
  </w:style>
  <w:style w:type="character" w:styleId="21" w:customStyle="1">
    <w:name w:val="Заголовок 2 Знак"/>
    <w:basedOn w:val="DefaultParagraphFont"/>
    <w:uiPriority w:val="9"/>
    <w:semiHidden/>
    <w:qFormat/>
    <w:rsid w:val="0050036d"/>
    <w:rPr>
      <w:rFonts w:ascii="Calibri Light" w:hAnsi="Calibri Light" w:eastAsia="" w:cs="" w:asciiTheme="majorHAnsi" w:cstheme="majorBidi" w:eastAsiaTheme="majorEastAsia" w:hAnsiTheme="majorHAnsi"/>
      <w:color w:val="2E74B5" w:themeColor="accent1" w:themeShade="bf"/>
      <w:sz w:val="26"/>
      <w:szCs w:val="26"/>
      <w:lang w:eastAsia="ru-RU" w:bidi="ru-RU"/>
    </w:rPr>
  </w:style>
  <w:style w:type="character" w:styleId="Style10" w:customStyle="1">
    <w:name w:val="Текст выноски Знак"/>
    <w:basedOn w:val="DefaultParagraphFont"/>
    <w:link w:val="BalloonText"/>
    <w:uiPriority w:val="99"/>
    <w:qFormat/>
    <w:rsid w:val="00f81d79"/>
    <w:rPr>
      <w:rFonts w:ascii="Segoe UI" w:hAnsi="Segoe UI" w:eastAsia="Courier New" w:cs="Segoe UI"/>
      <w:color w:val="000000"/>
      <w:sz w:val="18"/>
      <w:szCs w:val="18"/>
      <w:lang w:eastAsia="ru-RU" w:bidi="ru-RU"/>
    </w:rPr>
  </w:style>
  <w:style w:type="character" w:styleId="Style11" w:customStyle="1">
    <w:name w:val="Абзац списка Знак"/>
    <w:link w:val="ListParagraph"/>
    <w:uiPriority w:val="34"/>
    <w:qFormat/>
    <w:locked/>
    <w:rsid w:val="007855e9"/>
    <w:rPr>
      <w:rFonts w:ascii="Courier New" w:hAnsi="Courier New" w:eastAsia="Courier New" w:cs="Courier New"/>
      <w:color w:val="000000"/>
      <w:sz w:val="24"/>
      <w:szCs w:val="24"/>
      <w:lang w:eastAsia="ru-RU" w:bidi="ru-RU"/>
    </w:rPr>
  </w:style>
  <w:style w:type="character" w:styleId="91" w:customStyle="1">
    <w:name w:val="Заголовок 9 Знак"/>
    <w:basedOn w:val="DefaultParagraphFont"/>
    <w:qFormat/>
    <w:rsid w:val="004842bd"/>
    <w:rPr>
      <w:rFonts w:ascii="Calibri Light" w:hAnsi="Calibri Light" w:eastAsia="" w:cs="" w:asciiTheme="majorHAnsi" w:cstheme="majorBidi" w:eastAsiaTheme="majorEastAsia" w:hAnsiTheme="majorHAnsi"/>
      <w:i/>
      <w:iCs/>
      <w:color w:val="272727" w:themeColor="text1" w:themeTint="d8"/>
      <w:sz w:val="21"/>
      <w:szCs w:val="21"/>
      <w:lang w:eastAsia="ru-RU" w:bidi="ru-RU"/>
    </w:rPr>
  </w:style>
  <w:style w:type="character" w:styleId="Style12" w:customStyle="1">
    <w:name w:val="Основной текст Знак"/>
    <w:basedOn w:val="DefaultParagraphFont"/>
    <w:qFormat/>
    <w:rsid w:val="003329b9"/>
    <w:rPr>
      <w:rFonts w:ascii="Courier New" w:hAnsi="Courier New" w:eastAsia="Courier New" w:cs="Courier New"/>
      <w:color w:val="000000"/>
      <w:sz w:val="24"/>
      <w:szCs w:val="24"/>
      <w:lang w:eastAsia="ru-RU" w:bidi="ru-RU"/>
    </w:rPr>
  </w:style>
  <w:style w:type="character" w:styleId="ListParagraphChar" w:customStyle="1">
    <w:name w:val="List Paragraph Char"/>
    <w:link w:val="17"/>
    <w:qFormat/>
    <w:locked/>
    <w:rsid w:val="004b1d90"/>
    <w:rPr/>
  </w:style>
  <w:style w:type="character" w:styleId="11" w:customStyle="1">
    <w:name w:val="Заголовок 1 Знак"/>
    <w:basedOn w:val="DefaultParagraphFont"/>
    <w:qFormat/>
    <w:rsid w:val="0037239b"/>
    <w:rPr>
      <w:rFonts w:ascii="Calibri Light" w:hAnsi="Calibri Light" w:eastAsia="" w:cs="" w:asciiTheme="majorHAnsi" w:cstheme="majorBidi" w:eastAsiaTheme="majorEastAsia" w:hAnsiTheme="majorHAnsi"/>
      <w:color w:val="2E74B5" w:themeColor="accent1" w:themeShade="bf"/>
      <w:sz w:val="32"/>
      <w:szCs w:val="32"/>
      <w:lang w:eastAsia="ru-RU" w:bidi="ru-RU"/>
    </w:rPr>
  </w:style>
  <w:style w:type="character" w:styleId="32" w:customStyle="1">
    <w:name w:val="Заголовок 3 Знак"/>
    <w:basedOn w:val="DefaultParagraphFont"/>
    <w:uiPriority w:val="9"/>
    <w:semiHidden/>
    <w:qFormat/>
    <w:rsid w:val="00225daa"/>
    <w:rPr>
      <w:rFonts w:ascii="Times New Roman" w:hAnsi="Times New Roman" w:eastAsia="Times New Roman" w:cs="Calibri"/>
      <w:b/>
      <w:bCs/>
      <w:sz w:val="28"/>
      <w:szCs w:val="24"/>
      <w:lang w:eastAsia="ru-RU"/>
    </w:rPr>
  </w:style>
  <w:style w:type="character" w:styleId="41" w:customStyle="1">
    <w:name w:val="Заголовок 4 Знак"/>
    <w:basedOn w:val="DefaultParagraphFont"/>
    <w:uiPriority w:val="9"/>
    <w:semiHidden/>
    <w:qFormat/>
    <w:rsid w:val="00225daa"/>
    <w:rPr>
      <w:rFonts w:ascii="Cambria" w:hAnsi="Cambria" w:eastAsia="Times New Roman" w:cs="Calibri"/>
      <w:b/>
      <w:bCs/>
      <w:i/>
      <w:iCs/>
      <w:color w:val="4F81BD"/>
      <w:lang w:eastAsia="ru-RU"/>
    </w:rPr>
  </w:style>
  <w:style w:type="character" w:styleId="51" w:customStyle="1">
    <w:name w:val="Заголовок 5 Знак"/>
    <w:basedOn w:val="DefaultParagraphFont"/>
    <w:uiPriority w:val="9"/>
    <w:semiHidden/>
    <w:qFormat/>
    <w:rsid w:val="00225daa"/>
    <w:rPr>
      <w:rFonts w:ascii="Calibri" w:hAnsi="Calibri" w:eastAsia="Calibri" w:cs="Calibri"/>
      <w:b/>
      <w:bCs/>
      <w:i/>
      <w:iCs/>
      <w:sz w:val="26"/>
      <w:szCs w:val="26"/>
      <w:lang w:eastAsia="ru-RU"/>
    </w:rPr>
  </w:style>
  <w:style w:type="character" w:styleId="61" w:customStyle="1">
    <w:name w:val="Заголовок 6 Знак"/>
    <w:basedOn w:val="DefaultParagraphFont"/>
    <w:uiPriority w:val="9"/>
    <w:semiHidden/>
    <w:qFormat/>
    <w:rsid w:val="00225daa"/>
    <w:rPr>
      <w:rFonts w:ascii="Cambria" w:hAnsi="Cambria" w:eastAsia="MS Mincho" w:cs="Calibri"/>
      <w:b/>
      <w:bCs/>
      <w:lang w:eastAsia="ru-RU"/>
    </w:rPr>
  </w:style>
  <w:style w:type="character" w:styleId="71" w:customStyle="1">
    <w:name w:val="Заголовок 7 Знак"/>
    <w:basedOn w:val="DefaultParagraphFont"/>
    <w:qFormat/>
    <w:rsid w:val="00225daa"/>
    <w:rPr>
      <w:rFonts w:ascii="Times New Roman" w:hAnsi="Times New Roman" w:eastAsia="Calibri" w:cs="Calibri"/>
      <w:sz w:val="24"/>
      <w:szCs w:val="24"/>
      <w:lang w:eastAsia="ar-SA"/>
    </w:rPr>
  </w:style>
  <w:style w:type="character" w:styleId="81" w:customStyle="1">
    <w:name w:val="Заголовок 8 Знак"/>
    <w:basedOn w:val="DefaultParagraphFont"/>
    <w:qFormat/>
    <w:rsid w:val="00225daa"/>
    <w:rPr>
      <w:rFonts w:ascii="Cambria" w:hAnsi="Cambria" w:eastAsia="Times New Roman" w:cs="Calibri"/>
      <w:color w:val="404040"/>
      <w:sz w:val="20"/>
      <w:szCs w:val="20"/>
      <w:lang w:eastAsia="ru-RU"/>
    </w:rPr>
  </w:style>
  <w:style w:type="character" w:styleId="Style13" w:customStyle="1">
    <w:name w:val="Заголовок Знак"/>
    <w:basedOn w:val="DefaultParagraphFont"/>
    <w:uiPriority w:val="10"/>
    <w:qFormat/>
    <w:rsid w:val="00225daa"/>
    <w:rPr>
      <w:rFonts w:ascii="Arial" w:hAnsi="Arial" w:eastAsia="Times New Roman" w:cs="Calibri"/>
      <w:b/>
      <w:kern w:val="2"/>
      <w:sz w:val="32"/>
      <w:szCs w:val="20"/>
      <w:lang w:val="en-US" w:eastAsia="ru-RU"/>
    </w:rPr>
  </w:style>
  <w:style w:type="character" w:styleId="12" w:customStyle="1">
    <w:name w:val="Заголовок 1 Знак2"/>
    <w:uiPriority w:val="9"/>
    <w:qFormat/>
    <w:locked/>
    <w:rsid w:val="00225daa"/>
    <w:rPr>
      <w:rFonts w:ascii="Times New Roman" w:hAnsi="Times New Roman"/>
      <w:sz w:val="24"/>
      <w:szCs w:val="24"/>
      <w:lang w:eastAsia="ar-SA"/>
    </w:rPr>
  </w:style>
  <w:style w:type="character" w:styleId="WW8Num2z0" w:customStyle="1">
    <w:name w:val="WW8Num2z0"/>
    <w:uiPriority w:val="99"/>
    <w:qFormat/>
    <w:rsid w:val="00225daa"/>
    <w:rPr>
      <w:rFonts w:ascii="Symbol" w:hAnsi="Symbol"/>
    </w:rPr>
  </w:style>
  <w:style w:type="character" w:styleId="Absatz-Standardschriftart" w:customStyle="1">
    <w:name w:val="Absatz-Standardschriftart"/>
    <w:uiPriority w:val="99"/>
    <w:qFormat/>
    <w:rsid w:val="00225daa"/>
    <w:rPr/>
  </w:style>
  <w:style w:type="character" w:styleId="WW-Absatz-Standardschriftart" w:customStyle="1">
    <w:name w:val="WW-Absatz-Standardschriftart"/>
    <w:uiPriority w:val="99"/>
    <w:qFormat/>
    <w:rsid w:val="00225daa"/>
    <w:rPr/>
  </w:style>
  <w:style w:type="character" w:styleId="WW8Num1z0" w:customStyle="1">
    <w:name w:val="WW8Num1z0"/>
    <w:uiPriority w:val="99"/>
    <w:qFormat/>
    <w:rsid w:val="00225daa"/>
    <w:rPr>
      <w:rFonts w:ascii="Symbol" w:hAnsi="Symbol"/>
    </w:rPr>
  </w:style>
  <w:style w:type="character" w:styleId="WW8Num4z0" w:customStyle="1">
    <w:name w:val="WW8Num4z0"/>
    <w:uiPriority w:val="99"/>
    <w:qFormat/>
    <w:rsid w:val="00225daa"/>
    <w:rPr>
      <w:rFonts w:ascii="Times New Roman" w:hAnsi="Times New Roman"/>
    </w:rPr>
  </w:style>
  <w:style w:type="character" w:styleId="WW8Num5z0" w:customStyle="1">
    <w:name w:val="WW8Num5z0"/>
    <w:uiPriority w:val="99"/>
    <w:qFormat/>
    <w:rsid w:val="00225daa"/>
    <w:rPr>
      <w:rFonts w:ascii="Times New Roman" w:hAnsi="Times New Roman"/>
    </w:rPr>
  </w:style>
  <w:style w:type="character" w:styleId="WW8Num6z0" w:customStyle="1">
    <w:name w:val="WW8Num6z0"/>
    <w:uiPriority w:val="99"/>
    <w:qFormat/>
    <w:rsid w:val="00225daa"/>
    <w:rPr>
      <w:rFonts w:ascii="Times New Roman" w:hAnsi="Times New Roman"/>
    </w:rPr>
  </w:style>
  <w:style w:type="character" w:styleId="WW8Num7z0" w:customStyle="1">
    <w:name w:val="WW8Num7z0"/>
    <w:uiPriority w:val="99"/>
    <w:qFormat/>
    <w:rsid w:val="00225daa"/>
    <w:rPr>
      <w:rFonts w:ascii="Symbol" w:hAnsi="Symbol"/>
    </w:rPr>
  </w:style>
  <w:style w:type="character" w:styleId="WW8Num8z0" w:customStyle="1">
    <w:name w:val="WW8Num8z0"/>
    <w:uiPriority w:val="99"/>
    <w:qFormat/>
    <w:rsid w:val="00225daa"/>
    <w:rPr>
      <w:rFonts w:ascii="Times New Roman" w:hAnsi="Times New Roman"/>
    </w:rPr>
  </w:style>
  <w:style w:type="character" w:styleId="22" w:customStyle="1">
    <w:name w:val="Основной шрифт абзаца2"/>
    <w:uiPriority w:val="99"/>
    <w:qFormat/>
    <w:rsid w:val="00225daa"/>
    <w:rPr/>
  </w:style>
  <w:style w:type="character" w:styleId="WW-Absatz-Standardschriftart1" w:customStyle="1">
    <w:name w:val="WW-Absatz-Standardschriftart1"/>
    <w:uiPriority w:val="99"/>
    <w:qFormat/>
    <w:rsid w:val="00225daa"/>
    <w:rPr/>
  </w:style>
  <w:style w:type="character" w:styleId="WW-Absatz-Standardschriftart11" w:customStyle="1">
    <w:name w:val="WW-Absatz-Standardschriftart11"/>
    <w:uiPriority w:val="99"/>
    <w:qFormat/>
    <w:rsid w:val="00225daa"/>
    <w:rPr/>
  </w:style>
  <w:style w:type="character" w:styleId="WW-Absatz-Standardschriftart111" w:customStyle="1">
    <w:name w:val="WW-Absatz-Standardschriftart111"/>
    <w:uiPriority w:val="99"/>
    <w:qFormat/>
    <w:rsid w:val="00225daa"/>
    <w:rPr/>
  </w:style>
  <w:style w:type="character" w:styleId="WW8Num6z1" w:customStyle="1">
    <w:name w:val="WW8Num6z1"/>
    <w:uiPriority w:val="99"/>
    <w:qFormat/>
    <w:rsid w:val="00225daa"/>
    <w:rPr>
      <w:rFonts w:ascii="Times New Roman" w:hAnsi="Times New Roman"/>
    </w:rPr>
  </w:style>
  <w:style w:type="character" w:styleId="13" w:customStyle="1">
    <w:name w:val="Основной шрифт абзаца1"/>
    <w:uiPriority w:val="99"/>
    <w:qFormat/>
    <w:rsid w:val="00225daa"/>
    <w:rPr/>
  </w:style>
  <w:style w:type="character" w:styleId="Style14" w:customStyle="1">
    <w:name w:val="Нижний колонтитул Знак"/>
    <w:basedOn w:val="DefaultParagraphFont"/>
    <w:uiPriority w:val="99"/>
    <w:qFormat/>
    <w:rsid w:val="00225daa"/>
    <w:rPr>
      <w:rFonts w:ascii="Calibri" w:hAnsi="Calibri" w:eastAsia="Calibri" w:cs="Calibri"/>
      <w:lang w:eastAsia="ru-RU"/>
    </w:rPr>
  </w:style>
  <w:style w:type="character" w:styleId="Pagenumber">
    <w:name w:val="page number"/>
    <w:qFormat/>
    <w:rsid w:val="00225daa"/>
    <w:rPr>
      <w:rFonts w:cs="Times New Roman"/>
    </w:rPr>
  </w:style>
  <w:style w:type="character" w:styleId="23" w:customStyle="1">
    <w:name w:val="Основной текст 2 Знак"/>
    <w:basedOn w:val="DefaultParagraphFont"/>
    <w:link w:val="BodyText2"/>
    <w:qFormat/>
    <w:rsid w:val="00225daa"/>
    <w:rPr>
      <w:rFonts w:ascii="Calibri" w:hAnsi="Calibri" w:eastAsia="Calibri" w:cs="Calibri"/>
      <w:lang w:eastAsia="ru-RU"/>
    </w:rPr>
  </w:style>
  <w:style w:type="character" w:styleId="Style15" w:customStyle="1">
    <w:name w:val="Верхний колонтитул Знак"/>
    <w:basedOn w:val="DefaultParagraphFont"/>
    <w:qFormat/>
    <w:rsid w:val="00225daa"/>
    <w:rPr>
      <w:rFonts w:ascii="Calibri" w:hAnsi="Calibri" w:eastAsia="Calibri" w:cs="Calibri"/>
      <w:lang w:eastAsia="ru-RU"/>
    </w:rPr>
  </w:style>
  <w:style w:type="character" w:styleId="33" w:customStyle="1">
    <w:name w:val="Основной текст 3 Знак"/>
    <w:basedOn w:val="DefaultParagraphFont"/>
    <w:link w:val="BodyText3"/>
    <w:qFormat/>
    <w:rsid w:val="00225daa"/>
    <w:rPr>
      <w:rFonts w:ascii="Calibri" w:hAnsi="Calibri" w:eastAsia="Calibri" w:cs="Calibri"/>
      <w:sz w:val="16"/>
      <w:szCs w:val="16"/>
      <w:lang w:eastAsia="ru-RU"/>
    </w:rPr>
  </w:style>
  <w:style w:type="character" w:styleId="Style16" w:customStyle="1">
    <w:name w:val="Текст Знак"/>
    <w:basedOn w:val="DefaultParagraphFont"/>
    <w:link w:val="PlainText"/>
    <w:qFormat/>
    <w:rsid w:val="00225daa"/>
    <w:rPr>
      <w:rFonts w:ascii="Courier New" w:hAnsi="Courier New" w:eastAsia="Times New Roman" w:cs="Courier New"/>
      <w:sz w:val="20"/>
      <w:szCs w:val="20"/>
      <w:lang w:eastAsia="ru-RU"/>
    </w:rPr>
  </w:style>
  <w:style w:type="character" w:styleId="62" w:customStyle="1">
    <w:name w:val="Знак Знак6"/>
    <w:uiPriority w:val="99"/>
    <w:qFormat/>
    <w:locked/>
    <w:rsid w:val="00225daa"/>
    <w:rPr>
      <w:rFonts w:eastAsia="Times New Roman"/>
      <w:sz w:val="24"/>
      <w:lang w:val="ru-RU" w:eastAsia="ar-SA" w:bidi="ar-SA"/>
    </w:rPr>
  </w:style>
  <w:style w:type="character" w:styleId="52" w:customStyle="1">
    <w:name w:val="Знак Знак5"/>
    <w:uiPriority w:val="99"/>
    <w:qFormat/>
    <w:locked/>
    <w:rsid w:val="00225daa"/>
    <w:rPr>
      <w:rFonts w:eastAsia="Times New Roman"/>
      <w:b/>
      <w:sz w:val="24"/>
      <w:lang w:val="ru-RU" w:eastAsia="ar-SA" w:bidi="ar-SA"/>
    </w:rPr>
  </w:style>
  <w:style w:type="character" w:styleId="14" w:customStyle="1">
    <w:name w:val="Знак Знак1"/>
    <w:uiPriority w:val="99"/>
    <w:qFormat/>
    <w:locked/>
    <w:rsid w:val="00225daa"/>
    <w:rPr>
      <w:rFonts w:eastAsia="Times New Roman"/>
      <w:color w:val="000000"/>
      <w:spacing w:val="-13"/>
      <w:sz w:val="22"/>
      <w:lang w:val="ru-RU" w:eastAsia="ar-SA" w:bidi="ar-SA"/>
    </w:rPr>
  </w:style>
  <w:style w:type="character" w:styleId="24" w:customStyle="1">
    <w:name w:val="Основной текст с отступом 2 Знак"/>
    <w:basedOn w:val="DefaultParagraphFont"/>
    <w:link w:val="BodyTextIndent2"/>
    <w:qFormat/>
    <w:rsid w:val="00225daa"/>
    <w:rPr>
      <w:rFonts w:ascii="Calibri" w:hAnsi="Calibri" w:eastAsia="Calibri" w:cs="Calibri"/>
      <w:lang w:eastAsia="ru-RU"/>
    </w:rPr>
  </w:style>
  <w:style w:type="character" w:styleId="25" w:customStyle="1">
    <w:name w:val="Знак Знак2"/>
    <w:uiPriority w:val="99"/>
    <w:qFormat/>
    <w:locked/>
    <w:rsid w:val="00225daa"/>
    <w:rPr>
      <w:rFonts w:eastAsia="Times New Roman"/>
      <w:sz w:val="28"/>
      <w:lang w:val="ru-RU" w:eastAsia="ru-RU"/>
    </w:rPr>
  </w:style>
  <w:style w:type="character" w:styleId="Apple-style-span" w:customStyle="1">
    <w:name w:val="apple-style-span"/>
    <w:uiPriority w:val="99"/>
    <w:qFormat/>
    <w:rsid w:val="00225daa"/>
    <w:rPr/>
  </w:style>
  <w:style w:type="character" w:styleId="Style17" w:customStyle="1">
    <w:name w:val="Символ нумерации"/>
    <w:uiPriority w:val="99"/>
    <w:qFormat/>
    <w:rsid w:val="00225daa"/>
    <w:rPr/>
  </w:style>
  <w:style w:type="character" w:styleId="Strong">
    <w:name w:val="Strong"/>
    <w:qFormat/>
    <w:rsid w:val="00225daa"/>
    <w:rPr>
      <w:rFonts w:cs="Times New Roman"/>
      <w:b/>
    </w:rPr>
  </w:style>
  <w:style w:type="character" w:styleId="Style18" w:customStyle="1">
    <w:name w:val="Схема документа Знак"/>
    <w:basedOn w:val="DefaultParagraphFont"/>
    <w:link w:val="DocumentMap"/>
    <w:uiPriority w:val="99"/>
    <w:semiHidden/>
    <w:qFormat/>
    <w:rsid w:val="00225daa"/>
    <w:rPr>
      <w:rFonts w:ascii="Tahoma" w:hAnsi="Tahoma" w:eastAsia="Times New Roman" w:cs="Tahoma"/>
      <w:sz w:val="20"/>
      <w:szCs w:val="20"/>
      <w:shd w:fill="000080" w:val="clear"/>
      <w:lang w:eastAsia="ru-RU"/>
    </w:rPr>
  </w:style>
  <w:style w:type="character" w:styleId="Annotationreference">
    <w:name w:val="annotation reference"/>
    <w:uiPriority w:val="99"/>
    <w:semiHidden/>
    <w:qFormat/>
    <w:rsid w:val="00225daa"/>
    <w:rPr>
      <w:rFonts w:cs="Times New Roman"/>
      <w:sz w:val="16"/>
    </w:rPr>
  </w:style>
  <w:style w:type="character" w:styleId="Style19" w:customStyle="1">
    <w:name w:val="Текст примечания Знак"/>
    <w:basedOn w:val="DefaultParagraphFont"/>
    <w:uiPriority w:val="99"/>
    <w:semiHidden/>
    <w:qFormat/>
    <w:rsid w:val="00225daa"/>
    <w:rPr>
      <w:rFonts w:ascii="Times New Roman" w:hAnsi="Times New Roman" w:eastAsia="Times New Roman" w:cs="Calibri"/>
      <w:sz w:val="20"/>
      <w:szCs w:val="20"/>
      <w:lang w:eastAsia="ru-RU"/>
    </w:rPr>
  </w:style>
  <w:style w:type="character" w:styleId="Style20" w:customStyle="1">
    <w:name w:val="Тема примечания Знак"/>
    <w:basedOn w:val="Style19"/>
    <w:link w:val="Annotationsubject"/>
    <w:uiPriority w:val="99"/>
    <w:semiHidden/>
    <w:qFormat/>
    <w:rsid w:val="00225daa"/>
    <w:rPr>
      <w:rFonts w:ascii="Times New Roman" w:hAnsi="Times New Roman" w:eastAsia="Times New Roman" w:cs="Calibri"/>
      <w:b/>
      <w:bCs/>
      <w:sz w:val="20"/>
      <w:szCs w:val="20"/>
      <w:lang w:eastAsia="ru-RU"/>
    </w:rPr>
  </w:style>
  <w:style w:type="character" w:styleId="Rvts6" w:customStyle="1">
    <w:name w:val="rvts6"/>
    <w:uiPriority w:val="99"/>
    <w:qFormat/>
    <w:rsid w:val="00225daa"/>
    <w:rPr>
      <w:rFonts w:cs="Times New Roman"/>
    </w:rPr>
  </w:style>
  <w:style w:type="character" w:styleId="Style21">
    <w:name w:val="Emphasis"/>
    <w:qFormat/>
    <w:rsid w:val="00225daa"/>
    <w:rPr>
      <w:rFonts w:cs="Times New Roman"/>
      <w:i/>
    </w:rPr>
  </w:style>
  <w:style w:type="character" w:styleId="HTML" w:customStyle="1">
    <w:name w:val="Стандартный HTML Знак"/>
    <w:basedOn w:val="DefaultParagraphFont"/>
    <w:link w:val="HTMLPreformatted"/>
    <w:qFormat/>
    <w:rsid w:val="00225daa"/>
    <w:rPr>
      <w:rFonts w:ascii="Courier New" w:hAnsi="Courier New" w:eastAsia="Times New Roman" w:cs="Courier New"/>
      <w:sz w:val="20"/>
      <w:szCs w:val="20"/>
      <w:lang w:eastAsia="ru-RU"/>
    </w:rPr>
  </w:style>
  <w:style w:type="character" w:styleId="Spelle" w:customStyle="1">
    <w:name w:val="spelle"/>
    <w:uiPriority w:val="99"/>
    <w:qFormat/>
    <w:rsid w:val="00225daa"/>
    <w:rPr/>
  </w:style>
  <w:style w:type="character" w:styleId="46" w:customStyle="1">
    <w:name w:val="стиль46"/>
    <w:uiPriority w:val="99"/>
    <w:qFormat/>
    <w:rsid w:val="00225daa"/>
    <w:rPr>
      <w:rFonts w:cs="Times New Roman"/>
    </w:rPr>
  </w:style>
  <w:style w:type="character" w:styleId="Highlighthighlightactive" w:customStyle="1">
    <w:name w:val="highlight highlight_active"/>
    <w:uiPriority w:val="99"/>
    <w:qFormat/>
    <w:rsid w:val="00225daa"/>
    <w:rPr/>
  </w:style>
  <w:style w:type="character" w:styleId="111" w:customStyle="1">
    <w:name w:val="Знак Знак11"/>
    <w:uiPriority w:val="99"/>
    <w:qFormat/>
    <w:locked/>
    <w:rsid w:val="00225daa"/>
    <w:rPr>
      <w:rFonts w:eastAsia="Times New Roman"/>
      <w:b/>
      <w:sz w:val="24"/>
      <w:lang w:val="ru-RU" w:eastAsia="ar-SA" w:bidi="ar-SA"/>
    </w:rPr>
  </w:style>
  <w:style w:type="character" w:styleId="Style22" w:customStyle="1">
    <w:name w:val="Обычный (Интернет) Знак"/>
    <w:link w:val="NormalWeb"/>
    <w:uiPriority w:val="99"/>
    <w:qFormat/>
    <w:locked/>
    <w:rsid w:val="00225daa"/>
    <w:rPr>
      <w:rFonts w:ascii="Times New Roman" w:hAnsi="Times New Roman" w:eastAsia="Calibri" w:cs="Calibri"/>
      <w:sz w:val="24"/>
      <w:szCs w:val="20"/>
      <w:lang w:eastAsia="ru-RU"/>
    </w:rPr>
  </w:style>
  <w:style w:type="character" w:styleId="34" w:customStyle="1">
    <w:name w:val="Стиль3 Знак Знак Знак"/>
    <w:link w:val="310"/>
    <w:qFormat/>
    <w:locked/>
    <w:rsid w:val="00225daa"/>
    <w:rPr>
      <w:rFonts w:ascii="Times New Roman" w:hAnsi="Times New Roman" w:eastAsia="Calibri" w:cs="Calibri"/>
      <w:sz w:val="24"/>
      <w:szCs w:val="20"/>
      <w:lang w:eastAsia="ru-RU"/>
    </w:rPr>
  </w:style>
  <w:style w:type="character" w:styleId="Comments" w:customStyle="1">
    <w:name w:val="comments"/>
    <w:uiPriority w:val="99"/>
    <w:qFormat/>
    <w:rsid w:val="00225daa"/>
    <w:rPr>
      <w:rFonts w:cs="Times New Roman"/>
    </w:rPr>
  </w:style>
  <w:style w:type="character" w:styleId="B-date" w:customStyle="1">
    <w:name w:val="b-date"/>
    <w:uiPriority w:val="99"/>
    <w:qFormat/>
    <w:rsid w:val="00225daa"/>
    <w:rPr>
      <w:rFonts w:cs="Times New Roman"/>
    </w:rPr>
  </w:style>
  <w:style w:type="character" w:styleId="B-views" w:customStyle="1">
    <w:name w:val="b-views"/>
    <w:uiPriority w:val="99"/>
    <w:qFormat/>
    <w:rsid w:val="00225daa"/>
    <w:rPr>
      <w:rFonts w:cs="Times New Roman"/>
    </w:rPr>
  </w:style>
  <w:style w:type="character" w:styleId="B-hs" w:customStyle="1">
    <w:name w:val="b-hs"/>
    <w:uiPriority w:val="99"/>
    <w:qFormat/>
    <w:rsid w:val="00225daa"/>
    <w:rPr>
      <w:rFonts w:cs="Times New Roman"/>
    </w:rPr>
  </w:style>
  <w:style w:type="character" w:styleId="Fn" w:customStyle="1">
    <w:name w:val="fn"/>
    <w:uiPriority w:val="99"/>
    <w:qFormat/>
    <w:rsid w:val="00225daa"/>
    <w:rPr>
      <w:rFonts w:cs="Times New Roman"/>
    </w:rPr>
  </w:style>
  <w:style w:type="character" w:styleId="Category" w:customStyle="1">
    <w:name w:val="category"/>
    <w:uiPriority w:val="99"/>
    <w:qFormat/>
    <w:rsid w:val="00225daa"/>
    <w:rPr>
      <w:rFonts w:cs="Times New Roman"/>
    </w:rPr>
  </w:style>
  <w:style w:type="character" w:styleId="B-message-heademail" w:customStyle="1">
    <w:name w:val="b-message-head__email"/>
    <w:uiPriority w:val="99"/>
    <w:qFormat/>
    <w:rsid w:val="00225daa"/>
    <w:rPr>
      <w:rFonts w:cs="Times New Roman"/>
    </w:rPr>
  </w:style>
  <w:style w:type="character" w:styleId="ConsNonformat" w:customStyle="1">
    <w:name w:val="ConsNonformat Знак"/>
    <w:link w:val="ConsNonformat1"/>
    <w:qFormat/>
    <w:locked/>
    <w:rsid w:val="00225daa"/>
    <w:rPr>
      <w:rFonts w:ascii="Courier New" w:hAnsi="Courier New" w:eastAsia="Times New Roman" w:cs="Courier New"/>
      <w:lang w:eastAsia="ru-RU"/>
    </w:rPr>
  </w:style>
  <w:style w:type="character" w:styleId="Style23">
    <w:name w:val="FollowedHyperlink"/>
    <w:uiPriority w:val="99"/>
    <w:semiHidden/>
    <w:unhideWhenUsed/>
    <w:rsid w:val="00225daa"/>
    <w:rPr>
      <w:color w:val="800080"/>
      <w:u w:val="single"/>
    </w:rPr>
  </w:style>
  <w:style w:type="character" w:styleId="Normal1" w:customStyle="1">
    <w:name w:val="Normal Знак"/>
    <w:qFormat/>
    <w:rsid w:val="00225daa"/>
    <w:rPr>
      <w:sz w:val="24"/>
      <w:lang w:val="ru-RU" w:eastAsia="ru-RU" w:bidi="ar-SA"/>
    </w:rPr>
  </w:style>
  <w:style w:type="character" w:styleId="Style24" w:customStyle="1">
    <w:name w:val="Дата Знак"/>
    <w:basedOn w:val="DefaultParagraphFont"/>
    <w:link w:val="Date"/>
    <w:semiHidden/>
    <w:qFormat/>
    <w:rsid w:val="00225daa"/>
    <w:rPr>
      <w:rFonts w:ascii="Times New Roman" w:hAnsi="Times New Roman" w:eastAsia="Times New Roman" w:cs="Calibri"/>
      <w:sz w:val="24"/>
      <w:szCs w:val="20"/>
      <w:lang w:eastAsia="ru-RU"/>
    </w:rPr>
  </w:style>
  <w:style w:type="character" w:styleId="35" w:customStyle="1">
    <w:name w:val="Стиль3 Знак"/>
    <w:qFormat/>
    <w:rsid w:val="00225daa"/>
    <w:rPr>
      <w:sz w:val="24"/>
      <w:lang w:val="ru-RU" w:eastAsia="ru-RU" w:bidi="ar-SA"/>
    </w:rPr>
  </w:style>
  <w:style w:type="character" w:styleId="311" w:customStyle="1">
    <w:name w:val="Стиль3 Знак Знак1"/>
    <w:qFormat/>
    <w:rsid w:val="00225daa"/>
    <w:rPr>
      <w:sz w:val="24"/>
      <w:lang w:val="ru-RU" w:eastAsia="ru-RU" w:bidi="ar-SA"/>
    </w:rPr>
  </w:style>
  <w:style w:type="character" w:styleId="Style25" w:customStyle="1">
    <w:name w:val="Подзаголовок Знак"/>
    <w:basedOn w:val="DefaultParagraphFont"/>
    <w:uiPriority w:val="11"/>
    <w:qFormat/>
    <w:rsid w:val="00225daa"/>
    <w:rPr>
      <w:rFonts w:ascii="Arial" w:hAnsi="Arial" w:eastAsia="Arial" w:cs="Arial"/>
      <w:b/>
      <w:sz w:val="24"/>
      <w:szCs w:val="24"/>
      <w:lang w:eastAsia="ru-RU"/>
    </w:rPr>
  </w:style>
  <w:style w:type="character" w:styleId="Style26" w:customStyle="1">
    <w:name w:val="Знак Знак"/>
    <w:qFormat/>
    <w:rsid w:val="00225daa"/>
    <w:rPr>
      <w:rFonts w:ascii="Arial" w:hAnsi="Arial" w:cs="Arial"/>
      <w:b/>
      <w:kern w:val="2"/>
      <w:sz w:val="36"/>
      <w:szCs w:val="18"/>
      <w:lang w:val="ru-RU" w:eastAsia="ru-RU" w:bidi="ar-SA"/>
    </w:rPr>
  </w:style>
  <w:style w:type="character" w:styleId="Grame" w:customStyle="1">
    <w:name w:val="grame"/>
    <w:basedOn w:val="DefaultParagraphFont"/>
    <w:qFormat/>
    <w:rsid w:val="00225daa"/>
    <w:rPr/>
  </w:style>
  <w:style w:type="character" w:styleId="Style27" w:customStyle="1">
    <w:name w:val="Основной шрифт"/>
    <w:qFormat/>
    <w:rsid w:val="00225daa"/>
    <w:rPr/>
  </w:style>
  <w:style w:type="character" w:styleId="Brown" w:customStyle="1">
    <w:name w:val="brown"/>
    <w:basedOn w:val="DefaultParagraphFont"/>
    <w:qFormat/>
    <w:rsid w:val="00225daa"/>
    <w:rPr/>
  </w:style>
  <w:style w:type="character" w:styleId="Bold" w:customStyle="1">
    <w:name w:val="bold"/>
    <w:basedOn w:val="DefaultParagraphFont"/>
    <w:qFormat/>
    <w:rsid w:val="00225daa"/>
    <w:rPr/>
  </w:style>
  <w:style w:type="character" w:styleId="36" w:customStyle="1">
    <w:name w:val="Заголовок 3 со списком Знак"/>
    <w:qFormat/>
    <w:rsid w:val="00225daa"/>
    <w:rPr>
      <w:rFonts w:ascii="Arial" w:hAnsi="Arial"/>
      <w:b/>
      <w:sz w:val="24"/>
      <w:lang w:val="ru-RU" w:eastAsia="ru-RU" w:bidi="ar-SA"/>
    </w:rPr>
  </w:style>
  <w:style w:type="character" w:styleId="37" w:customStyle="1">
    <w:name w:val="Знак Знак3"/>
    <w:qFormat/>
    <w:rsid w:val="00225daa"/>
    <w:rPr>
      <w:sz w:val="24"/>
      <w:szCs w:val="24"/>
    </w:rPr>
  </w:style>
  <w:style w:type="character" w:styleId="211" w:customStyle="1">
    <w:name w:val="Основной текст 21 Знак"/>
    <w:link w:val="213"/>
    <w:qFormat/>
    <w:locked/>
    <w:rsid w:val="00225daa"/>
    <w:rPr>
      <w:rFonts w:ascii="Times New Roman" w:hAnsi="Times New Roman" w:eastAsia="Times New Roman" w:cs="Calibri"/>
      <w:sz w:val="24"/>
      <w:szCs w:val="24"/>
      <w:lang w:eastAsia="ru-RU"/>
    </w:rPr>
  </w:style>
  <w:style w:type="character" w:styleId="Style28">
    <w:name w:val="Символ концевой сноски"/>
    <w:qFormat/>
    <w:rPr>
      <w:vertAlign w:val="superscript"/>
    </w:rPr>
  </w:style>
  <w:style w:type="character" w:styleId="Style29">
    <w:name w:val="Endnote Reference"/>
    <w:rPr>
      <w:vertAlign w:val="superscript"/>
    </w:rPr>
  </w:style>
  <w:style w:type="character" w:styleId="Blk" w:customStyle="1">
    <w:name w:val="blk"/>
    <w:basedOn w:val="DefaultParagraphFont"/>
    <w:qFormat/>
    <w:rsid w:val="00225daa"/>
    <w:rPr/>
  </w:style>
  <w:style w:type="character" w:styleId="53" w:customStyle="1">
    <w:name w:val="Стиль5 Знак"/>
    <w:link w:val="56"/>
    <w:qFormat/>
    <w:rsid w:val="00225daa"/>
    <w:rPr>
      <w:rFonts w:ascii="Times New Roman" w:hAnsi="Times New Roman" w:eastAsia="Times New Roman" w:cs="Calibri"/>
      <w:b/>
      <w:i/>
      <w:kern w:val="2"/>
      <w:sz w:val="26"/>
      <w:szCs w:val="26"/>
      <w:lang w:val="x-none" w:eastAsia="zh-CN"/>
    </w:rPr>
  </w:style>
  <w:style w:type="character" w:styleId="15" w:customStyle="1">
    <w:name w:val="Подзаголовок1 Знак"/>
    <w:link w:val="129"/>
    <w:qFormat/>
    <w:rsid w:val="00225daa"/>
    <w:rPr>
      <w:rFonts w:ascii="Arial" w:hAnsi="Arial" w:eastAsia="Times New Roman" w:cs="Calibri"/>
      <w:b/>
      <w:i/>
      <w:kern w:val="2"/>
      <w:sz w:val="26"/>
      <w:szCs w:val="26"/>
      <w:lang w:val="x-none" w:eastAsia="zh-CN"/>
    </w:rPr>
  </w:style>
  <w:style w:type="character" w:styleId="Emailstyle17" w:customStyle="1">
    <w:name w:val="emailstyle17"/>
    <w:basedOn w:val="DefaultParagraphFont"/>
    <w:semiHidden/>
    <w:qFormat/>
    <w:rsid w:val="00225daa"/>
    <w:rPr>
      <w:rFonts w:ascii="Calibri" w:hAnsi="Calibri" w:eastAsia="Calibri" w:cs="Times New Roman"/>
      <w:color w:val="auto"/>
      <w:sz w:val="22"/>
      <w:szCs w:val="22"/>
    </w:rPr>
  </w:style>
  <w:style w:type="character" w:styleId="UnresolvedMention">
    <w:name w:val="Unresolved Mention"/>
    <w:basedOn w:val="DefaultParagraphFont"/>
    <w:uiPriority w:val="99"/>
    <w:semiHidden/>
    <w:unhideWhenUsed/>
    <w:qFormat/>
    <w:rsid w:val="009c1ff4"/>
    <w:rPr>
      <w:color w:val="605E5C"/>
      <w:shd w:fill="E1DFDD" w:val="clear"/>
    </w:rPr>
  </w:style>
  <w:style w:type="character" w:styleId="Layout" w:customStyle="1">
    <w:name w:val="layout"/>
    <w:basedOn w:val="DefaultParagraphFont"/>
    <w:qFormat/>
    <w:rsid w:val="003375a4"/>
    <w:rPr/>
  </w:style>
  <w:style w:type="character" w:styleId="Style30" w:customStyle="1">
    <w:name w:val="Без интервала Знак"/>
    <w:link w:val="NoSpacing"/>
    <w:uiPriority w:val="1"/>
    <w:qFormat/>
    <w:locked/>
    <w:rsid w:val="00df4490"/>
    <w:rPr>
      <w:rFonts w:ascii="Courier New" w:hAnsi="Courier New" w:eastAsia="Courier New" w:cs="Courier New"/>
      <w:color w:val="000000"/>
      <w:sz w:val="24"/>
      <w:szCs w:val="24"/>
      <w:lang w:eastAsia="ru-RU" w:bidi="ru-RU"/>
    </w:rPr>
  </w:style>
  <w:style w:type="paragraph" w:styleId="Style31">
    <w:name w:val="Заголовок"/>
    <w:basedOn w:val="Normal"/>
    <w:next w:val="Style32"/>
    <w:qFormat/>
    <w:pPr>
      <w:keepNext w:val="true"/>
      <w:spacing w:before="240" w:after="120"/>
    </w:pPr>
    <w:rPr>
      <w:rFonts w:ascii="PT Astra Serif" w:hAnsi="PT Astra Serif" w:eastAsia="Tahoma" w:cs="Noto Sans Devanagari"/>
      <w:sz w:val="28"/>
      <w:szCs w:val="28"/>
    </w:rPr>
  </w:style>
  <w:style w:type="paragraph" w:styleId="Style32">
    <w:name w:val="Body Text"/>
    <w:basedOn w:val="Normal"/>
    <w:link w:val="Style12"/>
    <w:unhideWhenUsed/>
    <w:rsid w:val="003329b9"/>
    <w:pPr>
      <w:spacing w:before="0" w:after="120"/>
    </w:pPr>
    <w:rPr/>
  </w:style>
  <w:style w:type="paragraph" w:styleId="Style33">
    <w:name w:val="List"/>
    <w:basedOn w:val="Style32"/>
    <w:uiPriority w:val="99"/>
    <w:rsid w:val="00225daa"/>
    <w:pPr>
      <w:shd w:val="clear" w:color="auto" w:fill="FFFFFF"/>
      <w:suppressAutoHyphens w:val="true"/>
      <w:spacing w:lineRule="exact" w:line="228" w:before="475" w:after="0"/>
      <w:ind w:right="8026" w:hanging="0"/>
    </w:pPr>
    <w:rPr>
      <w:rFonts w:ascii="Arial" w:hAnsi="Arial" w:eastAsia="Calibri" w:cs="Tahoma"/>
      <w:spacing w:val="-13"/>
      <w:sz w:val="20"/>
      <w:szCs w:val="20"/>
      <w:lang w:eastAsia="ar-SA" w:bidi="ar-SA"/>
    </w:rPr>
  </w:style>
  <w:style w:type="paragraph" w:styleId="Style34">
    <w:name w:val="Caption"/>
    <w:basedOn w:val="Normal"/>
    <w:qFormat/>
    <w:pPr>
      <w:suppressLineNumbers/>
      <w:spacing w:before="120" w:after="120"/>
    </w:pPr>
    <w:rPr>
      <w:rFonts w:ascii="PT Astra Serif" w:hAnsi="PT Astra Serif" w:cs="Noto Sans Devanagari"/>
      <w:i/>
      <w:iCs/>
      <w:sz w:val="24"/>
      <w:szCs w:val="24"/>
    </w:rPr>
  </w:style>
  <w:style w:type="paragraph" w:styleId="Style35">
    <w:name w:val="Указатель"/>
    <w:basedOn w:val="Normal"/>
    <w:qFormat/>
    <w:pPr>
      <w:suppressLineNumbers/>
    </w:pPr>
    <w:rPr>
      <w:rFonts w:ascii="PT Astra Serif" w:hAnsi="PT Astra Serif" w:cs="Noto Sans Devanagari"/>
    </w:rPr>
  </w:style>
  <w:style w:type="paragraph" w:styleId="Caption">
    <w:name w:val="caption"/>
    <w:basedOn w:val="Normal"/>
    <w:next w:val="Normal"/>
    <w:uiPriority w:val="35"/>
    <w:qFormat/>
    <w:rsid w:val="00225daa"/>
    <w:pPr>
      <w:ind w:left="600" w:hanging="0"/>
    </w:pPr>
    <w:rPr>
      <w:rFonts w:ascii="Arial" w:hAnsi="Arial" w:eastAsia="Times New Roman" w:cs="Arial"/>
      <w:color w:val="auto"/>
      <w:lang w:bidi="ar-SA"/>
    </w:rPr>
  </w:style>
  <w:style w:type="paragraph" w:styleId="ConsPlusNormal1" w:customStyle="1">
    <w:name w:val="ConsPlusNormal"/>
    <w:link w:val="ConsPlusNormal"/>
    <w:qFormat/>
    <w:rsid w:val="0050036d"/>
    <w:pPr>
      <w:widowControl w:val="false"/>
      <w:suppressAutoHyphens w:val="true"/>
      <w:bidi w:val="0"/>
      <w:spacing w:lineRule="auto" w:line="240" w:before="0" w:after="0"/>
      <w:jc w:val="left"/>
    </w:pPr>
    <w:rPr>
      <w:rFonts w:ascii="Calibri" w:hAnsi="Calibri" w:eastAsia="Times New Roman" w:cs="Calibri" w:asciiTheme="minorHAnsi" w:hAnsiTheme="minorHAnsi"/>
      <w:color w:val="auto"/>
      <w:kern w:val="0"/>
      <w:sz w:val="22"/>
      <w:szCs w:val="20"/>
      <w:lang w:val="ru-RU" w:eastAsia="ru-RU" w:bidi="ar-SA"/>
    </w:rPr>
  </w:style>
  <w:style w:type="paragraph" w:styleId="Style36">
    <w:name w:val="Footnote Text"/>
    <w:basedOn w:val="Normal"/>
    <w:link w:val="Style5"/>
    <w:uiPriority w:val="99"/>
    <w:qFormat/>
    <w:rsid w:val="0050036d"/>
    <w:pPr>
      <w:widowControl/>
      <w:spacing w:before="0" w:after="60"/>
      <w:jc w:val="both"/>
    </w:pPr>
    <w:rPr>
      <w:rFonts w:ascii="Times New Roman" w:hAnsi="Times New Roman" w:eastAsia="Times New Roman" w:cs="Times New Roman"/>
      <w:color w:val="auto"/>
      <w:sz w:val="20"/>
      <w:szCs w:val="20"/>
      <w:lang w:bidi="ar-SA"/>
    </w:rPr>
  </w:style>
  <w:style w:type="paragraph" w:styleId="ConsNormal1" w:customStyle="1">
    <w:name w:val="ConsNormal"/>
    <w:link w:val="ConsNormal"/>
    <w:qFormat/>
    <w:rsid w:val="0050036d"/>
    <w:pPr>
      <w:widowControl/>
      <w:suppressAutoHyphens w:val="true"/>
      <w:bidi w:val="0"/>
      <w:spacing w:lineRule="auto" w:line="240" w:before="0" w:after="0"/>
      <w:ind w:firstLine="720"/>
      <w:jc w:val="left"/>
    </w:pPr>
    <w:rPr>
      <w:rFonts w:ascii="Arial" w:hAnsi="Arial" w:eastAsia="Times New Roman" w:cs="Arial"/>
      <w:color w:val="auto"/>
      <w:kern w:val="0"/>
      <w:sz w:val="20"/>
      <w:szCs w:val="20"/>
      <w:lang w:val="ru-RU" w:eastAsia="zh-CN" w:bidi="ar-SA"/>
    </w:rPr>
  </w:style>
  <w:style w:type="paragraph" w:styleId="Style37">
    <w:name w:val="Body Text Indent"/>
    <w:basedOn w:val="Normal"/>
    <w:link w:val="Style8"/>
    <w:rsid w:val="0050036d"/>
    <w:pPr>
      <w:widowControl/>
      <w:suppressAutoHyphens w:val="true"/>
      <w:ind w:firstLine="360"/>
      <w:jc w:val="both"/>
    </w:pPr>
    <w:rPr>
      <w:rFonts w:ascii="Times New Roman" w:hAnsi="Times New Roman" w:eastAsia="Times New Roman" w:cs="Times New Roman"/>
      <w:color w:val="auto"/>
      <w:lang w:eastAsia="zh-CN" w:bidi="ar-SA"/>
    </w:rPr>
  </w:style>
  <w:style w:type="paragraph" w:styleId="212" w:customStyle="1">
    <w:name w:val="Основной текст с отступом 21"/>
    <w:basedOn w:val="Normal"/>
    <w:uiPriority w:val="99"/>
    <w:qFormat/>
    <w:rsid w:val="0050036d"/>
    <w:pPr>
      <w:widowControl/>
      <w:suppressAutoHyphens w:val="true"/>
      <w:spacing w:lineRule="auto" w:line="480" w:before="0" w:after="120"/>
      <w:ind w:left="283" w:hanging="0"/>
    </w:pPr>
    <w:rPr>
      <w:rFonts w:ascii="Times New Roman" w:hAnsi="Times New Roman" w:eastAsia="Times New Roman" w:cs="Times New Roman"/>
      <w:color w:val="auto"/>
      <w:lang w:eastAsia="zh-CN" w:bidi="ar-SA"/>
    </w:rPr>
  </w:style>
  <w:style w:type="paragraph" w:styleId="Western" w:customStyle="1">
    <w:name w:val="western"/>
    <w:basedOn w:val="Normal"/>
    <w:qFormat/>
    <w:rsid w:val="0050036d"/>
    <w:pPr>
      <w:widowControl/>
      <w:suppressAutoHyphens w:val="true"/>
      <w:spacing w:before="280" w:after="280"/>
    </w:pPr>
    <w:rPr>
      <w:rFonts w:ascii="Times New Roman" w:hAnsi="Times New Roman" w:eastAsia="Times New Roman" w:cs="Times New Roman"/>
      <w:color w:val="auto"/>
      <w:lang w:eastAsia="zh-CN" w:bidi="ar-SA"/>
    </w:rPr>
  </w:style>
  <w:style w:type="paragraph" w:styleId="16" w:customStyle="1">
    <w:name w:val="Обычный1"/>
    <w:qFormat/>
    <w:rsid w:val="0050036d"/>
    <w:pPr>
      <w:widowControl/>
      <w:suppressAutoHyphens w:val="true"/>
      <w:bidi w:val="0"/>
      <w:snapToGrid w:val="false"/>
      <w:spacing w:lineRule="auto" w:line="240" w:before="0" w:after="0"/>
      <w:jc w:val="left"/>
    </w:pPr>
    <w:rPr>
      <w:rFonts w:ascii="Times New Roman" w:hAnsi="Times New Roman" w:eastAsia="Times New Roman" w:cs="Times New Roman"/>
      <w:color w:val="auto"/>
      <w:kern w:val="0"/>
      <w:sz w:val="25"/>
      <w:szCs w:val="20"/>
      <w:lang w:val="ru-RU" w:eastAsia="zh-CN" w:bidi="ar-SA"/>
    </w:rPr>
  </w:style>
  <w:style w:type="paragraph" w:styleId="Standard" w:customStyle="1">
    <w:name w:val="Standard"/>
    <w:qFormat/>
    <w:rsid w:val="0050036d"/>
    <w:pPr>
      <w:widowControl/>
      <w:suppressAutoHyphens w:val="true"/>
      <w:bidi w:val="0"/>
      <w:spacing w:lineRule="auto" w:line="240" w:before="120" w:after="0"/>
      <w:jc w:val="both"/>
      <w:textAlignment w:val="baseline"/>
    </w:pPr>
    <w:rPr>
      <w:rFonts w:ascii="Times New Roman" w:hAnsi="Times New Roman" w:eastAsia="Times New Roman" w:cs="Times New Roman"/>
      <w:color w:val="auto"/>
      <w:kern w:val="2"/>
      <w:sz w:val="24"/>
      <w:szCs w:val="24"/>
      <w:lang w:val="ru-RU" w:eastAsia="hi-IN" w:bidi="hi-IN"/>
    </w:rPr>
  </w:style>
  <w:style w:type="paragraph" w:styleId="Textbodyindent" w:customStyle="1">
    <w:name w:val="Text body indent"/>
    <w:basedOn w:val="Standard"/>
    <w:uiPriority w:val="99"/>
    <w:qFormat/>
    <w:rsid w:val="0050036d"/>
    <w:pPr>
      <w:spacing w:before="120" w:after="120"/>
      <w:ind w:left="283" w:hanging="0"/>
    </w:pPr>
    <w:rPr>
      <w:sz w:val="20"/>
      <w:szCs w:val="20"/>
    </w:rPr>
  </w:style>
  <w:style w:type="paragraph" w:styleId="38" w:customStyle="1">
    <w:name w:val="Абзац списка3"/>
    <w:basedOn w:val="Normal"/>
    <w:qFormat/>
    <w:rsid w:val="0050036d"/>
    <w:pPr>
      <w:widowControl/>
      <w:spacing w:lineRule="auto" w:line="276" w:before="0" w:after="200"/>
      <w:ind w:left="720" w:hanging="0"/>
    </w:pPr>
    <w:rPr>
      <w:rFonts w:ascii="Calibri" w:hAnsi="Calibri" w:eastAsia="Times New Roman" w:cs="Calibri"/>
      <w:color w:val="auto"/>
      <w:sz w:val="22"/>
      <w:szCs w:val="22"/>
      <w:lang w:bidi="ar-SA"/>
    </w:rPr>
  </w:style>
  <w:style w:type="paragraph" w:styleId="FORMATTEXT" w:customStyle="1">
    <w:name w:val=".FORMATTEXT"/>
    <w:uiPriority w:val="99"/>
    <w:qFormat/>
    <w:rsid w:val="0050036d"/>
    <w:pPr>
      <w:widowControl w:val="false"/>
      <w:suppressAutoHyphens w:val="true"/>
      <w:bidi w:val="0"/>
      <w:spacing w:lineRule="auto" w:line="240" w:before="0" w:after="0"/>
      <w:jc w:val="left"/>
    </w:pPr>
    <w:rPr>
      <w:rFonts w:ascii="Times New Roman" w:hAnsi="Times New Roman" w:eastAsia="Times New Roman" w:cs="Times New Roman"/>
      <w:color w:val="auto"/>
      <w:kern w:val="0"/>
      <w:sz w:val="24"/>
      <w:szCs w:val="24"/>
      <w:lang w:val="ru-RU" w:eastAsia="ru-RU" w:bidi="ar-SA"/>
    </w:rPr>
  </w:style>
  <w:style w:type="paragraph" w:styleId="BodyTextIndent3">
    <w:name w:val="Body Text Indent 3"/>
    <w:basedOn w:val="Normal"/>
    <w:link w:val="31"/>
    <w:unhideWhenUsed/>
    <w:qFormat/>
    <w:rsid w:val="0050036d"/>
    <w:pPr>
      <w:spacing w:before="0" w:after="120"/>
      <w:ind w:left="283" w:hanging="0"/>
    </w:pPr>
    <w:rPr>
      <w:sz w:val="16"/>
      <w:szCs w:val="16"/>
    </w:rPr>
  </w:style>
  <w:style w:type="paragraph" w:styleId="42" w:customStyle="1">
    <w:name w:val="Абзац списка4"/>
    <w:basedOn w:val="Normal"/>
    <w:qFormat/>
    <w:rsid w:val="0050036d"/>
    <w:pPr>
      <w:widowControl/>
      <w:spacing w:lineRule="auto" w:line="276" w:before="0" w:after="200"/>
      <w:ind w:left="720" w:hanging="0"/>
    </w:pPr>
    <w:rPr>
      <w:rFonts w:ascii="Calibri" w:hAnsi="Calibri" w:eastAsia="Times New Roman" w:cs="Calibri"/>
      <w:color w:val="auto"/>
      <w:sz w:val="22"/>
      <w:szCs w:val="22"/>
      <w:lang w:bidi="ar-SA"/>
    </w:rPr>
  </w:style>
  <w:style w:type="paragraph" w:styleId="Style38" w:customStyle="1">
    <w:name w:val="Пункты"/>
    <w:basedOn w:val="2"/>
    <w:link w:val="Style9"/>
    <w:qFormat/>
    <w:rsid w:val="0050036d"/>
    <w:pPr>
      <w:keepLines w:val="false"/>
      <w:widowControl/>
      <w:tabs>
        <w:tab w:val="clear" w:pos="708"/>
        <w:tab w:val="left" w:pos="0" w:leader="none"/>
      </w:tabs>
      <w:spacing w:before="120" w:after="0"/>
      <w:ind w:left="792" w:hanging="432"/>
      <w:jc w:val="both"/>
    </w:pPr>
    <w:rPr>
      <w:rFonts w:ascii="Calibri" w:hAnsi="Calibri" w:eastAsia="Calibri" w:cs="Times New Roman"/>
      <w:bCs/>
      <w:iCs/>
      <w:color w:val="auto" w:themeColor="accent1" w:themeShade="bf"/>
      <w:sz w:val="24"/>
      <w:szCs w:val="28"/>
      <w:lang w:eastAsia="ar-SA" w:bidi="ar-SA"/>
    </w:rPr>
  </w:style>
  <w:style w:type="paragraph" w:styleId="NoSpacing">
    <w:name w:val="No Spacing"/>
    <w:link w:val="Style30"/>
    <w:uiPriority w:val="1"/>
    <w:qFormat/>
    <w:rsid w:val="00ae34d6"/>
    <w:pPr>
      <w:widowControl w:val="false"/>
      <w:suppressAutoHyphens w:val="true"/>
      <w:bidi w:val="0"/>
      <w:spacing w:lineRule="auto" w:line="240" w:before="0" w:after="0"/>
      <w:jc w:val="left"/>
    </w:pPr>
    <w:rPr>
      <w:rFonts w:ascii="Courier New" w:hAnsi="Courier New" w:eastAsia="Courier New" w:cs="Courier New"/>
      <w:color w:val="000000"/>
      <w:kern w:val="0"/>
      <w:sz w:val="24"/>
      <w:szCs w:val="24"/>
      <w:lang w:val="ru-RU" w:eastAsia="ru-RU" w:bidi="ru-RU"/>
    </w:rPr>
  </w:style>
  <w:style w:type="paragraph" w:styleId="BalloonText">
    <w:name w:val="Balloon Text"/>
    <w:basedOn w:val="Normal"/>
    <w:link w:val="Style10"/>
    <w:uiPriority w:val="99"/>
    <w:unhideWhenUsed/>
    <w:qFormat/>
    <w:rsid w:val="00f81d79"/>
    <w:pPr/>
    <w:rPr>
      <w:rFonts w:ascii="Segoe UI" w:hAnsi="Segoe UI" w:cs="Segoe UI"/>
      <w:sz w:val="18"/>
      <w:szCs w:val="18"/>
    </w:rPr>
  </w:style>
  <w:style w:type="paragraph" w:styleId="ListParagraph">
    <w:name w:val="List Paragraph"/>
    <w:basedOn w:val="Normal"/>
    <w:link w:val="Style11"/>
    <w:uiPriority w:val="34"/>
    <w:qFormat/>
    <w:rsid w:val="0089318b"/>
    <w:pPr>
      <w:spacing w:before="0" w:after="0"/>
      <w:ind w:left="720" w:hanging="0"/>
      <w:contextualSpacing/>
    </w:pPr>
    <w:rPr/>
  </w:style>
  <w:style w:type="paragraph" w:styleId="ConsPlusTitle" w:customStyle="1">
    <w:name w:val="ConsPlusTitle"/>
    <w:uiPriority w:val="99"/>
    <w:qFormat/>
    <w:rsid w:val="00fc4062"/>
    <w:pPr>
      <w:widowControl/>
      <w:suppressAutoHyphens w:val="true"/>
      <w:bidi w:val="0"/>
      <w:spacing w:lineRule="auto" w:line="240" w:before="0" w:after="0"/>
      <w:jc w:val="left"/>
    </w:pPr>
    <w:rPr>
      <w:rFonts w:ascii="Times New Roman" w:hAnsi="Times New Roman" w:eastAsia="Times New Roman" w:cs="Times New Roman"/>
      <w:b/>
      <w:bCs/>
      <w:color w:val="auto"/>
      <w:kern w:val="0"/>
      <w:sz w:val="24"/>
      <w:szCs w:val="24"/>
      <w:lang w:val="ru-RU" w:eastAsia="ru-RU" w:bidi="ar-SA"/>
    </w:rPr>
  </w:style>
  <w:style w:type="paragraph" w:styleId="17" w:customStyle="1">
    <w:name w:val="Абзац списка1"/>
    <w:basedOn w:val="Normal"/>
    <w:link w:val="ListParagraphChar"/>
    <w:uiPriority w:val="99"/>
    <w:qFormat/>
    <w:rsid w:val="004b1d90"/>
    <w:pPr>
      <w:widowControl/>
      <w:ind w:left="708" w:hanging="0"/>
    </w:pPr>
    <w:rPr>
      <w:rFonts w:ascii="Calibri" w:hAnsi="Calibri" w:eastAsia="Calibri" w:cs="" w:asciiTheme="minorHAnsi" w:cstheme="minorBidi" w:eastAsiaTheme="minorHAnsi" w:hAnsiTheme="minorHAnsi"/>
      <w:color w:val="auto"/>
      <w:sz w:val="22"/>
      <w:szCs w:val="22"/>
      <w:lang w:eastAsia="en-US" w:bidi="ar-SA"/>
    </w:rPr>
  </w:style>
  <w:style w:type="paragraph" w:styleId="26" w:customStyle="1">
    <w:name w:val="Абзац списка2"/>
    <w:basedOn w:val="Normal"/>
    <w:qFormat/>
    <w:rsid w:val="00e30cc4"/>
    <w:pPr>
      <w:widowControl/>
      <w:ind w:left="708" w:hanging="0"/>
    </w:pPr>
    <w:rPr>
      <w:rFonts w:ascii="Times New Roman" w:hAnsi="Times New Roman" w:eastAsia="Times New Roman" w:cs="Times New Roman"/>
      <w:color w:val="auto"/>
      <w:sz w:val="20"/>
      <w:szCs w:val="20"/>
      <w:lang w:bidi="ar-SA"/>
    </w:rPr>
  </w:style>
  <w:style w:type="paragraph" w:styleId="Style39">
    <w:name w:val="Title"/>
    <w:basedOn w:val="Normal"/>
    <w:link w:val="Style13"/>
    <w:uiPriority w:val="10"/>
    <w:qFormat/>
    <w:rsid w:val="00225daa"/>
    <w:pPr>
      <w:widowControl/>
      <w:spacing w:before="240" w:after="60"/>
      <w:jc w:val="center"/>
      <w:outlineLvl w:val="0"/>
    </w:pPr>
    <w:rPr>
      <w:rFonts w:ascii="Arial" w:hAnsi="Arial" w:eastAsia="Times New Roman" w:cs="Calibri"/>
      <w:b/>
      <w:color w:val="auto"/>
      <w:kern w:val="2"/>
      <w:sz w:val="32"/>
      <w:szCs w:val="20"/>
      <w:lang w:val="en-US" w:bidi="ar-SA"/>
    </w:rPr>
  </w:style>
  <w:style w:type="paragraph" w:styleId="112" w:customStyle="1">
    <w:name w:val="Знак1 Знак Знак1 Знак Знак Знак Знак Знак Знак Знак"/>
    <w:basedOn w:val="Normal"/>
    <w:uiPriority w:val="99"/>
    <w:qFormat/>
    <w:rsid w:val="00225daa"/>
    <w:pPr>
      <w:widowControl/>
      <w:spacing w:lineRule="exact" w:line="240" w:before="0" w:after="160"/>
    </w:pPr>
    <w:rPr>
      <w:rFonts w:ascii="Tahoma" w:hAnsi="Tahoma" w:eastAsia="Calibri" w:cs="Calibri"/>
      <w:color w:val="auto"/>
      <w:sz w:val="20"/>
      <w:szCs w:val="20"/>
      <w:lang w:val="en-US" w:eastAsia="en-US" w:bidi="ar-SA"/>
    </w:rPr>
  </w:style>
  <w:style w:type="paragraph" w:styleId="FR5" w:customStyle="1">
    <w:name w:val="FR5"/>
    <w:uiPriority w:val="99"/>
    <w:qFormat/>
    <w:rsid w:val="00225daa"/>
    <w:pPr>
      <w:widowControl w:val="false"/>
      <w:suppressAutoHyphens w:val="true"/>
      <w:overflowPunct w:val="false"/>
      <w:bidi w:val="0"/>
      <w:spacing w:lineRule="auto" w:line="336" w:before="0" w:after="200"/>
      <w:jc w:val="center"/>
    </w:pPr>
    <w:rPr>
      <w:rFonts w:ascii="Times New Roman" w:hAnsi="Times New Roman" w:eastAsia="Times New Roman" w:cs="Calibri"/>
      <w:b/>
      <w:color w:val="auto"/>
      <w:kern w:val="0"/>
      <w:sz w:val="22"/>
      <w:szCs w:val="22"/>
      <w:lang w:val="ru-RU" w:eastAsia="ru-RU" w:bidi="ar-SA"/>
    </w:rPr>
  </w:style>
  <w:style w:type="paragraph" w:styleId="113" w:customStyle="1">
    <w:name w:val="Обычный11"/>
    <w:uiPriority w:val="99"/>
    <w:qFormat/>
    <w:rsid w:val="00225daa"/>
    <w:pPr>
      <w:widowControl/>
      <w:suppressAutoHyphens w:val="true"/>
      <w:bidi w:val="0"/>
      <w:spacing w:lineRule="auto" w:line="276" w:before="0" w:after="200"/>
      <w:jc w:val="left"/>
    </w:pPr>
    <w:rPr>
      <w:rFonts w:ascii="Times New Roman" w:hAnsi="Times New Roman" w:eastAsia="Times New Roman" w:cs="Calibri"/>
      <w:color w:val="auto"/>
      <w:kern w:val="0"/>
      <w:sz w:val="22"/>
      <w:szCs w:val="22"/>
      <w:lang w:val="ru-RU" w:eastAsia="ru-RU" w:bidi="ar-SA"/>
    </w:rPr>
  </w:style>
  <w:style w:type="paragraph" w:styleId="18" w:customStyle="1">
    <w:name w:val="Название1"/>
    <w:basedOn w:val="113"/>
    <w:uiPriority w:val="99"/>
    <w:qFormat/>
    <w:rsid w:val="00225daa"/>
    <w:pPr>
      <w:jc w:val="center"/>
    </w:pPr>
    <w:rPr>
      <w:rFonts w:ascii="Arial" w:hAnsi="Arial"/>
      <w:outline/>
      <w:color w:val="FFFFFF"/>
      <w:sz w:val="32"/>
      <w14:textOutline w14:w="9525" w14:cap="flat" w14:cmpd="sng" w14:algn="ctr">
        <w14:solidFill>
          <w14:srgbClr w14:val="FFFFFF"/>
        </w14:solidFill>
        <w14:prstDash w14:val="solid"/>
        <w14:round/>
      </w14:textOutline>
      <w14:textFill>
        <w14:noFill/>
      </w14:textFill>
    </w:rPr>
  </w:style>
  <w:style w:type="paragraph" w:styleId="19" w:customStyle="1">
    <w:name w:val="Заголовок1"/>
    <w:basedOn w:val="Normal"/>
    <w:next w:val="Style32"/>
    <w:uiPriority w:val="99"/>
    <w:qFormat/>
    <w:rsid w:val="00225daa"/>
    <w:pPr>
      <w:keepNext w:val="true"/>
      <w:widowControl/>
      <w:suppressAutoHyphens w:val="true"/>
      <w:spacing w:before="240" w:after="120"/>
    </w:pPr>
    <w:rPr>
      <w:rFonts w:ascii="Arial" w:hAnsi="Arial" w:eastAsia="Arial Unicode MS" w:cs="Tahoma"/>
      <w:color w:val="auto"/>
      <w:sz w:val="28"/>
      <w:szCs w:val="28"/>
      <w:lang w:eastAsia="ar-SA" w:bidi="ar-SA"/>
    </w:rPr>
  </w:style>
  <w:style w:type="paragraph" w:styleId="27" w:customStyle="1">
    <w:name w:val="Название2"/>
    <w:basedOn w:val="Normal"/>
    <w:uiPriority w:val="99"/>
    <w:qFormat/>
    <w:rsid w:val="00225daa"/>
    <w:pPr>
      <w:widowControl/>
      <w:suppressLineNumbers/>
      <w:suppressAutoHyphens w:val="true"/>
      <w:spacing w:before="120" w:after="120"/>
    </w:pPr>
    <w:rPr>
      <w:rFonts w:ascii="Arial" w:hAnsi="Arial" w:eastAsia="Calibri" w:cs="Tahoma"/>
      <w:i/>
      <w:iCs/>
      <w:color w:val="auto"/>
      <w:sz w:val="20"/>
      <w:lang w:eastAsia="ar-SA" w:bidi="ar-SA"/>
    </w:rPr>
  </w:style>
  <w:style w:type="paragraph" w:styleId="28" w:customStyle="1">
    <w:name w:val="Указатель2"/>
    <w:basedOn w:val="Normal"/>
    <w:uiPriority w:val="99"/>
    <w:qFormat/>
    <w:rsid w:val="00225daa"/>
    <w:pPr>
      <w:widowControl/>
      <w:suppressLineNumbers/>
      <w:suppressAutoHyphens w:val="true"/>
    </w:pPr>
    <w:rPr>
      <w:rFonts w:ascii="Arial" w:hAnsi="Arial" w:eastAsia="Calibri" w:cs="Tahoma"/>
      <w:color w:val="auto"/>
      <w:lang w:eastAsia="ar-SA" w:bidi="ar-SA"/>
    </w:rPr>
  </w:style>
  <w:style w:type="paragraph" w:styleId="110" w:customStyle="1">
    <w:name w:val="Указатель1"/>
    <w:basedOn w:val="Normal"/>
    <w:uiPriority w:val="99"/>
    <w:qFormat/>
    <w:rsid w:val="00225daa"/>
    <w:pPr>
      <w:widowControl/>
      <w:suppressLineNumbers/>
      <w:suppressAutoHyphens w:val="true"/>
    </w:pPr>
    <w:rPr>
      <w:rFonts w:ascii="Arial" w:hAnsi="Arial" w:eastAsia="Calibri" w:cs="Tahoma"/>
      <w:color w:val="auto"/>
      <w:lang w:eastAsia="ar-SA" w:bidi="ar-SA"/>
    </w:rPr>
  </w:style>
  <w:style w:type="paragraph" w:styleId="39" w:customStyle="1">
    <w:name w:val="Стиль3"/>
    <w:basedOn w:val="212"/>
    <w:qFormat/>
    <w:rsid w:val="00225daa"/>
    <w:pPr>
      <w:widowControl w:val="false"/>
      <w:spacing w:lineRule="auto" w:line="240" w:before="0" w:after="0"/>
      <w:ind w:left="-1080" w:hanging="0"/>
      <w:jc w:val="both"/>
      <w:textAlignment w:val="baseline"/>
    </w:pPr>
    <w:rPr>
      <w:rFonts w:eastAsia="Calibri" w:cs="Calibri"/>
      <w:szCs w:val="20"/>
      <w:lang w:eastAsia="ar-SA"/>
    </w:rPr>
  </w:style>
  <w:style w:type="paragraph" w:styleId="2-11" w:customStyle="1">
    <w:name w:val="содержание2-11"/>
    <w:basedOn w:val="Normal"/>
    <w:uiPriority w:val="99"/>
    <w:qFormat/>
    <w:rsid w:val="00225daa"/>
    <w:pPr>
      <w:widowControl/>
      <w:suppressAutoHyphens w:val="true"/>
      <w:spacing w:before="0" w:after="60"/>
      <w:jc w:val="both"/>
    </w:pPr>
    <w:rPr>
      <w:rFonts w:ascii="Times New Roman" w:hAnsi="Times New Roman" w:eastAsia="Calibri" w:cs="Calibri"/>
      <w:color w:val="auto"/>
      <w:lang w:eastAsia="ar-SA" w:bidi="ar-SA"/>
    </w:rPr>
  </w:style>
  <w:style w:type="paragraph" w:styleId="312" w:customStyle="1">
    <w:name w:val="Основной текст 31"/>
    <w:basedOn w:val="Normal"/>
    <w:qFormat/>
    <w:rsid w:val="00225daa"/>
    <w:pPr>
      <w:widowControl/>
      <w:suppressAutoHyphens w:val="true"/>
      <w:spacing w:before="0" w:after="120"/>
    </w:pPr>
    <w:rPr>
      <w:rFonts w:ascii="Times New Roman" w:hAnsi="Times New Roman" w:eastAsia="Calibri" w:cs="Calibri"/>
      <w:color w:val="auto"/>
      <w:sz w:val="16"/>
      <w:szCs w:val="16"/>
      <w:lang w:eastAsia="ar-SA" w:bidi="ar-SA"/>
    </w:rPr>
  </w:style>
  <w:style w:type="paragraph" w:styleId="Style40" w:customStyle="1">
    <w:name w:val="Содержимое таблицы"/>
    <w:basedOn w:val="Normal"/>
    <w:qFormat/>
    <w:rsid w:val="00225daa"/>
    <w:pPr>
      <w:widowControl/>
      <w:suppressLineNumbers/>
      <w:suppressAutoHyphens w:val="true"/>
    </w:pPr>
    <w:rPr>
      <w:rFonts w:ascii="Times New Roman" w:hAnsi="Times New Roman" w:eastAsia="Calibri" w:cs="Calibri"/>
      <w:color w:val="auto"/>
      <w:lang w:eastAsia="ar-SA" w:bidi="ar-SA"/>
    </w:rPr>
  </w:style>
  <w:style w:type="paragraph" w:styleId="Style41" w:customStyle="1">
    <w:name w:val="Заголовок таблицы"/>
    <w:basedOn w:val="Style40"/>
    <w:uiPriority w:val="99"/>
    <w:qFormat/>
    <w:rsid w:val="00225daa"/>
    <w:pPr>
      <w:jc w:val="center"/>
    </w:pPr>
    <w:rPr>
      <w:b/>
      <w:bCs/>
    </w:rPr>
  </w:style>
  <w:style w:type="paragraph" w:styleId="114" w:customStyle="1">
    <w:name w:val="Маркированный список1"/>
    <w:basedOn w:val="Normal"/>
    <w:uiPriority w:val="99"/>
    <w:qFormat/>
    <w:rsid w:val="00225daa"/>
    <w:pPr>
      <w:widowControl/>
      <w:suppressAutoHyphens w:val="true"/>
      <w:ind w:left="927" w:hanging="360"/>
    </w:pPr>
    <w:rPr>
      <w:rFonts w:ascii="Times New Roman" w:hAnsi="Times New Roman" w:eastAsia="Calibri" w:cs="Calibri"/>
      <w:color w:val="auto"/>
      <w:lang w:eastAsia="ar-SA" w:bidi="ar-SA"/>
    </w:rPr>
  </w:style>
  <w:style w:type="paragraph" w:styleId="115" w:customStyle="1">
    <w:name w:val="Знак1"/>
    <w:basedOn w:val="Normal"/>
    <w:uiPriority w:val="99"/>
    <w:qFormat/>
    <w:rsid w:val="00225daa"/>
    <w:pPr>
      <w:widowControl/>
      <w:spacing w:beforeAutospacing="1" w:afterAutospacing="1"/>
    </w:pPr>
    <w:rPr>
      <w:rFonts w:ascii="Tahoma" w:hAnsi="Tahoma" w:eastAsia="Times New Roman" w:cs="Calibri"/>
      <w:color w:val="auto"/>
      <w:sz w:val="20"/>
      <w:szCs w:val="20"/>
      <w:lang w:val="en-US" w:eastAsia="en-US" w:bidi="ar-SA"/>
    </w:rPr>
  </w:style>
  <w:style w:type="paragraph" w:styleId="Style42">
    <w:name w:val="Колонтитул"/>
    <w:basedOn w:val="Normal"/>
    <w:qFormat/>
    <w:pPr/>
    <w:rPr/>
  </w:style>
  <w:style w:type="paragraph" w:styleId="Style43">
    <w:name w:val="Footer"/>
    <w:basedOn w:val="Normal"/>
    <w:link w:val="Style14"/>
    <w:uiPriority w:val="99"/>
    <w:rsid w:val="00225daa"/>
    <w:pPr>
      <w:widowControl/>
      <w:tabs>
        <w:tab w:val="clear" w:pos="708"/>
        <w:tab w:val="center" w:pos="4677" w:leader="none"/>
        <w:tab w:val="right" w:pos="9355" w:leader="none"/>
      </w:tabs>
      <w:spacing w:lineRule="auto" w:line="276" w:before="0" w:after="200"/>
    </w:pPr>
    <w:rPr>
      <w:rFonts w:ascii="Calibri" w:hAnsi="Calibri" w:eastAsia="Calibri" w:cs="Calibri"/>
      <w:color w:val="auto"/>
      <w:sz w:val="22"/>
      <w:szCs w:val="22"/>
      <w:lang w:bidi="ar-SA"/>
    </w:rPr>
  </w:style>
  <w:style w:type="paragraph" w:styleId="BodyText2">
    <w:name w:val="Body Text 2"/>
    <w:basedOn w:val="Normal"/>
    <w:link w:val="23"/>
    <w:qFormat/>
    <w:rsid w:val="00225daa"/>
    <w:pPr>
      <w:widowControl/>
      <w:spacing w:lineRule="auto" w:line="480" w:before="0" w:after="120"/>
    </w:pPr>
    <w:rPr>
      <w:rFonts w:ascii="Calibri" w:hAnsi="Calibri" w:eastAsia="Calibri" w:cs="Calibri"/>
      <w:color w:val="auto"/>
      <w:sz w:val="22"/>
      <w:szCs w:val="22"/>
      <w:lang w:bidi="ar-SA"/>
    </w:rPr>
  </w:style>
  <w:style w:type="paragraph" w:styleId="ConsNonformat1" w:customStyle="1">
    <w:name w:val="ConsNonformat"/>
    <w:link w:val="ConsNonformat"/>
    <w:qFormat/>
    <w:rsid w:val="00225daa"/>
    <w:pPr>
      <w:widowControl w:val="false"/>
      <w:suppressAutoHyphens w:val="true"/>
      <w:bidi w:val="0"/>
      <w:spacing w:lineRule="auto" w:line="276" w:before="0" w:after="200"/>
      <w:ind w:right="19772" w:hanging="0"/>
      <w:jc w:val="left"/>
    </w:pPr>
    <w:rPr>
      <w:rFonts w:ascii="Courier New" w:hAnsi="Courier New" w:eastAsia="Times New Roman" w:cs="Courier New"/>
      <w:color w:val="auto"/>
      <w:kern w:val="0"/>
      <w:sz w:val="22"/>
      <w:szCs w:val="22"/>
      <w:lang w:val="ru-RU" w:eastAsia="ru-RU" w:bidi="ar-SA"/>
    </w:rPr>
  </w:style>
  <w:style w:type="paragraph" w:styleId="Style44">
    <w:name w:val="Header"/>
    <w:basedOn w:val="Normal"/>
    <w:link w:val="Style15"/>
    <w:rsid w:val="00225daa"/>
    <w:pPr>
      <w:widowControl/>
      <w:tabs>
        <w:tab w:val="clear" w:pos="708"/>
        <w:tab w:val="center" w:pos="4677" w:leader="none"/>
        <w:tab w:val="right" w:pos="9355" w:leader="none"/>
      </w:tabs>
      <w:spacing w:lineRule="auto" w:line="276" w:before="0" w:after="200"/>
    </w:pPr>
    <w:rPr>
      <w:rFonts w:ascii="Calibri" w:hAnsi="Calibri" w:eastAsia="Calibri" w:cs="Calibri"/>
      <w:color w:val="auto"/>
      <w:sz w:val="22"/>
      <w:szCs w:val="22"/>
      <w:lang w:bidi="ar-SA"/>
    </w:rPr>
  </w:style>
  <w:style w:type="paragraph" w:styleId="116" w:customStyle="1">
    <w:name w:val="Знак1 Знак Знак Знак"/>
    <w:basedOn w:val="Normal"/>
    <w:uiPriority w:val="99"/>
    <w:qFormat/>
    <w:rsid w:val="00225daa"/>
    <w:pPr>
      <w:widowControl/>
      <w:spacing w:beforeAutospacing="1" w:afterAutospacing="1"/>
    </w:pPr>
    <w:rPr>
      <w:rFonts w:ascii="Tahoma" w:hAnsi="Tahoma" w:eastAsia="Times New Roman" w:cs="Calibri"/>
      <w:color w:val="auto"/>
      <w:sz w:val="20"/>
      <w:szCs w:val="20"/>
      <w:lang w:val="en-US" w:eastAsia="en-US" w:bidi="ar-SA"/>
    </w:rPr>
  </w:style>
  <w:style w:type="paragraph" w:styleId="221" w:customStyle="1">
    <w:name w:val="Основной текст 22"/>
    <w:basedOn w:val="Normal"/>
    <w:qFormat/>
    <w:rsid w:val="00225daa"/>
    <w:pPr>
      <w:widowControl/>
      <w:suppressAutoHyphens w:val="true"/>
    </w:pPr>
    <w:rPr>
      <w:rFonts w:ascii="Times New Roman" w:hAnsi="Times New Roman" w:eastAsia="Times New Roman" w:cs="Calibri"/>
      <w:color w:val="auto"/>
      <w:szCs w:val="20"/>
      <w:lang w:eastAsia="ar-SA" w:bidi="ar-SA"/>
    </w:rPr>
  </w:style>
  <w:style w:type="paragraph" w:styleId="BodyText3">
    <w:name w:val="Body Text 3"/>
    <w:basedOn w:val="Normal"/>
    <w:link w:val="33"/>
    <w:qFormat/>
    <w:rsid w:val="00225daa"/>
    <w:pPr>
      <w:widowControl/>
      <w:spacing w:lineRule="auto" w:line="276" w:before="0" w:after="120"/>
    </w:pPr>
    <w:rPr>
      <w:rFonts w:ascii="Calibri" w:hAnsi="Calibri" w:eastAsia="Calibri" w:cs="Calibri"/>
      <w:color w:val="auto"/>
      <w:sz w:val="16"/>
      <w:szCs w:val="16"/>
      <w:lang w:bidi="ar-SA"/>
    </w:rPr>
  </w:style>
  <w:style w:type="paragraph" w:styleId="Style45" w:customStyle="1">
    <w:name w:val="Знак"/>
    <w:basedOn w:val="Normal"/>
    <w:qFormat/>
    <w:rsid w:val="00225daa"/>
    <w:pPr>
      <w:widowControl/>
      <w:spacing w:lineRule="exact" w:line="240" w:before="0" w:after="160"/>
    </w:pPr>
    <w:rPr>
      <w:rFonts w:ascii="Verdana" w:hAnsi="Verdana" w:eastAsia="Times New Roman" w:cs="Calibri"/>
      <w:color w:val="auto"/>
      <w:sz w:val="20"/>
      <w:szCs w:val="20"/>
      <w:lang w:val="en-US" w:eastAsia="en-US" w:bidi="ar-SA"/>
    </w:rPr>
  </w:style>
  <w:style w:type="paragraph" w:styleId="PlainText">
    <w:name w:val="Plain Text"/>
    <w:basedOn w:val="Normal"/>
    <w:link w:val="Style16"/>
    <w:qFormat/>
    <w:rsid w:val="00225daa"/>
    <w:pPr>
      <w:widowControl/>
    </w:pPr>
    <w:rPr>
      <w:rFonts w:eastAsia="Times New Roman"/>
      <w:color w:val="auto"/>
      <w:sz w:val="20"/>
      <w:szCs w:val="20"/>
      <w:lang w:bidi="ar-SA"/>
    </w:rPr>
  </w:style>
  <w:style w:type="paragraph" w:styleId="Default" w:customStyle="1">
    <w:name w:val="Default"/>
    <w:qFormat/>
    <w:rsid w:val="00225daa"/>
    <w:pPr>
      <w:widowControl/>
      <w:suppressAutoHyphens w:val="true"/>
      <w:bidi w:val="0"/>
      <w:spacing w:lineRule="auto" w:line="276" w:before="0" w:after="200"/>
      <w:jc w:val="left"/>
    </w:pPr>
    <w:rPr>
      <w:rFonts w:ascii="Times New Roman" w:hAnsi="Times New Roman" w:eastAsia="Times New Roman" w:cs="Calibri"/>
      <w:color w:val="000000"/>
      <w:kern w:val="0"/>
      <w:sz w:val="24"/>
      <w:szCs w:val="24"/>
      <w:lang w:val="ru-RU" w:eastAsia="ru-RU" w:bidi="ar-SA"/>
    </w:rPr>
  </w:style>
  <w:style w:type="paragraph" w:styleId="1CharChar" w:customStyle="1">
    <w:name w:val="Знак1 Char Char"/>
    <w:basedOn w:val="Normal"/>
    <w:uiPriority w:val="99"/>
    <w:qFormat/>
    <w:rsid w:val="00225daa"/>
    <w:pPr>
      <w:widowControl/>
      <w:spacing w:lineRule="exact" w:line="240" w:before="0" w:after="160"/>
    </w:pPr>
    <w:rPr>
      <w:rFonts w:ascii="Verdana" w:hAnsi="Verdana" w:eastAsia="Times New Roman" w:cs="Verdana"/>
      <w:color w:val="auto"/>
      <w:lang w:val="en-US" w:eastAsia="en-US" w:bidi="ar-SA"/>
    </w:rPr>
  </w:style>
  <w:style w:type="paragraph" w:styleId="Preformat" w:customStyle="1">
    <w:name w:val="Preformat"/>
    <w:uiPriority w:val="99"/>
    <w:qFormat/>
    <w:rsid w:val="00225daa"/>
    <w:pPr>
      <w:widowControl w:val="false"/>
      <w:suppressAutoHyphens w:val="true"/>
      <w:bidi w:val="0"/>
      <w:spacing w:lineRule="auto" w:line="276" w:before="0" w:after="200"/>
      <w:jc w:val="left"/>
    </w:pPr>
    <w:rPr>
      <w:rFonts w:ascii="Courier New" w:hAnsi="Courier New" w:eastAsia="Times New Roman" w:cs="Calibri"/>
      <w:color w:val="auto"/>
      <w:kern w:val="0"/>
      <w:sz w:val="22"/>
      <w:szCs w:val="22"/>
      <w:lang w:val="ru-RU" w:eastAsia="ru-RU" w:bidi="ar-SA"/>
    </w:rPr>
  </w:style>
  <w:style w:type="paragraph" w:styleId="Style46" w:customStyle="1">
    <w:name w:val="Ïóíêò"/>
    <w:basedOn w:val="Normal"/>
    <w:uiPriority w:val="99"/>
    <w:qFormat/>
    <w:rsid w:val="00225daa"/>
    <w:pPr>
      <w:widowControl/>
      <w:jc w:val="both"/>
    </w:pPr>
    <w:rPr>
      <w:rFonts w:ascii="Times New Roman" w:hAnsi="Times New Roman" w:eastAsia="Times New Roman" w:cs="Calibri"/>
      <w:color w:val="auto"/>
      <w:szCs w:val="20"/>
      <w:lang w:bidi="ar-SA"/>
    </w:rPr>
  </w:style>
  <w:style w:type="paragraph" w:styleId="321" w:customStyle="1">
    <w:name w:val="Основной текст 32"/>
    <w:basedOn w:val="Normal"/>
    <w:qFormat/>
    <w:rsid w:val="00225daa"/>
    <w:pPr>
      <w:keepNext w:val="true"/>
      <w:keepLines/>
      <w:widowControl/>
      <w:jc w:val="both"/>
    </w:pPr>
    <w:rPr>
      <w:rFonts w:ascii="Times New Roman" w:hAnsi="Times New Roman" w:eastAsia="Times New Roman" w:cs="Calibri"/>
      <w:color w:val="auto"/>
      <w:szCs w:val="20"/>
      <w:lang w:bidi="ar-SA"/>
    </w:rPr>
  </w:style>
  <w:style w:type="paragraph" w:styleId="117" w:customStyle="1">
    <w:name w:val="Абзац списка11"/>
    <w:basedOn w:val="Normal"/>
    <w:uiPriority w:val="99"/>
    <w:qFormat/>
    <w:rsid w:val="00225daa"/>
    <w:pPr>
      <w:widowControl/>
      <w:spacing w:lineRule="auto" w:line="276" w:before="0" w:after="200"/>
      <w:ind w:left="720" w:hanging="0"/>
    </w:pPr>
    <w:rPr>
      <w:rFonts w:ascii="Calibri" w:hAnsi="Calibri" w:eastAsia="Times New Roman" w:cs="Calibri"/>
      <w:color w:val="auto"/>
      <w:sz w:val="22"/>
      <w:szCs w:val="22"/>
      <w:lang w:bidi="ar-SA"/>
    </w:rPr>
  </w:style>
  <w:style w:type="paragraph" w:styleId="Style47" w:customStyle="1">
    <w:name w:val="Знак Знак Знак Знак Знак Знак"/>
    <w:basedOn w:val="Normal"/>
    <w:uiPriority w:val="99"/>
    <w:qFormat/>
    <w:rsid w:val="00225daa"/>
    <w:pPr>
      <w:spacing w:lineRule="exact" w:line="240" w:before="0" w:after="160"/>
      <w:jc w:val="right"/>
    </w:pPr>
    <w:rPr>
      <w:rFonts w:ascii="Times New Roman" w:hAnsi="Times New Roman" w:eastAsia="Times New Roman" w:cs="Calibri"/>
      <w:color w:val="auto"/>
      <w:sz w:val="20"/>
      <w:szCs w:val="20"/>
      <w:lang w:val="en-GB" w:eastAsia="en-US" w:bidi="ar-SA"/>
    </w:rPr>
  </w:style>
  <w:style w:type="paragraph" w:styleId="Style48" w:customStyle="1">
    <w:name w:val="Знак Знак Знак Знак Знак Знак Знак Знак Знак Знак Знак Знак Знак Знак Знак Знак"/>
    <w:basedOn w:val="Normal"/>
    <w:uiPriority w:val="99"/>
    <w:qFormat/>
    <w:rsid w:val="00225daa"/>
    <w:pPr>
      <w:spacing w:lineRule="exact" w:line="240" w:before="0" w:after="160"/>
      <w:jc w:val="right"/>
    </w:pPr>
    <w:rPr>
      <w:rFonts w:ascii="Times New Roman" w:hAnsi="Times New Roman" w:eastAsia="Times New Roman" w:cs="Calibri"/>
      <w:color w:val="auto"/>
      <w:sz w:val="20"/>
      <w:szCs w:val="20"/>
      <w:lang w:val="en-GB" w:eastAsia="en-US" w:bidi="ar-SA"/>
    </w:rPr>
  </w:style>
  <w:style w:type="paragraph" w:styleId="BodyTextIndent2">
    <w:name w:val="Body Text Indent 2"/>
    <w:basedOn w:val="Normal"/>
    <w:link w:val="24"/>
    <w:qFormat/>
    <w:rsid w:val="00225daa"/>
    <w:pPr>
      <w:widowControl/>
      <w:spacing w:lineRule="auto" w:line="480" w:before="0" w:after="120"/>
      <w:ind w:left="283" w:hanging="0"/>
    </w:pPr>
    <w:rPr>
      <w:rFonts w:ascii="Calibri" w:hAnsi="Calibri" w:eastAsia="Calibri" w:cs="Calibri"/>
      <w:color w:val="auto"/>
      <w:sz w:val="22"/>
      <w:szCs w:val="22"/>
      <w:lang w:bidi="ar-SA"/>
    </w:rPr>
  </w:style>
  <w:style w:type="paragraph" w:styleId="BlockText">
    <w:name w:val="Block Text"/>
    <w:basedOn w:val="Normal"/>
    <w:qFormat/>
    <w:rsid w:val="00225daa"/>
    <w:pPr>
      <w:widowControl/>
      <w:ind w:left="2700" w:right="26" w:hanging="0"/>
      <w:jc w:val="both"/>
    </w:pPr>
    <w:rPr>
      <w:rFonts w:ascii="Times New Roman" w:hAnsi="Times New Roman" w:eastAsia="Times New Roman" w:cs="Calibri"/>
      <w:color w:val="auto"/>
      <w:szCs w:val="20"/>
      <w:lang w:bidi="ar-SA"/>
    </w:rPr>
  </w:style>
  <w:style w:type="paragraph" w:styleId="Style49" w:customStyle="1">
    <w:name w:val="Таблица шапка"/>
    <w:basedOn w:val="Normal"/>
    <w:uiPriority w:val="99"/>
    <w:qFormat/>
    <w:rsid w:val="00225daa"/>
    <w:pPr>
      <w:keepNext w:val="true"/>
      <w:widowControl/>
      <w:spacing w:before="40" w:after="40"/>
      <w:ind w:left="57" w:right="57" w:hanging="0"/>
    </w:pPr>
    <w:rPr>
      <w:rFonts w:ascii="Times New Roman" w:hAnsi="Times New Roman" w:eastAsia="Times New Roman" w:cs="Calibri"/>
      <w:color w:val="auto"/>
      <w:sz w:val="18"/>
      <w:szCs w:val="18"/>
      <w:lang w:bidi="ar-SA"/>
    </w:rPr>
  </w:style>
  <w:style w:type="paragraph" w:styleId="Style50" w:customStyle="1">
    <w:name w:val="Обычный.Нормальный абзац"/>
    <w:uiPriority w:val="99"/>
    <w:qFormat/>
    <w:rsid w:val="00225daa"/>
    <w:pPr>
      <w:widowControl w:val="false"/>
      <w:suppressAutoHyphens w:val="true"/>
      <w:bidi w:val="0"/>
      <w:spacing w:lineRule="auto" w:line="276" w:before="0" w:after="200"/>
      <w:ind w:firstLine="709"/>
      <w:jc w:val="both"/>
    </w:pPr>
    <w:rPr>
      <w:rFonts w:ascii="Times New Roman" w:hAnsi="Times New Roman" w:eastAsia="Times New Roman" w:cs="Calibri"/>
      <w:color w:val="auto"/>
      <w:kern w:val="0"/>
      <w:sz w:val="24"/>
      <w:szCs w:val="24"/>
      <w:lang w:val="ru-RU" w:eastAsia="ru-RU" w:bidi="ar-SA"/>
    </w:rPr>
  </w:style>
  <w:style w:type="paragraph" w:styleId="Style51" w:customStyle="1">
    <w:name w:val="Знак Знак Знак"/>
    <w:basedOn w:val="Normal"/>
    <w:uiPriority w:val="99"/>
    <w:qFormat/>
    <w:rsid w:val="00225daa"/>
    <w:pPr>
      <w:spacing w:lineRule="exact" w:line="240" w:before="0" w:after="160"/>
      <w:jc w:val="right"/>
    </w:pPr>
    <w:rPr>
      <w:rFonts w:ascii="Times New Roman" w:hAnsi="Times New Roman" w:eastAsia="Times New Roman" w:cs="Calibri"/>
      <w:color w:val="auto"/>
      <w:sz w:val="20"/>
      <w:szCs w:val="20"/>
      <w:lang w:val="en-GB" w:eastAsia="en-US" w:bidi="ar-SA"/>
    </w:rPr>
  </w:style>
  <w:style w:type="paragraph" w:styleId="1-21" w:customStyle="1">
    <w:name w:val="Средняя сетка 1 - Акцент 21"/>
    <w:basedOn w:val="Normal"/>
    <w:uiPriority w:val="99"/>
    <w:qFormat/>
    <w:rsid w:val="00225daa"/>
    <w:pPr>
      <w:widowControl/>
      <w:spacing w:lineRule="auto" w:line="276" w:before="0" w:after="200"/>
      <w:ind w:left="720" w:hanging="0"/>
      <w:contextualSpacing/>
    </w:pPr>
    <w:rPr>
      <w:rFonts w:ascii="Calibri" w:hAnsi="Calibri" w:eastAsia="Calibri" w:cs="Calibri"/>
      <w:color w:val="auto"/>
      <w:sz w:val="22"/>
      <w:szCs w:val="22"/>
      <w:lang w:eastAsia="en-US" w:bidi="ar-SA"/>
    </w:rPr>
  </w:style>
  <w:style w:type="paragraph" w:styleId="FR1" w:customStyle="1">
    <w:name w:val="FR1"/>
    <w:qFormat/>
    <w:rsid w:val="00225daa"/>
    <w:pPr>
      <w:widowControl w:val="false"/>
      <w:suppressAutoHyphens w:val="true"/>
      <w:bidi w:val="0"/>
      <w:spacing w:lineRule="auto" w:line="276" w:before="0" w:after="200"/>
      <w:jc w:val="left"/>
    </w:pPr>
    <w:rPr>
      <w:rFonts w:ascii="Arial" w:hAnsi="Arial" w:eastAsia="Times New Roman" w:cs="Arial"/>
      <w:color w:val="auto"/>
      <w:kern w:val="0"/>
      <w:sz w:val="16"/>
      <w:szCs w:val="16"/>
      <w:lang w:val="ru-RU" w:eastAsia="ru-RU" w:bidi="ar-SA"/>
    </w:rPr>
  </w:style>
  <w:style w:type="paragraph" w:styleId="213" w:customStyle="1">
    <w:name w:val="Основной текст 21"/>
    <w:basedOn w:val="Normal"/>
    <w:link w:val="211"/>
    <w:qFormat/>
    <w:rsid w:val="00225daa"/>
    <w:pPr>
      <w:spacing w:lineRule="atLeast" w:line="360"/>
      <w:ind w:left="567" w:hanging="567"/>
      <w:jc w:val="both"/>
      <w:textAlignment w:val="baseline"/>
    </w:pPr>
    <w:rPr>
      <w:rFonts w:ascii="Times New Roman" w:hAnsi="Times New Roman" w:eastAsia="Times New Roman" w:cs="Calibri"/>
      <w:color w:val="auto"/>
      <w:lang w:bidi="ar-SA"/>
    </w:rPr>
  </w:style>
  <w:style w:type="paragraph" w:styleId="118" w:customStyle="1">
    <w:name w:val="Знак Знак Знак Знак Знак Знак Знак Знак Знак1 Знак Знак Знак Знак Знак Знак Знак Знак Знак Знак Знак Знак Знак Знак Знак Знак Знак Знак Знак"/>
    <w:basedOn w:val="Normal"/>
    <w:uiPriority w:val="99"/>
    <w:qFormat/>
    <w:rsid w:val="00225daa"/>
    <w:pPr>
      <w:widowControl/>
      <w:suppressAutoHyphens w:val="true"/>
      <w:spacing w:lineRule="exact" w:line="240" w:before="0" w:after="160"/>
    </w:pPr>
    <w:rPr>
      <w:rFonts w:ascii="Verdana" w:hAnsi="Verdana" w:eastAsia="Calibri" w:cs="Verdana"/>
      <w:color w:val="auto"/>
      <w:sz w:val="20"/>
      <w:szCs w:val="20"/>
      <w:lang w:val="en-US" w:eastAsia="ar-SA" w:bidi="ar-SA"/>
    </w:rPr>
  </w:style>
  <w:style w:type="paragraph" w:styleId="Style52" w:customStyle="1">
    <w:name w:val="Знак Знак Знак Знак Знак Знак Знак Знак Знак"/>
    <w:basedOn w:val="Normal"/>
    <w:uiPriority w:val="99"/>
    <w:qFormat/>
    <w:rsid w:val="00225daa"/>
    <w:pPr>
      <w:widowControl/>
      <w:suppressAutoHyphens w:val="true"/>
      <w:spacing w:lineRule="exact" w:line="240" w:before="0" w:after="160"/>
    </w:pPr>
    <w:rPr>
      <w:rFonts w:ascii="Verdana" w:hAnsi="Verdana" w:eastAsia="Times New Roman" w:cs="Verdana"/>
      <w:color w:val="auto"/>
      <w:sz w:val="20"/>
      <w:szCs w:val="20"/>
      <w:lang w:val="en-US" w:eastAsia="ar-SA" w:bidi="ar-SA"/>
    </w:rPr>
  </w:style>
  <w:style w:type="paragraph" w:styleId="119" w:customStyle="1">
    <w:name w:val="Знак11"/>
    <w:basedOn w:val="Normal"/>
    <w:uiPriority w:val="99"/>
    <w:qFormat/>
    <w:rsid w:val="00225daa"/>
    <w:pPr>
      <w:widowControl/>
      <w:spacing w:beforeAutospacing="1" w:afterAutospacing="1"/>
      <w:jc w:val="both"/>
    </w:pPr>
    <w:rPr>
      <w:rFonts w:ascii="Tahoma" w:hAnsi="Tahoma" w:eastAsia="Times New Roman" w:cs="Tahoma"/>
      <w:color w:val="auto"/>
      <w:sz w:val="20"/>
      <w:szCs w:val="20"/>
      <w:lang w:val="en-US" w:eastAsia="en-US" w:bidi="ar-SA"/>
    </w:rPr>
  </w:style>
  <w:style w:type="paragraph" w:styleId="54" w:customStyle="1">
    <w:name w:val="заголовок 5"/>
    <w:basedOn w:val="Normal"/>
    <w:next w:val="Normal"/>
    <w:uiPriority w:val="99"/>
    <w:qFormat/>
    <w:rsid w:val="00225daa"/>
    <w:pPr>
      <w:keepNext w:val="true"/>
      <w:widowControl/>
      <w:jc w:val="both"/>
    </w:pPr>
    <w:rPr>
      <w:rFonts w:ascii="Times New Roman" w:hAnsi="Times New Roman" w:eastAsia="Times New Roman" w:cs="Calibri"/>
      <w:color w:val="auto"/>
      <w:szCs w:val="20"/>
      <w:lang w:bidi="ar-SA"/>
    </w:rPr>
  </w:style>
  <w:style w:type="paragraph" w:styleId="DocumentMap">
    <w:name w:val="Document Map"/>
    <w:basedOn w:val="Normal"/>
    <w:link w:val="Style18"/>
    <w:uiPriority w:val="99"/>
    <w:semiHidden/>
    <w:qFormat/>
    <w:rsid w:val="00225daa"/>
    <w:pPr>
      <w:widowControl/>
      <w:shd w:val="clear" w:color="auto" w:fill="000080"/>
    </w:pPr>
    <w:rPr>
      <w:rFonts w:ascii="Tahoma" w:hAnsi="Tahoma" w:eastAsia="Times New Roman" w:cs="Tahoma"/>
      <w:color w:val="auto"/>
      <w:sz w:val="20"/>
      <w:szCs w:val="20"/>
      <w:lang w:bidi="ar-SA"/>
    </w:rPr>
  </w:style>
  <w:style w:type="paragraph" w:styleId="Style53" w:customStyle="1">
    <w:name w:val="Знак Знак Знак Знак Знак Знак Знак Знак Знак Знак"/>
    <w:basedOn w:val="Normal"/>
    <w:uiPriority w:val="99"/>
    <w:qFormat/>
    <w:rsid w:val="00225daa"/>
    <w:pPr>
      <w:widowControl/>
      <w:spacing w:beforeAutospacing="1" w:afterAutospacing="1"/>
    </w:pPr>
    <w:rPr>
      <w:rFonts w:ascii="Tahoma" w:hAnsi="Tahoma" w:eastAsia="Times New Roman" w:cs="Calibri"/>
      <w:color w:val="auto"/>
      <w:sz w:val="20"/>
      <w:szCs w:val="20"/>
      <w:lang w:val="en-US" w:eastAsia="en-US" w:bidi="ar-SA"/>
    </w:rPr>
  </w:style>
  <w:style w:type="paragraph" w:styleId="CharChar" w:customStyle="1">
    <w:name w:val="Знак Знак Char Char"/>
    <w:basedOn w:val="Normal"/>
    <w:uiPriority w:val="99"/>
    <w:semiHidden/>
    <w:qFormat/>
    <w:rsid w:val="00225daa"/>
    <w:pPr>
      <w:widowControl/>
      <w:spacing w:lineRule="exact" w:line="240" w:before="0" w:after="160"/>
    </w:pPr>
    <w:rPr>
      <w:rFonts w:ascii="Verdana" w:hAnsi="Verdana" w:eastAsia="Times New Roman" w:cs="Calibri"/>
      <w:color w:val="auto"/>
      <w:sz w:val="20"/>
      <w:szCs w:val="20"/>
      <w:lang w:val="en-GB" w:eastAsia="en-US" w:bidi="ar-SA"/>
    </w:rPr>
  </w:style>
  <w:style w:type="paragraph" w:styleId="ConsPlusNonformat" w:customStyle="1">
    <w:name w:val="ConsPlusNonformat"/>
    <w:uiPriority w:val="99"/>
    <w:qFormat/>
    <w:rsid w:val="00225daa"/>
    <w:pPr>
      <w:widowControl w:val="false"/>
      <w:suppressAutoHyphens w:val="true"/>
      <w:bidi w:val="0"/>
      <w:spacing w:lineRule="auto" w:line="276" w:before="0" w:after="200"/>
      <w:jc w:val="left"/>
    </w:pPr>
    <w:rPr>
      <w:rFonts w:ascii="Courier New" w:hAnsi="Courier New" w:eastAsia="Times New Roman" w:cs="Courier New"/>
      <w:color w:val="auto"/>
      <w:kern w:val="0"/>
      <w:sz w:val="22"/>
      <w:szCs w:val="22"/>
      <w:lang w:val="ru-RU" w:eastAsia="ru-RU" w:bidi="ar-SA"/>
    </w:rPr>
  </w:style>
  <w:style w:type="paragraph" w:styleId="FR4" w:customStyle="1">
    <w:name w:val="FR4"/>
    <w:uiPriority w:val="99"/>
    <w:qFormat/>
    <w:rsid w:val="00225daa"/>
    <w:pPr>
      <w:widowControl w:val="false"/>
      <w:suppressAutoHyphens w:val="true"/>
      <w:bidi w:val="0"/>
      <w:spacing w:lineRule="auto" w:line="276" w:before="540" w:after="200"/>
      <w:jc w:val="center"/>
    </w:pPr>
    <w:rPr>
      <w:rFonts w:ascii="Arial" w:hAnsi="Arial" w:eastAsia="Times New Roman" w:cs="Calibri"/>
      <w:b/>
      <w:bCs/>
      <w:color w:val="auto"/>
      <w:kern w:val="0"/>
      <w:sz w:val="22"/>
      <w:szCs w:val="22"/>
      <w:lang w:val="ru-RU" w:eastAsia="ru-RU" w:bidi="ar-SA"/>
    </w:rPr>
  </w:style>
  <w:style w:type="paragraph" w:styleId="Annotationtext">
    <w:name w:val="annotation text"/>
    <w:basedOn w:val="Normal"/>
    <w:link w:val="Style19"/>
    <w:uiPriority w:val="99"/>
    <w:semiHidden/>
    <w:qFormat/>
    <w:rsid w:val="00225daa"/>
    <w:pPr>
      <w:widowControl/>
    </w:pPr>
    <w:rPr>
      <w:rFonts w:ascii="Times New Roman" w:hAnsi="Times New Roman" w:eastAsia="Times New Roman" w:cs="Calibri"/>
      <w:color w:val="auto"/>
      <w:sz w:val="20"/>
      <w:szCs w:val="20"/>
      <w:lang w:bidi="ar-SA"/>
    </w:rPr>
  </w:style>
  <w:style w:type="paragraph" w:styleId="Annotationsubject">
    <w:name w:val="annotation subject"/>
    <w:basedOn w:val="Annotationtext"/>
    <w:next w:val="Annotationtext"/>
    <w:link w:val="Style20"/>
    <w:uiPriority w:val="99"/>
    <w:semiHidden/>
    <w:qFormat/>
    <w:rsid w:val="00225daa"/>
    <w:pPr/>
    <w:rPr>
      <w:b/>
      <w:bCs/>
    </w:rPr>
  </w:style>
  <w:style w:type="paragraph" w:styleId="120" w:customStyle="1">
    <w:name w:val="Знак Знак Знак Знак Знак Знак Знак Знак Знак Знак1"/>
    <w:basedOn w:val="Normal"/>
    <w:uiPriority w:val="99"/>
    <w:qFormat/>
    <w:rsid w:val="00225daa"/>
    <w:pPr>
      <w:widowControl/>
      <w:spacing w:beforeAutospacing="1" w:afterAutospacing="1"/>
    </w:pPr>
    <w:rPr>
      <w:rFonts w:ascii="Tahoma" w:hAnsi="Tahoma" w:eastAsia="Times New Roman" w:cs="Calibri"/>
      <w:color w:val="auto"/>
      <w:sz w:val="20"/>
      <w:szCs w:val="20"/>
      <w:lang w:val="en-US" w:eastAsia="en-US" w:bidi="ar-SA"/>
    </w:rPr>
  </w:style>
  <w:style w:type="paragraph" w:styleId="Rvps3" w:customStyle="1">
    <w:name w:val="rvps3"/>
    <w:basedOn w:val="Normal"/>
    <w:uiPriority w:val="99"/>
    <w:qFormat/>
    <w:rsid w:val="00225daa"/>
    <w:pPr>
      <w:widowControl/>
      <w:ind w:firstLine="415"/>
      <w:jc w:val="both"/>
    </w:pPr>
    <w:rPr>
      <w:rFonts w:ascii="Times New Roman" w:hAnsi="Times New Roman" w:eastAsia="Times New Roman" w:cs="Calibri"/>
      <w:color w:val="auto"/>
      <w:lang w:bidi="ar-SA"/>
    </w:rPr>
  </w:style>
  <w:style w:type="paragraph" w:styleId="121" w:customStyle="1">
    <w:name w:val="Без интервала1"/>
    <w:uiPriority w:val="99"/>
    <w:qFormat/>
    <w:rsid w:val="00225daa"/>
    <w:pPr>
      <w:widowControl/>
      <w:suppressAutoHyphens w:val="true"/>
      <w:bidi w:val="0"/>
      <w:spacing w:lineRule="auto" w:line="276" w:before="0" w:after="200"/>
      <w:jc w:val="left"/>
    </w:pPr>
    <w:rPr>
      <w:rFonts w:ascii="Calibri" w:hAnsi="Calibri" w:eastAsia="Calibri" w:cs="Calibri" w:asciiTheme="minorHAnsi" w:eastAsiaTheme="minorHAnsi" w:hAnsiTheme="minorHAnsi"/>
      <w:color w:val="auto"/>
      <w:kern w:val="0"/>
      <w:sz w:val="22"/>
      <w:szCs w:val="22"/>
      <w:lang w:val="ru-RU" w:eastAsia="en-US" w:bidi="ar-SA"/>
    </w:rPr>
  </w:style>
  <w:style w:type="paragraph" w:styleId="HTMLPreformatted">
    <w:name w:val="HTML Preformatted"/>
    <w:basedOn w:val="Normal"/>
    <w:link w:val="HTML"/>
    <w:qFormat/>
    <w:rsid w:val="00225daa"/>
    <w:pPr>
      <w:widowContro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eastAsia="Times New Roman"/>
      <w:color w:val="auto"/>
      <w:sz w:val="20"/>
      <w:szCs w:val="20"/>
      <w:lang w:bidi="ar-SA"/>
    </w:rPr>
  </w:style>
  <w:style w:type="paragraph" w:styleId="NormalWeb">
    <w:name w:val="Normal (Web)"/>
    <w:basedOn w:val="Normal"/>
    <w:link w:val="Style22"/>
    <w:uiPriority w:val="99"/>
    <w:qFormat/>
    <w:rsid w:val="00225daa"/>
    <w:pPr>
      <w:widowControl/>
      <w:spacing w:beforeAutospacing="1" w:afterAutospacing="1"/>
    </w:pPr>
    <w:rPr>
      <w:rFonts w:ascii="Times New Roman" w:hAnsi="Times New Roman" w:eastAsia="Calibri" w:cs="Calibri"/>
      <w:color w:val="auto"/>
      <w:szCs w:val="20"/>
      <w:lang w:bidi="ar-SA"/>
    </w:rPr>
  </w:style>
  <w:style w:type="paragraph" w:styleId="Char" w:customStyle="1">
    <w:name w:val="Char Знак Знак"/>
    <w:basedOn w:val="Normal"/>
    <w:uiPriority w:val="99"/>
    <w:qFormat/>
    <w:rsid w:val="00225daa"/>
    <w:pPr>
      <w:spacing w:lineRule="exact" w:line="240" w:before="0" w:after="160"/>
      <w:jc w:val="right"/>
    </w:pPr>
    <w:rPr>
      <w:rFonts w:ascii="Arial" w:hAnsi="Arial" w:eastAsia="Times New Roman" w:cs="Arial"/>
      <w:color w:val="auto"/>
      <w:sz w:val="20"/>
      <w:szCs w:val="20"/>
      <w:lang w:val="en-GB" w:eastAsia="en-US" w:bidi="ar-SA"/>
    </w:rPr>
  </w:style>
  <w:style w:type="paragraph" w:styleId="310" w:customStyle="1">
    <w:name w:val="Стиль3 Знак Знак"/>
    <w:basedOn w:val="BodyTextIndent2"/>
    <w:link w:val="34"/>
    <w:qFormat/>
    <w:rsid w:val="00225daa"/>
    <w:pPr>
      <w:widowControl w:val="false"/>
      <w:tabs>
        <w:tab w:val="clear" w:pos="708"/>
        <w:tab w:val="left" w:pos="227" w:leader="none"/>
      </w:tabs>
      <w:spacing w:lineRule="auto" w:line="240" w:before="0" w:after="0"/>
      <w:ind w:left="0" w:hanging="0"/>
      <w:jc w:val="both"/>
      <w:textAlignment w:val="baseline"/>
    </w:pPr>
    <w:rPr>
      <w:rFonts w:ascii="Times New Roman" w:hAnsi="Times New Roman"/>
      <w:sz w:val="24"/>
      <w:szCs w:val="20"/>
    </w:rPr>
  </w:style>
  <w:style w:type="paragraph" w:styleId="Style54" w:customStyle="1">
    <w:name w:val="Стиль"/>
    <w:qFormat/>
    <w:rsid w:val="00225daa"/>
    <w:pPr>
      <w:widowControl w:val="false"/>
      <w:suppressAutoHyphens w:val="true"/>
      <w:bidi w:val="0"/>
      <w:spacing w:lineRule="auto" w:line="276" w:before="0" w:after="200"/>
      <w:jc w:val="left"/>
    </w:pPr>
    <w:rPr>
      <w:rFonts w:ascii="Times New Roman" w:hAnsi="Times New Roman" w:eastAsia="Times New Roman" w:cs="Calibri"/>
      <w:color w:val="auto"/>
      <w:kern w:val="0"/>
      <w:sz w:val="24"/>
      <w:szCs w:val="24"/>
      <w:lang w:val="ru-RU" w:eastAsia="ru-RU" w:bidi="ar-SA"/>
    </w:rPr>
  </w:style>
  <w:style w:type="paragraph" w:styleId="B-textmuch" w:customStyle="1">
    <w:name w:val="b-text__much"/>
    <w:basedOn w:val="Normal"/>
    <w:uiPriority w:val="99"/>
    <w:qFormat/>
    <w:rsid w:val="00225daa"/>
    <w:pPr>
      <w:widowControl/>
      <w:spacing w:beforeAutospacing="1" w:afterAutospacing="1"/>
    </w:pPr>
    <w:rPr>
      <w:rFonts w:ascii="Times New Roman" w:hAnsi="Times New Roman" w:eastAsia="Times New Roman" w:cs="Calibri"/>
      <w:color w:val="auto"/>
      <w:lang w:bidi="ar-SA"/>
    </w:rPr>
  </w:style>
  <w:style w:type="paragraph" w:styleId="Vcard" w:customStyle="1">
    <w:name w:val="vcard"/>
    <w:basedOn w:val="Normal"/>
    <w:uiPriority w:val="99"/>
    <w:qFormat/>
    <w:rsid w:val="00225daa"/>
    <w:pPr>
      <w:widowControl/>
      <w:spacing w:beforeAutospacing="1" w:afterAutospacing="1"/>
    </w:pPr>
    <w:rPr>
      <w:rFonts w:ascii="Times New Roman" w:hAnsi="Times New Roman" w:eastAsia="Times New Roman" w:cs="Calibri"/>
      <w:color w:val="auto"/>
      <w:lang w:bidi="ar-SA"/>
    </w:rPr>
  </w:style>
  <w:style w:type="paragraph" w:styleId="29" w:customStyle="1">
    <w:name w:val=".......+2"/>
    <w:basedOn w:val="Normal"/>
    <w:next w:val="Normal"/>
    <w:uiPriority w:val="99"/>
    <w:qFormat/>
    <w:rsid w:val="00225daa"/>
    <w:pPr>
      <w:widowControl/>
    </w:pPr>
    <w:rPr>
      <w:rFonts w:ascii="Times New Roman" w:hAnsi="Times New Roman" w:eastAsia="Times New Roman" w:cs="Calibri"/>
      <w:color w:val="auto"/>
      <w:lang w:bidi="ar-SA"/>
    </w:rPr>
  </w:style>
  <w:style w:type="paragraph" w:styleId="Warning" w:customStyle="1">
    <w:name w:val="Warning"/>
    <w:basedOn w:val="Normal"/>
    <w:next w:val="Normal"/>
    <w:uiPriority w:val="99"/>
    <w:qFormat/>
    <w:rsid w:val="00225daa"/>
    <w:pPr>
      <w:widowControl/>
      <w:spacing w:lineRule="auto" w:line="276" w:before="120" w:after="120"/>
      <w:ind w:firstLine="708"/>
      <w:jc w:val="both"/>
    </w:pPr>
    <w:rPr>
      <w:rFonts w:ascii="Times New Roman" w:hAnsi="Times New Roman" w:eastAsia="Times New Roman" w:cs="Calibri"/>
      <w:i/>
      <w:iCs/>
      <w:color w:val="E36C0A"/>
      <w:sz w:val="22"/>
      <w:szCs w:val="22"/>
      <w:lang w:bidi="ar-SA"/>
    </w:rPr>
  </w:style>
  <w:style w:type="paragraph" w:styleId="210" w:customStyle="1">
    <w:name w:val="Без интервала2"/>
    <w:uiPriority w:val="99"/>
    <w:qFormat/>
    <w:rsid w:val="00225daa"/>
    <w:pPr>
      <w:widowControl/>
      <w:suppressAutoHyphens w:val="true"/>
      <w:bidi w:val="0"/>
      <w:spacing w:lineRule="auto" w:line="276" w:before="0" w:after="200"/>
      <w:jc w:val="left"/>
    </w:pPr>
    <w:rPr>
      <w:rFonts w:ascii="Calibri" w:hAnsi="Calibri" w:eastAsia="Times New Roman" w:cs="Calibri" w:asciiTheme="minorHAnsi" w:hAnsiTheme="minorHAnsi"/>
      <w:color w:val="auto"/>
      <w:kern w:val="0"/>
      <w:sz w:val="22"/>
      <w:szCs w:val="22"/>
      <w:lang w:val="ru-RU" w:eastAsia="en-US" w:bidi="ar-SA"/>
    </w:rPr>
  </w:style>
  <w:style w:type="paragraph" w:styleId="TimesNewRoman" w:customStyle="1">
    <w:name w:val="Times New Roman"/>
    <w:basedOn w:val="Normal"/>
    <w:uiPriority w:val="99"/>
    <w:qFormat/>
    <w:rsid w:val="00225daa"/>
    <w:pPr>
      <w:jc w:val="both"/>
    </w:pPr>
    <w:rPr>
      <w:rFonts w:ascii="Times New Roman" w:hAnsi="Times New Roman" w:eastAsia="Times New Roman" w:cs="Calibri"/>
      <w:b/>
      <w:bCs/>
      <w:color w:val="auto"/>
      <w:lang w:bidi="ar-SA"/>
    </w:rPr>
  </w:style>
  <w:style w:type="paragraph" w:styleId="Black-small-bold" w:customStyle="1">
    <w:name w:val="black-small-bold"/>
    <w:basedOn w:val="Normal"/>
    <w:uiPriority w:val="99"/>
    <w:qFormat/>
    <w:rsid w:val="00225daa"/>
    <w:pPr>
      <w:widowControl/>
      <w:spacing w:beforeAutospacing="1" w:afterAutospacing="1"/>
    </w:pPr>
    <w:rPr>
      <w:rFonts w:ascii="Times New Roman" w:hAnsi="Times New Roman" w:eastAsia="Times New Roman" w:cs="Calibri"/>
      <w:color w:val="auto"/>
      <w:lang w:bidi="ar-SA"/>
    </w:rPr>
  </w:style>
  <w:style w:type="paragraph" w:styleId="Black-small" w:customStyle="1">
    <w:name w:val="black-small"/>
    <w:basedOn w:val="Normal"/>
    <w:uiPriority w:val="99"/>
    <w:qFormat/>
    <w:rsid w:val="00225daa"/>
    <w:pPr>
      <w:widowControl/>
      <w:spacing w:beforeAutospacing="1" w:afterAutospacing="1"/>
    </w:pPr>
    <w:rPr>
      <w:rFonts w:ascii="Times New Roman" w:hAnsi="Times New Roman" w:eastAsia="Times New Roman" w:cs="Calibri"/>
      <w:color w:val="auto"/>
      <w:lang w:bidi="ar-SA"/>
    </w:rPr>
  </w:style>
  <w:style w:type="paragraph" w:styleId="Xl65" w:customStyle="1">
    <w:name w:val="xl65"/>
    <w:basedOn w:val="Normal"/>
    <w:qFormat/>
    <w:rsid w:val="00225daa"/>
    <w:pPr>
      <w:widowControl/>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hAnsi="Times New Roman" w:eastAsia="Times New Roman" w:cs="Calibri"/>
      <w:color w:val="auto"/>
      <w:sz w:val="18"/>
      <w:szCs w:val="18"/>
      <w:lang w:bidi="ar-SA"/>
    </w:rPr>
  </w:style>
  <w:style w:type="paragraph" w:styleId="Xl66" w:customStyle="1">
    <w:name w:val="xl66"/>
    <w:basedOn w:val="Normal"/>
    <w:qFormat/>
    <w:rsid w:val="00225daa"/>
    <w:pPr>
      <w:widowControl/>
      <w:pBdr>
        <w:top w:val="single" w:sz="4" w:space="0" w:color="000000"/>
        <w:left w:val="single" w:sz="4" w:space="0" w:color="000000"/>
        <w:right w:val="single" w:sz="4" w:space="0" w:color="000000"/>
      </w:pBdr>
      <w:spacing w:beforeAutospacing="1" w:afterAutospacing="1"/>
      <w:textAlignment w:val="center"/>
    </w:pPr>
    <w:rPr>
      <w:rFonts w:ascii="Times New Roman" w:hAnsi="Times New Roman" w:eastAsia="Times New Roman" w:cs="Calibri"/>
      <w:color w:val="auto"/>
      <w:sz w:val="16"/>
      <w:szCs w:val="16"/>
      <w:lang w:bidi="ar-SA"/>
    </w:rPr>
  </w:style>
  <w:style w:type="paragraph" w:styleId="Xl67" w:customStyle="1">
    <w:name w:val="xl67"/>
    <w:basedOn w:val="Normal"/>
    <w:qFormat/>
    <w:rsid w:val="00225daa"/>
    <w:pPr>
      <w:widowControl/>
      <w:pBdr>
        <w:left w:val="single" w:sz="4" w:space="0" w:color="000000"/>
        <w:right w:val="single" w:sz="4" w:space="0" w:color="000000"/>
      </w:pBdr>
      <w:spacing w:beforeAutospacing="1" w:afterAutospacing="1"/>
      <w:textAlignment w:val="center"/>
    </w:pPr>
    <w:rPr>
      <w:rFonts w:ascii="Times New Roman" w:hAnsi="Times New Roman" w:eastAsia="Times New Roman" w:cs="Calibri"/>
      <w:color w:val="auto"/>
      <w:sz w:val="16"/>
      <w:szCs w:val="16"/>
      <w:lang w:bidi="ar-SA"/>
    </w:rPr>
  </w:style>
  <w:style w:type="paragraph" w:styleId="Xl68" w:customStyle="1">
    <w:name w:val="xl68"/>
    <w:basedOn w:val="Normal"/>
    <w:qFormat/>
    <w:rsid w:val="00225daa"/>
    <w:pPr>
      <w:widowControl/>
      <w:pBdr>
        <w:left w:val="single" w:sz="4" w:space="7" w:color="000000"/>
        <w:right w:val="single" w:sz="4" w:space="0" w:color="000000"/>
      </w:pBdr>
      <w:spacing w:beforeAutospacing="1" w:afterAutospacing="1"/>
      <w:ind w:firstLine="100"/>
      <w:textAlignment w:val="center"/>
    </w:pPr>
    <w:rPr>
      <w:rFonts w:ascii="Times New Roman" w:hAnsi="Times New Roman" w:eastAsia="Times New Roman" w:cs="Calibri"/>
      <w:color w:val="auto"/>
      <w:sz w:val="16"/>
      <w:szCs w:val="16"/>
      <w:lang w:bidi="ar-SA"/>
    </w:rPr>
  </w:style>
  <w:style w:type="paragraph" w:styleId="Xl69" w:customStyle="1">
    <w:name w:val="xl69"/>
    <w:basedOn w:val="Normal"/>
    <w:qFormat/>
    <w:rsid w:val="00225daa"/>
    <w:pPr>
      <w:widowControl/>
      <w:pBdr>
        <w:left w:val="single" w:sz="4" w:space="0" w:color="000000"/>
        <w:right w:val="single" w:sz="4" w:space="0" w:color="000000"/>
      </w:pBdr>
      <w:spacing w:beforeAutospacing="1" w:afterAutospacing="1"/>
      <w:textAlignment w:val="top"/>
    </w:pPr>
    <w:rPr>
      <w:rFonts w:ascii="Times New Roman" w:hAnsi="Times New Roman" w:eastAsia="Times New Roman" w:cs="Calibri"/>
      <w:color w:val="auto"/>
      <w:sz w:val="16"/>
      <w:szCs w:val="16"/>
      <w:lang w:bidi="ar-SA"/>
    </w:rPr>
  </w:style>
  <w:style w:type="paragraph" w:styleId="Xl70" w:customStyle="1">
    <w:name w:val="xl70"/>
    <w:basedOn w:val="Normal"/>
    <w:qFormat/>
    <w:rsid w:val="00225daa"/>
    <w:pPr>
      <w:widowControl/>
      <w:pBdr>
        <w:left w:val="single" w:sz="4" w:space="0" w:color="000000"/>
        <w:bottom w:val="single" w:sz="4" w:space="0" w:color="000000"/>
        <w:right w:val="single" w:sz="4" w:space="0" w:color="000000"/>
      </w:pBdr>
      <w:spacing w:beforeAutospacing="1" w:afterAutospacing="1"/>
      <w:textAlignment w:val="center"/>
    </w:pPr>
    <w:rPr>
      <w:rFonts w:ascii="Times New Roman" w:hAnsi="Times New Roman" w:eastAsia="Times New Roman" w:cs="Calibri"/>
      <w:color w:val="auto"/>
      <w:sz w:val="16"/>
      <w:szCs w:val="16"/>
      <w:lang w:bidi="ar-SA"/>
    </w:rPr>
  </w:style>
  <w:style w:type="paragraph" w:styleId="Xl71" w:customStyle="1">
    <w:name w:val="xl71"/>
    <w:basedOn w:val="Normal"/>
    <w:qFormat/>
    <w:rsid w:val="00225daa"/>
    <w:pPr>
      <w:widowControl/>
      <w:pBdr>
        <w:left w:val="single" w:sz="4" w:space="0" w:color="000000"/>
        <w:bottom w:val="single" w:sz="4" w:space="0" w:color="000000"/>
        <w:right w:val="single" w:sz="4" w:space="0" w:color="000000"/>
      </w:pBdr>
      <w:spacing w:beforeAutospacing="1" w:afterAutospacing="1"/>
      <w:textAlignment w:val="top"/>
    </w:pPr>
    <w:rPr>
      <w:rFonts w:ascii="Times New Roman" w:hAnsi="Times New Roman" w:eastAsia="Times New Roman" w:cs="Calibri"/>
      <w:color w:val="auto"/>
      <w:sz w:val="16"/>
      <w:szCs w:val="16"/>
      <w:lang w:bidi="ar-SA"/>
    </w:rPr>
  </w:style>
  <w:style w:type="paragraph" w:styleId="Xl72" w:customStyle="1">
    <w:name w:val="xl72"/>
    <w:basedOn w:val="Normal"/>
    <w:qFormat/>
    <w:rsid w:val="00225daa"/>
    <w:pPr>
      <w:widowControl/>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hAnsi="Times New Roman" w:eastAsia="Times New Roman" w:cs="Calibri"/>
      <w:color w:val="auto"/>
      <w:sz w:val="16"/>
      <w:szCs w:val="16"/>
      <w:lang w:bidi="ar-SA"/>
    </w:rPr>
  </w:style>
  <w:style w:type="paragraph" w:styleId="Xl73" w:customStyle="1">
    <w:name w:val="xl73"/>
    <w:basedOn w:val="Normal"/>
    <w:qFormat/>
    <w:rsid w:val="00225daa"/>
    <w:pPr>
      <w:widowControl/>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hAnsi="Times New Roman" w:eastAsia="Times New Roman" w:cs="Calibri"/>
      <w:color w:val="auto"/>
      <w:sz w:val="16"/>
      <w:szCs w:val="16"/>
      <w:lang w:bidi="ar-SA"/>
    </w:rPr>
  </w:style>
  <w:style w:type="paragraph" w:styleId="Xl74" w:customStyle="1">
    <w:name w:val="xl74"/>
    <w:basedOn w:val="Normal"/>
    <w:qFormat/>
    <w:rsid w:val="00225daa"/>
    <w:pPr>
      <w:widowControl/>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hAnsi="Times New Roman" w:eastAsia="Times New Roman" w:cs="Calibri"/>
      <w:sz w:val="16"/>
      <w:szCs w:val="16"/>
      <w:lang w:bidi="ar-SA"/>
    </w:rPr>
  </w:style>
  <w:style w:type="paragraph" w:styleId="Xl75" w:customStyle="1">
    <w:name w:val="xl75"/>
    <w:basedOn w:val="Normal"/>
    <w:qFormat/>
    <w:rsid w:val="00225daa"/>
    <w:pPr>
      <w:widowControl/>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hAnsi="Times New Roman" w:eastAsia="Times New Roman" w:cs="Calibri"/>
      <w:sz w:val="16"/>
      <w:szCs w:val="16"/>
      <w:lang w:bidi="ar-SA"/>
    </w:rPr>
  </w:style>
  <w:style w:type="paragraph" w:styleId="Xl76" w:customStyle="1">
    <w:name w:val="xl76"/>
    <w:basedOn w:val="Normal"/>
    <w:qFormat/>
    <w:rsid w:val="00225daa"/>
    <w:pPr>
      <w:widowControl/>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hAnsi="Times New Roman" w:eastAsia="Times New Roman" w:cs="Calibri"/>
      <w:sz w:val="16"/>
      <w:szCs w:val="16"/>
      <w:lang w:bidi="ar-SA"/>
    </w:rPr>
  </w:style>
  <w:style w:type="paragraph" w:styleId="Xl77" w:customStyle="1">
    <w:name w:val="xl77"/>
    <w:basedOn w:val="Normal"/>
    <w:qFormat/>
    <w:rsid w:val="00225daa"/>
    <w:pPr>
      <w:widowControl/>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hAnsi="Times New Roman" w:eastAsia="Times New Roman" w:cs="Calibri"/>
      <w:sz w:val="16"/>
      <w:szCs w:val="16"/>
      <w:lang w:bidi="ar-SA"/>
    </w:rPr>
  </w:style>
  <w:style w:type="paragraph" w:styleId="Xl78" w:customStyle="1">
    <w:name w:val="xl78"/>
    <w:basedOn w:val="Normal"/>
    <w:qFormat/>
    <w:rsid w:val="00225daa"/>
    <w:pPr>
      <w:widowControl/>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hAnsi="Times New Roman" w:eastAsia="Times New Roman" w:cs="Calibri"/>
      <w:b/>
      <w:bCs/>
      <w:color w:val="auto"/>
      <w:sz w:val="16"/>
      <w:szCs w:val="16"/>
      <w:lang w:bidi="ar-SA"/>
    </w:rPr>
  </w:style>
  <w:style w:type="paragraph" w:styleId="Xl79" w:customStyle="1">
    <w:name w:val="xl79"/>
    <w:basedOn w:val="Normal"/>
    <w:qFormat/>
    <w:rsid w:val="00225daa"/>
    <w:pPr>
      <w:widowControl/>
      <w:pBdr>
        <w:top w:val="single" w:sz="4" w:space="0" w:color="000000"/>
        <w:left w:val="single" w:sz="4" w:space="0" w:color="000000"/>
        <w:right w:val="single" w:sz="4" w:space="0" w:color="000000"/>
      </w:pBdr>
      <w:spacing w:beforeAutospacing="1" w:afterAutospacing="1"/>
      <w:textAlignment w:val="center"/>
    </w:pPr>
    <w:rPr>
      <w:rFonts w:ascii="Times New Roman" w:hAnsi="Times New Roman" w:eastAsia="Times New Roman" w:cs="Calibri"/>
      <w:color w:val="auto"/>
      <w:sz w:val="18"/>
      <w:szCs w:val="18"/>
      <w:lang w:bidi="ar-SA"/>
    </w:rPr>
  </w:style>
  <w:style w:type="paragraph" w:styleId="Xl80" w:customStyle="1">
    <w:name w:val="xl80"/>
    <w:basedOn w:val="Normal"/>
    <w:qFormat/>
    <w:rsid w:val="00225daa"/>
    <w:pPr>
      <w:widowControl/>
      <w:pBdr>
        <w:top w:val="single" w:sz="4" w:space="0" w:color="000000"/>
        <w:left w:val="single" w:sz="4" w:space="0" w:color="000000"/>
        <w:bottom w:val="single" w:sz="4" w:space="0" w:color="000000"/>
      </w:pBdr>
      <w:spacing w:beforeAutospacing="1" w:afterAutospacing="1"/>
      <w:jc w:val="right"/>
      <w:textAlignment w:val="center"/>
    </w:pPr>
    <w:rPr>
      <w:rFonts w:ascii="Times New Roman" w:hAnsi="Times New Roman" w:eastAsia="Times New Roman" w:cs="Calibri"/>
      <w:sz w:val="16"/>
      <w:szCs w:val="16"/>
      <w:lang w:bidi="ar-SA"/>
    </w:rPr>
  </w:style>
  <w:style w:type="paragraph" w:styleId="Xl81" w:customStyle="1">
    <w:name w:val="xl81"/>
    <w:basedOn w:val="Normal"/>
    <w:qFormat/>
    <w:rsid w:val="00225daa"/>
    <w:pPr>
      <w:widowControl/>
      <w:pBdr>
        <w:top w:val="single" w:sz="4" w:space="0" w:color="000000"/>
        <w:bottom w:val="single" w:sz="4" w:space="0" w:color="000000"/>
      </w:pBdr>
      <w:spacing w:beforeAutospacing="1" w:afterAutospacing="1"/>
      <w:jc w:val="right"/>
      <w:textAlignment w:val="center"/>
    </w:pPr>
    <w:rPr>
      <w:rFonts w:ascii="Times New Roman" w:hAnsi="Times New Roman" w:eastAsia="Times New Roman" w:cs="Calibri"/>
      <w:sz w:val="16"/>
      <w:szCs w:val="16"/>
      <w:lang w:bidi="ar-SA"/>
    </w:rPr>
  </w:style>
  <w:style w:type="paragraph" w:styleId="Xl82" w:customStyle="1">
    <w:name w:val="xl82"/>
    <w:basedOn w:val="Normal"/>
    <w:qFormat/>
    <w:rsid w:val="00225daa"/>
    <w:pPr>
      <w:widowControl/>
      <w:pBdr>
        <w:top w:val="single" w:sz="4" w:space="0" w:color="000000"/>
        <w:bottom w:val="single" w:sz="4" w:space="0" w:color="000000"/>
        <w:right w:val="single" w:sz="4" w:space="0" w:color="000000"/>
      </w:pBdr>
      <w:spacing w:beforeAutospacing="1" w:afterAutospacing="1"/>
      <w:jc w:val="right"/>
      <w:textAlignment w:val="center"/>
    </w:pPr>
    <w:rPr>
      <w:rFonts w:ascii="Times New Roman" w:hAnsi="Times New Roman" w:eastAsia="Times New Roman" w:cs="Calibri"/>
      <w:sz w:val="16"/>
      <w:szCs w:val="16"/>
      <w:lang w:bidi="ar-SA"/>
    </w:rPr>
  </w:style>
  <w:style w:type="paragraph" w:styleId="Xl83" w:customStyle="1">
    <w:name w:val="xl83"/>
    <w:basedOn w:val="Normal"/>
    <w:qFormat/>
    <w:rsid w:val="00225daa"/>
    <w:pPr>
      <w:widowControl/>
      <w:pBdr>
        <w:top w:val="single" w:sz="4" w:space="0" w:color="000000"/>
        <w:left w:val="single" w:sz="4" w:space="0" w:color="000000"/>
        <w:bottom w:val="single" w:sz="4" w:space="0" w:color="000000"/>
      </w:pBdr>
      <w:spacing w:beforeAutospacing="1" w:afterAutospacing="1"/>
      <w:jc w:val="center"/>
      <w:textAlignment w:val="center"/>
    </w:pPr>
    <w:rPr>
      <w:rFonts w:ascii="Times New Roman" w:hAnsi="Times New Roman" w:eastAsia="Times New Roman" w:cs="Calibri"/>
      <w:color w:val="auto"/>
      <w:sz w:val="16"/>
      <w:szCs w:val="16"/>
      <w:lang w:bidi="ar-SA"/>
    </w:rPr>
  </w:style>
  <w:style w:type="paragraph" w:styleId="Xl84" w:customStyle="1">
    <w:name w:val="xl84"/>
    <w:basedOn w:val="Normal"/>
    <w:qFormat/>
    <w:rsid w:val="00225daa"/>
    <w:pPr>
      <w:widowControl/>
      <w:pBdr>
        <w:top w:val="single" w:sz="4" w:space="0" w:color="000000"/>
        <w:bottom w:val="single" w:sz="4" w:space="0" w:color="000000"/>
      </w:pBdr>
      <w:spacing w:beforeAutospacing="1" w:afterAutospacing="1"/>
      <w:jc w:val="center"/>
      <w:textAlignment w:val="center"/>
    </w:pPr>
    <w:rPr>
      <w:rFonts w:ascii="Times New Roman" w:hAnsi="Times New Roman" w:eastAsia="Times New Roman" w:cs="Calibri"/>
      <w:color w:val="auto"/>
      <w:sz w:val="16"/>
      <w:szCs w:val="16"/>
      <w:lang w:bidi="ar-SA"/>
    </w:rPr>
  </w:style>
  <w:style w:type="paragraph" w:styleId="Xl85" w:customStyle="1">
    <w:name w:val="xl85"/>
    <w:basedOn w:val="Normal"/>
    <w:qFormat/>
    <w:rsid w:val="00225daa"/>
    <w:pPr>
      <w:widowControl/>
      <w:pBdr>
        <w:top w:val="single" w:sz="4" w:space="0" w:color="000000"/>
        <w:bottom w:val="single" w:sz="4" w:space="0" w:color="000000"/>
        <w:right w:val="single" w:sz="4" w:space="0" w:color="000000"/>
      </w:pBdr>
      <w:spacing w:beforeAutospacing="1" w:afterAutospacing="1"/>
      <w:jc w:val="center"/>
      <w:textAlignment w:val="center"/>
    </w:pPr>
    <w:rPr>
      <w:rFonts w:ascii="Times New Roman" w:hAnsi="Times New Roman" w:eastAsia="Times New Roman" w:cs="Calibri"/>
      <w:color w:val="auto"/>
      <w:sz w:val="16"/>
      <w:szCs w:val="16"/>
      <w:lang w:bidi="ar-SA"/>
    </w:rPr>
  </w:style>
  <w:style w:type="paragraph" w:styleId="Xl86" w:customStyle="1">
    <w:name w:val="xl86"/>
    <w:basedOn w:val="Normal"/>
    <w:qFormat/>
    <w:rsid w:val="00225daa"/>
    <w:pPr>
      <w:widowControl/>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hAnsi="Times New Roman" w:eastAsia="Times New Roman" w:cs="Calibri"/>
      <w:sz w:val="16"/>
      <w:szCs w:val="16"/>
      <w:lang w:bidi="ar-SA"/>
    </w:rPr>
  </w:style>
  <w:style w:type="paragraph" w:styleId="Xl87" w:customStyle="1">
    <w:name w:val="xl87"/>
    <w:basedOn w:val="Normal"/>
    <w:qFormat/>
    <w:rsid w:val="00225daa"/>
    <w:pPr>
      <w:widowControl/>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hAnsi="Times New Roman" w:eastAsia="Times New Roman" w:cs="Calibri"/>
      <w:color w:val="auto"/>
      <w:sz w:val="16"/>
      <w:szCs w:val="16"/>
      <w:lang w:bidi="ar-SA"/>
    </w:rPr>
  </w:style>
  <w:style w:type="paragraph" w:styleId="313" w:customStyle="1">
    <w:name w:val="Без интервала3"/>
    <w:qFormat/>
    <w:rsid w:val="00225daa"/>
    <w:pPr>
      <w:widowControl w:val="false"/>
      <w:suppressAutoHyphens w:val="true"/>
      <w:bidi w:val="0"/>
      <w:spacing w:lineRule="auto" w:line="276" w:before="0" w:after="200"/>
      <w:jc w:val="left"/>
    </w:pPr>
    <w:rPr>
      <w:rFonts w:ascii="Arial" w:hAnsi="Arial" w:eastAsia="Calibri" w:cs="Arial" w:eastAsiaTheme="minorHAnsi"/>
      <w:color w:val="auto"/>
      <w:kern w:val="0"/>
      <w:sz w:val="18"/>
      <w:szCs w:val="18"/>
      <w:lang w:val="ru-RU" w:eastAsia="ru-RU" w:bidi="ar-SA"/>
    </w:rPr>
  </w:style>
  <w:style w:type="paragraph" w:styleId="122">
    <w:name w:val="TOC 1"/>
    <w:basedOn w:val="Normal"/>
    <w:next w:val="Normal"/>
    <w:autoRedefine/>
    <w:uiPriority w:val="39"/>
    <w:qFormat/>
    <w:rsid w:val="00225daa"/>
    <w:pPr>
      <w:widowControl/>
    </w:pPr>
    <w:rPr>
      <w:rFonts w:ascii="Times New Roman" w:hAnsi="Times New Roman" w:eastAsia="Times New Roman" w:cs="Calibri"/>
      <w:b/>
      <w:color w:val="auto"/>
      <w:szCs w:val="20"/>
      <w:lang w:bidi="ar-SA"/>
    </w:rPr>
  </w:style>
  <w:style w:type="paragraph" w:styleId="214">
    <w:name w:val="TOC 2"/>
    <w:basedOn w:val="Normal"/>
    <w:next w:val="Normal"/>
    <w:autoRedefine/>
    <w:uiPriority w:val="39"/>
    <w:qFormat/>
    <w:rsid w:val="00225daa"/>
    <w:pPr>
      <w:widowControl/>
      <w:tabs>
        <w:tab w:val="clear" w:pos="708"/>
        <w:tab w:val="right" w:pos="9846" w:leader="dot"/>
      </w:tabs>
    </w:pPr>
    <w:rPr>
      <w:rFonts w:ascii="Times New Roman" w:hAnsi="Times New Roman" w:eastAsia="Times New Roman" w:cs="Calibri"/>
      <w:b/>
      <w:bCs/>
      <w:iCs/>
      <w:color w:val="auto"/>
      <w:lang w:bidi="ar-SA"/>
    </w:rPr>
  </w:style>
  <w:style w:type="paragraph" w:styleId="314">
    <w:name w:val="TOC 3"/>
    <w:basedOn w:val="Normal"/>
    <w:next w:val="Normal"/>
    <w:autoRedefine/>
    <w:qFormat/>
    <w:rsid w:val="00225daa"/>
    <w:pPr>
      <w:widowControl/>
      <w:tabs>
        <w:tab w:val="clear" w:pos="708"/>
        <w:tab w:val="left" w:pos="1260" w:leader="none"/>
        <w:tab w:val="left" w:pos="9000" w:leader="none"/>
        <w:tab w:val="right" w:pos="9345" w:leader="dot"/>
      </w:tabs>
      <w:ind w:left="720" w:hanging="0"/>
    </w:pPr>
    <w:rPr>
      <w:rFonts w:ascii="Times New Roman" w:hAnsi="Times New Roman" w:eastAsia="Times New Roman" w:cs="Calibri"/>
      <w:color w:val="auto"/>
      <w:szCs w:val="20"/>
      <w:lang w:bidi="ar-SA"/>
    </w:rPr>
  </w:style>
  <w:style w:type="paragraph" w:styleId="123" w:customStyle="1">
    <w:name w:val="текст1"/>
    <w:qFormat/>
    <w:rsid w:val="00225daa"/>
    <w:pPr>
      <w:widowControl/>
      <w:suppressAutoHyphens w:val="true"/>
      <w:bidi w:val="0"/>
      <w:spacing w:lineRule="auto" w:line="276" w:before="0" w:after="200"/>
      <w:ind w:firstLine="397"/>
      <w:jc w:val="both"/>
    </w:pPr>
    <w:rPr>
      <w:rFonts w:ascii="SchoolBookC" w:hAnsi="SchoolBookC" w:eastAsia="Times New Roman" w:cs="Calibri"/>
      <w:color w:val="auto"/>
      <w:kern w:val="0"/>
      <w:sz w:val="24"/>
      <w:szCs w:val="22"/>
      <w:lang w:val="ru-RU" w:eastAsia="ru-RU" w:bidi="ar-SA"/>
    </w:rPr>
  </w:style>
  <w:style w:type="paragraph" w:styleId="Style55" w:customStyle="1">
    <w:name w:val="втяжка"/>
    <w:basedOn w:val="123"/>
    <w:next w:val="123"/>
    <w:qFormat/>
    <w:rsid w:val="00225daa"/>
    <w:pPr>
      <w:tabs>
        <w:tab w:val="clear" w:pos="708"/>
        <w:tab w:val="left" w:pos="567" w:leader="none"/>
      </w:tabs>
      <w:spacing w:before="57" w:after="200"/>
      <w:ind w:left="567" w:hanging="567"/>
    </w:pPr>
    <w:rPr/>
  </w:style>
  <w:style w:type="paragraph" w:styleId="124" w:customStyle="1">
    <w:name w:val="втяжка1"/>
    <w:basedOn w:val="Style55"/>
    <w:next w:val="Style55"/>
    <w:qFormat/>
    <w:rsid w:val="00225daa"/>
    <w:pPr>
      <w:tabs>
        <w:tab w:val="clear" w:pos="567"/>
        <w:tab w:val="left" w:pos="1134" w:leader="none"/>
      </w:tabs>
      <w:ind w:left="1134" w:hanging="567"/>
    </w:pPr>
    <w:rPr/>
  </w:style>
  <w:style w:type="paragraph" w:styleId="-1" w:customStyle="1">
    <w:name w:val="текст-табл"/>
    <w:basedOn w:val="Normal"/>
    <w:next w:val="Normal"/>
    <w:qFormat/>
    <w:rsid w:val="00225daa"/>
    <w:pPr>
      <w:widowControl/>
      <w:spacing w:before="57" w:after="0"/>
      <w:ind w:left="283" w:right="283" w:hanging="0"/>
      <w:jc w:val="both"/>
    </w:pPr>
    <w:rPr>
      <w:rFonts w:ascii="SchoolBookC" w:hAnsi="SchoolBookC" w:eastAsia="Times New Roman" w:cs="Calibri"/>
      <w:b/>
      <w:i/>
      <w:color w:val="auto"/>
      <w:szCs w:val="20"/>
      <w:lang w:bidi="ar-SA"/>
    </w:rPr>
  </w:style>
  <w:style w:type="paragraph" w:styleId="Style56" w:customStyle="1">
    <w:name w:val="текст"/>
    <w:qFormat/>
    <w:rsid w:val="00225daa"/>
    <w:pPr>
      <w:widowControl/>
      <w:suppressAutoHyphens w:val="true"/>
      <w:bidi w:val="0"/>
      <w:spacing w:lineRule="auto" w:line="276" w:before="0" w:after="200"/>
      <w:jc w:val="both"/>
    </w:pPr>
    <w:rPr>
      <w:rFonts w:ascii="SchoolBookC" w:hAnsi="SchoolBookC" w:eastAsia="Times New Roman" w:cs="Calibri"/>
      <w:color w:val="000000"/>
      <w:kern w:val="0"/>
      <w:sz w:val="24"/>
      <w:szCs w:val="22"/>
      <w:lang w:val="ru-RU" w:eastAsia="ru-RU" w:bidi="ar-SA"/>
    </w:rPr>
  </w:style>
  <w:style w:type="paragraph" w:styleId="Style57" w:customStyle="1">
    <w:name w:val="заг_центр"/>
    <w:basedOn w:val="-1"/>
    <w:qFormat/>
    <w:rsid w:val="00225daa"/>
    <w:pPr>
      <w:jc w:val="center"/>
    </w:pPr>
    <w:rPr>
      <w:rFonts w:ascii="AvantGardeGothicC" w:hAnsi="AvantGardeGothicC"/>
    </w:rPr>
  </w:style>
  <w:style w:type="paragraph" w:styleId="Fr11" w:customStyle="1">
    <w:name w:val="fr11"/>
    <w:basedOn w:val="Normal"/>
    <w:qFormat/>
    <w:rsid w:val="00225daa"/>
    <w:pPr>
      <w:widowControl/>
      <w:spacing w:before="150" w:after="150"/>
      <w:ind w:left="150" w:right="150" w:hanging="0"/>
    </w:pPr>
    <w:rPr>
      <w:rFonts w:ascii="Times New Roman" w:hAnsi="Times New Roman" w:eastAsia="Times New Roman" w:cs="Calibri"/>
      <w:color w:val="auto"/>
      <w:lang w:bidi="ar-SA"/>
    </w:rPr>
  </w:style>
  <w:style w:type="paragraph" w:styleId="ListBullet">
    <w:name w:val="List Bullet"/>
    <w:basedOn w:val="Normal"/>
    <w:autoRedefine/>
    <w:semiHidden/>
    <w:qFormat/>
    <w:rsid w:val="00225daa"/>
    <w:pPr>
      <w:spacing w:before="0" w:after="60"/>
      <w:jc w:val="both"/>
    </w:pPr>
    <w:rPr>
      <w:rFonts w:ascii="Times New Roman" w:hAnsi="Times New Roman" w:eastAsia="Times New Roman" w:cs="Calibri"/>
      <w:color w:val="auto"/>
      <w:sz w:val="20"/>
      <w:szCs w:val="20"/>
      <w:lang w:bidi="ar-SA"/>
    </w:rPr>
  </w:style>
  <w:style w:type="paragraph" w:styleId="Date">
    <w:name w:val="Date"/>
    <w:basedOn w:val="Normal"/>
    <w:next w:val="Normal"/>
    <w:link w:val="Style24"/>
    <w:semiHidden/>
    <w:qFormat/>
    <w:rsid w:val="00225daa"/>
    <w:pPr>
      <w:widowControl/>
      <w:spacing w:before="0" w:after="60"/>
      <w:jc w:val="both"/>
    </w:pPr>
    <w:rPr>
      <w:rFonts w:ascii="Times New Roman" w:hAnsi="Times New Roman" w:eastAsia="Times New Roman" w:cs="Calibri"/>
      <w:color w:val="auto"/>
      <w:szCs w:val="20"/>
      <w:lang w:bidi="ar-SA"/>
    </w:rPr>
  </w:style>
  <w:style w:type="paragraph" w:styleId="215" w:customStyle="1">
    <w:name w:val="Стиль2"/>
    <w:basedOn w:val="ListNumber2"/>
    <w:qFormat/>
    <w:rsid w:val="00225daa"/>
    <w:pPr>
      <w:keepNext w:val="true"/>
      <w:keepLines/>
      <w:widowControl w:val="false"/>
      <w:suppressLineNumbers/>
      <w:tabs>
        <w:tab w:val="clear" w:pos="432"/>
        <w:tab w:val="left" w:pos="756" w:leader="none"/>
      </w:tabs>
      <w:suppressAutoHyphens w:val="true"/>
      <w:spacing w:before="475" w:after="60"/>
      <w:ind w:left="756" w:hanging="576"/>
      <w:jc w:val="both"/>
    </w:pPr>
    <w:rPr>
      <w:b/>
      <w:sz w:val="24"/>
    </w:rPr>
  </w:style>
  <w:style w:type="paragraph" w:styleId="ListNumber2">
    <w:name w:val="List Number 2"/>
    <w:basedOn w:val="Normal"/>
    <w:semiHidden/>
    <w:qFormat/>
    <w:rsid w:val="00225daa"/>
    <w:pPr>
      <w:widowControl/>
      <w:tabs>
        <w:tab w:val="clear" w:pos="708"/>
        <w:tab w:val="left" w:pos="432" w:leader="none"/>
      </w:tabs>
      <w:ind w:left="432" w:hanging="432"/>
    </w:pPr>
    <w:rPr>
      <w:rFonts w:ascii="Times New Roman" w:hAnsi="Times New Roman" w:eastAsia="Times New Roman" w:cs="Calibri"/>
      <w:color w:val="auto"/>
      <w:sz w:val="20"/>
      <w:szCs w:val="20"/>
      <w:lang w:bidi="ar-SA"/>
    </w:rPr>
  </w:style>
  <w:style w:type="paragraph" w:styleId="92" w:customStyle="1">
    <w:name w:val="9"/>
    <w:basedOn w:val="Normal"/>
    <w:qFormat/>
    <w:rsid w:val="00225daa"/>
    <w:pPr>
      <w:widowControl/>
      <w:jc w:val="center"/>
    </w:pPr>
    <w:rPr>
      <w:rFonts w:ascii="Times New Roman" w:hAnsi="Times New Roman" w:eastAsia="Arial Unicode MS" w:cs="Calibri"/>
      <w:b/>
      <w:bCs/>
      <w:color w:val="auto"/>
      <w:sz w:val="16"/>
      <w:szCs w:val="16"/>
      <w:lang w:bidi="ar-SA"/>
    </w:rPr>
  </w:style>
  <w:style w:type="paragraph" w:styleId="-2" w:customStyle="1">
    <w:name w:val="Контракт-пункт"/>
    <w:basedOn w:val="Normal"/>
    <w:qFormat/>
    <w:rsid w:val="00225daa"/>
    <w:pPr>
      <w:widowControl/>
      <w:numPr>
        <w:ilvl w:val="1"/>
        <w:numId w:val="3"/>
      </w:numPr>
      <w:tabs>
        <w:tab w:val="clear" w:pos="708"/>
        <w:tab w:val="left" w:pos="680" w:leader="none"/>
      </w:tabs>
      <w:spacing w:before="0" w:after="60"/>
      <w:ind w:firstLine="567"/>
      <w:jc w:val="both"/>
    </w:pPr>
    <w:rPr>
      <w:rFonts w:ascii="Times New Roman" w:hAnsi="Times New Roman" w:eastAsia="Times New Roman" w:cs="Calibri"/>
      <w:color w:val="auto"/>
      <w:lang w:bidi="ar-SA"/>
    </w:rPr>
  </w:style>
  <w:style w:type="paragraph" w:styleId="216" w:customStyle="1">
    <w:name w:val="Текст_начало_2"/>
    <w:basedOn w:val="Normal"/>
    <w:qFormat/>
    <w:rsid w:val="00225daa"/>
    <w:pPr>
      <w:widowControl/>
      <w:spacing w:lineRule="exact" w:line="360"/>
      <w:jc w:val="both"/>
    </w:pPr>
    <w:rPr>
      <w:rFonts w:ascii="Arial" w:hAnsi="Arial" w:eastAsia="Times New Roman" w:cs="Calibri"/>
      <w:color w:val="auto"/>
      <w:szCs w:val="20"/>
      <w:lang w:val="en-GB" w:bidi="ar-SA"/>
    </w:rPr>
  </w:style>
  <w:style w:type="paragraph" w:styleId="02statia1" w:customStyle="1">
    <w:name w:val="02statia1"/>
    <w:basedOn w:val="Normal"/>
    <w:qFormat/>
    <w:rsid w:val="00225daa"/>
    <w:pPr>
      <w:keepNext w:val="true"/>
      <w:widowControl/>
      <w:spacing w:lineRule="atLeast" w:line="320" w:before="280" w:after="0"/>
      <w:ind w:left="1134" w:right="851" w:hanging="578"/>
      <w:outlineLvl w:val="2"/>
    </w:pPr>
    <w:rPr>
      <w:rFonts w:ascii="GaramondNarrowC" w:hAnsi="GaramondNarrowC" w:eastAsia="Times New Roman" w:cs="Calibri"/>
      <w:b/>
      <w:color w:val="auto"/>
      <w:lang w:bidi="ar-SA"/>
    </w:rPr>
  </w:style>
  <w:style w:type="paragraph" w:styleId="02statia2" w:customStyle="1">
    <w:name w:val="02statia2"/>
    <w:basedOn w:val="Normal"/>
    <w:qFormat/>
    <w:rsid w:val="00225daa"/>
    <w:pPr>
      <w:widowControl/>
      <w:spacing w:lineRule="atLeast" w:line="320" w:before="120" w:after="0"/>
      <w:ind w:left="2020" w:hanging="880"/>
      <w:jc w:val="both"/>
    </w:pPr>
    <w:rPr>
      <w:rFonts w:ascii="GaramondNarrowC" w:hAnsi="GaramondNarrowC" w:eastAsia="Times New Roman" w:cs="Calibri"/>
      <w:sz w:val="21"/>
      <w:szCs w:val="21"/>
      <w:lang w:bidi="ar-SA"/>
    </w:rPr>
  </w:style>
  <w:style w:type="paragraph" w:styleId="02statia3" w:customStyle="1">
    <w:name w:val="02statia3"/>
    <w:basedOn w:val="Normal"/>
    <w:qFormat/>
    <w:rsid w:val="00225daa"/>
    <w:pPr>
      <w:widowControl/>
      <w:spacing w:lineRule="atLeast" w:line="320" w:before="120" w:after="0"/>
      <w:ind w:left="2900" w:hanging="880"/>
      <w:jc w:val="both"/>
    </w:pPr>
    <w:rPr>
      <w:rFonts w:ascii="GaramondNarrowC" w:hAnsi="GaramondNarrowC" w:eastAsia="Times New Roman" w:cs="Calibri"/>
      <w:sz w:val="21"/>
      <w:szCs w:val="21"/>
      <w:lang w:bidi="ar-SA"/>
    </w:rPr>
  </w:style>
  <w:style w:type="paragraph" w:styleId="03zagolovok2" w:customStyle="1">
    <w:name w:val="03zagolovok2"/>
    <w:basedOn w:val="Normal"/>
    <w:qFormat/>
    <w:rsid w:val="00225daa"/>
    <w:pPr>
      <w:keepNext w:val="true"/>
      <w:widowControl/>
      <w:spacing w:lineRule="atLeast" w:line="360" w:before="360" w:after="120"/>
      <w:outlineLvl w:val="1"/>
    </w:pPr>
    <w:rPr>
      <w:rFonts w:ascii="GaramondC" w:hAnsi="GaramondC" w:eastAsia="Times New Roman" w:cs="Calibri"/>
      <w:b/>
      <w:sz w:val="28"/>
      <w:szCs w:val="28"/>
      <w:lang w:bidi="ar-SA"/>
    </w:rPr>
  </w:style>
  <w:style w:type="paragraph" w:styleId="Head21" w:customStyle="1">
    <w:name w:val="head21"/>
    <w:basedOn w:val="Normal"/>
    <w:qFormat/>
    <w:rsid w:val="00225daa"/>
    <w:pPr>
      <w:widowControl/>
      <w:overflowPunct w:val="false"/>
      <w:jc w:val="center"/>
    </w:pPr>
    <w:rPr>
      <w:rFonts w:ascii="Times New Roman" w:hAnsi="Times New Roman" w:eastAsia="Times New Roman" w:cs="Calibri"/>
      <w:b/>
      <w:bCs/>
      <w:color w:val="auto"/>
      <w:lang w:bidi="ar-SA"/>
    </w:rPr>
  </w:style>
  <w:style w:type="paragraph" w:styleId="Msoacetate" w:customStyle="1">
    <w:name w:val="msoacetate"/>
    <w:basedOn w:val="Normal"/>
    <w:qFormat/>
    <w:rsid w:val="00225daa"/>
    <w:pPr>
      <w:widowControl/>
    </w:pPr>
    <w:rPr>
      <w:rFonts w:ascii="Tahoma" w:hAnsi="Tahoma" w:eastAsia="Times New Roman" w:cs="Tahoma"/>
      <w:color w:val="auto"/>
      <w:sz w:val="16"/>
      <w:szCs w:val="16"/>
      <w:lang w:bidi="ar-SA"/>
    </w:rPr>
  </w:style>
  <w:style w:type="paragraph" w:styleId="315" w:customStyle="1">
    <w:name w:val="3"/>
    <w:basedOn w:val="Normal"/>
    <w:qFormat/>
    <w:rsid w:val="00225daa"/>
    <w:pPr>
      <w:widowControl/>
      <w:jc w:val="both"/>
    </w:pPr>
    <w:rPr>
      <w:rFonts w:ascii="Times New Roman" w:hAnsi="Times New Roman" w:eastAsia="Times New Roman" w:cs="Calibri"/>
      <w:color w:val="auto"/>
      <w:lang w:bidi="ar-SA"/>
    </w:rPr>
  </w:style>
  <w:style w:type="paragraph" w:styleId="2-111" w:customStyle="1">
    <w:name w:val="2-11"/>
    <w:basedOn w:val="Normal"/>
    <w:qFormat/>
    <w:rsid w:val="00225daa"/>
    <w:pPr>
      <w:widowControl/>
      <w:spacing w:before="0" w:after="60"/>
      <w:jc w:val="both"/>
    </w:pPr>
    <w:rPr>
      <w:rFonts w:ascii="Times New Roman" w:hAnsi="Times New Roman" w:eastAsia="Times New Roman" w:cs="Calibri"/>
      <w:color w:val="auto"/>
      <w:lang w:bidi="ar-SA"/>
    </w:rPr>
  </w:style>
  <w:style w:type="paragraph" w:styleId="Style58" w:customStyle="1">
    <w:name w:val="Тендерные данные"/>
    <w:basedOn w:val="Normal"/>
    <w:semiHidden/>
    <w:qFormat/>
    <w:rsid w:val="00225daa"/>
    <w:pPr>
      <w:widowControl/>
      <w:tabs>
        <w:tab w:val="clear" w:pos="708"/>
        <w:tab w:val="left" w:pos="1985" w:leader="none"/>
      </w:tabs>
      <w:spacing w:before="120" w:after="60"/>
      <w:jc w:val="both"/>
    </w:pPr>
    <w:rPr>
      <w:rFonts w:ascii="Times New Roman" w:hAnsi="Times New Roman" w:eastAsia="Times New Roman" w:cs="Calibri"/>
      <w:b/>
      <w:color w:val="auto"/>
      <w:szCs w:val="20"/>
      <w:lang w:bidi="ar-SA"/>
    </w:rPr>
  </w:style>
  <w:style w:type="paragraph" w:styleId="43" w:customStyle="1">
    <w:name w:val="Стиль4"/>
    <w:basedOn w:val="Normal"/>
    <w:qFormat/>
    <w:rsid w:val="00225daa"/>
    <w:pPr>
      <w:widowControl/>
      <w:jc w:val="both"/>
    </w:pPr>
    <w:rPr>
      <w:rFonts w:ascii="Times New Roman" w:hAnsi="Times New Roman" w:eastAsia="Times New Roman" w:cs="Calibri"/>
      <w:color w:val="auto"/>
      <w:szCs w:val="20"/>
      <w:lang w:bidi="ar-SA"/>
    </w:rPr>
  </w:style>
  <w:style w:type="paragraph" w:styleId="StyleFirstline127cm" w:customStyle="1">
    <w:name w:val="Style First line:  127 cm"/>
    <w:basedOn w:val="Normal"/>
    <w:qFormat/>
    <w:rsid w:val="00225daa"/>
    <w:pPr>
      <w:widowControl/>
      <w:spacing w:before="120" w:after="0"/>
      <w:ind w:firstLine="720"/>
      <w:jc w:val="both"/>
    </w:pPr>
    <w:rPr>
      <w:rFonts w:ascii="Arial" w:hAnsi="Arial" w:eastAsia="Times New Roman" w:cs="Calibri"/>
      <w:color w:val="auto"/>
      <w:szCs w:val="20"/>
      <w:lang w:eastAsia="en-US" w:bidi="ar-SA"/>
    </w:rPr>
  </w:style>
  <w:style w:type="paragraph" w:styleId="125" w:customStyle="1">
    <w:name w:val="1"/>
    <w:basedOn w:val="Normal"/>
    <w:qFormat/>
    <w:rsid w:val="00225daa"/>
    <w:pPr>
      <w:widowControl/>
      <w:spacing w:lineRule="exact" w:line="240" w:before="0" w:after="160"/>
    </w:pPr>
    <w:rPr>
      <w:rFonts w:ascii="Verdana" w:hAnsi="Verdana" w:eastAsia="Times New Roman" w:cs="Calibri"/>
      <w:color w:val="auto"/>
      <w:lang w:val="en-US" w:eastAsia="en-US" w:bidi="ar-SA"/>
    </w:rPr>
  </w:style>
  <w:style w:type="paragraph" w:styleId="Normalkeepwithnext" w:customStyle="1">
    <w:name w:val="Normal (keep with next)"/>
    <w:basedOn w:val="Normal"/>
    <w:qFormat/>
    <w:rsid w:val="00225daa"/>
    <w:pPr>
      <w:keepNext w:val="true"/>
      <w:keepLines/>
      <w:widowControl/>
    </w:pPr>
    <w:rPr>
      <w:rFonts w:ascii="Arial" w:hAnsi="Arial" w:eastAsia="SimSun" w:cs="Calibri"/>
      <w:color w:val="auto"/>
      <w:sz w:val="22"/>
      <w:lang w:val="en-GB" w:eastAsia="zh-CN" w:bidi="ar-SA"/>
    </w:rPr>
  </w:style>
  <w:style w:type="paragraph" w:styleId="NormalSpace" w:customStyle="1">
    <w:name w:val="NormalSpace"/>
    <w:basedOn w:val="Normal"/>
    <w:next w:val="Normal"/>
    <w:qFormat/>
    <w:rsid w:val="00225daa"/>
    <w:pPr>
      <w:widowControl/>
      <w:spacing w:before="60" w:after="60"/>
    </w:pPr>
    <w:rPr>
      <w:rFonts w:ascii="Arial" w:hAnsi="Arial" w:eastAsia="SimSun" w:cs="Calibri"/>
      <w:color w:val="auto"/>
      <w:sz w:val="22"/>
      <w:lang w:val="en-GB" w:eastAsia="zh-CN" w:bidi="ar-SA"/>
    </w:rPr>
  </w:style>
  <w:style w:type="paragraph" w:styleId="126" w:customStyle="1">
    <w:name w:val="Знак1 Знак Знак"/>
    <w:basedOn w:val="Normal"/>
    <w:qFormat/>
    <w:rsid w:val="00225daa"/>
    <w:pPr>
      <w:widowControl/>
    </w:pPr>
    <w:rPr>
      <w:rFonts w:ascii="Times New Roman" w:hAnsi="Times New Roman" w:eastAsia="Times New Roman" w:cs="Calibri"/>
      <w:color w:val="auto"/>
      <w:lang w:val="en-US" w:eastAsia="en-US" w:bidi="ar-SA"/>
    </w:rPr>
  </w:style>
  <w:style w:type="paragraph" w:styleId="BankNormal" w:customStyle="1">
    <w:name w:val="BankNormal"/>
    <w:basedOn w:val="Normal"/>
    <w:qFormat/>
    <w:rsid w:val="00225daa"/>
    <w:pPr>
      <w:widowControl/>
      <w:spacing w:before="0" w:after="240"/>
    </w:pPr>
    <w:rPr>
      <w:rFonts w:ascii="Times New Roman" w:hAnsi="Times New Roman" w:eastAsia="Times New Roman" w:cs="Calibri"/>
      <w:color w:val="auto"/>
      <w:szCs w:val="20"/>
      <w:lang w:val="en-US" w:bidi="ar-SA"/>
    </w:rPr>
  </w:style>
  <w:style w:type="paragraph" w:styleId="316" w:customStyle="1">
    <w:name w:val="заголовок 3"/>
    <w:basedOn w:val="Normal"/>
    <w:next w:val="Normal"/>
    <w:qFormat/>
    <w:rsid w:val="00225daa"/>
    <w:pPr>
      <w:keepNext w:val="true"/>
      <w:widowControl/>
      <w:outlineLvl w:val="2"/>
    </w:pPr>
    <w:rPr>
      <w:rFonts w:ascii="Times New Roman" w:hAnsi="Times New Roman" w:eastAsia="Times New Roman" w:cs="Calibri"/>
      <w:b/>
      <w:bCs/>
      <w:i/>
      <w:iCs/>
      <w:color w:val="auto"/>
      <w:sz w:val="20"/>
      <w:szCs w:val="20"/>
      <w:lang w:bidi="ar-SA"/>
    </w:rPr>
  </w:style>
  <w:style w:type="paragraph" w:styleId="Xl33" w:customStyle="1">
    <w:name w:val="xl33"/>
    <w:basedOn w:val="Normal"/>
    <w:qFormat/>
    <w:rsid w:val="00225daa"/>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MS Sans Serif" w:hAnsi="MS Sans Serif" w:eastAsia="Times New Roman" w:cs="Calibri"/>
      <w:b/>
      <w:bCs/>
      <w:color w:val="auto"/>
      <w:lang w:bidi="ar-SA"/>
    </w:rPr>
  </w:style>
  <w:style w:type="paragraph" w:styleId="Heading111111112" w:customStyle="1">
    <w:name w:val="heading 1.Заголовок 1 Знак.Заголовок 1 Знак1 Знак.Заголовок 1 Знак Знак Знак.Заголовок 1 Знак Знак1 Знак.Заголовок 1 Знак Знак2"/>
    <w:basedOn w:val="Normal"/>
    <w:next w:val="Normal"/>
    <w:qFormat/>
    <w:rsid w:val="00225daa"/>
    <w:pPr>
      <w:keepNext w:val="true"/>
      <w:suppressAutoHyphens w:val="true"/>
      <w:spacing w:before="60" w:after="0"/>
      <w:jc w:val="center"/>
      <w:outlineLvl w:val="0"/>
    </w:pPr>
    <w:rPr>
      <w:rFonts w:ascii="Arial" w:hAnsi="Arial" w:eastAsia="Times New Roman" w:cs="Arial"/>
      <w:b/>
      <w:bCs/>
      <w:color w:val="auto"/>
      <w:lang w:bidi="ar-SA"/>
    </w:rPr>
  </w:style>
  <w:style w:type="paragraph" w:styleId="222" w:customStyle="1">
    <w:name w:val="заголовок 22"/>
    <w:basedOn w:val="Normal"/>
    <w:next w:val="Normal"/>
    <w:qFormat/>
    <w:rsid w:val="00225daa"/>
    <w:pPr>
      <w:widowControl/>
      <w:spacing w:before="120" w:after="0"/>
      <w:jc w:val="both"/>
    </w:pPr>
    <w:rPr>
      <w:rFonts w:ascii="Times New Roman" w:hAnsi="Times New Roman" w:eastAsia="Times New Roman" w:cs="Calibri"/>
      <w:color w:val="auto"/>
      <w:lang w:bidi="ar-SA"/>
    </w:rPr>
  </w:style>
  <w:style w:type="paragraph" w:styleId="Index1">
    <w:name w:val="index 1"/>
    <w:basedOn w:val="Normal"/>
    <w:next w:val="Normal"/>
    <w:autoRedefine/>
    <w:semiHidden/>
    <w:qFormat/>
    <w:rsid w:val="00225daa"/>
    <w:pPr>
      <w:widowControl/>
      <w:ind w:left="200" w:hanging="200"/>
    </w:pPr>
    <w:rPr>
      <w:rFonts w:ascii="Times New Roman" w:hAnsi="Times New Roman" w:eastAsia="Times New Roman" w:cs="Calibri"/>
      <w:color w:val="auto"/>
      <w:sz w:val="20"/>
      <w:szCs w:val="20"/>
      <w:lang w:bidi="ar-SA"/>
    </w:rPr>
  </w:style>
  <w:style w:type="paragraph" w:styleId="Index2">
    <w:name w:val="index 2"/>
    <w:basedOn w:val="Normal"/>
    <w:next w:val="Normal"/>
    <w:autoRedefine/>
    <w:semiHidden/>
    <w:qFormat/>
    <w:rsid w:val="00225daa"/>
    <w:pPr>
      <w:widowControl/>
      <w:ind w:left="400" w:hanging="200"/>
    </w:pPr>
    <w:rPr>
      <w:rFonts w:ascii="Times New Roman" w:hAnsi="Times New Roman" w:eastAsia="Times New Roman" w:cs="Calibri"/>
      <w:color w:val="auto"/>
      <w:sz w:val="20"/>
      <w:szCs w:val="20"/>
      <w:lang w:bidi="ar-SA"/>
    </w:rPr>
  </w:style>
  <w:style w:type="paragraph" w:styleId="Index3">
    <w:name w:val="index 3"/>
    <w:basedOn w:val="Normal"/>
    <w:next w:val="Normal"/>
    <w:autoRedefine/>
    <w:semiHidden/>
    <w:qFormat/>
    <w:rsid w:val="00225daa"/>
    <w:pPr>
      <w:widowControl/>
      <w:ind w:left="600" w:hanging="200"/>
    </w:pPr>
    <w:rPr>
      <w:rFonts w:ascii="Times New Roman" w:hAnsi="Times New Roman" w:eastAsia="Times New Roman" w:cs="Calibri"/>
      <w:color w:val="auto"/>
      <w:sz w:val="20"/>
      <w:szCs w:val="20"/>
      <w:lang w:bidi="ar-SA"/>
    </w:rPr>
  </w:style>
  <w:style w:type="paragraph" w:styleId="Index4">
    <w:name w:val="index 4"/>
    <w:basedOn w:val="Normal"/>
    <w:next w:val="Normal"/>
    <w:autoRedefine/>
    <w:semiHidden/>
    <w:qFormat/>
    <w:rsid w:val="00225daa"/>
    <w:pPr>
      <w:widowControl/>
      <w:ind w:left="800" w:hanging="200"/>
    </w:pPr>
    <w:rPr>
      <w:rFonts w:ascii="Times New Roman" w:hAnsi="Times New Roman" w:eastAsia="Times New Roman" w:cs="Calibri"/>
      <w:color w:val="auto"/>
      <w:sz w:val="20"/>
      <w:szCs w:val="20"/>
      <w:lang w:bidi="ar-SA"/>
    </w:rPr>
  </w:style>
  <w:style w:type="paragraph" w:styleId="Index5">
    <w:name w:val="index 5"/>
    <w:basedOn w:val="Normal"/>
    <w:next w:val="Normal"/>
    <w:autoRedefine/>
    <w:semiHidden/>
    <w:qFormat/>
    <w:rsid w:val="00225daa"/>
    <w:pPr>
      <w:widowControl/>
      <w:ind w:left="1000" w:hanging="200"/>
    </w:pPr>
    <w:rPr>
      <w:rFonts w:ascii="Times New Roman" w:hAnsi="Times New Roman" w:eastAsia="Times New Roman" w:cs="Calibri"/>
      <w:color w:val="auto"/>
      <w:sz w:val="20"/>
      <w:szCs w:val="20"/>
      <w:lang w:bidi="ar-SA"/>
    </w:rPr>
  </w:style>
  <w:style w:type="paragraph" w:styleId="Index6">
    <w:name w:val="index 6"/>
    <w:basedOn w:val="Normal"/>
    <w:next w:val="Normal"/>
    <w:autoRedefine/>
    <w:semiHidden/>
    <w:qFormat/>
    <w:rsid w:val="00225daa"/>
    <w:pPr>
      <w:widowControl/>
      <w:ind w:left="1200" w:hanging="200"/>
    </w:pPr>
    <w:rPr>
      <w:rFonts w:ascii="Times New Roman" w:hAnsi="Times New Roman" w:eastAsia="Times New Roman" w:cs="Calibri"/>
      <w:color w:val="auto"/>
      <w:sz w:val="20"/>
      <w:szCs w:val="20"/>
      <w:lang w:bidi="ar-SA"/>
    </w:rPr>
  </w:style>
  <w:style w:type="paragraph" w:styleId="Index7">
    <w:name w:val="index 7"/>
    <w:basedOn w:val="Normal"/>
    <w:next w:val="Normal"/>
    <w:autoRedefine/>
    <w:semiHidden/>
    <w:qFormat/>
    <w:rsid w:val="00225daa"/>
    <w:pPr>
      <w:widowControl/>
      <w:ind w:left="1400" w:hanging="200"/>
    </w:pPr>
    <w:rPr>
      <w:rFonts w:ascii="Times New Roman" w:hAnsi="Times New Roman" w:eastAsia="Times New Roman" w:cs="Calibri"/>
      <w:color w:val="auto"/>
      <w:sz w:val="20"/>
      <w:szCs w:val="20"/>
      <w:lang w:bidi="ar-SA"/>
    </w:rPr>
  </w:style>
  <w:style w:type="paragraph" w:styleId="Index8">
    <w:name w:val="index 8"/>
    <w:basedOn w:val="Normal"/>
    <w:next w:val="Normal"/>
    <w:autoRedefine/>
    <w:semiHidden/>
    <w:qFormat/>
    <w:rsid w:val="00225daa"/>
    <w:pPr>
      <w:widowControl/>
      <w:ind w:left="1600" w:hanging="200"/>
    </w:pPr>
    <w:rPr>
      <w:rFonts w:ascii="Times New Roman" w:hAnsi="Times New Roman" w:eastAsia="Times New Roman" w:cs="Calibri"/>
      <w:color w:val="auto"/>
      <w:sz w:val="20"/>
      <w:szCs w:val="20"/>
      <w:lang w:bidi="ar-SA"/>
    </w:rPr>
  </w:style>
  <w:style w:type="paragraph" w:styleId="Index9">
    <w:name w:val="index 9"/>
    <w:basedOn w:val="Normal"/>
    <w:next w:val="Normal"/>
    <w:autoRedefine/>
    <w:semiHidden/>
    <w:qFormat/>
    <w:rsid w:val="00225daa"/>
    <w:pPr>
      <w:widowControl/>
      <w:ind w:left="1800" w:hanging="200"/>
    </w:pPr>
    <w:rPr>
      <w:rFonts w:ascii="Times New Roman" w:hAnsi="Times New Roman" w:eastAsia="Times New Roman" w:cs="Calibri"/>
      <w:color w:val="auto"/>
      <w:sz w:val="20"/>
      <w:szCs w:val="20"/>
      <w:lang w:bidi="ar-SA"/>
    </w:rPr>
  </w:style>
  <w:style w:type="paragraph" w:styleId="Indexheading">
    <w:name w:val="index heading"/>
    <w:basedOn w:val="Normal"/>
    <w:next w:val="Index1"/>
    <w:semiHidden/>
    <w:qFormat/>
    <w:rsid w:val="00225daa"/>
    <w:pPr>
      <w:widowControl/>
    </w:pPr>
    <w:rPr>
      <w:rFonts w:ascii="Times New Roman" w:hAnsi="Times New Roman" w:eastAsia="Times New Roman" w:cs="Calibri"/>
      <w:color w:val="auto"/>
      <w:sz w:val="20"/>
      <w:szCs w:val="20"/>
      <w:lang w:bidi="ar-SA"/>
    </w:rPr>
  </w:style>
  <w:style w:type="paragraph" w:styleId="44">
    <w:name w:val="TOC 4"/>
    <w:basedOn w:val="Normal"/>
    <w:next w:val="Normal"/>
    <w:autoRedefine/>
    <w:semiHidden/>
    <w:rsid w:val="00225daa"/>
    <w:pPr>
      <w:widowControl/>
      <w:ind w:left="600" w:hanging="0"/>
    </w:pPr>
    <w:rPr>
      <w:rFonts w:ascii="Times New Roman" w:hAnsi="Times New Roman" w:eastAsia="Times New Roman" w:cs="Calibri"/>
      <w:color w:val="auto"/>
      <w:sz w:val="20"/>
      <w:szCs w:val="20"/>
      <w:lang w:bidi="ar-SA"/>
    </w:rPr>
  </w:style>
  <w:style w:type="paragraph" w:styleId="55">
    <w:name w:val="TOC 5"/>
    <w:basedOn w:val="Normal"/>
    <w:next w:val="Normal"/>
    <w:autoRedefine/>
    <w:semiHidden/>
    <w:rsid w:val="00225daa"/>
    <w:pPr>
      <w:widowControl/>
      <w:ind w:left="800" w:hanging="0"/>
    </w:pPr>
    <w:rPr>
      <w:rFonts w:ascii="Times New Roman" w:hAnsi="Times New Roman" w:eastAsia="Times New Roman" w:cs="Calibri"/>
      <w:color w:val="auto"/>
      <w:sz w:val="20"/>
      <w:szCs w:val="20"/>
      <w:lang w:bidi="ar-SA"/>
    </w:rPr>
  </w:style>
  <w:style w:type="paragraph" w:styleId="63">
    <w:name w:val="TOC 6"/>
    <w:basedOn w:val="Normal"/>
    <w:next w:val="Normal"/>
    <w:autoRedefine/>
    <w:semiHidden/>
    <w:rsid w:val="00225daa"/>
    <w:pPr>
      <w:widowControl/>
      <w:ind w:left="1000" w:hanging="0"/>
    </w:pPr>
    <w:rPr>
      <w:rFonts w:ascii="Times New Roman" w:hAnsi="Times New Roman" w:eastAsia="Times New Roman" w:cs="Calibri"/>
      <w:color w:val="auto"/>
      <w:sz w:val="20"/>
      <w:szCs w:val="20"/>
      <w:lang w:bidi="ar-SA"/>
    </w:rPr>
  </w:style>
  <w:style w:type="paragraph" w:styleId="72">
    <w:name w:val="TOC 7"/>
    <w:basedOn w:val="Normal"/>
    <w:next w:val="Normal"/>
    <w:autoRedefine/>
    <w:semiHidden/>
    <w:rsid w:val="00225daa"/>
    <w:pPr>
      <w:widowControl/>
      <w:ind w:left="1200" w:hanging="0"/>
    </w:pPr>
    <w:rPr>
      <w:rFonts w:ascii="Times New Roman" w:hAnsi="Times New Roman" w:eastAsia="Times New Roman" w:cs="Calibri"/>
      <w:color w:val="auto"/>
      <w:sz w:val="20"/>
      <w:szCs w:val="20"/>
      <w:lang w:bidi="ar-SA"/>
    </w:rPr>
  </w:style>
  <w:style w:type="paragraph" w:styleId="82">
    <w:name w:val="TOC 8"/>
    <w:basedOn w:val="Normal"/>
    <w:next w:val="Normal"/>
    <w:autoRedefine/>
    <w:semiHidden/>
    <w:rsid w:val="00225daa"/>
    <w:pPr>
      <w:widowControl/>
      <w:ind w:left="1400" w:hanging="0"/>
    </w:pPr>
    <w:rPr>
      <w:rFonts w:ascii="Times New Roman" w:hAnsi="Times New Roman" w:eastAsia="Times New Roman" w:cs="Calibri"/>
      <w:color w:val="auto"/>
      <w:sz w:val="20"/>
      <w:szCs w:val="20"/>
      <w:lang w:bidi="ar-SA"/>
    </w:rPr>
  </w:style>
  <w:style w:type="paragraph" w:styleId="93">
    <w:name w:val="TOC 9"/>
    <w:basedOn w:val="Normal"/>
    <w:next w:val="Normal"/>
    <w:autoRedefine/>
    <w:semiHidden/>
    <w:rsid w:val="00225daa"/>
    <w:pPr>
      <w:widowControl/>
      <w:ind w:left="1600" w:hanging="0"/>
    </w:pPr>
    <w:rPr>
      <w:rFonts w:ascii="Times New Roman" w:hAnsi="Times New Roman" w:eastAsia="Times New Roman" w:cs="Calibri"/>
      <w:color w:val="auto"/>
      <w:sz w:val="20"/>
      <w:szCs w:val="20"/>
      <w:lang w:bidi="ar-SA"/>
    </w:rPr>
  </w:style>
  <w:style w:type="paragraph" w:styleId="DefaultText" w:customStyle="1">
    <w:name w:val="Default Text"/>
    <w:basedOn w:val="Normal"/>
    <w:qFormat/>
    <w:rsid w:val="00225daa"/>
    <w:pPr>
      <w:widowControl/>
      <w:spacing w:before="50" w:after="50"/>
      <w:ind w:left="1440" w:hanging="0"/>
    </w:pPr>
    <w:rPr>
      <w:rFonts w:ascii="Arial" w:hAnsi="Arial" w:eastAsia="Times New Roman" w:cs="Calibri"/>
      <w:color w:val="auto"/>
      <w:sz w:val="20"/>
      <w:szCs w:val="20"/>
      <w:lang w:val="en-US" w:eastAsia="en-US" w:bidi="ar-SA"/>
    </w:rPr>
  </w:style>
  <w:style w:type="paragraph" w:styleId="Title2" w:customStyle="1">
    <w:name w:val="title2"/>
    <w:basedOn w:val="Normal"/>
    <w:qFormat/>
    <w:rsid w:val="00225daa"/>
    <w:pPr>
      <w:widowControl/>
    </w:pPr>
    <w:rPr>
      <w:rFonts w:ascii="Times New Roman" w:hAnsi="Times New Roman" w:eastAsia="Times New Roman" w:cs="Calibri"/>
      <w:lang w:bidi="ar-SA"/>
    </w:rPr>
  </w:style>
  <w:style w:type="paragraph" w:styleId="Style59">
    <w:name w:val="Subtitle"/>
    <w:link w:val="Style25"/>
    <w:uiPriority w:val="11"/>
    <w:qFormat/>
    <w:rsid w:val="00225daa"/>
    <w:pPr>
      <w:widowControl/>
      <w:suppressAutoHyphens w:val="true"/>
      <w:bidi w:val="0"/>
      <w:spacing w:lineRule="auto" w:line="240" w:before="0" w:after="0"/>
      <w:jc w:val="left"/>
    </w:pPr>
    <w:rPr>
      <w:rFonts w:ascii="Arial" w:hAnsi="Arial" w:eastAsia="Arial" w:cs="Arial"/>
      <w:b/>
      <w:color w:val="auto"/>
      <w:kern w:val="0"/>
      <w:sz w:val="24"/>
      <w:szCs w:val="24"/>
      <w:lang w:val="ru-RU" w:eastAsia="ru-RU" w:bidi="ar-SA"/>
    </w:rPr>
  </w:style>
  <w:style w:type="paragraph" w:styleId="127" w:customStyle="1">
    <w:name w:val="заголовок 1"/>
    <w:basedOn w:val="1"/>
    <w:autoRedefine/>
    <w:qFormat/>
    <w:rsid w:val="00225daa"/>
    <w:pPr>
      <w:keepLines w:val="false"/>
      <w:widowControl/>
      <w:spacing w:before="240" w:after="60"/>
      <w:jc w:val="center"/>
    </w:pPr>
    <w:rPr>
      <w:rFonts w:ascii="Times New Roman" w:hAnsi="Times New Roman" w:eastAsia="Times New Roman" w:cs="Arial"/>
      <w:b/>
      <w:bCs/>
      <w:caps/>
      <w:color w:val="auto" w:themeColor="accent1" w:themeShade="bf"/>
      <w:kern w:val="2"/>
      <w:sz w:val="28"/>
      <w:szCs w:val="28"/>
      <w:u w:val="single"/>
      <w:lang w:bidi="ar-SA"/>
      <w14:shadow w14:blurRad="50800" w14:dist="38100" w14:dir="2700000" w14:sx="100000" w14:sy="100000" w14:kx="0" w14:ky="0" w14:algn="tl">
        <w14:srgbClr w14:val="000000">
          <w14:alpha w14:val="60000"/>
        </w14:srgbClr>
      </w14:shadow>
    </w:rPr>
  </w:style>
  <w:style w:type="paragraph" w:styleId="217" w:customStyle="1">
    <w:name w:val="заголовок 2"/>
    <w:basedOn w:val="Normal"/>
    <w:next w:val="Normal"/>
    <w:qFormat/>
    <w:rsid w:val="00225daa"/>
    <w:pPr>
      <w:keepNext w:val="true"/>
      <w:widowControl/>
      <w:jc w:val="center"/>
      <w:outlineLvl w:val="1"/>
    </w:pPr>
    <w:rPr>
      <w:rFonts w:ascii="Times New Roman" w:hAnsi="Times New Roman" w:eastAsia="Times New Roman" w:cs="Calibri"/>
      <w:b/>
      <w:bCs/>
      <w:color w:val="auto"/>
      <w:sz w:val="18"/>
      <w:szCs w:val="18"/>
      <w:lang w:bidi="ar-SA"/>
    </w:rPr>
  </w:style>
  <w:style w:type="paragraph" w:styleId="Style60" w:customStyle="1">
    <w:name w:val="Абзац картинок"/>
    <w:basedOn w:val="Normal"/>
    <w:autoRedefine/>
    <w:qFormat/>
    <w:rsid w:val="00225daa"/>
    <w:pPr>
      <w:widowControl/>
      <w:jc w:val="center"/>
    </w:pPr>
    <w:rPr>
      <w:rFonts w:ascii="Times New Roman" w:hAnsi="Times New Roman" w:eastAsia="Times New Roman" w:cs="Calibri"/>
      <w:color w:val="auto"/>
      <w:szCs w:val="20"/>
      <w:lang w:bidi="ar-SA"/>
    </w:rPr>
  </w:style>
  <w:style w:type="paragraph" w:styleId="ConsPlusCell" w:customStyle="1">
    <w:name w:val="ConsPlusCell"/>
    <w:uiPriority w:val="99"/>
    <w:qFormat/>
    <w:rsid w:val="00225daa"/>
    <w:pPr>
      <w:widowControl/>
      <w:suppressAutoHyphens w:val="true"/>
      <w:bidi w:val="0"/>
      <w:spacing w:lineRule="auto" w:line="276" w:before="0" w:after="200"/>
      <w:jc w:val="left"/>
    </w:pPr>
    <w:rPr>
      <w:rFonts w:ascii="Arial" w:hAnsi="Arial" w:eastAsia="Times New Roman" w:cs="Arial"/>
      <w:color w:val="auto"/>
      <w:kern w:val="0"/>
      <w:sz w:val="22"/>
      <w:szCs w:val="22"/>
      <w:lang w:val="ru-RU" w:eastAsia="ru-RU" w:bidi="ar-SA"/>
    </w:rPr>
  </w:style>
  <w:style w:type="paragraph" w:styleId="Style61" w:customStyle="1">
    <w:name w:val="Глава"/>
    <w:basedOn w:val="1"/>
    <w:next w:val="Style32"/>
    <w:qFormat/>
    <w:rsid w:val="00225daa"/>
    <w:pPr>
      <w:keepLines w:val="false"/>
      <w:spacing w:before="0" w:after="0"/>
      <w:jc w:val="center"/>
    </w:pPr>
    <w:rPr>
      <w:rFonts w:ascii="Times New Roman" w:hAnsi="Times New Roman" w:eastAsia="Times New Roman" w:cs="Calibri"/>
      <w:b/>
      <w:color w:val="000000" w:themeColor="accent1" w:themeShade="bf"/>
      <w:sz w:val="28"/>
      <w:szCs w:val="24"/>
      <w:lang w:bidi="ar-SA"/>
    </w:rPr>
  </w:style>
  <w:style w:type="paragraph" w:styleId="Style62" w:customStyle="1">
    <w:name w:val="Абзац пустой"/>
    <w:basedOn w:val="Normal"/>
    <w:autoRedefine/>
    <w:qFormat/>
    <w:rsid w:val="00225daa"/>
    <w:pPr>
      <w:widowControl/>
      <w:jc w:val="both"/>
    </w:pPr>
    <w:rPr>
      <w:rFonts w:ascii="Times New Roman" w:hAnsi="Times New Roman" w:eastAsia="Times New Roman" w:cs="Calibri"/>
      <w:color w:val="auto"/>
      <w:sz w:val="22"/>
      <w:szCs w:val="20"/>
      <w:lang w:val="en-US" w:bidi="ar-SA"/>
    </w:rPr>
  </w:style>
  <w:style w:type="paragraph" w:styleId="128" w:customStyle="1">
    <w:name w:val="Знак 1"/>
    <w:basedOn w:val="Normal"/>
    <w:qFormat/>
    <w:rsid w:val="00225daa"/>
    <w:pPr>
      <w:widowControl/>
      <w:suppressAutoHyphens w:val="true"/>
      <w:spacing w:before="0" w:after="60"/>
      <w:jc w:val="center"/>
    </w:pPr>
    <w:rPr>
      <w:rFonts w:ascii="Times New Roman" w:hAnsi="Times New Roman" w:eastAsia="Times New Roman" w:cs="Calibri"/>
      <w:color w:val="auto"/>
      <w:sz w:val="22"/>
      <w:szCs w:val="22"/>
      <w:lang w:eastAsia="ar-SA" w:bidi="ar-SA"/>
    </w:rPr>
  </w:style>
  <w:style w:type="paragraph" w:styleId="Web" w:customStyle="1">
    <w:name w:val="Обычный (Web)"/>
    <w:basedOn w:val="Normal"/>
    <w:qFormat/>
    <w:rsid w:val="00225daa"/>
    <w:pPr>
      <w:keepNext w:val="true"/>
      <w:widowControl/>
    </w:pPr>
    <w:rPr>
      <w:rFonts w:ascii="Arial" w:hAnsi="Arial" w:eastAsia="Times New Roman" w:cs="Arial"/>
      <w:color w:val="auto"/>
      <w:lang w:bidi="ar-SA"/>
    </w:rPr>
  </w:style>
  <w:style w:type="paragraph" w:styleId="Style63" w:customStyle="1">
    <w:name w:val="Знак Знак Знак Знак"/>
    <w:basedOn w:val="Normal"/>
    <w:qFormat/>
    <w:rsid w:val="00225daa"/>
    <w:pPr>
      <w:spacing w:lineRule="exact" w:line="240" w:before="0" w:after="160"/>
      <w:jc w:val="right"/>
    </w:pPr>
    <w:rPr>
      <w:rFonts w:ascii="Arial" w:hAnsi="Arial" w:eastAsia="Times New Roman" w:cs="Arial"/>
      <w:color w:val="auto"/>
      <w:sz w:val="20"/>
      <w:szCs w:val="20"/>
      <w:lang w:val="en-GB" w:eastAsia="en-US" w:bidi="ar-SA"/>
    </w:rPr>
  </w:style>
  <w:style w:type="paragraph" w:styleId="317" w:customStyle="1">
    <w:name w:val="Заголовок 3 со списком"/>
    <w:basedOn w:val="3"/>
    <w:qFormat/>
    <w:rsid w:val="00225daa"/>
    <w:pPr>
      <w:numPr>
        <w:ilvl w:val="1"/>
        <w:numId w:val="6"/>
      </w:numPr>
      <w:spacing w:before="240" w:after="60"/>
      <w:jc w:val="both"/>
    </w:pPr>
    <w:rPr>
      <w:rFonts w:ascii="Arial" w:hAnsi="Arial"/>
      <w:bCs w:val="false"/>
      <w:sz w:val="24"/>
      <w:szCs w:val="20"/>
    </w:rPr>
  </w:style>
  <w:style w:type="paragraph" w:styleId="Style64" w:customStyle="1">
    <w:name w:val="АД_Основной текст"/>
    <w:basedOn w:val="Normal"/>
    <w:qFormat/>
    <w:rsid w:val="00225daa"/>
    <w:pPr>
      <w:widowControl/>
      <w:ind w:firstLine="567"/>
      <w:jc w:val="both"/>
    </w:pPr>
    <w:rPr>
      <w:rFonts w:ascii="Times New Roman" w:hAnsi="Times New Roman" w:eastAsia="Times New Roman" w:cs="Calibri"/>
      <w:color w:val="auto"/>
      <w:lang w:bidi="ar-SA"/>
    </w:rPr>
  </w:style>
  <w:style w:type="paragraph" w:styleId="45" w:customStyle="1">
    <w:name w:val="АД_Нумерованный подпункт 4 уровня"/>
    <w:basedOn w:val="Normal"/>
    <w:qFormat/>
    <w:rsid w:val="00225daa"/>
    <w:pPr>
      <w:widowControl/>
      <w:jc w:val="both"/>
    </w:pPr>
    <w:rPr>
      <w:rFonts w:ascii="Times New Roman" w:hAnsi="Times New Roman" w:eastAsia="Times New Roman" w:cs="Calibri"/>
      <w:color w:val="auto"/>
      <w:lang w:bidi="ar-SA"/>
    </w:rPr>
  </w:style>
  <w:style w:type="paragraph" w:styleId="ListBullet3">
    <w:name w:val="List Bullet 3"/>
    <w:basedOn w:val="Normal"/>
    <w:autoRedefine/>
    <w:semiHidden/>
    <w:qFormat/>
    <w:rsid w:val="00225daa"/>
    <w:pPr>
      <w:widowControl/>
      <w:numPr>
        <w:ilvl w:val="0"/>
        <w:numId w:val="4"/>
      </w:numPr>
      <w:spacing w:before="0" w:after="60"/>
      <w:jc w:val="both"/>
    </w:pPr>
    <w:rPr>
      <w:rFonts w:ascii="Times New Roman" w:hAnsi="Times New Roman" w:eastAsia="Times New Roman" w:cs="Calibri"/>
      <w:color w:val="auto"/>
      <w:szCs w:val="20"/>
      <w:lang w:bidi="ar-SA"/>
    </w:rPr>
  </w:style>
  <w:style w:type="paragraph" w:styleId="ListNumber">
    <w:name w:val="List Number"/>
    <w:basedOn w:val="Normal"/>
    <w:semiHidden/>
    <w:qFormat/>
    <w:rsid w:val="00225daa"/>
    <w:pPr>
      <w:widowControl/>
      <w:numPr>
        <w:ilvl w:val="0"/>
        <w:numId w:val="5"/>
      </w:numPr>
      <w:spacing w:before="0" w:after="60"/>
      <w:jc w:val="both"/>
    </w:pPr>
    <w:rPr>
      <w:rFonts w:ascii="Times New Roman" w:hAnsi="Times New Roman" w:eastAsia="Times New Roman" w:cs="Calibri"/>
      <w:color w:val="auto"/>
      <w:szCs w:val="20"/>
      <w:lang w:bidi="ar-SA"/>
    </w:rPr>
  </w:style>
  <w:style w:type="paragraph" w:styleId="ListNumber5">
    <w:name w:val="List Number 5"/>
    <w:basedOn w:val="Normal"/>
    <w:semiHidden/>
    <w:qFormat/>
    <w:rsid w:val="00225daa"/>
    <w:pPr>
      <w:widowControl/>
      <w:numPr>
        <w:ilvl w:val="0"/>
        <w:numId w:val="6"/>
      </w:numPr>
      <w:tabs>
        <w:tab w:val="clear" w:pos="708"/>
        <w:tab w:val="left" w:pos="1492" w:leader="none"/>
      </w:tabs>
      <w:spacing w:before="0" w:after="60"/>
      <w:ind w:left="1492" w:hanging="0"/>
      <w:jc w:val="both"/>
    </w:pPr>
    <w:rPr>
      <w:rFonts w:ascii="Times New Roman" w:hAnsi="Times New Roman" w:eastAsia="Times New Roman" w:cs="Calibri"/>
      <w:color w:val="auto"/>
      <w:szCs w:val="20"/>
      <w:lang w:bidi="ar-SA"/>
    </w:rPr>
  </w:style>
  <w:style w:type="paragraph" w:styleId="318" w:customStyle="1">
    <w:name w:val="Раздел 3"/>
    <w:basedOn w:val="Normal"/>
    <w:semiHidden/>
    <w:qFormat/>
    <w:rsid w:val="00225daa"/>
    <w:pPr>
      <w:widowControl/>
      <w:tabs>
        <w:tab w:val="clear" w:pos="708"/>
        <w:tab w:val="left" w:pos="360" w:leader="none"/>
        <w:tab w:val="left" w:pos="1440" w:leader="none"/>
      </w:tabs>
      <w:spacing w:before="120" w:after="120"/>
      <w:ind w:left="360" w:hanging="360"/>
      <w:jc w:val="center"/>
    </w:pPr>
    <w:rPr>
      <w:rFonts w:ascii="Times New Roman" w:hAnsi="Times New Roman" w:eastAsia="Times New Roman" w:cs="Calibri"/>
      <w:b/>
      <w:color w:val="auto"/>
      <w:szCs w:val="20"/>
      <w:lang w:bidi="ar-SA"/>
    </w:rPr>
  </w:style>
  <w:style w:type="paragraph" w:styleId="Style65" w:customStyle="1">
    <w:name w:val="Абзац маркированный"/>
    <w:basedOn w:val="BodyText3"/>
    <w:autoRedefine/>
    <w:qFormat/>
    <w:rsid w:val="00225daa"/>
    <w:pPr>
      <w:tabs>
        <w:tab w:val="clear" w:pos="708"/>
        <w:tab w:val="left" w:pos="360" w:leader="none"/>
        <w:tab w:val="left" w:pos="1440" w:leader="none"/>
      </w:tabs>
      <w:spacing w:lineRule="auto" w:line="288" w:before="0" w:after="0"/>
      <w:ind w:left="360" w:hanging="720"/>
      <w:jc w:val="both"/>
    </w:pPr>
    <w:rPr>
      <w:rFonts w:ascii="Times New Roman" w:hAnsi="Times New Roman" w:eastAsia="Times New Roman"/>
      <w:sz w:val="24"/>
      <w:szCs w:val="24"/>
    </w:rPr>
  </w:style>
  <w:style w:type="paragraph" w:styleId="111111112DocumentHeader1" w:customStyle="1">
    <w:name w:val="Заголовок 1.Заголовок 1 Знак1.Заголовок 1 Знак Знак.Заголовок 1 Знак Знак1.Заголовок 1 Знак.Заголовок 1 Знак2.Document Header1"/>
    <w:basedOn w:val="Normal"/>
    <w:next w:val="Normal"/>
    <w:qFormat/>
    <w:rsid w:val="00225daa"/>
    <w:pPr>
      <w:keepNext w:val="true"/>
      <w:suppressAutoHyphens w:val="true"/>
      <w:spacing w:before="60" w:after="0"/>
      <w:jc w:val="center"/>
      <w:outlineLvl w:val="0"/>
    </w:pPr>
    <w:rPr>
      <w:rFonts w:ascii="Times New Roman" w:hAnsi="Times New Roman" w:eastAsia="Times New Roman" w:cs="Calibri"/>
      <w:b/>
      <w:color w:val="auto"/>
      <w:szCs w:val="20"/>
      <w:lang w:bidi="ar-SA"/>
    </w:rPr>
  </w:style>
  <w:style w:type="paragraph" w:styleId="218" w:customStyle="1">
    <w:name w:val="21"/>
    <w:basedOn w:val="Normal"/>
    <w:qFormat/>
    <w:rsid w:val="00225daa"/>
    <w:pPr>
      <w:widowControl/>
      <w:spacing w:beforeAutospacing="1" w:afterAutospacing="1"/>
    </w:pPr>
    <w:rPr>
      <w:rFonts w:ascii="Times New Roman" w:hAnsi="Times New Roman" w:eastAsia="Times New Roman" w:cs="Calibri"/>
      <w:color w:val="auto"/>
      <w:lang w:bidi="ar-SA"/>
    </w:rPr>
  </w:style>
  <w:style w:type="paragraph" w:styleId="Style66">
    <w:name w:val="Index Heading"/>
    <w:basedOn w:val="Style31"/>
    <w:pPr/>
    <w:rPr/>
  </w:style>
  <w:style w:type="paragraph" w:styleId="Style67">
    <w:name w:val="TOC Heading"/>
    <w:basedOn w:val="1"/>
    <w:next w:val="Normal"/>
    <w:uiPriority w:val="39"/>
    <w:semiHidden/>
    <w:unhideWhenUsed/>
    <w:qFormat/>
    <w:rsid w:val="00225daa"/>
    <w:pPr>
      <w:widowControl/>
      <w:spacing w:lineRule="auto" w:line="276" w:before="480" w:after="0"/>
      <w:outlineLvl w:val="9"/>
    </w:pPr>
    <w:rPr>
      <w:rFonts w:ascii="Cambria" w:hAnsi="Cambria" w:eastAsia="Times New Roman" w:cs="Calibri"/>
      <w:b/>
      <w:bCs/>
      <w:color w:val="365F91" w:themeColor="accent1" w:themeShade="bf"/>
      <w:sz w:val="28"/>
      <w:szCs w:val="28"/>
      <w:lang w:eastAsia="en-US" w:bidi="ar-SA"/>
    </w:rPr>
  </w:style>
  <w:style w:type="paragraph" w:styleId="Attachmentsitem" w:customStyle="1">
    <w:name w:val="attachments__item"/>
    <w:basedOn w:val="Normal"/>
    <w:qFormat/>
    <w:rsid w:val="00225daa"/>
    <w:pPr>
      <w:widowControl/>
      <w:spacing w:beforeAutospacing="1" w:afterAutospacing="1"/>
    </w:pPr>
    <w:rPr>
      <w:rFonts w:ascii="Times New Roman" w:hAnsi="Times New Roman" w:eastAsia="Times New Roman" w:cs="Calibri"/>
      <w:color w:val="auto"/>
      <w:lang w:bidi="ar-SA"/>
    </w:rPr>
  </w:style>
  <w:style w:type="paragraph" w:styleId="219" w:customStyle="1">
    <w:name w:val="Обычный2"/>
    <w:qFormat/>
    <w:rsid w:val="00225daa"/>
    <w:pPr>
      <w:widowControl w:val="false"/>
      <w:suppressAutoHyphens w:val="true"/>
      <w:bidi w:val="0"/>
      <w:spacing w:lineRule="auto" w:line="276" w:before="100" w:after="100"/>
      <w:jc w:val="left"/>
    </w:pPr>
    <w:rPr>
      <w:rFonts w:ascii="Times New Roman" w:hAnsi="Times New Roman" w:eastAsia="Times New Roman" w:cs="Calibri"/>
      <w:color w:val="auto"/>
      <w:kern w:val="0"/>
      <w:sz w:val="24"/>
      <w:szCs w:val="22"/>
      <w:lang w:val="ru-RU" w:eastAsia="ru-RU" w:bidi="ar-SA"/>
    </w:rPr>
  </w:style>
  <w:style w:type="paragraph" w:styleId="231" w:customStyle="1">
    <w:name w:val="Основной текст 23"/>
    <w:basedOn w:val="219"/>
    <w:qFormat/>
    <w:rsid w:val="00225daa"/>
    <w:pPr>
      <w:widowControl/>
      <w:spacing w:before="0" w:after="0"/>
      <w:jc w:val="center"/>
    </w:pPr>
    <w:rPr>
      <w:b/>
      <w:sz w:val="28"/>
    </w:rPr>
  </w:style>
  <w:style w:type="paragraph" w:styleId="56" w:customStyle="1">
    <w:name w:val="Стиль5"/>
    <w:basedOn w:val="Normal"/>
    <w:link w:val="53"/>
    <w:qFormat/>
    <w:rsid w:val="00225daa"/>
    <w:pPr>
      <w:keepNext w:val="true"/>
      <w:keepLines/>
      <w:widowControl/>
      <w:tabs>
        <w:tab w:val="clear" w:pos="708"/>
        <w:tab w:val="left" w:pos="720" w:leader="none"/>
      </w:tabs>
      <w:suppressAutoHyphens w:val="true"/>
      <w:spacing w:before="360" w:after="120"/>
      <w:ind w:left="720" w:hanging="720"/>
      <w:outlineLvl w:val="0"/>
    </w:pPr>
    <w:rPr>
      <w:rFonts w:ascii="Times New Roman" w:hAnsi="Times New Roman" w:eastAsia="Times New Roman" w:cs="Calibri"/>
      <w:b/>
      <w:i/>
      <w:color w:val="auto"/>
      <w:kern w:val="2"/>
      <w:sz w:val="26"/>
      <w:szCs w:val="26"/>
      <w:lang w:val="x-none" w:eastAsia="zh-CN" w:bidi="ar-SA"/>
    </w:rPr>
  </w:style>
  <w:style w:type="paragraph" w:styleId="129" w:customStyle="1">
    <w:name w:val="Подзаголовок1"/>
    <w:basedOn w:val="56"/>
    <w:link w:val="15"/>
    <w:qFormat/>
    <w:rsid w:val="00225daa"/>
    <w:pPr/>
    <w:rPr>
      <w:rFonts w:ascii="Arial" w:hAnsi="Arial"/>
    </w:rPr>
  </w:style>
  <w:style w:type="paragraph" w:styleId="ListContinue">
    <w:name w:val="List Continue"/>
    <w:basedOn w:val="Normal"/>
    <w:uiPriority w:val="99"/>
    <w:semiHidden/>
    <w:unhideWhenUsed/>
    <w:qFormat/>
    <w:rsid w:val="00225daa"/>
    <w:pPr>
      <w:widowControl/>
      <w:spacing w:before="0" w:after="120"/>
      <w:ind w:left="283" w:hanging="0"/>
      <w:contextualSpacing/>
    </w:pPr>
    <w:rPr>
      <w:rFonts w:ascii="Times New Roman" w:hAnsi="Times New Roman" w:eastAsia="Times New Roman" w:cs="Calibri"/>
      <w:color w:val="auto"/>
      <w:sz w:val="20"/>
      <w:szCs w:val="20"/>
      <w:lang w:bidi="ar-SA"/>
    </w:rPr>
  </w:style>
  <w:style w:type="paragraph" w:styleId="Times12" w:customStyle="1">
    <w:name w:val="Times 12"/>
    <w:basedOn w:val="Normal"/>
    <w:qFormat/>
    <w:rsid w:val="00225daa"/>
    <w:pPr>
      <w:widowControl/>
      <w:overflowPunct w:val="false"/>
      <w:ind w:firstLine="567"/>
      <w:jc w:val="both"/>
    </w:pPr>
    <w:rPr>
      <w:rFonts w:ascii="Times New Roman" w:hAnsi="Times New Roman" w:eastAsia="Times New Roman" w:cs="Calibri"/>
      <w:bCs/>
      <w:color w:val="auto"/>
      <w:szCs w:val="22"/>
      <w:lang w:bidi="ar-SA"/>
    </w:rPr>
  </w:style>
  <w:style w:type="paragraph" w:styleId="Style68" w:customStyle="1">
    <w:name w:val="Подподпункт"/>
    <w:basedOn w:val="Normal"/>
    <w:qFormat/>
    <w:rsid w:val="00225daa"/>
    <w:pPr>
      <w:widowControl/>
      <w:tabs>
        <w:tab w:val="clear" w:pos="708"/>
        <w:tab w:val="left" w:pos="720" w:leader="none"/>
      </w:tabs>
      <w:spacing w:lineRule="auto" w:line="360"/>
      <w:ind w:left="720" w:hanging="720"/>
      <w:jc w:val="both"/>
    </w:pPr>
    <w:rPr>
      <w:rFonts w:ascii="Times New Roman" w:hAnsi="Times New Roman" w:eastAsia="Times New Roman" w:cs="Calibri"/>
      <w:bCs/>
      <w:color w:val="auto"/>
      <w:sz w:val="22"/>
      <w:szCs w:val="22"/>
      <w:lang w:bidi="ar-SA"/>
    </w:rPr>
  </w:style>
  <w:style w:type="paragraph" w:styleId="Style69" w:customStyle="1">
    <w:name w:val="Пункт б/н"/>
    <w:basedOn w:val="Normal"/>
    <w:qFormat/>
    <w:rsid w:val="00225daa"/>
    <w:pPr>
      <w:widowControl/>
      <w:tabs>
        <w:tab w:val="clear" w:pos="708"/>
        <w:tab w:val="left" w:pos="1134" w:leader="none"/>
      </w:tabs>
      <w:spacing w:lineRule="auto" w:line="360"/>
      <w:ind w:firstLine="567"/>
      <w:jc w:val="both"/>
    </w:pPr>
    <w:rPr>
      <w:rFonts w:ascii="Times New Roman" w:hAnsi="Times New Roman" w:eastAsia="Times New Roman" w:cs="Calibri"/>
      <w:bCs/>
      <w:color w:val="auto"/>
      <w:sz w:val="22"/>
      <w:szCs w:val="22"/>
      <w:lang w:bidi="ar-SA"/>
    </w:rPr>
  </w:style>
  <w:style w:type="paragraph" w:styleId="Revision">
    <w:name w:val="Revision"/>
    <w:uiPriority w:val="99"/>
    <w:semiHidden/>
    <w:qFormat/>
    <w:rsid w:val="00225daa"/>
    <w:pPr>
      <w:widowControl/>
      <w:suppressAutoHyphens w:val="true"/>
      <w:bidi w:val="0"/>
      <w:spacing w:lineRule="auto" w:line="276" w:before="0" w:after="200"/>
      <w:jc w:val="left"/>
    </w:pPr>
    <w:rPr>
      <w:rFonts w:ascii="Times New Roman" w:hAnsi="Times New Roman" w:eastAsia="Times New Roman" w:cs="Calibri"/>
      <w:color w:val="auto"/>
      <w:kern w:val="0"/>
      <w:sz w:val="22"/>
      <w:szCs w:val="22"/>
      <w:lang w:val="ru-RU" w:eastAsia="ru-RU" w:bidi="ar-SA"/>
    </w:rPr>
  </w:style>
  <w:style w:type="paragraph" w:styleId="Msonormal" w:customStyle="1">
    <w:name w:val="msonormal"/>
    <w:basedOn w:val="Normal"/>
    <w:qFormat/>
    <w:rsid w:val="00225daa"/>
    <w:pPr>
      <w:widowControl/>
      <w:spacing w:beforeAutospacing="1" w:afterAutospacing="1"/>
    </w:pPr>
    <w:rPr>
      <w:rFonts w:ascii="Times New Roman" w:hAnsi="Times New Roman" w:eastAsia="Times New Roman" w:cs="Calibri"/>
      <w:color w:val="auto"/>
      <w:lang w:bidi="ar-SA"/>
    </w:rPr>
  </w:style>
  <w:style w:type="paragraph" w:styleId="Font5" w:customStyle="1">
    <w:name w:val="font5"/>
    <w:basedOn w:val="Normal"/>
    <w:qFormat/>
    <w:rsid w:val="00225daa"/>
    <w:pPr>
      <w:widowControl/>
      <w:spacing w:beforeAutospacing="1" w:afterAutospacing="1"/>
    </w:pPr>
    <w:rPr>
      <w:rFonts w:ascii="Times New Roman" w:hAnsi="Times New Roman" w:eastAsia="Times New Roman" w:cs="Calibri"/>
      <w:sz w:val="23"/>
      <w:szCs w:val="23"/>
      <w:lang w:bidi="ar-SA"/>
    </w:rPr>
  </w:style>
  <w:style w:type="paragraph" w:styleId="Font6" w:customStyle="1">
    <w:name w:val="font6"/>
    <w:basedOn w:val="Normal"/>
    <w:qFormat/>
    <w:rsid w:val="00225daa"/>
    <w:pPr>
      <w:widowControl/>
      <w:spacing w:beforeAutospacing="1" w:afterAutospacing="1"/>
    </w:pPr>
    <w:rPr>
      <w:rFonts w:ascii="Times New Roman" w:hAnsi="Times New Roman" w:eastAsia="Times New Roman" w:cs="Calibri"/>
      <w:sz w:val="22"/>
      <w:szCs w:val="22"/>
      <w:lang w:bidi="ar-SA"/>
    </w:rPr>
  </w:style>
  <w:style w:type="paragraph" w:styleId="Font7" w:customStyle="1">
    <w:name w:val="font7"/>
    <w:basedOn w:val="Normal"/>
    <w:qFormat/>
    <w:rsid w:val="00225daa"/>
    <w:pPr>
      <w:widowControl/>
      <w:spacing w:beforeAutospacing="1" w:afterAutospacing="1"/>
    </w:pPr>
    <w:rPr>
      <w:rFonts w:ascii="Times New Roman" w:hAnsi="Times New Roman" w:eastAsia="Times New Roman" w:cs="Calibri"/>
      <w:color w:val="FF0000"/>
      <w:sz w:val="22"/>
      <w:szCs w:val="22"/>
      <w:lang w:bidi="ar-SA"/>
    </w:rPr>
  </w:style>
  <w:style w:type="paragraph" w:styleId="Font8" w:customStyle="1">
    <w:name w:val="font8"/>
    <w:basedOn w:val="Normal"/>
    <w:qFormat/>
    <w:rsid w:val="00225daa"/>
    <w:pPr>
      <w:widowControl/>
      <w:spacing w:beforeAutospacing="1" w:afterAutospacing="1"/>
    </w:pPr>
    <w:rPr>
      <w:rFonts w:ascii="Times New Roman" w:hAnsi="Times New Roman" w:eastAsia="Times New Roman" w:cs="Calibri"/>
      <w:b/>
      <w:bCs/>
      <w:color w:val="FF0000"/>
      <w:sz w:val="22"/>
      <w:szCs w:val="22"/>
      <w:lang w:bidi="ar-SA"/>
    </w:rPr>
  </w:style>
  <w:style w:type="paragraph" w:styleId="Font9" w:customStyle="1">
    <w:name w:val="font9"/>
    <w:basedOn w:val="Normal"/>
    <w:qFormat/>
    <w:rsid w:val="00225daa"/>
    <w:pPr>
      <w:widowControl/>
      <w:spacing w:beforeAutospacing="1" w:afterAutospacing="1"/>
    </w:pPr>
    <w:rPr>
      <w:rFonts w:ascii="Times New Roman" w:hAnsi="Times New Roman" w:eastAsia="Times New Roman" w:cs="Calibri"/>
      <w:color w:val="FF0000"/>
      <w:sz w:val="23"/>
      <w:szCs w:val="23"/>
      <w:lang w:bidi="ar-SA"/>
    </w:rPr>
  </w:style>
  <w:style w:type="paragraph" w:styleId="Font10" w:customStyle="1">
    <w:name w:val="font10"/>
    <w:basedOn w:val="Normal"/>
    <w:qFormat/>
    <w:rsid w:val="00225daa"/>
    <w:pPr>
      <w:widowControl/>
      <w:spacing w:beforeAutospacing="1" w:afterAutospacing="1"/>
    </w:pPr>
    <w:rPr>
      <w:rFonts w:ascii="Times New Roman" w:hAnsi="Times New Roman" w:eastAsia="Times New Roman" w:cs="Calibri"/>
      <w:b/>
      <w:bCs/>
      <w:color w:val="auto"/>
      <w:sz w:val="22"/>
      <w:szCs w:val="22"/>
      <w:lang w:bidi="ar-SA"/>
    </w:rPr>
  </w:style>
  <w:style w:type="paragraph" w:styleId="Font11" w:customStyle="1">
    <w:name w:val="font11"/>
    <w:basedOn w:val="Normal"/>
    <w:qFormat/>
    <w:rsid w:val="00225daa"/>
    <w:pPr>
      <w:widowControl/>
      <w:spacing w:beforeAutospacing="1" w:afterAutospacing="1"/>
    </w:pPr>
    <w:rPr>
      <w:rFonts w:ascii="Times New Roman" w:hAnsi="Times New Roman" w:eastAsia="Times New Roman" w:cs="Calibri"/>
      <w:color w:val="auto"/>
      <w:sz w:val="23"/>
      <w:szCs w:val="23"/>
      <w:lang w:bidi="ar-SA"/>
    </w:rPr>
  </w:style>
  <w:style w:type="paragraph" w:styleId="Xl63" w:customStyle="1">
    <w:name w:val="xl63"/>
    <w:basedOn w:val="Normal"/>
    <w:qFormat/>
    <w:rsid w:val="00225daa"/>
    <w:pPr>
      <w:widowControl/>
      <w:spacing w:beforeAutospacing="1" w:afterAutospacing="1"/>
    </w:pPr>
    <w:rPr>
      <w:rFonts w:ascii="Times New Roman" w:hAnsi="Times New Roman" w:eastAsia="Times New Roman" w:cs="Calibri"/>
      <w:color w:val="auto"/>
      <w:lang w:bidi="ar-SA"/>
    </w:rPr>
  </w:style>
  <w:style w:type="paragraph" w:styleId="Xl64" w:customStyle="1">
    <w:name w:val="xl64"/>
    <w:basedOn w:val="Normal"/>
    <w:qFormat/>
    <w:rsid w:val="00225daa"/>
    <w:pPr>
      <w:widowControl/>
      <w:spacing w:beforeAutospacing="1" w:afterAutospacing="1"/>
    </w:pPr>
    <w:rPr>
      <w:rFonts w:ascii="Times New Roman" w:hAnsi="Times New Roman" w:eastAsia="Times New Roman" w:cs="Calibri"/>
      <w:color w:val="auto"/>
      <w:lang w:bidi="ar-SA"/>
    </w:rPr>
  </w:style>
  <w:style w:type="paragraph" w:styleId="Xl88" w:customStyle="1">
    <w:name w:val="xl88"/>
    <w:basedOn w:val="Normal"/>
    <w:qFormat/>
    <w:rsid w:val="00225daa"/>
    <w:pPr>
      <w:widowControl/>
      <w:pBdr>
        <w:top w:val="single" w:sz="4" w:space="0" w:color="000000"/>
        <w:left w:val="single" w:sz="4" w:space="0" w:color="000000"/>
        <w:bottom w:val="single" w:sz="4" w:space="0" w:color="000000"/>
        <w:right w:val="single" w:sz="4" w:space="0" w:color="000000"/>
      </w:pBdr>
      <w:spacing w:beforeAutospacing="1" w:afterAutospacing="1"/>
    </w:pPr>
    <w:rPr>
      <w:rFonts w:ascii="Times New Roman" w:hAnsi="Times New Roman" w:eastAsia="Times New Roman" w:cs="Calibri"/>
      <w:b/>
      <w:bCs/>
      <w:color w:val="0070C0"/>
      <w:lang w:bidi="ar-SA"/>
    </w:rPr>
  </w:style>
  <w:style w:type="paragraph" w:styleId="Xl89" w:customStyle="1">
    <w:name w:val="xl89"/>
    <w:basedOn w:val="Normal"/>
    <w:qFormat/>
    <w:rsid w:val="00225daa"/>
    <w:pPr>
      <w:widowControl/>
      <w:pBdr>
        <w:left w:val="single" w:sz="4" w:space="0" w:color="000000"/>
        <w:bottom w:val="single" w:sz="4" w:space="0" w:color="000000"/>
        <w:right w:val="single" w:sz="4" w:space="0" w:color="000000"/>
      </w:pBdr>
      <w:spacing w:beforeAutospacing="1" w:afterAutospacing="1"/>
      <w:jc w:val="center"/>
    </w:pPr>
    <w:rPr>
      <w:rFonts w:ascii="Times New Roman" w:hAnsi="Times New Roman" w:eastAsia="Times New Roman" w:cs="Calibri"/>
      <w:color w:val="0070C0"/>
      <w:lang w:bidi="ar-SA"/>
    </w:rPr>
  </w:style>
  <w:style w:type="paragraph" w:styleId="Xl90" w:customStyle="1">
    <w:name w:val="xl90"/>
    <w:basedOn w:val="Normal"/>
    <w:qFormat/>
    <w:rsid w:val="00225daa"/>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Times New Roman" w:hAnsi="Times New Roman" w:eastAsia="Times New Roman" w:cs="Calibri"/>
      <w:color w:val="0070C0"/>
      <w:lang w:bidi="ar-SA"/>
    </w:rPr>
  </w:style>
  <w:style w:type="paragraph" w:styleId="Xl91" w:customStyle="1">
    <w:name w:val="xl91"/>
    <w:basedOn w:val="Normal"/>
    <w:qFormat/>
    <w:rsid w:val="00225daa"/>
    <w:pPr>
      <w:widowControl/>
      <w:pBdr>
        <w:top w:val="single" w:sz="4" w:space="0" w:color="000000"/>
        <w:left w:val="single" w:sz="4" w:space="0" w:color="000000"/>
        <w:bottom w:val="single" w:sz="8" w:space="0" w:color="000000"/>
        <w:right w:val="single" w:sz="4" w:space="0" w:color="000000"/>
      </w:pBdr>
      <w:spacing w:beforeAutospacing="1" w:afterAutospacing="1"/>
    </w:pPr>
    <w:rPr>
      <w:rFonts w:ascii="Times New Roman" w:hAnsi="Times New Roman" w:eastAsia="Times New Roman" w:cs="Calibri"/>
      <w:b/>
      <w:bCs/>
      <w:color w:val="0070C0"/>
      <w:lang w:bidi="ar-SA"/>
    </w:rPr>
  </w:style>
  <w:style w:type="paragraph" w:styleId="Xl92" w:customStyle="1">
    <w:name w:val="xl92"/>
    <w:basedOn w:val="Normal"/>
    <w:qFormat/>
    <w:rsid w:val="00225daa"/>
    <w:pPr>
      <w:widowControl/>
      <w:pBdr>
        <w:top w:val="single" w:sz="4" w:space="0" w:color="000000"/>
        <w:left w:val="single" w:sz="4" w:space="0" w:color="000000"/>
        <w:bottom w:val="single" w:sz="8" w:space="0" w:color="000000"/>
        <w:right w:val="single" w:sz="4" w:space="0" w:color="000000"/>
      </w:pBdr>
      <w:spacing w:beforeAutospacing="1" w:afterAutospacing="1"/>
      <w:jc w:val="center"/>
    </w:pPr>
    <w:rPr>
      <w:rFonts w:ascii="Times New Roman" w:hAnsi="Times New Roman" w:eastAsia="Times New Roman" w:cs="Calibri"/>
      <w:color w:val="0070C0"/>
      <w:lang w:bidi="ar-SA"/>
    </w:rPr>
  </w:style>
  <w:style w:type="paragraph" w:styleId="Xl93" w:customStyle="1">
    <w:name w:val="xl93"/>
    <w:basedOn w:val="Normal"/>
    <w:qFormat/>
    <w:rsid w:val="00225daa"/>
    <w:pPr>
      <w:widowControl/>
      <w:pBdr>
        <w:top w:val="single" w:sz="8" w:space="0" w:color="000000"/>
        <w:left w:val="single" w:sz="8" w:space="0" w:color="000000"/>
        <w:right w:val="single" w:sz="4" w:space="0" w:color="000000"/>
      </w:pBdr>
      <w:spacing w:beforeAutospacing="1" w:afterAutospacing="1"/>
      <w:jc w:val="center"/>
    </w:pPr>
    <w:rPr>
      <w:rFonts w:ascii="Times New Roman" w:hAnsi="Times New Roman" w:eastAsia="Times New Roman" w:cs="Calibri"/>
      <w:color w:val="auto"/>
      <w:lang w:bidi="ar-SA"/>
    </w:rPr>
  </w:style>
  <w:style w:type="paragraph" w:styleId="Xl94" w:customStyle="1">
    <w:name w:val="xl94"/>
    <w:basedOn w:val="Normal"/>
    <w:qFormat/>
    <w:rsid w:val="00225daa"/>
    <w:pPr>
      <w:widowControl/>
      <w:pBdr>
        <w:left w:val="single" w:sz="8" w:space="0" w:color="000000"/>
        <w:right w:val="single" w:sz="4" w:space="0" w:color="000000"/>
      </w:pBdr>
      <w:spacing w:beforeAutospacing="1" w:afterAutospacing="1"/>
      <w:jc w:val="center"/>
    </w:pPr>
    <w:rPr>
      <w:rFonts w:ascii="Times New Roman" w:hAnsi="Times New Roman" w:eastAsia="Times New Roman" w:cs="Calibri"/>
      <w:color w:val="auto"/>
      <w:lang w:bidi="ar-SA"/>
    </w:rPr>
  </w:style>
  <w:style w:type="paragraph" w:styleId="Xl95" w:customStyle="1">
    <w:name w:val="xl95"/>
    <w:basedOn w:val="Normal"/>
    <w:qFormat/>
    <w:rsid w:val="00225daa"/>
    <w:pPr>
      <w:widowControl/>
      <w:pBdr>
        <w:left w:val="single" w:sz="8" w:space="0" w:color="000000"/>
        <w:bottom w:val="single" w:sz="8" w:space="0" w:color="000000"/>
        <w:right w:val="single" w:sz="4" w:space="0" w:color="000000"/>
      </w:pBdr>
      <w:spacing w:beforeAutospacing="1" w:afterAutospacing="1"/>
      <w:jc w:val="center"/>
    </w:pPr>
    <w:rPr>
      <w:rFonts w:ascii="Times New Roman" w:hAnsi="Times New Roman" w:eastAsia="Times New Roman" w:cs="Calibri"/>
      <w:color w:val="auto"/>
      <w:lang w:bidi="ar-SA"/>
    </w:rPr>
  </w:style>
  <w:style w:type="paragraph" w:styleId="Xl96" w:customStyle="1">
    <w:name w:val="xl96"/>
    <w:basedOn w:val="Normal"/>
    <w:qFormat/>
    <w:rsid w:val="00225daa"/>
    <w:pPr>
      <w:widowControl/>
      <w:pBdr>
        <w:top w:val="single" w:sz="8" w:space="0" w:color="000000"/>
        <w:left w:val="single" w:sz="4" w:space="0" w:color="000000"/>
        <w:right w:val="single" w:sz="4" w:space="0" w:color="000000"/>
      </w:pBdr>
      <w:spacing w:beforeAutospacing="1" w:afterAutospacing="1"/>
      <w:jc w:val="center"/>
    </w:pPr>
    <w:rPr>
      <w:rFonts w:ascii="Times New Roman" w:hAnsi="Times New Roman" w:eastAsia="Times New Roman" w:cs="Calibri"/>
      <w:color w:val="auto"/>
      <w:lang w:bidi="ar-SA"/>
    </w:rPr>
  </w:style>
  <w:style w:type="paragraph" w:styleId="Xl97" w:customStyle="1">
    <w:name w:val="xl97"/>
    <w:basedOn w:val="Normal"/>
    <w:qFormat/>
    <w:rsid w:val="00225daa"/>
    <w:pPr>
      <w:widowControl/>
      <w:pBdr>
        <w:left w:val="single" w:sz="4" w:space="0" w:color="000000"/>
        <w:right w:val="single" w:sz="4" w:space="0" w:color="000000"/>
      </w:pBdr>
      <w:spacing w:beforeAutospacing="1" w:afterAutospacing="1"/>
      <w:jc w:val="center"/>
    </w:pPr>
    <w:rPr>
      <w:rFonts w:ascii="Times New Roman" w:hAnsi="Times New Roman" w:eastAsia="Times New Roman" w:cs="Calibri"/>
      <w:color w:val="auto"/>
      <w:lang w:bidi="ar-SA"/>
    </w:rPr>
  </w:style>
  <w:style w:type="paragraph" w:styleId="Xl98" w:customStyle="1">
    <w:name w:val="xl98"/>
    <w:basedOn w:val="Normal"/>
    <w:qFormat/>
    <w:rsid w:val="00225daa"/>
    <w:pPr>
      <w:widowControl/>
      <w:pBdr>
        <w:left w:val="single" w:sz="4" w:space="0" w:color="000000"/>
        <w:bottom w:val="single" w:sz="8" w:space="0" w:color="000000"/>
        <w:right w:val="single" w:sz="4" w:space="0" w:color="000000"/>
      </w:pBdr>
      <w:spacing w:beforeAutospacing="1" w:afterAutospacing="1"/>
      <w:jc w:val="center"/>
    </w:pPr>
    <w:rPr>
      <w:rFonts w:ascii="Times New Roman" w:hAnsi="Times New Roman" w:eastAsia="Times New Roman" w:cs="Calibri"/>
      <w:color w:val="auto"/>
      <w:lang w:bidi="ar-SA"/>
    </w:rPr>
  </w:style>
  <w:style w:type="paragraph" w:styleId="Xl99" w:customStyle="1">
    <w:name w:val="xl99"/>
    <w:basedOn w:val="Normal"/>
    <w:qFormat/>
    <w:rsid w:val="00225daa"/>
    <w:pPr>
      <w:widowControl/>
      <w:pBdr>
        <w:left w:val="single" w:sz="4" w:space="0" w:color="000000"/>
        <w:right w:val="single" w:sz="4" w:space="0" w:color="000000"/>
      </w:pBdr>
      <w:spacing w:beforeAutospacing="1" w:afterAutospacing="1"/>
      <w:jc w:val="center"/>
    </w:pPr>
    <w:rPr>
      <w:rFonts w:ascii="Times New Roman" w:hAnsi="Times New Roman" w:eastAsia="Times New Roman" w:cs="Calibri"/>
      <w:color w:val="auto"/>
      <w:lang w:bidi="ar-SA"/>
    </w:rPr>
  </w:style>
  <w:style w:type="paragraph" w:styleId="Xl100" w:customStyle="1">
    <w:name w:val="xl100"/>
    <w:basedOn w:val="Normal"/>
    <w:qFormat/>
    <w:rsid w:val="00225daa"/>
    <w:pPr>
      <w:widowControl/>
      <w:pBdr>
        <w:left w:val="single" w:sz="4" w:space="0" w:color="000000"/>
        <w:bottom w:val="single" w:sz="8" w:space="0" w:color="000000"/>
        <w:right w:val="single" w:sz="4" w:space="0" w:color="000000"/>
      </w:pBdr>
      <w:spacing w:beforeAutospacing="1" w:afterAutospacing="1"/>
      <w:jc w:val="center"/>
    </w:pPr>
    <w:rPr>
      <w:rFonts w:ascii="Times New Roman" w:hAnsi="Times New Roman" w:eastAsia="Times New Roman" w:cs="Calibri"/>
      <w:color w:val="auto"/>
      <w:lang w:bidi="ar-SA"/>
    </w:rPr>
  </w:style>
  <w:style w:type="paragraph" w:styleId="Xl101" w:customStyle="1">
    <w:name w:val="xl101"/>
    <w:basedOn w:val="Normal"/>
    <w:qFormat/>
    <w:rsid w:val="00225daa"/>
    <w:pPr>
      <w:widowControl/>
      <w:pBdr>
        <w:left w:val="single" w:sz="4" w:space="0" w:color="000000"/>
        <w:bottom w:val="single" w:sz="4" w:space="0" w:color="000000"/>
        <w:right w:val="single" w:sz="4" w:space="0" w:color="000000"/>
      </w:pBdr>
      <w:spacing w:beforeAutospacing="1" w:afterAutospacing="1"/>
      <w:jc w:val="center"/>
    </w:pPr>
    <w:rPr>
      <w:rFonts w:ascii="Times New Roman" w:hAnsi="Times New Roman" w:eastAsia="Times New Roman" w:cs="Calibri"/>
      <w:color w:val="auto"/>
      <w:lang w:bidi="ar-SA"/>
    </w:rPr>
  </w:style>
  <w:style w:type="paragraph" w:styleId="Xl102" w:customStyle="1">
    <w:name w:val="xl102"/>
    <w:basedOn w:val="Normal"/>
    <w:qFormat/>
    <w:rsid w:val="00225daa"/>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Times New Roman" w:hAnsi="Times New Roman" w:eastAsia="Times New Roman" w:cs="Calibri"/>
      <w:color w:val="auto"/>
      <w:lang w:bidi="ar-SA"/>
    </w:rPr>
  </w:style>
  <w:style w:type="paragraph" w:styleId="Xl103" w:customStyle="1">
    <w:name w:val="xl103"/>
    <w:basedOn w:val="Normal"/>
    <w:qFormat/>
    <w:rsid w:val="00225daa"/>
    <w:pPr>
      <w:widowControl/>
      <w:pBdr>
        <w:top w:val="single" w:sz="4" w:space="0" w:color="000000"/>
        <w:left w:val="single" w:sz="4" w:space="0" w:color="000000"/>
        <w:bottom w:val="single" w:sz="8" w:space="0" w:color="000000"/>
        <w:right w:val="single" w:sz="4" w:space="0" w:color="000000"/>
      </w:pBdr>
      <w:spacing w:beforeAutospacing="1" w:afterAutospacing="1"/>
      <w:jc w:val="center"/>
    </w:pPr>
    <w:rPr>
      <w:rFonts w:ascii="Times New Roman" w:hAnsi="Times New Roman" w:eastAsia="Times New Roman" w:cs="Calibri"/>
      <w:color w:val="auto"/>
      <w:lang w:bidi="ar-SA"/>
    </w:rPr>
  </w:style>
  <w:style w:type="paragraph" w:styleId="Xl104" w:customStyle="1">
    <w:name w:val="xl104"/>
    <w:basedOn w:val="Normal"/>
    <w:qFormat/>
    <w:rsid w:val="00225daa"/>
    <w:pPr>
      <w:widowControl/>
      <w:pBdr>
        <w:top w:val="single" w:sz="8" w:space="0" w:color="000000"/>
        <w:left w:val="single" w:sz="4" w:space="0" w:color="000000"/>
        <w:right w:val="single" w:sz="4" w:space="0" w:color="000000"/>
      </w:pBdr>
      <w:spacing w:beforeAutospacing="1" w:afterAutospacing="1"/>
      <w:jc w:val="center"/>
    </w:pPr>
    <w:rPr>
      <w:rFonts w:ascii="Times New Roman" w:hAnsi="Times New Roman" w:eastAsia="Times New Roman" w:cs="Calibri"/>
      <w:color w:val="auto"/>
      <w:lang w:bidi="ar-SA"/>
    </w:rPr>
  </w:style>
  <w:style w:type="paragraph" w:styleId="Xl105" w:customStyle="1">
    <w:name w:val="xl105"/>
    <w:basedOn w:val="Normal"/>
    <w:qFormat/>
    <w:rsid w:val="00225daa"/>
    <w:pPr>
      <w:widowControl/>
      <w:pBdr>
        <w:left w:val="single" w:sz="4" w:space="0" w:color="000000"/>
        <w:right w:val="single" w:sz="4" w:space="0" w:color="000000"/>
      </w:pBdr>
      <w:spacing w:beforeAutospacing="1" w:afterAutospacing="1"/>
      <w:jc w:val="center"/>
    </w:pPr>
    <w:rPr>
      <w:rFonts w:ascii="Times New Roman" w:hAnsi="Times New Roman" w:eastAsia="Times New Roman" w:cs="Calibri"/>
      <w:color w:val="auto"/>
      <w:lang w:bidi="ar-SA"/>
    </w:rPr>
  </w:style>
  <w:style w:type="paragraph" w:styleId="Xl106" w:customStyle="1">
    <w:name w:val="xl106"/>
    <w:basedOn w:val="Normal"/>
    <w:qFormat/>
    <w:rsid w:val="00225daa"/>
    <w:pPr>
      <w:widowControl/>
      <w:pBdr>
        <w:left w:val="single" w:sz="4" w:space="0" w:color="000000"/>
        <w:bottom w:val="single" w:sz="8" w:space="0" w:color="000000"/>
        <w:right w:val="single" w:sz="4" w:space="0" w:color="000000"/>
      </w:pBdr>
      <w:spacing w:beforeAutospacing="1" w:afterAutospacing="1"/>
      <w:jc w:val="center"/>
    </w:pPr>
    <w:rPr>
      <w:rFonts w:ascii="Times New Roman" w:hAnsi="Times New Roman" w:eastAsia="Times New Roman" w:cs="Calibri"/>
      <w:color w:val="auto"/>
      <w:lang w:bidi="ar-SA"/>
    </w:rPr>
  </w:style>
  <w:style w:type="paragraph" w:styleId="Xl107" w:customStyle="1">
    <w:name w:val="xl107"/>
    <w:basedOn w:val="Normal"/>
    <w:qFormat/>
    <w:rsid w:val="00225daa"/>
    <w:pPr>
      <w:widowControl/>
      <w:pBdr>
        <w:top w:val="single" w:sz="8" w:space="0" w:color="000000"/>
        <w:left w:val="single" w:sz="4" w:space="0" w:color="000000"/>
        <w:bottom w:val="single" w:sz="4" w:space="0" w:color="000000"/>
        <w:right w:val="single" w:sz="4" w:space="0" w:color="000000"/>
      </w:pBdr>
      <w:spacing w:beforeAutospacing="1" w:afterAutospacing="1"/>
      <w:jc w:val="center"/>
    </w:pPr>
    <w:rPr>
      <w:rFonts w:ascii="Times New Roman" w:hAnsi="Times New Roman" w:eastAsia="Times New Roman" w:cs="Calibri"/>
      <w:color w:val="auto"/>
      <w:lang w:bidi="ar-SA"/>
    </w:rPr>
  </w:style>
  <w:style w:type="paragraph" w:styleId="Consplusnormal11" w:customStyle="1">
    <w:name w:val="consplusnormal1"/>
    <w:basedOn w:val="Normal"/>
    <w:qFormat/>
    <w:rsid w:val="002a5117"/>
    <w:pPr>
      <w:widowControl/>
      <w:spacing w:before="187" w:after="187"/>
      <w:ind w:left="187" w:right="187" w:hanging="0"/>
    </w:pPr>
    <w:rPr>
      <w:rFonts w:ascii="Times New Roman" w:hAnsi="Times New Roman" w:eastAsia="Times New Roman" w:cs="Times New Roman"/>
      <w:color w:val="auto"/>
      <w:lang w:bidi="ar-SA"/>
    </w:rPr>
  </w:style>
  <w:style w:type="paragraph" w:styleId="57" w:customStyle="1">
    <w:name w:val="Абзац списка5"/>
    <w:basedOn w:val="Normal"/>
    <w:qFormat/>
    <w:rsid w:val="00dd454c"/>
    <w:pPr>
      <w:widowControl/>
      <w:ind w:left="708" w:hanging="0"/>
    </w:pPr>
    <w:rPr>
      <w:rFonts w:ascii="Times New Roman" w:hAnsi="Times New Roman" w:eastAsia="Times New Roman" w:cs="Times New Roman"/>
      <w:color w:val="auto"/>
      <w:sz w:val="20"/>
      <w:szCs w:val="20"/>
      <w:lang w:bidi="ar-SA"/>
    </w:rPr>
  </w:style>
  <w:style w:type="paragraph" w:styleId="64" w:customStyle="1">
    <w:name w:val="Абзац списка6"/>
    <w:basedOn w:val="Normal"/>
    <w:qFormat/>
    <w:rsid w:val="003375a4"/>
    <w:pPr>
      <w:widowControl/>
      <w:ind w:left="708" w:hanging="0"/>
    </w:pPr>
    <w:rPr>
      <w:rFonts w:ascii="Times New Roman" w:hAnsi="Times New Roman" w:eastAsia="Times New Roman" w:cs="Times New Roman"/>
      <w:color w:val="auto"/>
      <w:sz w:val="20"/>
      <w:szCs w:val="20"/>
      <w:lang w:bidi="ar-SA"/>
    </w:rPr>
  </w:style>
  <w:style w:type="paragraph" w:styleId="Style70">
    <w:name w:val="Содержимое врезки"/>
    <w:basedOn w:val="Normal"/>
    <w:qFormat/>
    <w:pPr/>
    <w:rPr/>
  </w:style>
  <w:style w:type="numbering" w:styleId="Style71" w:default="1">
    <w:name w:val="Без списка"/>
    <w:uiPriority w:val="99"/>
    <w:semiHidden/>
    <w:unhideWhenUsed/>
    <w:qFormat/>
  </w:style>
  <w:style w:type="numbering" w:styleId="130" w:customStyle="1">
    <w:name w:val="Стиль1"/>
    <w:qFormat/>
    <w:rsid w:val="00225daa"/>
  </w:style>
  <w:style w:type="numbering" w:styleId="131" w:customStyle="1">
    <w:name w:val="Нет списка1"/>
    <w:uiPriority w:val="99"/>
    <w:semiHidden/>
    <w:unhideWhenUsed/>
    <w:qFormat/>
    <w:rsid w:val="00225daa"/>
  </w:style>
  <w:style w:type="numbering" w:styleId="1110" w:customStyle="1">
    <w:name w:val="Нет списка11"/>
    <w:uiPriority w:val="99"/>
    <w:semiHidden/>
    <w:unhideWhenUsed/>
    <w:qFormat/>
    <w:rsid w:val="00225daa"/>
  </w:style>
  <w:style w:type="numbering" w:styleId="1111" w:customStyle="1">
    <w:name w:val="Нет списка111"/>
    <w:uiPriority w:val="99"/>
    <w:semiHidden/>
    <w:unhideWhenUsed/>
    <w:qFormat/>
    <w:rsid w:val="00225daa"/>
  </w:style>
  <w:style w:type="table" w:default="1" w:styleId="a2">
    <w:name w:val="Normal Table"/>
    <w:uiPriority w:val="99"/>
    <w:semiHidden/>
    <w:unhideWhenUsed/>
    <w:tblPr>
      <w:tblCellMar>
        <w:top w:w="0" w:type="dxa"/>
        <w:left w:w="108" w:type="dxa"/>
        <w:bottom w:w="0" w:type="dxa"/>
        <w:right w:w="108" w:type="dxa"/>
      </w:tblCellMar>
    </w:tblPr>
  </w:style>
  <w:style w:type="table" w:styleId="aa">
    <w:name w:val="Table Grid"/>
    <w:basedOn w:val="a2"/>
    <w:uiPriority w:val="59"/>
    <w:rsid w:val="0050036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Normal">
    <w:name w:val="Table Normal"/>
    <w:rsid w:val="00225daa"/>
    <w:pPr>
      <w:spacing w:after="200" w:line="276" w:lineRule="auto"/>
    </w:pPr>
    <w:rPr>
      <w:lang w:eastAsia="ru-RU"/>
    </w:rPr>
    <w:tblPr>
      <w:tblCellMar>
        <w:top w:w="0" w:type="dxa"/>
        <w:left w:w="0" w:type="dxa"/>
        <w:bottom w:w="0" w:type="dxa"/>
        <w:right w:w="0" w:type="dxa"/>
      </w:tblCellMar>
    </w:tblPr>
  </w:style>
  <w:style w:type="table" w:styleId="54">
    <w:name w:val="Table Grid 5"/>
    <w:basedOn w:val="a2"/>
    <w:uiPriority w:val="99"/>
    <w:rsid w:val="00225daa"/>
    <w:pPr>
      <w:spacing w:after="200" w:line="276" w:lineRule="auto"/>
    </w:pPr>
    <w:rPr>
      <w:lang w:eastAsia="ru-RU"/>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customStyle="1" w:styleId="1f8">
    <w:name w:val="Сетка таблицы1"/>
    <w:basedOn w:val="a2"/>
    <w:uiPriority w:val="59"/>
    <w:rsid w:val="00225daa"/>
    <w:pPr>
      <w:spacing w:after="200" w:line="276" w:lineRule="auto"/>
    </w:pPr>
    <w:rPr>
      <w:lang w:eastAsia="ru-R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6">
    <w:name w:val="Сетка таблицы11"/>
    <w:basedOn w:val="a2"/>
    <w:uiPriority w:val="59"/>
    <w:rsid w:val="00225daa"/>
    <w:pPr>
      <w:spacing w:after="200" w:line="276"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footer" Target="footer3.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oter" Target="footer4.xml"/><Relationship Id="rId9" Type="http://schemas.openxmlformats.org/officeDocument/2006/relationships/footer" Target="footer5.xml"/><Relationship Id="rId10" Type="http://schemas.openxmlformats.org/officeDocument/2006/relationships/footer" Target="footer6.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footer" Target="footer7.xml"/><Relationship Id="rId14" Type="http://schemas.openxmlformats.org/officeDocument/2006/relationships/footer" Target="footer8.xml"/><Relationship Id="rId15" Type="http://schemas.openxmlformats.org/officeDocument/2006/relationships/footer" Target="footer9.xml"/><Relationship Id="rId16" Type="http://schemas.openxmlformats.org/officeDocument/2006/relationships/numbering" Target="numbering.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Relationship Id="rId20"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4339BE-776E-41E8-BE7E-A49675078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2447</TotalTime>
  <Application>LibreOffice/7.5.2.1$Linux_X86_64 LibreOffice_project/50$Build-1</Application>
  <AppVersion>15.0000</AppVersion>
  <Pages>17</Pages>
  <Words>5165</Words>
  <Characters>36736</Characters>
  <CharactersWithSpaces>41793</CharactersWithSpaces>
  <Paragraphs>362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2025-02-14T10:45:00Z</dcterms:created>
  <dc:creator>Галина Николаевна Корнилова</dc:creator>
  <dc:description/>
  <dc:language>ru-RU</dc:language>
  <cp:lastModifiedBy/>
  <cp:lastPrinted>2025-02-24T13:34:00Z</cp:lastPrinted>
  <dcterms:modified xsi:type="dcterms:W3CDTF">2026-05-04T17:22:51Z</dcterms:modified>
  <cp:revision>143</cp:revision>
  <dc:subject/>
  <dc:title/>
</cp:coreProperties>
</file>

<file path=docProps/custom.xml><?xml version="1.0" encoding="utf-8"?>
<Properties xmlns="http://schemas.openxmlformats.org/officeDocument/2006/custom-properties" xmlns:vt="http://schemas.openxmlformats.org/officeDocument/2006/docPropsVTypes"/>
</file>