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C1CB1" w14:textId="1F66E6B4" w:rsidR="00517D06" w:rsidRPr="00A96490" w:rsidRDefault="00C023DE" w:rsidP="00EE55E8">
      <w:pPr>
        <w:contextualSpacing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color w:val="000000"/>
          <w:sz w:val="24"/>
          <w:szCs w:val="24"/>
          <w:lang w:val="ru-RU"/>
        </w:rPr>
        <w:t xml:space="preserve">Заказчик: </w:t>
      </w:r>
      <w:r w:rsidR="00A96490">
        <w:rPr>
          <w:rFonts w:hAnsi="Times New Roman" w:cs="Times New Roman"/>
          <w:color w:val="000000"/>
          <w:sz w:val="24"/>
          <w:szCs w:val="24"/>
          <w:lang w:val="ru-RU"/>
        </w:rPr>
        <w:t>СПб ГБУК «</w:t>
      </w:r>
      <w:r w:rsidR="00682B9A">
        <w:rPr>
          <w:rFonts w:hAnsi="Times New Roman" w:cs="Times New Roman"/>
          <w:color w:val="000000"/>
          <w:sz w:val="24"/>
          <w:szCs w:val="24"/>
          <w:lang w:val="ru-RU"/>
        </w:rPr>
        <w:t>Центр музыкальной культуры «Чайковский»</w:t>
      </w:r>
    </w:p>
    <w:p w14:paraId="12D575AA" w14:textId="2835FA03" w:rsidR="00517D06" w:rsidRPr="00A96490" w:rsidRDefault="00C023DE" w:rsidP="00EE55E8">
      <w:pPr>
        <w:contextualSpacing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color w:val="000000"/>
          <w:sz w:val="24"/>
          <w:szCs w:val="24"/>
          <w:lang w:val="ru-RU"/>
        </w:rPr>
        <w:t>Адрес: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82B9A">
        <w:rPr>
          <w:rFonts w:hAnsi="Times New Roman" w:cs="Times New Roman"/>
          <w:color w:val="000000"/>
          <w:sz w:val="24"/>
          <w:szCs w:val="24"/>
          <w:lang w:val="ru-RU"/>
        </w:rPr>
        <w:t>191119, г. Санкт-Петербург, ул. Константина Заслонова, д.14, литер Б</w:t>
      </w:r>
    </w:p>
    <w:p w14:paraId="220FB98D" w14:textId="54C5A13E" w:rsidR="00517D06" w:rsidRPr="00A96490" w:rsidRDefault="00C023DE" w:rsidP="00EE55E8">
      <w:pPr>
        <w:contextualSpacing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color w:val="000000"/>
          <w:sz w:val="24"/>
          <w:szCs w:val="24"/>
          <w:lang w:val="ru-RU"/>
        </w:rPr>
        <w:t xml:space="preserve">Телефон: </w:t>
      </w:r>
      <w:r w:rsidR="00682B9A">
        <w:rPr>
          <w:rFonts w:hAnsi="Times New Roman" w:cs="Times New Roman"/>
          <w:color w:val="000000"/>
          <w:sz w:val="24"/>
          <w:szCs w:val="24"/>
          <w:lang w:val="ru-RU"/>
        </w:rPr>
        <w:t>275-48-66</w:t>
      </w:r>
    </w:p>
    <w:p w14:paraId="561E15A6" w14:textId="7F30AF0F" w:rsidR="00980803" w:rsidRDefault="00C023DE" w:rsidP="005443FC">
      <w:pPr>
        <w:contextualSpacing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color w:val="000000"/>
          <w:sz w:val="24"/>
          <w:szCs w:val="24"/>
          <w:lang w:val="ru-RU"/>
        </w:rPr>
        <w:t>Адрес электронной почты: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D7458B" w:rsidRPr="0098080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hyperlink r:id="rId5" w:history="1">
        <w:r w:rsidR="005443FC" w:rsidRPr="00D81532">
          <w:rPr>
            <w:rStyle w:val="a4"/>
            <w:rFonts w:hAnsi="Times New Roman" w:cs="Times New Roman"/>
            <w:sz w:val="24"/>
            <w:szCs w:val="24"/>
          </w:rPr>
          <w:t>info</w:t>
        </w:r>
        <w:r w:rsidR="005443FC" w:rsidRPr="00D81532">
          <w:rPr>
            <w:rStyle w:val="a4"/>
            <w:rFonts w:hAnsi="Times New Roman" w:cs="Times New Roman"/>
            <w:sz w:val="24"/>
            <w:szCs w:val="24"/>
            <w:lang w:val="ru-RU"/>
          </w:rPr>
          <w:t>@gsocenter.ru</w:t>
        </w:r>
      </w:hyperlink>
    </w:p>
    <w:p w14:paraId="2F2A0A4D" w14:textId="77777777" w:rsidR="005443FC" w:rsidRPr="00980803" w:rsidRDefault="005443FC" w:rsidP="005443FC">
      <w:pPr>
        <w:contextualSpacing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2B55236E" w14:textId="77777777" w:rsidR="00517D06" w:rsidRPr="00A96490" w:rsidRDefault="00C023DE">
      <w:pPr>
        <w:contextualSpacing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Обоснование невозможности</w:t>
      </w:r>
    </w:p>
    <w:p w14:paraId="4A9183A1" w14:textId="6D982F56" w:rsidR="00517D06" w:rsidRDefault="00C023DE" w:rsidP="005443FC">
      <w:pPr>
        <w:contextualSpacing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применения методов определения НМЦК, указанных в части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A9649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 статьи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A9649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22 Закона № 44-ФЗ</w:t>
      </w:r>
    </w:p>
    <w:p w14:paraId="4216F45E" w14:textId="77777777" w:rsidR="005443FC" w:rsidRPr="00A96490" w:rsidRDefault="005443FC" w:rsidP="005443FC">
      <w:pPr>
        <w:contextualSpacing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9431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30"/>
        <w:gridCol w:w="2794"/>
        <w:gridCol w:w="6307"/>
      </w:tblGrid>
      <w:tr w:rsidR="00517D06" w:rsidRPr="00B45B22" w14:paraId="03226488" w14:textId="77777777" w:rsidTr="00F56F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73A3E9" w14:textId="77777777" w:rsidR="00517D06" w:rsidRDefault="00C023DE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63F51E" w14:textId="5D2EB12B" w:rsidR="00517D06" w:rsidRDefault="00C023D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Предмет</w:t>
            </w:r>
            <w:r w:rsidR="00EE55E8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контракта</w:t>
            </w:r>
          </w:p>
        </w:tc>
        <w:tc>
          <w:tcPr>
            <w:tcW w:w="6307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BF40B6" w14:textId="289A5681" w:rsidR="00517D06" w:rsidRPr="00B45B22" w:rsidRDefault="00D80905" w:rsidP="005443FC">
            <w:pPr>
              <w:jc w:val="both"/>
              <w:rPr>
                <w:b/>
                <w:bCs/>
                <w:sz w:val="24"/>
                <w:szCs w:val="24"/>
                <w:lang w:val="ru-RU"/>
              </w:rPr>
            </w:pPr>
            <w:r w:rsidRPr="00B22643">
              <w:rPr>
                <w:b/>
                <w:bCs/>
                <w:sz w:val="24"/>
                <w:szCs w:val="24"/>
                <w:lang w:val="ru-RU"/>
              </w:rPr>
              <w:t xml:space="preserve">Оказание </w:t>
            </w:r>
            <w:r w:rsidR="00B45B22" w:rsidRPr="00B45B22">
              <w:rPr>
                <w:b/>
                <w:sz w:val="24"/>
                <w:szCs w:val="24"/>
                <w:lang w:val="ru-RU"/>
              </w:rPr>
              <w:t>услуг по техническому и организационному обеспечению проведения мероприятия</w:t>
            </w:r>
            <w:r w:rsidR="00B45B22" w:rsidRPr="00B45B22" w:rsidDel="00E2616E">
              <w:rPr>
                <w:b/>
                <w:spacing w:val="2"/>
                <w:sz w:val="24"/>
                <w:szCs w:val="24"/>
                <w:lang w:val="ru-RU"/>
              </w:rPr>
              <w:t xml:space="preserve"> </w:t>
            </w:r>
            <w:r w:rsidR="00B45B22" w:rsidRPr="00B45B22">
              <w:rPr>
                <w:b/>
                <w:bCs/>
                <w:spacing w:val="2"/>
                <w:sz w:val="24"/>
                <w:szCs w:val="24"/>
                <w:lang w:val="ru-RU"/>
              </w:rPr>
              <w:t>«Рок хиты 1.0»</w:t>
            </w:r>
          </w:p>
        </w:tc>
      </w:tr>
      <w:tr w:rsidR="00517D06" w:rsidRPr="00B45B22" w14:paraId="6EFBA48C" w14:textId="77777777" w:rsidTr="00F56FFC">
        <w:trPr>
          <w:trHeight w:val="2718"/>
        </w:trPr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7763C9" w14:textId="77777777" w:rsidR="00517D06" w:rsidRDefault="00C023DE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43C0092" w14:textId="77777777" w:rsidR="00517D06" w:rsidRPr="00A96490" w:rsidRDefault="00C023D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649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Метод определения начальной (максимальной) цены контракта</w:t>
            </w:r>
          </w:p>
        </w:tc>
        <w:tc>
          <w:tcPr>
            <w:tcW w:w="630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E60287" w14:textId="6D8614FE" w:rsidR="00517D06" w:rsidRPr="00EC0782" w:rsidRDefault="00A96490" w:rsidP="00F56FF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Для определения начальной (максимальной) цены</w:t>
            </w:r>
            <w:r w:rsidR="00771DBE" w:rsidRPr="00EC0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контракта</w:t>
            </w:r>
            <w:r w:rsidR="00F56FFC" w:rsidRPr="00EC0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 w:rsidR="00771DBE" w:rsidRPr="00EC0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на </w:t>
            </w:r>
            <w:r w:rsidR="007431E4" w:rsidRPr="00B2264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</w:t>
            </w:r>
            <w:r w:rsidR="007431E4" w:rsidRPr="00B22643">
              <w:rPr>
                <w:b/>
                <w:sz w:val="24"/>
                <w:szCs w:val="24"/>
                <w:lang w:val="ru-RU"/>
              </w:rPr>
              <w:t>казание</w:t>
            </w:r>
            <w:r w:rsidR="007431E4">
              <w:rPr>
                <w:sz w:val="24"/>
                <w:szCs w:val="24"/>
                <w:lang w:val="ru-RU"/>
              </w:rPr>
              <w:t xml:space="preserve"> </w:t>
            </w:r>
            <w:r w:rsidR="00B45B22" w:rsidRPr="00B45B22">
              <w:rPr>
                <w:b/>
                <w:sz w:val="24"/>
                <w:szCs w:val="24"/>
                <w:lang w:val="ru-RU"/>
              </w:rPr>
              <w:t>услуг по техническому и</w:t>
            </w:r>
            <w:r w:rsidR="00B45B22">
              <w:rPr>
                <w:b/>
                <w:sz w:val="24"/>
                <w:szCs w:val="24"/>
                <w:lang w:val="ru-RU"/>
              </w:rPr>
              <w:t xml:space="preserve"> </w:t>
            </w:r>
            <w:r w:rsidR="00B45B22" w:rsidRPr="00B45B22">
              <w:rPr>
                <w:b/>
                <w:sz w:val="24"/>
                <w:szCs w:val="24"/>
                <w:lang w:val="ru-RU"/>
              </w:rPr>
              <w:t>организационному</w:t>
            </w:r>
            <w:r w:rsidR="00B45B22">
              <w:rPr>
                <w:b/>
                <w:sz w:val="24"/>
                <w:szCs w:val="24"/>
                <w:lang w:val="ru-RU"/>
              </w:rPr>
              <w:t xml:space="preserve"> </w:t>
            </w:r>
            <w:r w:rsidR="00B45B22" w:rsidRPr="00B45B22">
              <w:rPr>
                <w:b/>
                <w:sz w:val="24"/>
                <w:szCs w:val="24"/>
                <w:lang w:val="ru-RU"/>
              </w:rPr>
              <w:t>обеспечению проведения</w:t>
            </w:r>
            <w:r w:rsidR="00B45B22">
              <w:rPr>
                <w:b/>
                <w:sz w:val="24"/>
                <w:szCs w:val="24"/>
                <w:lang w:val="ru-RU"/>
              </w:rPr>
              <w:t xml:space="preserve"> </w:t>
            </w:r>
            <w:r w:rsidR="00B45B22" w:rsidRPr="00B45B22">
              <w:rPr>
                <w:b/>
                <w:sz w:val="24"/>
                <w:szCs w:val="24"/>
                <w:lang w:val="ru-RU"/>
              </w:rPr>
              <w:t>мероприятия</w:t>
            </w:r>
            <w:r w:rsidR="00B45B22" w:rsidRPr="00B45B22" w:rsidDel="00E2616E">
              <w:rPr>
                <w:b/>
                <w:spacing w:val="2"/>
                <w:sz w:val="24"/>
                <w:szCs w:val="24"/>
                <w:lang w:val="ru-RU"/>
              </w:rPr>
              <w:t xml:space="preserve"> </w:t>
            </w:r>
            <w:r w:rsidR="00B45B22" w:rsidRPr="00B45B22">
              <w:rPr>
                <w:b/>
                <w:bCs/>
                <w:spacing w:val="2"/>
                <w:sz w:val="24"/>
                <w:szCs w:val="24"/>
                <w:lang w:val="ru-RU"/>
              </w:rPr>
              <w:t>«Рок хиты 1.0»</w:t>
            </w:r>
            <w:r w:rsidR="00D80905" w:rsidRPr="000000AA">
              <w:rPr>
                <w:b/>
                <w:sz w:val="24"/>
                <w:szCs w:val="24"/>
                <w:lang w:val="ru-RU"/>
              </w:rPr>
              <w:t xml:space="preserve"> </w:t>
            </w:r>
            <w:r w:rsidR="00771DBE" w:rsidRPr="00EC078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з</w:t>
            </w:r>
            <w:r w:rsidRPr="00EC0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аказчиком применена часть 12 статьи 22 Федерального закона от 05 апреля 2013 г. № 44-ФЗ «О контрактной системе в сфере закупок, товаров, работ, услуг для обеспечения </w:t>
            </w:r>
            <w:r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государственных и муниципальных нужд» </w:t>
            </w:r>
            <w:r w:rsidR="001260E3"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иной метод определения начальной (максимальной) цены контракта.</w:t>
            </w:r>
            <w:r w:rsidR="00974F38" w:rsidRPr="00F94781">
              <w:rPr>
                <w:lang w:val="ru-RU"/>
              </w:rPr>
              <w:t xml:space="preserve"> </w:t>
            </w:r>
            <w:r w:rsidR="00974F38"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Цена договора – </w:t>
            </w:r>
            <w:r w:rsidR="00B226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152</w:t>
            </w:r>
            <w:r w:rsidR="00CF7D98"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9C1E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="00CF7D98"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  <w:r w:rsidR="00974F38"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,00 руб.</w:t>
            </w:r>
            <w:r w:rsidR="00974F38" w:rsidRPr="00EC0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517D06" w:rsidRPr="00B45B22" w14:paraId="6EE13168" w14:textId="77777777" w:rsidTr="00974F38">
        <w:trPr>
          <w:trHeight w:val="1627"/>
        </w:trPr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E46ED8" w14:textId="77777777" w:rsidR="00517D06" w:rsidRDefault="00C023DE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7D222B" w14:textId="77777777" w:rsidR="00517D06" w:rsidRPr="00A96490" w:rsidRDefault="00C023D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649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Обоснование невозможности применения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A9649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методов, указанных в части 1 статьи 22 Закона № 44-ФЗ</w:t>
            </w:r>
          </w:p>
        </w:tc>
        <w:tc>
          <w:tcPr>
            <w:tcW w:w="630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16AB25" w14:textId="4D97F347" w:rsidR="00F56FFC" w:rsidRPr="00EC0782" w:rsidRDefault="00F56FFC" w:rsidP="00F56FF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1)</w:t>
            </w:r>
            <w:r w:rsidR="002F2E3B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Метод сопоставимых рыночных цен (анализа рынка). Данный метод не применим в связи со спецификой </w:t>
            </w:r>
            <w:r w:rsidR="00CF7D9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организационного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процесса, невозможностью сравнения, сопоставления </w:t>
            </w:r>
            <w:r w:rsidR="00AC4AAD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технических 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качеств Исполнителя. </w:t>
            </w:r>
          </w:p>
          <w:p w14:paraId="29ED5E09" w14:textId="6B349807" w:rsidR="00A96490" w:rsidRPr="00EC0782" w:rsidRDefault="00F56FFC" w:rsidP="00F56FF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2)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Нормативный метод. Нормативный метод заключается в расчёте начальной (максимальной) цены контракта, на основе требований к закупаемым товарам, работам, услугам, установленных в соответствии со статьей 19 Федерального закона от 05 апреля 2013 г. № 44-ФЗ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br/>
              <w:t>в случае, если такие требования предусматривают установление предельных цен товаров, работ, услуг. Предельные цены на данные услуги не установлены, в связи с чем, применение нормативного метода невозможно.</w:t>
            </w:r>
          </w:p>
          <w:p w14:paraId="123D4DDF" w14:textId="7DA93412" w:rsidR="00A96490" w:rsidRPr="00EC0782" w:rsidRDefault="00F56FFC" w:rsidP="00F56FF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3)</w:t>
            </w:r>
            <w:r w:rsidR="00974F3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Тарифный метод.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Тарифны</w:t>
            </w:r>
            <w:r w:rsidR="00974F3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й метод применяется заказчиком, если в соответствии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 законодательством Российской Фед</w:t>
            </w:r>
            <w:r w:rsidR="00771DBE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ерации цены закупаемых товаров, </w:t>
            </w:r>
            <w:r w:rsidR="00AE61E3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работ, </w:t>
            </w:r>
            <w:r w:rsidR="00974F3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услуг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для обеспечения государственных и муниципальных нужд подлежат государственному регулированию или установлены муниципальн</w:t>
            </w:r>
            <w:r w:rsidR="00AE61E3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ыми правовыми актами.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Цены на да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нные услуги не подлежат</w:t>
            </w:r>
            <w:r w:rsidR="00F97CF2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государственному </w:t>
            </w:r>
            <w:r w:rsidR="00EE55E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регулированию, в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связи с чем применение тарифного метода невозможно.</w:t>
            </w:r>
          </w:p>
          <w:p w14:paraId="2AD0200B" w14:textId="5E443827" w:rsidR="00F56FFC" w:rsidRPr="00EC0782" w:rsidRDefault="00F56FFC" w:rsidP="00F56FF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4)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Проектно-сметный метод. Проектно-сметный метод заключается в определении начальной (максимальной) цены контракта на строительство, реконструкцию, капитальный ремонт объекта капитального строительства, проведение работ по сохранению объектов культурного наследия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lastRenderedPageBreak/>
              <w:t>(памятников истории и культуры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) народов Российской Федерации.</w:t>
            </w:r>
            <w:r w:rsidR="00974F3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="00B22643" w:rsidRPr="00B22643">
              <w:rPr>
                <w:b/>
                <w:bCs/>
                <w:sz w:val="24"/>
                <w:szCs w:val="24"/>
                <w:lang w:val="ru-RU"/>
              </w:rPr>
              <w:t xml:space="preserve">Оказание </w:t>
            </w:r>
            <w:r w:rsidR="00B45B22" w:rsidRPr="00B45B22">
              <w:rPr>
                <w:b/>
                <w:sz w:val="24"/>
                <w:szCs w:val="24"/>
                <w:lang w:val="ru-RU"/>
              </w:rPr>
              <w:t>услуг по техническому и организационному обеспечению проведения мероприятия</w:t>
            </w:r>
            <w:r w:rsidR="00B45B22" w:rsidRPr="00B45B22" w:rsidDel="00E2616E">
              <w:rPr>
                <w:b/>
                <w:spacing w:val="2"/>
                <w:sz w:val="24"/>
                <w:szCs w:val="24"/>
                <w:lang w:val="ru-RU"/>
              </w:rPr>
              <w:t xml:space="preserve"> </w:t>
            </w:r>
            <w:r w:rsidR="00B45B22" w:rsidRPr="00B45B22">
              <w:rPr>
                <w:b/>
                <w:bCs/>
                <w:spacing w:val="2"/>
                <w:sz w:val="24"/>
                <w:szCs w:val="24"/>
                <w:lang w:val="ru-RU"/>
              </w:rPr>
              <w:t>«Рок хиты 1.0»</w:t>
            </w:r>
            <w:r w:rsidR="00F659C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не входит в круг вышеописанных затрат, поэтому применение проектно-сметного метода невозможно.</w:t>
            </w:r>
          </w:p>
          <w:p w14:paraId="69940719" w14:textId="33DE6FBC" w:rsidR="00974F38" w:rsidRPr="00EC0782" w:rsidRDefault="00974F38" w:rsidP="00F56FF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5)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Затратный метод. Затратный метод применяется в случае невозможности применения иных методов, или в дополнение к иным мет</w:t>
            </w:r>
            <w:r w:rsidR="00F97CF2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одам. Данный метод заключается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в определении начальной (максимал</w:t>
            </w:r>
            <w:r w:rsidR="00F56FFC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ьной) цены контр</w:t>
            </w:r>
            <w:r w:rsidR="00AE61E3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акта, </w:t>
            </w:r>
            <w:r w:rsidR="00F56FFC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как суммы </w:t>
            </w:r>
            <w:r w:rsidR="00AE61E3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произведенных затрат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и обычной для определенной сферы деятельности прибыли. В связи с отсутствием у заказчика информации о прямых и косвенных затратах, о прибыли </w:t>
            </w:r>
            <w:r w:rsidR="00771DBE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для данной сферы деятельности,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 также отсутствует возможность оценить объем трудозатрат, применение данного метода невозможно.</w:t>
            </w:r>
          </w:p>
        </w:tc>
      </w:tr>
    </w:tbl>
    <w:p w14:paraId="3E7414D5" w14:textId="6C2739AB" w:rsidR="00517D06" w:rsidRPr="00E61CA3" w:rsidRDefault="00517D06">
      <w:pPr>
        <w:rPr>
          <w:rFonts w:hAnsi="Times New Roman" w:cs="Times New Roman"/>
          <w:b/>
          <w:color w:val="000000"/>
          <w:sz w:val="24"/>
          <w:szCs w:val="24"/>
          <w:lang w:val="ru-RU"/>
        </w:rPr>
      </w:pPr>
    </w:p>
    <w:sectPr w:rsidR="00517D06" w:rsidRPr="00E61CA3" w:rsidSect="00E51FFA">
      <w:pgSz w:w="11907" w:h="16839"/>
      <w:pgMar w:top="709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355E0"/>
    <w:multiLevelType w:val="hybridMultilevel"/>
    <w:tmpl w:val="FFD09C84"/>
    <w:lvl w:ilvl="0" w:tplc="C3DC648E">
      <w:start w:val="3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81705D"/>
    <w:multiLevelType w:val="hybridMultilevel"/>
    <w:tmpl w:val="5B7ABD7A"/>
    <w:lvl w:ilvl="0" w:tplc="853CF0B2">
      <w:start w:val="1"/>
      <w:numFmt w:val="decimal"/>
      <w:lvlText w:val="%1)"/>
      <w:lvlJc w:val="left"/>
      <w:pPr>
        <w:ind w:left="106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D88554B"/>
    <w:multiLevelType w:val="hybridMultilevel"/>
    <w:tmpl w:val="BD8A0A84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D95603"/>
    <w:multiLevelType w:val="hybridMultilevel"/>
    <w:tmpl w:val="696CBA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5C1F23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A64D5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ED6B0C"/>
    <w:multiLevelType w:val="hybridMultilevel"/>
    <w:tmpl w:val="7D0A8344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CA128C"/>
    <w:multiLevelType w:val="hybridMultilevel"/>
    <w:tmpl w:val="9C8401B0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9354384">
    <w:abstractNumId w:val="5"/>
  </w:num>
  <w:num w:numId="2" w16cid:durableId="334264259">
    <w:abstractNumId w:val="4"/>
  </w:num>
  <w:num w:numId="3" w16cid:durableId="1069159664">
    <w:abstractNumId w:val="1"/>
  </w:num>
  <w:num w:numId="4" w16cid:durableId="1250694175">
    <w:abstractNumId w:val="3"/>
  </w:num>
  <w:num w:numId="5" w16cid:durableId="1914196439">
    <w:abstractNumId w:val="7"/>
  </w:num>
  <w:num w:numId="6" w16cid:durableId="2114786822">
    <w:abstractNumId w:val="6"/>
  </w:num>
  <w:num w:numId="7" w16cid:durableId="1562401641">
    <w:abstractNumId w:val="0"/>
  </w:num>
  <w:num w:numId="8" w16cid:durableId="6852055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5CE"/>
    <w:rsid w:val="000000AA"/>
    <w:rsid w:val="000234B4"/>
    <w:rsid w:val="0003589F"/>
    <w:rsid w:val="00072962"/>
    <w:rsid w:val="000929A8"/>
    <w:rsid w:val="000B5242"/>
    <w:rsid w:val="000E655B"/>
    <w:rsid w:val="001260E3"/>
    <w:rsid w:val="00144A25"/>
    <w:rsid w:val="0018344A"/>
    <w:rsid w:val="00192BD5"/>
    <w:rsid w:val="001B4FD2"/>
    <w:rsid w:val="002D33B1"/>
    <w:rsid w:val="002D3591"/>
    <w:rsid w:val="002F2E3B"/>
    <w:rsid w:val="00307B63"/>
    <w:rsid w:val="003514A0"/>
    <w:rsid w:val="00384DAE"/>
    <w:rsid w:val="003E1ACD"/>
    <w:rsid w:val="00413251"/>
    <w:rsid w:val="004222E6"/>
    <w:rsid w:val="004B11D3"/>
    <w:rsid w:val="004B2310"/>
    <w:rsid w:val="004C35F5"/>
    <w:rsid w:val="004F7E17"/>
    <w:rsid w:val="00517D06"/>
    <w:rsid w:val="005443FC"/>
    <w:rsid w:val="005936A5"/>
    <w:rsid w:val="005A05CE"/>
    <w:rsid w:val="005E177B"/>
    <w:rsid w:val="005F257A"/>
    <w:rsid w:val="00616C13"/>
    <w:rsid w:val="00653AF6"/>
    <w:rsid w:val="00682B9A"/>
    <w:rsid w:val="006F6957"/>
    <w:rsid w:val="0071093A"/>
    <w:rsid w:val="007431E4"/>
    <w:rsid w:val="00757423"/>
    <w:rsid w:val="00771DBE"/>
    <w:rsid w:val="00772FB7"/>
    <w:rsid w:val="007B22AE"/>
    <w:rsid w:val="00863FCB"/>
    <w:rsid w:val="00884413"/>
    <w:rsid w:val="00960877"/>
    <w:rsid w:val="00974F38"/>
    <w:rsid w:val="00980803"/>
    <w:rsid w:val="009C1E24"/>
    <w:rsid w:val="009C641C"/>
    <w:rsid w:val="00A330A5"/>
    <w:rsid w:val="00A96490"/>
    <w:rsid w:val="00AC4AAD"/>
    <w:rsid w:val="00AE61E3"/>
    <w:rsid w:val="00B22643"/>
    <w:rsid w:val="00B45B22"/>
    <w:rsid w:val="00B73A5A"/>
    <w:rsid w:val="00C023DE"/>
    <w:rsid w:val="00C47821"/>
    <w:rsid w:val="00CF7D98"/>
    <w:rsid w:val="00D25C16"/>
    <w:rsid w:val="00D7458B"/>
    <w:rsid w:val="00D80905"/>
    <w:rsid w:val="00E438A1"/>
    <w:rsid w:val="00E51FFA"/>
    <w:rsid w:val="00E61CA3"/>
    <w:rsid w:val="00E950AA"/>
    <w:rsid w:val="00EC0782"/>
    <w:rsid w:val="00ED2661"/>
    <w:rsid w:val="00EE55E8"/>
    <w:rsid w:val="00F01E19"/>
    <w:rsid w:val="00F56FFC"/>
    <w:rsid w:val="00F659C0"/>
    <w:rsid w:val="00F66FA9"/>
    <w:rsid w:val="00F705FA"/>
    <w:rsid w:val="00F94781"/>
    <w:rsid w:val="00F97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01E54"/>
  <w15:docId w15:val="{CFC327E4-8ACB-4B30-AE2B-549BE0200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A96490"/>
    <w:pPr>
      <w:spacing w:before="0" w:beforeAutospacing="0" w:after="200" w:afterAutospacing="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character" w:styleId="a4">
    <w:name w:val="Hyperlink"/>
    <w:basedOn w:val="a0"/>
    <w:uiPriority w:val="99"/>
    <w:unhideWhenUsed/>
    <w:rsid w:val="00980803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5443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gsocent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Шевелева Инна Викторовна</dc:creator>
  <dc:description>Подготовлено экспертами Актион-МЦФЭР</dc:description>
  <cp:lastModifiedBy>Анна Александровна Фифик</cp:lastModifiedBy>
  <cp:revision>29</cp:revision>
  <dcterms:created xsi:type="dcterms:W3CDTF">2024-08-22T15:21:00Z</dcterms:created>
  <dcterms:modified xsi:type="dcterms:W3CDTF">2026-05-13T13:13:00Z</dcterms:modified>
</cp:coreProperties>
</file>