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D41E9B" w14:textId="77777777" w:rsidR="00EE5A8B" w:rsidRDefault="00E063F0">
      <w:pPr>
        <w:jc w:val="center"/>
        <w:rPr>
          <w:rFonts w:ascii="Times New Roman" w:hAnsi="Times New Roman" w:cs="Times New Roman"/>
          <w:b/>
          <w:bCs/>
          <w:sz w:val="24"/>
          <w:szCs w:val="24"/>
        </w:rPr>
      </w:pPr>
      <w:r>
        <w:rPr>
          <w:rFonts w:ascii="Times New Roman" w:eastAsia="Times New Roman" w:hAnsi="Times New Roman" w:cs="Times New Roman"/>
          <w:b/>
          <w:bCs/>
          <w:sz w:val="24"/>
          <w:szCs w:val="24"/>
        </w:rPr>
        <w:t>Техническое задание</w:t>
      </w:r>
    </w:p>
    <w:tbl>
      <w:tblPr>
        <w:tblW w:w="15495" w:type="dxa"/>
        <w:tblInd w:w="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9"/>
        <w:gridCol w:w="1744"/>
        <w:gridCol w:w="1872"/>
        <w:gridCol w:w="3685"/>
        <w:gridCol w:w="4678"/>
        <w:gridCol w:w="1134"/>
        <w:gridCol w:w="1843"/>
      </w:tblGrid>
      <w:tr w:rsidR="00EE5A8B" w14:paraId="3C3B7FE5" w14:textId="77777777">
        <w:trPr>
          <w:trHeight w:val="671"/>
        </w:trPr>
        <w:tc>
          <w:tcPr>
            <w:tcW w:w="539" w:type="dxa"/>
            <w:tcBorders>
              <w:top w:val="single" w:sz="4" w:space="0" w:color="000000"/>
              <w:left w:val="single" w:sz="4" w:space="0" w:color="000000"/>
              <w:bottom w:val="single" w:sz="4" w:space="0" w:color="000000"/>
              <w:right w:val="single" w:sz="4" w:space="0" w:color="000000"/>
            </w:tcBorders>
            <w:vAlign w:val="center"/>
          </w:tcPr>
          <w:p w14:paraId="4EA723BB" w14:textId="77777777" w:rsidR="00EE5A8B" w:rsidRDefault="00E063F0">
            <w:pPr>
              <w:spacing w:line="240" w:lineRule="auto"/>
              <w:contextualSpacing/>
              <w:jc w:val="center"/>
              <w:rPr>
                <w:rFonts w:ascii="Times New Roman" w:eastAsia="Times New Roman" w:hAnsi="Times New Roman" w:cs="Times New Roman"/>
                <w:bCs/>
                <w:color w:val="000000"/>
                <w:sz w:val="18"/>
                <w:szCs w:val="18"/>
              </w:rPr>
            </w:pPr>
            <w:r>
              <w:rPr>
                <w:rFonts w:ascii="Times New Roman" w:eastAsia="Times New Roman" w:hAnsi="Times New Roman" w:cs="Times New Roman"/>
                <w:b/>
                <w:i/>
                <w:iCs/>
                <w:color w:val="000000"/>
                <w:sz w:val="18"/>
                <w:szCs w:val="18"/>
                <w:lang w:eastAsia="ru-RU"/>
              </w:rPr>
              <w:t>№ п/п</w:t>
            </w:r>
          </w:p>
        </w:tc>
        <w:tc>
          <w:tcPr>
            <w:tcW w:w="1744" w:type="dxa"/>
            <w:tcBorders>
              <w:top w:val="single" w:sz="4" w:space="0" w:color="000000"/>
              <w:left w:val="single" w:sz="4" w:space="0" w:color="000000"/>
              <w:bottom w:val="single" w:sz="4" w:space="0" w:color="000000"/>
              <w:right w:val="single" w:sz="4" w:space="0" w:color="000000"/>
            </w:tcBorders>
            <w:vAlign w:val="center"/>
          </w:tcPr>
          <w:p w14:paraId="7D12ADD9" w14:textId="77777777" w:rsidR="00EE5A8B" w:rsidRDefault="00E063F0">
            <w:pPr>
              <w:spacing w:line="240" w:lineRule="auto"/>
              <w:contextualSpacing/>
              <w:jc w:val="center"/>
              <w:rPr>
                <w:rFonts w:ascii="Times New Roman" w:eastAsia="Times New Roman" w:hAnsi="Times New Roman" w:cs="Times New Roman"/>
                <w:bCs/>
                <w:color w:val="000000"/>
                <w:sz w:val="18"/>
                <w:szCs w:val="18"/>
              </w:rPr>
            </w:pPr>
            <w:r>
              <w:rPr>
                <w:rFonts w:ascii="Times New Roman" w:eastAsia="Times New Roman" w:hAnsi="Times New Roman" w:cs="Times New Roman"/>
                <w:b/>
                <w:i/>
                <w:iCs/>
                <w:color w:val="000000"/>
                <w:sz w:val="18"/>
                <w:szCs w:val="18"/>
                <w:lang w:eastAsia="ru-RU"/>
              </w:rPr>
              <w:t>Наименование оборудования</w:t>
            </w:r>
          </w:p>
        </w:tc>
        <w:tc>
          <w:tcPr>
            <w:tcW w:w="1872" w:type="dxa"/>
            <w:tcBorders>
              <w:top w:val="single" w:sz="4" w:space="0" w:color="000000"/>
              <w:left w:val="single" w:sz="4" w:space="0" w:color="000000"/>
              <w:bottom w:val="single" w:sz="4" w:space="0" w:color="000000"/>
              <w:right w:val="single" w:sz="4" w:space="0" w:color="000000"/>
            </w:tcBorders>
            <w:vAlign w:val="center"/>
          </w:tcPr>
          <w:p w14:paraId="50A453C5" w14:textId="77777777" w:rsidR="00EE5A8B" w:rsidRDefault="00E063F0">
            <w:pPr>
              <w:spacing w:line="240" w:lineRule="auto"/>
              <w:contextualSpacing/>
              <w:jc w:val="center"/>
              <w:rPr>
                <w:rFonts w:ascii="Times New Roman" w:eastAsia="Times New Roman" w:hAnsi="Times New Roman" w:cs="Times New Roman"/>
                <w:bCs/>
                <w:color w:val="000000"/>
                <w:sz w:val="18"/>
                <w:szCs w:val="18"/>
              </w:rPr>
            </w:pPr>
            <w:r>
              <w:rPr>
                <w:rFonts w:ascii="Times New Roman" w:eastAsia="Times New Roman" w:hAnsi="Times New Roman" w:cs="Times New Roman"/>
                <w:b/>
                <w:i/>
                <w:iCs/>
                <w:color w:val="000000"/>
                <w:sz w:val="18"/>
                <w:szCs w:val="18"/>
                <w:lang w:eastAsia="ru-RU"/>
              </w:rPr>
              <w:t>Тип характеристики</w:t>
            </w:r>
          </w:p>
        </w:tc>
        <w:tc>
          <w:tcPr>
            <w:tcW w:w="3685" w:type="dxa"/>
            <w:tcBorders>
              <w:top w:val="single" w:sz="4" w:space="0" w:color="000000"/>
              <w:left w:val="single" w:sz="4" w:space="0" w:color="000000"/>
              <w:bottom w:val="single" w:sz="4" w:space="0" w:color="000000"/>
              <w:right w:val="single" w:sz="4" w:space="0" w:color="000000"/>
            </w:tcBorders>
            <w:vAlign w:val="center"/>
          </w:tcPr>
          <w:p w14:paraId="4B2E82CF" w14:textId="77777777" w:rsidR="00EE5A8B" w:rsidRDefault="00E063F0">
            <w:pPr>
              <w:spacing w:line="240" w:lineRule="auto"/>
              <w:contextualSpacing/>
              <w:jc w:val="center"/>
              <w:rPr>
                <w:rFonts w:ascii="Times New Roman" w:eastAsia="Times New Roman" w:hAnsi="Times New Roman" w:cs="Times New Roman"/>
                <w:bCs/>
                <w:color w:val="000000"/>
                <w:sz w:val="18"/>
                <w:szCs w:val="18"/>
              </w:rPr>
            </w:pPr>
            <w:r>
              <w:rPr>
                <w:rFonts w:ascii="Times New Roman" w:eastAsia="Times New Roman" w:hAnsi="Times New Roman" w:cs="Times New Roman"/>
                <w:b/>
                <w:i/>
                <w:iCs/>
                <w:color w:val="000000"/>
                <w:sz w:val="18"/>
                <w:szCs w:val="18"/>
                <w:lang w:eastAsia="ru-RU"/>
              </w:rPr>
              <w:t>Наименование характеристики товара</w:t>
            </w:r>
          </w:p>
        </w:tc>
        <w:tc>
          <w:tcPr>
            <w:tcW w:w="4678" w:type="dxa"/>
            <w:tcBorders>
              <w:top w:val="single" w:sz="4" w:space="0" w:color="000000"/>
              <w:left w:val="single" w:sz="4" w:space="0" w:color="000000"/>
              <w:bottom w:val="single" w:sz="4" w:space="0" w:color="000000"/>
              <w:right w:val="single" w:sz="4" w:space="0" w:color="000000"/>
            </w:tcBorders>
            <w:vAlign w:val="center"/>
          </w:tcPr>
          <w:p w14:paraId="525D1BA9" w14:textId="77777777" w:rsidR="00EE5A8B" w:rsidRDefault="00E063F0">
            <w:pPr>
              <w:spacing w:line="240" w:lineRule="auto"/>
              <w:contextualSpacing/>
              <w:jc w:val="center"/>
              <w:rPr>
                <w:rFonts w:ascii="Times New Roman" w:eastAsia="Times New Roman" w:hAnsi="Times New Roman" w:cs="Times New Roman"/>
                <w:bCs/>
                <w:color w:val="000000"/>
                <w:sz w:val="18"/>
                <w:szCs w:val="18"/>
              </w:rPr>
            </w:pPr>
            <w:r>
              <w:rPr>
                <w:rFonts w:ascii="Times New Roman" w:eastAsia="Times New Roman" w:hAnsi="Times New Roman" w:cs="Times New Roman"/>
                <w:b/>
                <w:i/>
                <w:iCs/>
                <w:color w:val="000000"/>
                <w:sz w:val="18"/>
                <w:szCs w:val="18"/>
                <w:lang w:eastAsia="ru-RU"/>
              </w:rPr>
              <w:t>Требуемое конкретное значение или Диапазон</w:t>
            </w:r>
          </w:p>
        </w:tc>
        <w:tc>
          <w:tcPr>
            <w:tcW w:w="1134" w:type="dxa"/>
            <w:tcBorders>
              <w:top w:val="single" w:sz="4" w:space="0" w:color="000000"/>
              <w:left w:val="single" w:sz="4" w:space="0" w:color="000000"/>
              <w:bottom w:val="single" w:sz="4" w:space="0" w:color="000000"/>
              <w:right w:val="single" w:sz="4" w:space="0" w:color="000000"/>
            </w:tcBorders>
            <w:vAlign w:val="center"/>
          </w:tcPr>
          <w:p w14:paraId="7DEEBE53" w14:textId="77777777" w:rsidR="00EE5A8B" w:rsidRDefault="00E063F0">
            <w:pPr>
              <w:spacing w:line="240" w:lineRule="auto"/>
              <w:contextualSpacing/>
              <w:jc w:val="center"/>
              <w:rPr>
                <w:rFonts w:ascii="Times New Roman" w:eastAsia="Times New Roman" w:hAnsi="Times New Roman" w:cs="Times New Roman"/>
                <w:b/>
                <w:i/>
                <w:iCs/>
                <w:color w:val="000000"/>
                <w:sz w:val="18"/>
                <w:szCs w:val="18"/>
                <w:lang w:eastAsia="ru-RU"/>
              </w:rPr>
            </w:pPr>
            <w:r>
              <w:rPr>
                <w:rFonts w:ascii="Times New Roman" w:eastAsia="Times New Roman" w:hAnsi="Times New Roman" w:cs="Times New Roman"/>
                <w:b/>
                <w:i/>
                <w:iCs/>
                <w:color w:val="000000"/>
                <w:sz w:val="18"/>
                <w:szCs w:val="18"/>
                <w:lang w:eastAsia="ru-RU"/>
              </w:rPr>
              <w:t>Ед. изм.</w:t>
            </w:r>
          </w:p>
          <w:p w14:paraId="58FB01C7" w14:textId="649A7EDC" w:rsidR="00C6588F" w:rsidRDefault="00C6588F">
            <w:pPr>
              <w:spacing w:line="240" w:lineRule="auto"/>
              <w:contextualSpacing/>
              <w:jc w:val="center"/>
              <w:rPr>
                <w:rFonts w:ascii="Times New Roman" w:eastAsia="Times New Roman" w:hAnsi="Times New Roman" w:cs="Times New Roman"/>
                <w:bCs/>
                <w:color w:val="000000"/>
                <w:sz w:val="18"/>
                <w:szCs w:val="18"/>
              </w:rPr>
            </w:pPr>
            <w:r>
              <w:rPr>
                <w:rFonts w:ascii="Times New Roman" w:eastAsia="Times New Roman" w:hAnsi="Times New Roman" w:cs="Times New Roman"/>
                <w:b/>
                <w:i/>
                <w:iCs/>
                <w:color w:val="000000"/>
                <w:sz w:val="18"/>
                <w:szCs w:val="18"/>
                <w:lang w:eastAsia="ru-RU"/>
              </w:rPr>
              <w:t>Шт.</w:t>
            </w:r>
          </w:p>
        </w:tc>
        <w:tc>
          <w:tcPr>
            <w:tcW w:w="1843" w:type="dxa"/>
            <w:tcBorders>
              <w:top w:val="single" w:sz="4" w:space="0" w:color="000000"/>
              <w:left w:val="single" w:sz="4" w:space="0" w:color="000000"/>
              <w:bottom w:val="single" w:sz="4" w:space="0" w:color="000000"/>
              <w:right w:val="single" w:sz="4" w:space="0" w:color="000000"/>
            </w:tcBorders>
            <w:vAlign w:val="center"/>
          </w:tcPr>
          <w:p w14:paraId="308011E6" w14:textId="77777777" w:rsidR="00EE5A8B" w:rsidRDefault="00E063F0">
            <w:pPr>
              <w:spacing w:line="240" w:lineRule="auto"/>
              <w:contextualSpacing/>
              <w:jc w:val="center"/>
              <w:rPr>
                <w:rFonts w:ascii="Times New Roman" w:eastAsia="Times New Roman" w:hAnsi="Times New Roman" w:cs="Times New Roman"/>
                <w:bCs/>
                <w:color w:val="000000"/>
                <w:sz w:val="18"/>
                <w:szCs w:val="18"/>
              </w:rPr>
            </w:pPr>
            <w:r>
              <w:rPr>
                <w:rFonts w:ascii="Times New Roman" w:eastAsia="Times New Roman" w:hAnsi="Times New Roman" w:cs="Times New Roman"/>
                <w:b/>
                <w:i/>
                <w:iCs/>
                <w:color w:val="000000"/>
                <w:sz w:val="18"/>
                <w:szCs w:val="18"/>
                <w:lang w:eastAsia="ru-RU"/>
              </w:rPr>
              <w:t>Инструкция</w:t>
            </w:r>
          </w:p>
        </w:tc>
      </w:tr>
      <w:tr w:rsidR="00EE5A8B" w14:paraId="294ADFA1" w14:textId="77777777">
        <w:trPr>
          <w:trHeight w:val="355"/>
        </w:trPr>
        <w:tc>
          <w:tcPr>
            <w:tcW w:w="15495" w:type="dxa"/>
            <w:gridSpan w:val="7"/>
            <w:tcBorders>
              <w:top w:val="single" w:sz="4" w:space="0" w:color="000000"/>
              <w:left w:val="single" w:sz="4" w:space="0" w:color="000000"/>
              <w:bottom w:val="single" w:sz="4" w:space="0" w:color="000000"/>
              <w:right w:val="single" w:sz="4" w:space="0" w:color="000000"/>
            </w:tcBorders>
            <w:vAlign w:val="center"/>
          </w:tcPr>
          <w:p w14:paraId="51A637C7" w14:textId="77777777" w:rsidR="00EE5A8B" w:rsidRDefault="00E063F0">
            <w:pPr>
              <w:spacing w:line="240" w:lineRule="auto"/>
              <w:contextualSpacing/>
              <w:jc w:val="center"/>
              <w:rPr>
                <w:rFonts w:ascii="Times New Roman" w:eastAsia="Times New Roman" w:hAnsi="Times New Roman" w:cs="Times New Roman"/>
                <w:b/>
                <w:i/>
                <w:iCs/>
                <w:color w:val="000000"/>
                <w:sz w:val="18"/>
                <w:szCs w:val="18"/>
                <w:lang w:eastAsia="ru-RU"/>
              </w:rPr>
            </w:pPr>
            <w:r>
              <w:rPr>
                <w:rFonts w:ascii="Times New Roman" w:eastAsia="Times New Roman" w:hAnsi="Times New Roman" w:cs="Times New Roman"/>
                <w:b/>
                <w:i/>
                <w:iCs/>
                <w:color w:val="000000"/>
                <w:sz w:val="18"/>
                <w:szCs w:val="18"/>
                <w:lang w:eastAsia="ru-RU"/>
              </w:rPr>
              <w:t>Оборудование для сенсорной комнаты</w:t>
            </w:r>
          </w:p>
          <w:p w14:paraId="70B6A0FC" w14:textId="77777777" w:rsidR="00EE5A8B" w:rsidRDefault="00E063F0">
            <w:pPr>
              <w:spacing w:line="240" w:lineRule="auto"/>
              <w:contextualSpacing/>
              <w:jc w:val="center"/>
              <w:rPr>
                <w:rFonts w:ascii="Times New Roman" w:eastAsia="Times New Roman" w:hAnsi="Times New Roman" w:cs="Times New Roman"/>
                <w:b/>
                <w:i/>
                <w:iCs/>
                <w:color w:val="000000"/>
                <w:sz w:val="18"/>
                <w:szCs w:val="18"/>
                <w:lang w:eastAsia="ru-RU"/>
              </w:rPr>
            </w:pPr>
            <w:r>
              <w:rPr>
                <w:rFonts w:ascii="Times New Roman" w:eastAsia="Times New Roman" w:hAnsi="Times New Roman" w:cs="Times New Roman"/>
                <w:b/>
                <w:i/>
                <w:iCs/>
                <w:color w:val="000000"/>
                <w:sz w:val="18"/>
                <w:szCs w:val="18"/>
                <w:lang w:eastAsia="ru-RU"/>
              </w:rPr>
              <w:t>ОКПД2-32.99.53.139</w:t>
            </w:r>
          </w:p>
        </w:tc>
      </w:tr>
      <w:tr w:rsidR="00EE5A8B" w14:paraId="5EC83F23" w14:textId="77777777" w:rsidTr="00467CF1">
        <w:trPr>
          <w:trHeight w:val="277"/>
        </w:trPr>
        <w:tc>
          <w:tcPr>
            <w:tcW w:w="539" w:type="dxa"/>
            <w:tcBorders>
              <w:top w:val="single" w:sz="4" w:space="0" w:color="000000"/>
              <w:left w:val="single" w:sz="4" w:space="0" w:color="000000"/>
              <w:bottom w:val="single" w:sz="4" w:space="0" w:color="000000"/>
              <w:right w:val="single" w:sz="4" w:space="0" w:color="000000"/>
            </w:tcBorders>
          </w:tcPr>
          <w:p w14:paraId="3871F589" w14:textId="77777777" w:rsidR="00EE5A8B" w:rsidRDefault="00E063F0">
            <w:pPr>
              <w:pStyle w:val="af7"/>
              <w:rPr>
                <w:rFonts w:ascii="Times New Roman" w:hAnsi="Times New Roman" w:cs="Times New Roman"/>
                <w:color w:val="000000" w:themeColor="text1"/>
                <w:sz w:val="18"/>
                <w:szCs w:val="18"/>
                <w:highlight w:val="white"/>
              </w:rPr>
            </w:pPr>
            <w:r>
              <w:rPr>
                <w:rFonts w:ascii="Times New Roman" w:eastAsia="Times New Roman" w:hAnsi="Times New Roman" w:cs="Times New Roman"/>
                <w:color w:val="000000" w:themeColor="text1"/>
                <w:sz w:val="18"/>
                <w:szCs w:val="18"/>
                <w:highlight w:val="white"/>
              </w:rPr>
              <w:t>1</w:t>
            </w:r>
          </w:p>
        </w:tc>
        <w:tc>
          <w:tcPr>
            <w:tcW w:w="1744" w:type="dxa"/>
            <w:tcBorders>
              <w:top w:val="single" w:sz="4" w:space="0" w:color="000000"/>
              <w:left w:val="single" w:sz="4" w:space="0" w:color="000000"/>
              <w:bottom w:val="single" w:sz="4" w:space="0" w:color="000000"/>
              <w:right w:val="single" w:sz="4" w:space="0" w:color="000000"/>
            </w:tcBorders>
          </w:tcPr>
          <w:p w14:paraId="06E55EA4" w14:textId="77777777" w:rsidR="00EE5A8B" w:rsidRDefault="00E063F0">
            <w:pPr>
              <w:pStyle w:val="af7"/>
              <w:rPr>
                <w:rFonts w:ascii="Times New Roman" w:eastAsia="Times New Roman" w:hAnsi="Times New Roman" w:cs="Times New Roman"/>
                <w:color w:val="000000" w:themeColor="text1"/>
                <w:sz w:val="18"/>
                <w:szCs w:val="18"/>
                <w:highlight w:val="white"/>
                <w:lang w:eastAsia="ru-RU"/>
              </w:rPr>
            </w:pPr>
            <w:r>
              <w:rPr>
                <w:rFonts w:ascii="Times New Roman" w:eastAsia="Times New Roman" w:hAnsi="Times New Roman" w:cs="Times New Roman"/>
                <w:color w:val="000000" w:themeColor="text1"/>
                <w:sz w:val="18"/>
                <w:szCs w:val="18"/>
                <w:highlight w:val="white"/>
                <w:lang w:eastAsia="ru-RU"/>
              </w:rPr>
              <w:t>Развивающий мини-набор психолога</w:t>
            </w:r>
          </w:p>
          <w:p w14:paraId="286C7333" w14:textId="77777777" w:rsidR="00467CF1" w:rsidRDefault="00467CF1">
            <w:pPr>
              <w:pStyle w:val="af7"/>
              <w:rPr>
                <w:rFonts w:ascii="Times New Roman" w:eastAsia="Times New Roman" w:hAnsi="Times New Roman" w:cs="Times New Roman"/>
                <w:color w:val="000000" w:themeColor="text1"/>
                <w:sz w:val="18"/>
                <w:szCs w:val="18"/>
                <w:highlight w:val="white"/>
                <w:lang w:eastAsia="ru-RU"/>
              </w:rPr>
            </w:pPr>
          </w:p>
          <w:p w14:paraId="638C3927" w14:textId="40207A00" w:rsidR="00467CF1" w:rsidRDefault="00467CF1">
            <w:pPr>
              <w:pStyle w:val="af7"/>
              <w:rPr>
                <w:rFonts w:ascii="Times New Roman" w:hAnsi="Times New Roman" w:cs="Times New Roman"/>
                <w:b/>
                <w:color w:val="000000" w:themeColor="text1"/>
                <w:sz w:val="18"/>
                <w:szCs w:val="18"/>
                <w:highlight w:val="white"/>
              </w:rPr>
            </w:pPr>
            <w:r>
              <w:rPr>
                <w:noProof/>
                <w:lang w:eastAsia="ru-RU"/>
              </w:rPr>
              <w:drawing>
                <wp:inline distT="0" distB="0" distL="0" distR="0" wp14:anchorId="38F526BF" wp14:editId="3422D372">
                  <wp:extent cx="769620" cy="1043940"/>
                  <wp:effectExtent l="0" t="0" r="0" b="0"/>
                  <wp:docPr id="3" name="Имя " descr="Descr ">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000-000003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Имя " descr="Descr ">
                            <a:extLst>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000-000003000000}"/>
                              </a:ext>
                            </a:extLst>
                          </pic:cNvPr>
                          <pic:cNvPicPr>
                            <a:picLocks noChangeAspect="1"/>
                          </pic:cNvPicPr>
                        </pic:nvPicPr>
                        <pic:blipFill>
                          <a:blip r:embed="rId6"/>
                          <a:srcRect/>
                          <a:stretch>
                            <a:fillRect/>
                          </a:stretch>
                        </pic:blipFill>
                        <pic:spPr>
                          <a:xfrm>
                            <a:off x="0" y="0"/>
                            <a:ext cx="769620" cy="1043940"/>
                          </a:xfrm>
                          <a:prstGeom prst="rect">
                            <a:avLst/>
                          </a:prstGeom>
                          <a:noFill/>
                          <a:ln>
                            <a:noFill/>
                          </a:ln>
                        </pic:spPr>
                      </pic:pic>
                    </a:graphicData>
                  </a:graphic>
                </wp:inline>
              </w:drawing>
            </w:r>
          </w:p>
        </w:tc>
        <w:tc>
          <w:tcPr>
            <w:tcW w:w="1872" w:type="dxa"/>
            <w:tcBorders>
              <w:top w:val="single" w:sz="4" w:space="0" w:color="000000"/>
              <w:left w:val="single" w:sz="4" w:space="0" w:color="000000"/>
              <w:bottom w:val="single" w:sz="4" w:space="0" w:color="000000"/>
              <w:right w:val="single" w:sz="4" w:space="0" w:color="000000"/>
            </w:tcBorders>
          </w:tcPr>
          <w:p w14:paraId="15796DE7" w14:textId="77777777" w:rsidR="00EE5A8B" w:rsidRDefault="00E063F0">
            <w:pPr>
              <w:pStyle w:val="af7"/>
              <w:rPr>
                <w:rFonts w:ascii="Times New Roman" w:hAnsi="Times New Roman" w:cs="Times New Roman"/>
                <w:color w:val="000000" w:themeColor="text1"/>
                <w:sz w:val="18"/>
                <w:szCs w:val="18"/>
                <w:highlight w:val="white"/>
              </w:rPr>
            </w:pPr>
            <w:r>
              <w:rPr>
                <w:rFonts w:ascii="Times New Roman" w:eastAsia="Times New Roman" w:hAnsi="Times New Roman" w:cs="Times New Roman"/>
                <w:color w:val="000000" w:themeColor="text1"/>
                <w:sz w:val="18"/>
                <w:szCs w:val="18"/>
                <w:highlight w:val="white"/>
              </w:rPr>
              <w:t>Качественная</w:t>
            </w:r>
          </w:p>
        </w:tc>
        <w:tc>
          <w:tcPr>
            <w:tcW w:w="3685" w:type="dxa"/>
            <w:tcBorders>
              <w:top w:val="single" w:sz="4" w:space="0" w:color="000000"/>
              <w:left w:val="single" w:sz="4" w:space="0" w:color="000000"/>
              <w:bottom w:val="single" w:sz="4" w:space="0" w:color="000000"/>
              <w:right w:val="single" w:sz="4" w:space="0" w:color="000000"/>
            </w:tcBorders>
          </w:tcPr>
          <w:p w14:paraId="6E79FD7F" w14:textId="77777777" w:rsidR="00EE5A8B" w:rsidRDefault="00E063F0">
            <w:pPr>
              <w:pStyle w:val="af7"/>
              <w:rPr>
                <w:rFonts w:ascii="Times New Roman" w:hAnsi="Times New Roman" w:cs="Times New Roman"/>
                <w:color w:val="000000" w:themeColor="text1"/>
                <w:sz w:val="18"/>
                <w:szCs w:val="18"/>
                <w:highlight w:val="white"/>
              </w:rPr>
            </w:pPr>
            <w:r>
              <w:rPr>
                <w:rFonts w:ascii="Times New Roman" w:eastAsia="Times New Roman" w:hAnsi="Times New Roman" w:cs="Times New Roman"/>
                <w:color w:val="000000" w:themeColor="text1"/>
                <w:sz w:val="18"/>
                <w:szCs w:val="18"/>
                <w:highlight w:val="white"/>
              </w:rPr>
              <w:t>Описание и характеристики</w:t>
            </w:r>
          </w:p>
        </w:tc>
        <w:tc>
          <w:tcPr>
            <w:tcW w:w="4678" w:type="dxa"/>
            <w:tcBorders>
              <w:top w:val="single" w:sz="4" w:space="0" w:color="000000"/>
              <w:left w:val="single" w:sz="4" w:space="0" w:color="000000"/>
              <w:bottom w:val="single" w:sz="4" w:space="0" w:color="000000"/>
              <w:right w:val="single" w:sz="4" w:space="0" w:color="000000"/>
            </w:tcBorders>
          </w:tcPr>
          <w:p w14:paraId="58FEF562" w14:textId="77777777" w:rsidR="00EE5A8B" w:rsidRDefault="00E063F0">
            <w:pPr>
              <w:pStyle w:val="af7"/>
              <w:rPr>
                <w:rFonts w:ascii="Times New Roman" w:hAnsi="Times New Roman" w:cs="Times New Roman"/>
                <w:color w:val="000000" w:themeColor="text1"/>
                <w:sz w:val="18"/>
                <w:szCs w:val="18"/>
                <w:highlight w:val="white"/>
              </w:rPr>
            </w:pPr>
            <w:r>
              <w:rPr>
                <w:rFonts w:ascii="Times New Roman" w:eastAsia="Times New Roman" w:hAnsi="Times New Roman" w:cs="Times New Roman"/>
                <w:color w:val="000000" w:themeColor="text1"/>
                <w:sz w:val="18"/>
                <w:szCs w:val="18"/>
              </w:rPr>
              <w:t xml:space="preserve">Назначение: Комплект способствует формированию представлений о форме, цвете, размере, развитию умения соотносить размеры предметов зрительно и с помощью практических действий, развитию способности классификации, развитию пространственной ориентации, понимания пространственных отношений, представлению о симметрии, навыку создания симметричных узоров, содружественным движениям глаз и рук, содружественным движениям пальцев правой и левой руки, формированию познавательных навыков </w:t>
            </w:r>
            <w:r>
              <w:rPr>
                <w:rFonts w:ascii="Times New Roman" w:eastAsia="Times New Roman" w:hAnsi="Times New Roman" w:cs="Times New Roman"/>
                <w:color w:val="000000" w:themeColor="text1"/>
                <w:sz w:val="18"/>
                <w:szCs w:val="18"/>
              </w:rPr>
              <w:br/>
              <w:t xml:space="preserve">Включает в себя целый набор различных развивающих элементов для использования как в дошкольном учреждении, так и в младших классах школы </w:t>
            </w:r>
            <w:r>
              <w:rPr>
                <w:rFonts w:ascii="Times New Roman" w:eastAsia="Times New Roman" w:hAnsi="Times New Roman" w:cs="Times New Roman"/>
                <w:color w:val="000000" w:themeColor="text1"/>
                <w:sz w:val="18"/>
                <w:szCs w:val="18"/>
              </w:rPr>
              <w:br/>
              <w:t>В комплекте:</w:t>
            </w:r>
            <w:r>
              <w:rPr>
                <w:rFonts w:ascii="Times New Roman" w:eastAsia="Times New Roman" w:hAnsi="Times New Roman" w:cs="Times New Roman"/>
                <w:color w:val="000000" w:themeColor="text1"/>
                <w:sz w:val="18"/>
                <w:szCs w:val="18"/>
              </w:rPr>
              <w:br/>
              <w:t xml:space="preserve"> 1. Деревянный стеллаж, в котором размещаются модули с игрушками;</w:t>
            </w:r>
            <w:r>
              <w:rPr>
                <w:rFonts w:ascii="Times New Roman" w:eastAsia="Times New Roman" w:hAnsi="Times New Roman" w:cs="Times New Roman"/>
                <w:color w:val="000000" w:themeColor="text1"/>
                <w:sz w:val="18"/>
                <w:szCs w:val="18"/>
              </w:rPr>
              <w:br/>
              <w:t xml:space="preserve"> 2. Основные наборы игровых средств (в модулях);</w:t>
            </w:r>
            <w:r>
              <w:rPr>
                <w:rFonts w:ascii="Times New Roman" w:eastAsia="Times New Roman" w:hAnsi="Times New Roman" w:cs="Times New Roman"/>
                <w:color w:val="000000" w:themeColor="text1"/>
                <w:sz w:val="18"/>
                <w:szCs w:val="18"/>
              </w:rPr>
              <w:br/>
              <w:t xml:space="preserve"> 3. Методические рекомендации;</w:t>
            </w:r>
            <w:r>
              <w:rPr>
                <w:rFonts w:ascii="Times New Roman" w:eastAsia="Times New Roman" w:hAnsi="Times New Roman" w:cs="Times New Roman"/>
                <w:color w:val="000000" w:themeColor="text1"/>
                <w:sz w:val="18"/>
                <w:szCs w:val="18"/>
              </w:rPr>
              <w:br/>
              <w:t xml:space="preserve"> 4. Методическое видео-пособие для наглядного примера работы специалиста с данным оборудованием </w:t>
            </w:r>
            <w:r>
              <w:rPr>
                <w:rFonts w:ascii="Times New Roman" w:eastAsia="Times New Roman" w:hAnsi="Times New Roman" w:cs="Times New Roman"/>
                <w:color w:val="000000" w:themeColor="text1"/>
                <w:sz w:val="18"/>
                <w:szCs w:val="18"/>
              </w:rPr>
              <w:br/>
              <w:t>Количество основных наборов игровых средств (в модулях) ≥ 4 шт</w:t>
            </w:r>
            <w:r>
              <w:rPr>
                <w:rFonts w:ascii="Times New Roman" w:eastAsia="Times New Roman" w:hAnsi="Times New Roman" w:cs="Times New Roman"/>
                <w:color w:val="000000" w:themeColor="text1"/>
                <w:sz w:val="18"/>
                <w:szCs w:val="18"/>
              </w:rPr>
              <w:br/>
              <w:t>Общая длительность методического видео-пособия ≥ 460 мин</w:t>
            </w:r>
            <w:r>
              <w:rPr>
                <w:rFonts w:ascii="Times New Roman" w:eastAsia="Times New Roman" w:hAnsi="Times New Roman" w:cs="Times New Roman"/>
                <w:color w:val="000000" w:themeColor="text1"/>
                <w:sz w:val="18"/>
                <w:szCs w:val="18"/>
              </w:rPr>
              <w:br/>
              <w:t xml:space="preserve">Стеллаж Мобильный, с возможностью фиксации </w:t>
            </w:r>
            <w:r>
              <w:rPr>
                <w:rFonts w:ascii="Times New Roman" w:eastAsia="Times New Roman" w:hAnsi="Times New Roman" w:cs="Times New Roman"/>
                <w:color w:val="000000" w:themeColor="text1"/>
                <w:sz w:val="18"/>
                <w:szCs w:val="18"/>
              </w:rPr>
              <w:br/>
              <w:t xml:space="preserve">- Быстрый доступ к материалам; </w:t>
            </w:r>
            <w:r>
              <w:rPr>
                <w:rFonts w:ascii="Times New Roman" w:eastAsia="Times New Roman" w:hAnsi="Times New Roman" w:cs="Times New Roman"/>
                <w:color w:val="000000" w:themeColor="text1"/>
                <w:sz w:val="18"/>
                <w:szCs w:val="18"/>
              </w:rPr>
              <w:br/>
              <w:t xml:space="preserve">- Простота обзора и подбора необходимого для занятий дидактического материала. </w:t>
            </w:r>
            <w:r>
              <w:rPr>
                <w:rFonts w:ascii="Times New Roman" w:eastAsia="Times New Roman" w:hAnsi="Times New Roman" w:cs="Times New Roman"/>
                <w:color w:val="000000" w:themeColor="text1"/>
                <w:sz w:val="18"/>
                <w:szCs w:val="18"/>
              </w:rPr>
              <w:br/>
              <w:t>Размеры ВхШхГ ≥ 66,5x67x47,8 см</w:t>
            </w:r>
            <w:r>
              <w:rPr>
                <w:rFonts w:ascii="Times New Roman" w:eastAsia="Times New Roman" w:hAnsi="Times New Roman" w:cs="Times New Roman"/>
                <w:color w:val="000000" w:themeColor="text1"/>
                <w:sz w:val="18"/>
                <w:szCs w:val="18"/>
              </w:rPr>
              <w:br/>
              <w:t xml:space="preserve">Материал фанера </w:t>
            </w:r>
            <w:r>
              <w:rPr>
                <w:rFonts w:ascii="Times New Roman" w:eastAsia="Times New Roman" w:hAnsi="Times New Roman" w:cs="Times New Roman"/>
                <w:color w:val="000000" w:themeColor="text1"/>
                <w:sz w:val="18"/>
                <w:szCs w:val="18"/>
              </w:rPr>
              <w:br/>
              <w:t xml:space="preserve">Модуль 1 Предназначен для развития мелкой моторики рук, тактильных ощущений, навыков письма и рисования, фантазии и творческих способностей. </w:t>
            </w:r>
            <w:r>
              <w:rPr>
                <w:rFonts w:ascii="Times New Roman" w:eastAsia="Times New Roman" w:hAnsi="Times New Roman" w:cs="Times New Roman"/>
                <w:color w:val="000000" w:themeColor="text1"/>
                <w:sz w:val="18"/>
                <w:szCs w:val="18"/>
              </w:rPr>
              <w:br/>
              <w:t xml:space="preserve">Модуль 1 укомплектован стандартной крышкой с фиксатором. </w:t>
            </w:r>
            <w:r>
              <w:rPr>
                <w:rFonts w:ascii="Times New Roman" w:eastAsia="Times New Roman" w:hAnsi="Times New Roman" w:cs="Times New Roman"/>
                <w:color w:val="000000" w:themeColor="text1"/>
                <w:sz w:val="18"/>
                <w:szCs w:val="18"/>
              </w:rPr>
              <w:br/>
              <w:t xml:space="preserve">Состав модуля: </w:t>
            </w:r>
            <w:r>
              <w:rPr>
                <w:rFonts w:ascii="Times New Roman" w:eastAsia="Times New Roman" w:hAnsi="Times New Roman" w:cs="Times New Roman"/>
                <w:color w:val="000000" w:themeColor="text1"/>
                <w:sz w:val="18"/>
                <w:szCs w:val="18"/>
              </w:rPr>
              <w:br/>
              <w:t>- Стол для упражнений с набором песка:</w:t>
            </w:r>
            <w:r>
              <w:rPr>
                <w:rFonts w:ascii="Times New Roman" w:eastAsia="Times New Roman" w:hAnsi="Times New Roman" w:cs="Times New Roman"/>
                <w:color w:val="000000" w:themeColor="text1"/>
                <w:sz w:val="18"/>
                <w:szCs w:val="18"/>
              </w:rPr>
              <w:br/>
            </w:r>
            <w:r>
              <w:rPr>
                <w:rFonts w:ascii="Times New Roman" w:eastAsia="Times New Roman" w:hAnsi="Times New Roman" w:cs="Times New Roman"/>
                <w:color w:val="000000" w:themeColor="text1"/>
                <w:sz w:val="18"/>
                <w:szCs w:val="18"/>
              </w:rPr>
              <w:lastRenderedPageBreak/>
              <w:t>Вид - состоит из стола со светодиодной подсветкой, кварцевого песка</w:t>
            </w:r>
            <w:r>
              <w:rPr>
                <w:rFonts w:ascii="Times New Roman" w:eastAsia="Times New Roman" w:hAnsi="Times New Roman" w:cs="Times New Roman"/>
                <w:color w:val="000000" w:themeColor="text1"/>
                <w:sz w:val="18"/>
                <w:szCs w:val="18"/>
              </w:rPr>
              <w:br/>
              <w:t>Объем кварцевого песка - ≥ 1 кг</w:t>
            </w:r>
            <w:r>
              <w:rPr>
                <w:rFonts w:ascii="Times New Roman" w:eastAsia="Times New Roman" w:hAnsi="Times New Roman" w:cs="Times New Roman"/>
                <w:color w:val="000000" w:themeColor="text1"/>
                <w:sz w:val="18"/>
                <w:szCs w:val="18"/>
              </w:rPr>
              <w:br/>
              <w:t xml:space="preserve">Рабочее питание светового стола – ≥ 220 В </w:t>
            </w:r>
            <w:r>
              <w:rPr>
                <w:rFonts w:ascii="Times New Roman" w:eastAsia="Times New Roman" w:hAnsi="Times New Roman" w:cs="Times New Roman"/>
                <w:color w:val="000000" w:themeColor="text1"/>
                <w:sz w:val="18"/>
                <w:szCs w:val="18"/>
              </w:rPr>
              <w:br/>
              <w:t>- Кварцевый песок цветной:</w:t>
            </w:r>
            <w:r>
              <w:rPr>
                <w:rFonts w:ascii="Times New Roman" w:eastAsia="Times New Roman" w:hAnsi="Times New Roman" w:cs="Times New Roman"/>
                <w:color w:val="000000" w:themeColor="text1"/>
                <w:sz w:val="18"/>
                <w:szCs w:val="18"/>
              </w:rPr>
              <w:br/>
              <w:t>Количество цветов - ≥ 2 шт</w:t>
            </w:r>
            <w:r>
              <w:rPr>
                <w:rFonts w:ascii="Times New Roman" w:eastAsia="Times New Roman" w:hAnsi="Times New Roman" w:cs="Times New Roman"/>
                <w:color w:val="000000" w:themeColor="text1"/>
                <w:sz w:val="18"/>
                <w:szCs w:val="18"/>
              </w:rPr>
              <w:br/>
              <w:t>Объем песка каждого цвета - ≥ 0,5 кг</w:t>
            </w:r>
            <w:r>
              <w:rPr>
                <w:rFonts w:ascii="Times New Roman" w:eastAsia="Times New Roman" w:hAnsi="Times New Roman" w:cs="Times New Roman"/>
                <w:color w:val="000000" w:themeColor="text1"/>
                <w:sz w:val="18"/>
                <w:szCs w:val="18"/>
              </w:rPr>
              <w:br/>
              <w:t>- Трафареты для рисования песком ≥ 4 шт</w:t>
            </w:r>
            <w:r>
              <w:rPr>
                <w:rFonts w:ascii="Times New Roman" w:eastAsia="Times New Roman" w:hAnsi="Times New Roman" w:cs="Times New Roman"/>
                <w:color w:val="000000" w:themeColor="text1"/>
                <w:sz w:val="18"/>
                <w:szCs w:val="18"/>
              </w:rPr>
              <w:br/>
              <w:t xml:space="preserve">- Веерная кисть; </w:t>
            </w:r>
            <w:r>
              <w:rPr>
                <w:rFonts w:ascii="Times New Roman" w:eastAsia="Times New Roman" w:hAnsi="Times New Roman" w:cs="Times New Roman"/>
                <w:color w:val="000000" w:themeColor="text1"/>
                <w:sz w:val="18"/>
                <w:szCs w:val="18"/>
              </w:rPr>
              <w:br/>
              <w:t xml:space="preserve">- Набор для уборки (совок с щеткой); </w:t>
            </w:r>
            <w:r>
              <w:rPr>
                <w:rFonts w:ascii="Times New Roman" w:eastAsia="Times New Roman" w:hAnsi="Times New Roman" w:cs="Times New Roman"/>
                <w:color w:val="000000" w:themeColor="text1"/>
                <w:sz w:val="18"/>
                <w:szCs w:val="18"/>
              </w:rPr>
              <w:br/>
              <w:t xml:space="preserve">- Ящик для хранения деталей. </w:t>
            </w:r>
            <w:r>
              <w:rPr>
                <w:rFonts w:ascii="Times New Roman" w:eastAsia="Times New Roman" w:hAnsi="Times New Roman" w:cs="Times New Roman"/>
                <w:color w:val="000000" w:themeColor="text1"/>
                <w:sz w:val="18"/>
                <w:szCs w:val="18"/>
              </w:rPr>
              <w:br/>
              <w:t>- Мультидатчик НРЭИС:</w:t>
            </w:r>
            <w:r>
              <w:rPr>
                <w:rFonts w:ascii="Times New Roman" w:eastAsia="Times New Roman" w:hAnsi="Times New Roman" w:cs="Times New Roman"/>
                <w:color w:val="000000" w:themeColor="text1"/>
                <w:sz w:val="18"/>
                <w:szCs w:val="18"/>
              </w:rPr>
              <w:br/>
              <w:t xml:space="preserve">Мультидатчик НРЭИС должен быть предназначен для проведения экспериментов по исследованию окружающей среды на занятиях в игровой форме. Мультидатчик НРЭИС должен позволять производить измерения температуры, электричества, освещенности и звука с помощью имеющихся сенсоров измерения данных величин. Для измерения температуры в мультидатчике НРЭИС должен быть встроен сенсор измерения температуры, который должен состоять из медного провода в обмотке длиной, достаточной для проведения экспериментов, на конце которого должен находиться термочувствительный элемент в изоляционной обмотке. Диапазон измерений сенсора температуры мультидатчика НРЭИС должен быть от не более -20 градусов Цельсия до не менее +110 градусов Цельсия с погрешностью измерений не более 1 градуса Цельсия и разрешением не более 0,1 градуса Цельсия. Для измерения звука в мультидатчике НРЭИС должен быть встроен сенсор измерения звука, который должен располагаться на передней части корпуса мультидатчика НРЭИС в виде встроенного микрофона. Прибор помогает в слухоречевом развитии, учит распознавать звуки, уровень громкости и интонацию. Запускаются психофизиологические процессы в головном мозге, связанные с речеобразованием. Педагог учит плавности произношения, корректирует речь. Проработка звонких и глухих звуков выполняется с помощью микрофона. Диапазон рабочих частот сенсора звука мультидатчика НРЭИС должен быть от не более 0,1 кГц до не менее 10 кГц. Сенсор измерения звука мультидатчика НРЭИС должен иметь не менее двух режимов регистрации данных: регистрация осциллограммы звуковых колебаний (периодические изменения давления в </w:t>
            </w:r>
            <w:r>
              <w:rPr>
                <w:rFonts w:ascii="Times New Roman" w:eastAsia="Times New Roman" w:hAnsi="Times New Roman" w:cs="Times New Roman"/>
                <w:color w:val="000000" w:themeColor="text1"/>
                <w:sz w:val="18"/>
                <w:szCs w:val="18"/>
              </w:rPr>
              <w:lastRenderedPageBreak/>
              <w:t xml:space="preserve">звуковой волне) и регистрация амплитуда звуковых колебаний. Для измерения освещенности в мультидатчике НРЭИС должен быть встроен сенсор измерения освещенности, который должен располагаться на передней части корпуса мультидатчика НРЭИС в виде индикатора. Диапазон измерений сенсора освещенности мультидатчика НРЭИС должен быть от не более 0 лк до не менее 1050 лк с разрешением не более 0,1 лк, погрешностью измерений не более 20% и временем отклика при измерениях не более 3 секунд. Для измерения электричества в мультидатчике НРЭИС должен быть встроен сенсор измерения электричества, который должен представлять собой два провода в изоляционной обмотке длиной, достаточной для проведения экспериментов, с не менее двумя металлическими зажимами, на которых должны быть надеты защитные силиконовые колпачки. Диапазон измерения сенсора электричества мультидатчика НРЭИС должен быть от не более -5 Вольт до не менее +5 Вольт с разрешением не более 0,1 Вольта и погрешностью не более 3%. Корпус мультидатчика НРЭИС должен иметь размеры (с возможностью погрешности три мм) не более 100х76х31 мм. Корпус мультидатчика НРЭИС должен быть выполнен в виде стилизованного игрового элемента для обеспечения проведения занятий в игровой форме. Внизу основания мультидатчика НРЭИС должна быть закреплена полоса магнитной резины для крепления мультидатчика НРЭИС к металлической поверхности. Мультидатчик НРЭИС должен иметь разъем USB для обеспечения подключения к компьютеру (не входящему в комплект поставки). </w:t>
            </w:r>
            <w:r>
              <w:rPr>
                <w:rFonts w:ascii="Times New Roman" w:eastAsia="Times New Roman" w:hAnsi="Times New Roman" w:cs="Times New Roman"/>
                <w:color w:val="000000" w:themeColor="text1"/>
                <w:sz w:val="18"/>
                <w:szCs w:val="18"/>
              </w:rPr>
              <w:br/>
              <w:t xml:space="preserve">Модуль 2 Предназначен для развития моторно-двигательных навыков и осязательной стимуляции </w:t>
            </w:r>
            <w:r>
              <w:rPr>
                <w:rFonts w:ascii="Times New Roman" w:eastAsia="Times New Roman" w:hAnsi="Times New Roman" w:cs="Times New Roman"/>
                <w:color w:val="000000" w:themeColor="text1"/>
                <w:sz w:val="18"/>
                <w:szCs w:val="18"/>
              </w:rPr>
              <w:br/>
              <w:t xml:space="preserve">Модуль 2 укомплектован стандартной крышкой с фиксатором. </w:t>
            </w:r>
            <w:r>
              <w:rPr>
                <w:rFonts w:ascii="Times New Roman" w:eastAsia="Times New Roman" w:hAnsi="Times New Roman" w:cs="Times New Roman"/>
                <w:color w:val="000000" w:themeColor="text1"/>
                <w:sz w:val="18"/>
                <w:szCs w:val="18"/>
              </w:rPr>
              <w:br/>
              <w:t xml:space="preserve">Состав модуля: </w:t>
            </w:r>
            <w:r>
              <w:rPr>
                <w:rFonts w:ascii="Times New Roman" w:eastAsia="Times New Roman" w:hAnsi="Times New Roman" w:cs="Times New Roman"/>
                <w:color w:val="000000" w:themeColor="text1"/>
                <w:sz w:val="18"/>
                <w:szCs w:val="18"/>
              </w:rPr>
              <w:br/>
              <w:t>- Панель:</w:t>
            </w:r>
            <w:r>
              <w:rPr>
                <w:rFonts w:ascii="Times New Roman" w:eastAsia="Times New Roman" w:hAnsi="Times New Roman" w:cs="Times New Roman"/>
                <w:color w:val="000000" w:themeColor="text1"/>
                <w:sz w:val="18"/>
                <w:szCs w:val="18"/>
              </w:rPr>
              <w:br/>
              <w:t>Размер - ≥ 60х40х4 см</w:t>
            </w:r>
            <w:r>
              <w:rPr>
                <w:rFonts w:ascii="Times New Roman" w:eastAsia="Times New Roman" w:hAnsi="Times New Roman" w:cs="Times New Roman"/>
                <w:color w:val="000000" w:themeColor="text1"/>
                <w:sz w:val="18"/>
                <w:szCs w:val="18"/>
              </w:rPr>
              <w:br/>
              <w:t xml:space="preserve">Материал – фанера высший сорт </w:t>
            </w:r>
            <w:r>
              <w:rPr>
                <w:rFonts w:ascii="Times New Roman" w:eastAsia="Times New Roman" w:hAnsi="Times New Roman" w:cs="Times New Roman"/>
                <w:color w:val="000000" w:themeColor="text1"/>
                <w:sz w:val="18"/>
                <w:szCs w:val="18"/>
              </w:rPr>
              <w:br/>
              <w:t>- Вилка с розеткой, соединенные проводом ≥ 1 шт</w:t>
            </w:r>
            <w:r>
              <w:rPr>
                <w:rFonts w:ascii="Times New Roman" w:eastAsia="Times New Roman" w:hAnsi="Times New Roman" w:cs="Times New Roman"/>
                <w:color w:val="000000" w:themeColor="text1"/>
                <w:sz w:val="18"/>
                <w:szCs w:val="18"/>
              </w:rPr>
              <w:br/>
              <w:t>- Выключатель с большой клавишей ≥ 1 шт</w:t>
            </w:r>
            <w:r>
              <w:rPr>
                <w:rFonts w:ascii="Times New Roman" w:eastAsia="Times New Roman" w:hAnsi="Times New Roman" w:cs="Times New Roman"/>
                <w:color w:val="000000" w:themeColor="text1"/>
                <w:sz w:val="18"/>
                <w:szCs w:val="18"/>
              </w:rPr>
              <w:br/>
              <w:t>- Кнопка ≥ 1 шт</w:t>
            </w:r>
            <w:r>
              <w:rPr>
                <w:rFonts w:ascii="Times New Roman" w:eastAsia="Times New Roman" w:hAnsi="Times New Roman" w:cs="Times New Roman"/>
                <w:color w:val="000000" w:themeColor="text1"/>
                <w:sz w:val="18"/>
                <w:szCs w:val="18"/>
              </w:rPr>
              <w:br/>
              <w:t>- Мебельное колесико ≥ 2 шт</w:t>
            </w:r>
            <w:r>
              <w:rPr>
                <w:rFonts w:ascii="Times New Roman" w:eastAsia="Times New Roman" w:hAnsi="Times New Roman" w:cs="Times New Roman"/>
                <w:color w:val="000000" w:themeColor="text1"/>
                <w:sz w:val="18"/>
                <w:szCs w:val="18"/>
              </w:rPr>
              <w:br/>
              <w:t>- Фонарик с ярким LED-свечением ≥ 1 шт</w:t>
            </w:r>
            <w:r>
              <w:rPr>
                <w:rFonts w:ascii="Times New Roman" w:eastAsia="Times New Roman" w:hAnsi="Times New Roman" w:cs="Times New Roman"/>
                <w:color w:val="000000" w:themeColor="text1"/>
                <w:sz w:val="18"/>
                <w:szCs w:val="18"/>
              </w:rPr>
              <w:br/>
              <w:t>- Дверца со шпингалетом ≥ 4 шт</w:t>
            </w:r>
            <w:r>
              <w:rPr>
                <w:rFonts w:ascii="Times New Roman" w:eastAsia="Times New Roman" w:hAnsi="Times New Roman" w:cs="Times New Roman"/>
                <w:color w:val="000000" w:themeColor="text1"/>
                <w:sz w:val="18"/>
                <w:szCs w:val="18"/>
              </w:rPr>
              <w:br/>
            </w:r>
            <w:r>
              <w:rPr>
                <w:rFonts w:ascii="Times New Roman" w:eastAsia="Times New Roman" w:hAnsi="Times New Roman" w:cs="Times New Roman"/>
                <w:color w:val="000000" w:themeColor="text1"/>
                <w:sz w:val="18"/>
                <w:szCs w:val="18"/>
              </w:rPr>
              <w:lastRenderedPageBreak/>
              <w:t>- Шпингалеты ≥ 6 шт</w:t>
            </w:r>
            <w:r>
              <w:rPr>
                <w:rFonts w:ascii="Times New Roman" w:eastAsia="Times New Roman" w:hAnsi="Times New Roman" w:cs="Times New Roman"/>
                <w:color w:val="000000" w:themeColor="text1"/>
                <w:sz w:val="18"/>
                <w:szCs w:val="18"/>
              </w:rPr>
              <w:br/>
              <w:t>- Панель ≥ 52х32х2 см</w:t>
            </w:r>
            <w:r>
              <w:rPr>
                <w:rFonts w:ascii="Times New Roman" w:eastAsia="Times New Roman" w:hAnsi="Times New Roman" w:cs="Times New Roman"/>
                <w:color w:val="000000" w:themeColor="text1"/>
                <w:sz w:val="18"/>
                <w:szCs w:val="18"/>
              </w:rPr>
              <w:br/>
              <w:t>- Элементы, произведенные в виде параллельных вертикально-фрезерованных желобов – ≥ 7 шт</w:t>
            </w:r>
            <w:r>
              <w:rPr>
                <w:rFonts w:ascii="Times New Roman" w:eastAsia="Times New Roman" w:hAnsi="Times New Roman" w:cs="Times New Roman"/>
                <w:color w:val="000000" w:themeColor="text1"/>
                <w:sz w:val="18"/>
                <w:szCs w:val="18"/>
              </w:rPr>
              <w:br/>
              <w:t>Глубина фрезеровки - ≥ 5 и ≤ 14 мм</w:t>
            </w:r>
            <w:r>
              <w:rPr>
                <w:rFonts w:ascii="Times New Roman" w:eastAsia="Times New Roman" w:hAnsi="Times New Roman" w:cs="Times New Roman"/>
                <w:color w:val="000000" w:themeColor="text1"/>
                <w:sz w:val="18"/>
                <w:szCs w:val="18"/>
              </w:rPr>
              <w:br/>
              <w:t>- Металлическое изделие - ≥ 1 шт</w:t>
            </w:r>
            <w:r>
              <w:rPr>
                <w:rFonts w:ascii="Times New Roman" w:eastAsia="Times New Roman" w:hAnsi="Times New Roman" w:cs="Times New Roman"/>
                <w:color w:val="000000" w:themeColor="text1"/>
                <w:sz w:val="18"/>
                <w:szCs w:val="18"/>
              </w:rPr>
              <w:br/>
              <w:t>диаметр - ≥ 10 и ≤ 16 мм</w:t>
            </w:r>
            <w:r>
              <w:rPr>
                <w:rFonts w:ascii="Times New Roman" w:eastAsia="Times New Roman" w:hAnsi="Times New Roman" w:cs="Times New Roman"/>
                <w:color w:val="000000" w:themeColor="text1"/>
                <w:sz w:val="18"/>
                <w:szCs w:val="18"/>
              </w:rPr>
              <w:br/>
              <w:t xml:space="preserve">- Ящик для хранения деталей. </w:t>
            </w:r>
            <w:r>
              <w:rPr>
                <w:rFonts w:ascii="Times New Roman" w:eastAsia="Times New Roman" w:hAnsi="Times New Roman" w:cs="Times New Roman"/>
                <w:color w:val="000000" w:themeColor="text1"/>
                <w:sz w:val="18"/>
                <w:szCs w:val="18"/>
              </w:rPr>
              <w:br/>
              <w:t xml:space="preserve">- Обучающее мультимедийное программное обеспечение НРЭИС (далее – ОМПО) </w:t>
            </w:r>
            <w:r>
              <w:rPr>
                <w:rFonts w:ascii="Times New Roman" w:eastAsia="Times New Roman" w:hAnsi="Times New Roman" w:cs="Times New Roman"/>
                <w:color w:val="000000" w:themeColor="text1"/>
                <w:sz w:val="18"/>
                <w:szCs w:val="18"/>
              </w:rPr>
              <w:br/>
              <w:t xml:space="preserve">Обучающее мультимедийное программное обеспечение НРЭИС (далее – ОМПО) должно содержать: не менее четыре игровых цифровых сценария для управления работой мультидатчика, окно настроек, окно выбора сцены, окно титров. Каждая игровая цифровая сцена ОМПО должна содержать не менее одного анимированного объекта-индикатора для визуализации результатов измерений, полученных от мультидатчика, а также анимированного и озвученного главного персонажа, образ которого должен являться фигурой для выдачи заданий и реакций на проведение лабораторных экспериментов. Игровые сцены ОМПО должны содержать обучающие видеоуроки по выполнению заданий, сопровождающихся речью и анимацией главного персонажа. Игровые сцены ОМПО также должны включать в себя звуковое и музыкальное сопровождение, что важно для качественной коррекции речи. Ребенок прорабатывает речевое развитие с помощью подражания и озвучивания сцен. Каждая сцена ОМПО должна поддерживать не менее два режима работы: режим заданий, режим свободной работы. ОМПО должно иметь режим, позволяющий непрерывно выводить показания мультидатчика в реальном времени. Окно стартового экрана ОМПО должно предусматривать: меню выбора одной из лабораторий (сцен) для дальнейшей работы, управление субтитрами, управление уровнем звука, отображение состояния прохождения заданий внутри каждой лаборатории, а также должна быть возможность просмотра вступительного ролика, содержащего краткое описание о наборе. Окно лаборатории (модуля) ОМПО в режиме заданий должно обеспечивать выполнение следующих функций: выдача обучающей информации через анимационные действия главного персонажа, сопровождающиеся озвученными репликами и </w:t>
            </w:r>
            <w:r>
              <w:rPr>
                <w:rFonts w:ascii="Times New Roman" w:eastAsia="Times New Roman" w:hAnsi="Times New Roman" w:cs="Times New Roman"/>
                <w:color w:val="000000" w:themeColor="text1"/>
                <w:sz w:val="18"/>
                <w:szCs w:val="18"/>
              </w:rPr>
              <w:lastRenderedPageBreak/>
              <w:t xml:space="preserve">субтитрами; анимированное сопровождение проведения эксперимента и отображение результата проведения эксперимента в виде шкалы и при помощи анимированных объектов; оценка правильности выполнения эксперимента путем демонстрации анимированной и озвученной реакции главного персонажа и объектов-индикаторов, созданных для наглядной демонстрации результатов выполнения задания; возможность изменять настройки внутри сцены, делая выборку заданий как самостоятельно, так и при помощи фильтра, сортирующего задания по группам. Настройки ОМПО также должны предусматривать возможность повторения каждого задания несколько раз. Окно сценария ОМПО должно обеспечивать возможность перехода, как в свободный режим, так и обратно к режиму заданий. Каждый сценарий работы ОМПО должен предусматривать оптимальную автоматизацию получения и обработки данных на основе описанного инструментария, позволяющую добиваться методической цели проведения работы, проводить ее в отведенное для выполнения работы время. </w:t>
            </w:r>
            <w:r>
              <w:rPr>
                <w:rFonts w:ascii="Times New Roman" w:eastAsia="Times New Roman" w:hAnsi="Times New Roman" w:cs="Times New Roman"/>
                <w:color w:val="000000" w:themeColor="text1"/>
                <w:sz w:val="18"/>
                <w:szCs w:val="18"/>
              </w:rPr>
              <w:br/>
              <w:t xml:space="preserve">Модуль 3 Предназначен для развития координации движений, знакомит с движением предметов в пространстве. </w:t>
            </w:r>
            <w:r>
              <w:rPr>
                <w:rFonts w:ascii="Times New Roman" w:eastAsia="Times New Roman" w:hAnsi="Times New Roman" w:cs="Times New Roman"/>
                <w:color w:val="000000" w:themeColor="text1"/>
                <w:sz w:val="18"/>
                <w:szCs w:val="18"/>
              </w:rPr>
              <w:br/>
              <w:t xml:space="preserve">Модуль 3 укомплектован стандартной крышкой с фиксатором. </w:t>
            </w:r>
            <w:r>
              <w:rPr>
                <w:rFonts w:ascii="Times New Roman" w:eastAsia="Times New Roman" w:hAnsi="Times New Roman" w:cs="Times New Roman"/>
                <w:color w:val="000000" w:themeColor="text1"/>
                <w:sz w:val="18"/>
                <w:szCs w:val="18"/>
              </w:rPr>
              <w:br/>
              <w:t xml:space="preserve">Состав модуля: </w:t>
            </w:r>
            <w:r>
              <w:rPr>
                <w:rFonts w:ascii="Times New Roman" w:eastAsia="Times New Roman" w:hAnsi="Times New Roman" w:cs="Times New Roman"/>
                <w:color w:val="000000" w:themeColor="text1"/>
                <w:sz w:val="18"/>
                <w:szCs w:val="18"/>
              </w:rPr>
              <w:br/>
              <w:t>- Набор кинетического песка, разных цветов: красный, желтый, зеленый, синий, коричневый, бесцветный - ≥ 6 шт</w:t>
            </w:r>
            <w:r>
              <w:rPr>
                <w:rFonts w:ascii="Times New Roman" w:eastAsia="Times New Roman" w:hAnsi="Times New Roman" w:cs="Times New Roman"/>
                <w:color w:val="000000" w:themeColor="text1"/>
                <w:sz w:val="18"/>
                <w:szCs w:val="18"/>
              </w:rPr>
              <w:br/>
              <w:t xml:space="preserve">Каждый цвет должен находиться в отдельном контейнере для хранения с крышкой </w:t>
            </w:r>
            <w:r>
              <w:rPr>
                <w:rFonts w:ascii="Times New Roman" w:eastAsia="Times New Roman" w:hAnsi="Times New Roman" w:cs="Times New Roman"/>
                <w:color w:val="000000" w:themeColor="text1"/>
                <w:sz w:val="18"/>
                <w:szCs w:val="18"/>
              </w:rPr>
              <w:br/>
              <w:t xml:space="preserve">- Набор для игры в песке; </w:t>
            </w:r>
            <w:r>
              <w:rPr>
                <w:rFonts w:ascii="Times New Roman" w:eastAsia="Times New Roman" w:hAnsi="Times New Roman" w:cs="Times New Roman"/>
                <w:color w:val="000000" w:themeColor="text1"/>
                <w:sz w:val="18"/>
                <w:szCs w:val="18"/>
              </w:rPr>
              <w:br/>
              <w:t>- Воронка лабораторная ≥ 2 шт</w:t>
            </w:r>
            <w:r>
              <w:rPr>
                <w:rFonts w:ascii="Times New Roman" w:eastAsia="Times New Roman" w:hAnsi="Times New Roman" w:cs="Times New Roman"/>
                <w:color w:val="000000" w:themeColor="text1"/>
                <w:sz w:val="18"/>
                <w:szCs w:val="18"/>
              </w:rPr>
              <w:br/>
              <w:t>- Стакан лабораторный - ≥ 2 шт</w:t>
            </w:r>
            <w:r>
              <w:rPr>
                <w:rFonts w:ascii="Times New Roman" w:eastAsia="Times New Roman" w:hAnsi="Times New Roman" w:cs="Times New Roman"/>
                <w:color w:val="000000" w:themeColor="text1"/>
                <w:sz w:val="18"/>
                <w:szCs w:val="18"/>
              </w:rPr>
              <w:br/>
              <w:t>Объем - ≥ 50 мл</w:t>
            </w:r>
            <w:r>
              <w:rPr>
                <w:rFonts w:ascii="Times New Roman" w:eastAsia="Times New Roman" w:hAnsi="Times New Roman" w:cs="Times New Roman"/>
                <w:color w:val="000000" w:themeColor="text1"/>
                <w:sz w:val="18"/>
                <w:szCs w:val="18"/>
              </w:rPr>
              <w:br/>
              <w:t>- Промывалка - ≥ 2 шт</w:t>
            </w:r>
            <w:r>
              <w:rPr>
                <w:rFonts w:ascii="Times New Roman" w:eastAsia="Times New Roman" w:hAnsi="Times New Roman" w:cs="Times New Roman"/>
                <w:color w:val="000000" w:themeColor="text1"/>
                <w:sz w:val="18"/>
                <w:szCs w:val="18"/>
              </w:rPr>
              <w:br/>
              <w:t>Размер - ≥ 250 мм</w:t>
            </w:r>
            <w:r>
              <w:rPr>
                <w:rFonts w:ascii="Times New Roman" w:eastAsia="Times New Roman" w:hAnsi="Times New Roman" w:cs="Times New Roman"/>
                <w:color w:val="000000" w:themeColor="text1"/>
                <w:sz w:val="18"/>
                <w:szCs w:val="18"/>
              </w:rPr>
              <w:br/>
              <w:t>- Стакан лабораторный - ≥ 2 шт</w:t>
            </w:r>
            <w:r>
              <w:rPr>
                <w:rFonts w:ascii="Times New Roman" w:eastAsia="Times New Roman" w:hAnsi="Times New Roman" w:cs="Times New Roman"/>
                <w:color w:val="000000" w:themeColor="text1"/>
                <w:sz w:val="18"/>
                <w:szCs w:val="18"/>
              </w:rPr>
              <w:br/>
              <w:t>Объем - ≥ 100 мл</w:t>
            </w:r>
            <w:r>
              <w:rPr>
                <w:rFonts w:ascii="Times New Roman" w:eastAsia="Times New Roman" w:hAnsi="Times New Roman" w:cs="Times New Roman"/>
                <w:color w:val="000000" w:themeColor="text1"/>
                <w:sz w:val="18"/>
                <w:szCs w:val="18"/>
              </w:rPr>
              <w:br/>
              <w:t>- Стакан лабораторный - ≥ 2 шт</w:t>
            </w:r>
            <w:r>
              <w:rPr>
                <w:rFonts w:ascii="Times New Roman" w:eastAsia="Times New Roman" w:hAnsi="Times New Roman" w:cs="Times New Roman"/>
                <w:color w:val="000000" w:themeColor="text1"/>
                <w:sz w:val="18"/>
                <w:szCs w:val="18"/>
              </w:rPr>
              <w:br/>
              <w:t>Объем - ≥ 250 мл</w:t>
            </w:r>
            <w:r>
              <w:rPr>
                <w:rFonts w:ascii="Times New Roman" w:eastAsia="Times New Roman" w:hAnsi="Times New Roman" w:cs="Times New Roman"/>
                <w:color w:val="000000" w:themeColor="text1"/>
                <w:sz w:val="18"/>
                <w:szCs w:val="18"/>
              </w:rPr>
              <w:br/>
              <w:t>- Мензурка с ручкой - ≥ 2</w:t>
            </w:r>
            <w:r>
              <w:rPr>
                <w:rFonts w:ascii="Times New Roman" w:eastAsia="Times New Roman" w:hAnsi="Times New Roman" w:cs="Times New Roman"/>
                <w:color w:val="000000" w:themeColor="text1"/>
                <w:sz w:val="18"/>
                <w:szCs w:val="18"/>
              </w:rPr>
              <w:br/>
              <w:t>Объем - ≥ 500 мл</w:t>
            </w:r>
            <w:r>
              <w:rPr>
                <w:rFonts w:ascii="Times New Roman" w:eastAsia="Times New Roman" w:hAnsi="Times New Roman" w:cs="Times New Roman"/>
                <w:color w:val="000000" w:themeColor="text1"/>
                <w:sz w:val="18"/>
                <w:szCs w:val="18"/>
              </w:rPr>
              <w:br/>
              <w:t>- Мерный цилиндр ≥ 500 мл</w:t>
            </w:r>
            <w:r>
              <w:rPr>
                <w:rFonts w:ascii="Times New Roman" w:eastAsia="Times New Roman" w:hAnsi="Times New Roman" w:cs="Times New Roman"/>
                <w:color w:val="000000" w:themeColor="text1"/>
                <w:sz w:val="18"/>
                <w:szCs w:val="18"/>
              </w:rPr>
              <w:br/>
            </w:r>
            <w:r>
              <w:rPr>
                <w:rFonts w:ascii="Times New Roman" w:eastAsia="Times New Roman" w:hAnsi="Times New Roman" w:cs="Times New Roman"/>
                <w:color w:val="000000" w:themeColor="text1"/>
                <w:sz w:val="18"/>
                <w:szCs w:val="18"/>
              </w:rPr>
              <w:lastRenderedPageBreak/>
              <w:t>- Шланг силиконовый ≥ 0,5 м</w:t>
            </w:r>
            <w:r>
              <w:rPr>
                <w:rFonts w:ascii="Times New Roman" w:eastAsia="Times New Roman" w:hAnsi="Times New Roman" w:cs="Times New Roman"/>
                <w:color w:val="000000" w:themeColor="text1"/>
                <w:sz w:val="18"/>
                <w:szCs w:val="18"/>
              </w:rPr>
              <w:br/>
              <w:t xml:space="preserve">- Ящик для хранения деталей. </w:t>
            </w:r>
            <w:r>
              <w:rPr>
                <w:rFonts w:ascii="Times New Roman" w:eastAsia="Times New Roman" w:hAnsi="Times New Roman" w:cs="Times New Roman"/>
                <w:color w:val="000000" w:themeColor="text1"/>
                <w:sz w:val="18"/>
                <w:szCs w:val="18"/>
              </w:rPr>
              <w:br/>
              <w:t xml:space="preserve">- Ручная динамо-машина НРЭИС </w:t>
            </w:r>
            <w:r>
              <w:rPr>
                <w:rFonts w:ascii="Times New Roman" w:eastAsia="Times New Roman" w:hAnsi="Times New Roman" w:cs="Times New Roman"/>
                <w:color w:val="000000" w:themeColor="text1"/>
                <w:sz w:val="18"/>
                <w:szCs w:val="18"/>
              </w:rPr>
              <w:br/>
              <w:t xml:space="preserve">Ручная динамо-машина НРЭИС должна поставляться в комплекте со съемными насадками. Количество насадок должно быть не менее 4 штук, среди них должны быть конденсатор, светодиод, лампочка накаливания, зуммер. Ручная динамо-машина НРЭИС не должна иметь элементов питания. Ручная динамо-машина НРЭИС должна иметь съемные колеса диаметром не менее 54 мм для использования машинки в качестве самодвижущегося элемента. </w:t>
            </w:r>
            <w:r>
              <w:rPr>
                <w:rFonts w:ascii="Times New Roman" w:eastAsia="Times New Roman" w:hAnsi="Times New Roman" w:cs="Times New Roman"/>
                <w:color w:val="000000" w:themeColor="text1"/>
                <w:sz w:val="18"/>
                <w:szCs w:val="18"/>
              </w:rPr>
              <w:br/>
              <w:t>- Баночка пластиковая НРЭИС должна иметь пластиковую крышку и цветовую маркировку.</w:t>
            </w:r>
            <w:r>
              <w:rPr>
                <w:rFonts w:ascii="Times New Roman" w:eastAsia="Times New Roman" w:hAnsi="Times New Roman" w:cs="Times New Roman"/>
                <w:color w:val="000000" w:themeColor="text1"/>
                <w:sz w:val="18"/>
                <w:szCs w:val="18"/>
              </w:rPr>
              <w:br/>
              <w:t>Баночка пластиковая НРЭИС должна иметь вместимость - ≥ 60 мл</w:t>
            </w:r>
            <w:r>
              <w:rPr>
                <w:rFonts w:ascii="Times New Roman" w:eastAsia="Times New Roman" w:hAnsi="Times New Roman" w:cs="Times New Roman"/>
                <w:color w:val="000000" w:themeColor="text1"/>
                <w:sz w:val="18"/>
                <w:szCs w:val="18"/>
              </w:rPr>
              <w:br/>
              <w:t xml:space="preserve">- Внутри держателя из пластика НРЭИС должны находиться детали для электрического соединения. </w:t>
            </w:r>
            <w:r>
              <w:rPr>
                <w:rFonts w:ascii="Times New Roman" w:eastAsia="Times New Roman" w:hAnsi="Times New Roman" w:cs="Times New Roman"/>
                <w:color w:val="000000" w:themeColor="text1"/>
                <w:sz w:val="18"/>
                <w:szCs w:val="18"/>
              </w:rPr>
              <w:br/>
              <w:t xml:space="preserve">Держатель должен иметь на выходных проводах два металлических зажима типа «крокодил». </w:t>
            </w:r>
            <w:r>
              <w:rPr>
                <w:rFonts w:ascii="Times New Roman" w:eastAsia="Times New Roman" w:hAnsi="Times New Roman" w:cs="Times New Roman"/>
                <w:color w:val="000000" w:themeColor="text1"/>
                <w:sz w:val="18"/>
                <w:szCs w:val="18"/>
              </w:rPr>
              <w:br/>
              <w:t xml:space="preserve">Модуль 4 Предназначен для развития пространственного мышления, воображения, подготовки к письму. </w:t>
            </w:r>
            <w:r>
              <w:rPr>
                <w:rFonts w:ascii="Times New Roman" w:eastAsia="Times New Roman" w:hAnsi="Times New Roman" w:cs="Times New Roman"/>
                <w:color w:val="000000" w:themeColor="text1"/>
                <w:sz w:val="18"/>
                <w:szCs w:val="18"/>
              </w:rPr>
              <w:br/>
              <w:t xml:space="preserve">Модуль 4 укомплектован стандартной крышкой с фиксатором. </w:t>
            </w:r>
            <w:r>
              <w:rPr>
                <w:rFonts w:ascii="Times New Roman" w:eastAsia="Times New Roman" w:hAnsi="Times New Roman" w:cs="Times New Roman"/>
                <w:color w:val="000000" w:themeColor="text1"/>
                <w:sz w:val="18"/>
                <w:szCs w:val="18"/>
              </w:rPr>
              <w:br/>
              <w:t xml:space="preserve">Состав модуля: </w:t>
            </w:r>
            <w:r>
              <w:rPr>
                <w:rFonts w:ascii="Times New Roman" w:eastAsia="Times New Roman" w:hAnsi="Times New Roman" w:cs="Times New Roman"/>
                <w:color w:val="000000" w:themeColor="text1"/>
                <w:sz w:val="18"/>
                <w:szCs w:val="18"/>
              </w:rPr>
              <w:br/>
              <w:t>- Доска для развивающих занятий с мелом – ≥ 1 шт</w:t>
            </w:r>
            <w:r>
              <w:rPr>
                <w:rFonts w:ascii="Times New Roman" w:eastAsia="Times New Roman" w:hAnsi="Times New Roman" w:cs="Times New Roman"/>
                <w:color w:val="000000" w:themeColor="text1"/>
                <w:sz w:val="18"/>
                <w:szCs w:val="18"/>
              </w:rPr>
              <w:br/>
              <w:t>Обладает свойствами для четкого нанесения и быстрого смывания рисунка,</w:t>
            </w:r>
            <w:r>
              <w:rPr>
                <w:rFonts w:ascii="Times New Roman" w:eastAsia="Times New Roman" w:hAnsi="Times New Roman" w:cs="Times New Roman"/>
                <w:color w:val="000000" w:themeColor="text1"/>
                <w:sz w:val="18"/>
                <w:szCs w:val="18"/>
              </w:rPr>
              <w:br/>
              <w:t>По краям содержит рамку,</w:t>
            </w:r>
            <w:r>
              <w:rPr>
                <w:rFonts w:ascii="Times New Roman" w:eastAsia="Times New Roman" w:hAnsi="Times New Roman" w:cs="Times New Roman"/>
                <w:color w:val="000000" w:themeColor="text1"/>
                <w:sz w:val="18"/>
                <w:szCs w:val="18"/>
              </w:rPr>
              <w:br/>
              <w:t>толщина рамки - ≥ 25 мм</w:t>
            </w:r>
            <w:r>
              <w:rPr>
                <w:rFonts w:ascii="Times New Roman" w:eastAsia="Times New Roman" w:hAnsi="Times New Roman" w:cs="Times New Roman"/>
                <w:color w:val="000000" w:themeColor="text1"/>
                <w:sz w:val="18"/>
                <w:szCs w:val="18"/>
              </w:rPr>
              <w:br/>
              <w:t>Материал – натуральное дерево</w:t>
            </w:r>
            <w:r>
              <w:rPr>
                <w:rFonts w:ascii="Times New Roman" w:eastAsia="Times New Roman" w:hAnsi="Times New Roman" w:cs="Times New Roman"/>
                <w:color w:val="000000" w:themeColor="text1"/>
                <w:sz w:val="18"/>
                <w:szCs w:val="18"/>
              </w:rPr>
              <w:br/>
              <w:t>- Доска для развивающих занятий с маркером: Обладает свойствами для четкого нанесения и быстрого смывания рисунка, нанесенного маркером</w:t>
            </w:r>
            <w:r>
              <w:rPr>
                <w:rFonts w:ascii="Times New Roman" w:eastAsia="Times New Roman" w:hAnsi="Times New Roman" w:cs="Times New Roman"/>
                <w:color w:val="000000" w:themeColor="text1"/>
                <w:sz w:val="18"/>
                <w:szCs w:val="18"/>
              </w:rPr>
              <w:br/>
              <w:t>По краям содержит рамку,</w:t>
            </w:r>
            <w:r>
              <w:rPr>
                <w:rFonts w:ascii="Times New Roman" w:eastAsia="Times New Roman" w:hAnsi="Times New Roman" w:cs="Times New Roman"/>
                <w:color w:val="000000" w:themeColor="text1"/>
                <w:sz w:val="18"/>
                <w:szCs w:val="18"/>
              </w:rPr>
              <w:br/>
              <w:t>толщина рамки - ≥ 25 мм</w:t>
            </w:r>
            <w:r>
              <w:rPr>
                <w:rFonts w:ascii="Times New Roman" w:eastAsia="Times New Roman" w:hAnsi="Times New Roman" w:cs="Times New Roman"/>
                <w:color w:val="000000" w:themeColor="text1"/>
                <w:sz w:val="18"/>
                <w:szCs w:val="18"/>
              </w:rPr>
              <w:br/>
              <w:t>Материал – натуральное дерево</w:t>
            </w:r>
            <w:r>
              <w:rPr>
                <w:rFonts w:ascii="Times New Roman" w:eastAsia="Times New Roman" w:hAnsi="Times New Roman" w:cs="Times New Roman"/>
                <w:color w:val="000000" w:themeColor="text1"/>
                <w:sz w:val="18"/>
                <w:szCs w:val="18"/>
              </w:rPr>
              <w:br/>
              <w:t xml:space="preserve">- Мелки цветные (10 цветов); </w:t>
            </w:r>
            <w:r>
              <w:rPr>
                <w:rFonts w:ascii="Times New Roman" w:eastAsia="Times New Roman" w:hAnsi="Times New Roman" w:cs="Times New Roman"/>
                <w:color w:val="000000" w:themeColor="text1"/>
                <w:sz w:val="18"/>
                <w:szCs w:val="18"/>
              </w:rPr>
              <w:br/>
              <w:t xml:space="preserve">- Магнитная касса (набор букв, цифр и знаков); </w:t>
            </w:r>
            <w:r>
              <w:rPr>
                <w:rFonts w:ascii="Times New Roman" w:eastAsia="Times New Roman" w:hAnsi="Times New Roman" w:cs="Times New Roman"/>
                <w:color w:val="000000" w:themeColor="text1"/>
                <w:sz w:val="18"/>
                <w:szCs w:val="18"/>
              </w:rPr>
              <w:br/>
              <w:t xml:space="preserve">- Набор стираемых маркеров (4 цвета); </w:t>
            </w:r>
            <w:r>
              <w:rPr>
                <w:rFonts w:ascii="Times New Roman" w:eastAsia="Times New Roman" w:hAnsi="Times New Roman" w:cs="Times New Roman"/>
                <w:color w:val="000000" w:themeColor="text1"/>
                <w:sz w:val="18"/>
                <w:szCs w:val="18"/>
              </w:rPr>
              <w:br/>
              <w:t xml:space="preserve">- Магнитный стиратель для магнитно-маркерной доски; </w:t>
            </w:r>
            <w:r>
              <w:rPr>
                <w:rFonts w:ascii="Times New Roman" w:eastAsia="Times New Roman" w:hAnsi="Times New Roman" w:cs="Times New Roman"/>
                <w:color w:val="000000" w:themeColor="text1"/>
                <w:sz w:val="18"/>
                <w:szCs w:val="18"/>
              </w:rPr>
              <w:br/>
              <w:t xml:space="preserve">- Ящик для хранения деталей. </w:t>
            </w:r>
            <w:r>
              <w:rPr>
                <w:rFonts w:ascii="Times New Roman" w:eastAsia="Times New Roman" w:hAnsi="Times New Roman" w:cs="Times New Roman"/>
                <w:color w:val="000000" w:themeColor="text1"/>
                <w:sz w:val="18"/>
                <w:szCs w:val="18"/>
              </w:rPr>
              <w:br/>
              <w:t xml:space="preserve">- Лампа стеклянная НРЭИС </w:t>
            </w:r>
            <w:r>
              <w:rPr>
                <w:rFonts w:ascii="Times New Roman" w:eastAsia="Times New Roman" w:hAnsi="Times New Roman" w:cs="Times New Roman"/>
                <w:color w:val="000000" w:themeColor="text1"/>
                <w:sz w:val="18"/>
                <w:szCs w:val="18"/>
              </w:rPr>
              <w:br/>
              <w:t xml:space="preserve">Лампа стеклянная НРЭИС должна иметь вольфрамовую нить и металлический оцинкованный цоколь на </w:t>
            </w:r>
            <w:r>
              <w:rPr>
                <w:rFonts w:ascii="Times New Roman" w:eastAsia="Times New Roman" w:hAnsi="Times New Roman" w:cs="Times New Roman"/>
                <w:color w:val="000000" w:themeColor="text1"/>
                <w:sz w:val="18"/>
                <w:szCs w:val="18"/>
              </w:rPr>
              <w:lastRenderedPageBreak/>
              <w:t xml:space="preserve">пластмассовой платформе. Лампа должна иметь на основании плоские металлические контакты для соединения в электрическую цепь. </w:t>
            </w:r>
            <w:r>
              <w:rPr>
                <w:rFonts w:ascii="Times New Roman" w:eastAsia="Times New Roman" w:hAnsi="Times New Roman" w:cs="Times New Roman"/>
                <w:color w:val="000000" w:themeColor="text1"/>
                <w:sz w:val="18"/>
                <w:szCs w:val="18"/>
              </w:rPr>
              <w:br/>
              <w:t>- Комплект светофильтров НРЭИС должен иметь в своем составе красный светофильтр, зеленый светофильтр, синий светофильтр из цветной прозрачной пластиковой пленки.</w:t>
            </w:r>
            <w:r>
              <w:rPr>
                <w:rFonts w:ascii="Times New Roman" w:eastAsia="Times New Roman" w:hAnsi="Times New Roman" w:cs="Times New Roman"/>
                <w:color w:val="000000" w:themeColor="text1"/>
                <w:sz w:val="18"/>
                <w:szCs w:val="18"/>
              </w:rPr>
              <w:br/>
              <w:t>Светофильтры комплекта должны иметь размеры - ≥ 3х9 см</w:t>
            </w:r>
            <w:r>
              <w:rPr>
                <w:rFonts w:ascii="Times New Roman" w:eastAsia="Times New Roman" w:hAnsi="Times New Roman" w:cs="Times New Roman"/>
                <w:color w:val="000000" w:themeColor="text1"/>
                <w:sz w:val="18"/>
                <w:szCs w:val="18"/>
              </w:rPr>
              <w:br/>
              <w:t>- Карточки для отражения света НРЭИС должны быть изготовлены из картона.</w:t>
            </w:r>
            <w:r>
              <w:rPr>
                <w:rFonts w:ascii="Times New Roman" w:eastAsia="Times New Roman" w:hAnsi="Times New Roman" w:cs="Times New Roman"/>
                <w:color w:val="000000" w:themeColor="text1"/>
                <w:sz w:val="18"/>
                <w:szCs w:val="18"/>
              </w:rPr>
              <w:br/>
              <w:t>размер - ≥ 4х9 см</w:t>
            </w:r>
            <w:r>
              <w:rPr>
                <w:rFonts w:ascii="Times New Roman" w:eastAsia="Times New Roman" w:hAnsi="Times New Roman" w:cs="Times New Roman"/>
                <w:color w:val="000000" w:themeColor="text1"/>
                <w:sz w:val="18"/>
                <w:szCs w:val="18"/>
              </w:rPr>
              <w:br/>
              <w:t>- Зажим канцелярский НРЭИС должен быть изготовлен из металла и должен иметь вставленную изогнутую металлическую проволоку.</w:t>
            </w:r>
            <w:r>
              <w:rPr>
                <w:rFonts w:ascii="Times New Roman" w:eastAsia="Times New Roman" w:hAnsi="Times New Roman" w:cs="Times New Roman"/>
                <w:color w:val="000000" w:themeColor="text1"/>
                <w:sz w:val="18"/>
                <w:szCs w:val="18"/>
              </w:rPr>
              <w:br/>
              <w:t>Ширина зажима - ≥ 25 мм</w:t>
            </w:r>
            <w:r>
              <w:rPr>
                <w:rFonts w:ascii="Times New Roman" w:eastAsia="Times New Roman" w:hAnsi="Times New Roman" w:cs="Times New Roman"/>
                <w:color w:val="000000" w:themeColor="text1"/>
                <w:sz w:val="18"/>
                <w:szCs w:val="18"/>
              </w:rPr>
              <w:br/>
              <w:t>- Кювета НРЭИС должна быть изготовлена из пластмассы,</w:t>
            </w:r>
            <w:r>
              <w:rPr>
                <w:rFonts w:ascii="Times New Roman" w:eastAsia="Times New Roman" w:hAnsi="Times New Roman" w:cs="Times New Roman"/>
                <w:color w:val="000000" w:themeColor="text1"/>
                <w:sz w:val="18"/>
                <w:szCs w:val="18"/>
              </w:rPr>
              <w:br/>
              <w:t>габаритные размеры - ≥ 109х45х42 мм</w:t>
            </w:r>
            <w:r>
              <w:rPr>
                <w:rFonts w:ascii="Times New Roman" w:eastAsia="Times New Roman" w:hAnsi="Times New Roman" w:cs="Times New Roman"/>
                <w:color w:val="000000" w:themeColor="text1"/>
                <w:sz w:val="18"/>
                <w:szCs w:val="18"/>
              </w:rPr>
              <w:br/>
              <w:t>- Поляроид НРЭИС должен быть изготовлен из пластика в пластиковых рамках для диапозитивов,</w:t>
            </w:r>
            <w:r>
              <w:rPr>
                <w:rFonts w:ascii="Times New Roman" w:eastAsia="Times New Roman" w:hAnsi="Times New Roman" w:cs="Times New Roman"/>
                <w:color w:val="000000" w:themeColor="text1"/>
                <w:sz w:val="18"/>
                <w:szCs w:val="18"/>
              </w:rPr>
              <w:br/>
              <w:t>Размер рамки с поляроидом - ≤ 50х50 мм</w:t>
            </w:r>
            <w:r>
              <w:rPr>
                <w:rFonts w:ascii="Times New Roman" w:eastAsia="Times New Roman" w:hAnsi="Times New Roman" w:cs="Times New Roman"/>
                <w:color w:val="000000" w:themeColor="text1"/>
                <w:sz w:val="18"/>
                <w:szCs w:val="18"/>
              </w:rPr>
              <w:br/>
              <w:t xml:space="preserve">- Электрод цинковый плоский НРЭИС </w:t>
            </w:r>
            <w:r>
              <w:rPr>
                <w:rFonts w:ascii="Times New Roman" w:eastAsia="Times New Roman" w:hAnsi="Times New Roman" w:cs="Times New Roman"/>
                <w:color w:val="000000" w:themeColor="text1"/>
                <w:sz w:val="18"/>
                <w:szCs w:val="18"/>
              </w:rPr>
              <w:br/>
              <w:t xml:space="preserve">размер рабочей пластины - ≥ 32х37 мм </w:t>
            </w:r>
            <w:r>
              <w:rPr>
                <w:rFonts w:ascii="Times New Roman" w:eastAsia="Times New Roman" w:hAnsi="Times New Roman" w:cs="Times New Roman"/>
                <w:color w:val="000000" w:themeColor="text1"/>
                <w:sz w:val="18"/>
                <w:szCs w:val="18"/>
              </w:rPr>
              <w:br/>
              <w:t>- Электрод медный плоский НРЭИС</w:t>
            </w:r>
            <w:r>
              <w:rPr>
                <w:rFonts w:ascii="Times New Roman" w:eastAsia="Times New Roman" w:hAnsi="Times New Roman" w:cs="Times New Roman"/>
                <w:color w:val="000000" w:themeColor="text1"/>
                <w:sz w:val="18"/>
                <w:szCs w:val="18"/>
              </w:rPr>
              <w:br/>
              <w:t>размер рабочей пластины - ≥ 32х37 мм</w:t>
            </w:r>
            <w:r>
              <w:rPr>
                <w:rFonts w:ascii="Times New Roman" w:eastAsia="Times New Roman" w:hAnsi="Times New Roman" w:cs="Times New Roman"/>
                <w:color w:val="000000" w:themeColor="text1"/>
                <w:sz w:val="18"/>
                <w:szCs w:val="18"/>
              </w:rPr>
              <w:br/>
              <w:t>- Провод с металлическими зажимами типа «крокодил» на концах в изоляционной обмотке НРЭИС.</w:t>
            </w:r>
            <w:r>
              <w:rPr>
                <w:rFonts w:ascii="Times New Roman" w:eastAsia="Times New Roman" w:hAnsi="Times New Roman" w:cs="Times New Roman"/>
                <w:color w:val="000000" w:themeColor="text1"/>
                <w:sz w:val="18"/>
                <w:szCs w:val="18"/>
              </w:rPr>
              <w:br/>
              <w:t>длина (с возможностью погрешности десять мм) - ≥ 390 мм</w:t>
            </w:r>
            <w:r>
              <w:rPr>
                <w:rFonts w:ascii="Times New Roman" w:eastAsia="Times New Roman" w:hAnsi="Times New Roman" w:cs="Times New Roman"/>
                <w:color w:val="000000" w:themeColor="text1"/>
                <w:sz w:val="18"/>
                <w:szCs w:val="18"/>
              </w:rPr>
              <w:br/>
              <w:t xml:space="preserve">- Ксилофон НРЭИС должен состоять из металлических пластин разной длины на держателе и пластмассового молоточка. </w:t>
            </w:r>
            <w:r>
              <w:rPr>
                <w:rFonts w:ascii="Times New Roman" w:eastAsia="Times New Roman" w:hAnsi="Times New Roman" w:cs="Times New Roman"/>
                <w:color w:val="000000" w:themeColor="text1"/>
                <w:sz w:val="18"/>
                <w:szCs w:val="18"/>
              </w:rPr>
              <w:br/>
              <w:t xml:space="preserve">- Свисток детский НРЭИС должен быть изготовлен из пластика и должен быть подвешен на синтетической связанной веревочке. </w:t>
            </w:r>
            <w:r>
              <w:rPr>
                <w:rFonts w:ascii="Times New Roman" w:eastAsia="Times New Roman" w:hAnsi="Times New Roman" w:cs="Times New Roman"/>
                <w:color w:val="000000" w:themeColor="text1"/>
                <w:sz w:val="18"/>
                <w:szCs w:val="18"/>
              </w:rPr>
              <w:br/>
              <w:t xml:space="preserve">- Фонарик НРЭИС должен иметь не менее одного светодиода. </w:t>
            </w:r>
            <w:r>
              <w:rPr>
                <w:rFonts w:ascii="Times New Roman" w:eastAsia="Times New Roman" w:hAnsi="Times New Roman" w:cs="Times New Roman"/>
                <w:color w:val="000000" w:themeColor="text1"/>
                <w:sz w:val="18"/>
                <w:szCs w:val="18"/>
              </w:rPr>
              <w:br/>
              <w:t xml:space="preserve">- Кабель USB НРЭИС. </w:t>
            </w:r>
            <w:r>
              <w:rPr>
                <w:rFonts w:ascii="Times New Roman" w:eastAsia="Times New Roman" w:hAnsi="Times New Roman" w:cs="Times New Roman"/>
                <w:color w:val="000000" w:themeColor="text1"/>
                <w:sz w:val="18"/>
                <w:szCs w:val="18"/>
              </w:rPr>
              <w:br/>
              <w:t xml:space="preserve">- Методическое руководство на русском языке НРЭИС должно содержать пошаговую инструкцию проведения работ, которые позволяет выполнить состав набора. </w:t>
            </w:r>
            <w:r>
              <w:rPr>
                <w:rFonts w:ascii="Times New Roman" w:eastAsia="Times New Roman" w:hAnsi="Times New Roman" w:cs="Times New Roman"/>
                <w:color w:val="000000" w:themeColor="text1"/>
                <w:sz w:val="18"/>
                <w:szCs w:val="18"/>
              </w:rPr>
              <w:br/>
              <w:t xml:space="preserve">Методическое руководство должно содержать цветные иллюстрации при описании каждой работы. </w:t>
            </w:r>
            <w:r>
              <w:rPr>
                <w:rFonts w:ascii="Times New Roman" w:eastAsia="Times New Roman" w:hAnsi="Times New Roman" w:cs="Times New Roman"/>
                <w:color w:val="000000" w:themeColor="text1"/>
                <w:sz w:val="18"/>
                <w:szCs w:val="18"/>
              </w:rPr>
              <w:br/>
              <w:t xml:space="preserve">Методическое руководство должно содержать: </w:t>
            </w:r>
            <w:r>
              <w:rPr>
                <w:rFonts w:ascii="Times New Roman" w:eastAsia="Times New Roman" w:hAnsi="Times New Roman" w:cs="Times New Roman"/>
                <w:color w:val="000000" w:themeColor="text1"/>
                <w:sz w:val="18"/>
                <w:szCs w:val="18"/>
              </w:rPr>
              <w:br/>
            </w:r>
            <w:r>
              <w:rPr>
                <w:rFonts w:ascii="Times New Roman" w:eastAsia="Times New Roman" w:hAnsi="Times New Roman" w:cs="Times New Roman"/>
                <w:color w:val="000000" w:themeColor="text1"/>
                <w:sz w:val="18"/>
                <w:szCs w:val="18"/>
              </w:rPr>
              <w:lastRenderedPageBreak/>
              <w:t xml:space="preserve"> - работы для сенсора температура - ≥ 3 шт</w:t>
            </w:r>
            <w:r>
              <w:rPr>
                <w:rFonts w:ascii="Times New Roman" w:eastAsia="Times New Roman" w:hAnsi="Times New Roman" w:cs="Times New Roman"/>
                <w:color w:val="000000" w:themeColor="text1"/>
                <w:sz w:val="18"/>
                <w:szCs w:val="18"/>
              </w:rPr>
              <w:br/>
              <w:t xml:space="preserve"> - работы для сенсора звука - ≥ 3 шт</w:t>
            </w:r>
            <w:r>
              <w:rPr>
                <w:rFonts w:ascii="Times New Roman" w:eastAsia="Times New Roman" w:hAnsi="Times New Roman" w:cs="Times New Roman"/>
                <w:color w:val="000000" w:themeColor="text1"/>
                <w:sz w:val="18"/>
                <w:szCs w:val="18"/>
              </w:rPr>
              <w:br/>
              <w:t xml:space="preserve"> - работы для сенсора электричества - ≥ 3 шт</w:t>
            </w:r>
            <w:r>
              <w:rPr>
                <w:rFonts w:ascii="Times New Roman" w:eastAsia="Times New Roman" w:hAnsi="Times New Roman" w:cs="Times New Roman"/>
                <w:color w:val="000000" w:themeColor="text1"/>
                <w:sz w:val="18"/>
                <w:szCs w:val="18"/>
              </w:rPr>
              <w:br/>
              <w:t xml:space="preserve"> - работы для сенсора освещенности - ≥ 3 шт</w:t>
            </w:r>
            <w:r>
              <w:rPr>
                <w:rFonts w:ascii="Times New Roman" w:eastAsia="Times New Roman" w:hAnsi="Times New Roman" w:cs="Times New Roman"/>
                <w:color w:val="000000" w:themeColor="text1"/>
                <w:sz w:val="18"/>
                <w:szCs w:val="18"/>
              </w:rPr>
              <w:br/>
              <w:t>Методическое руководство должно быть отпечатано типографским способом.</w:t>
            </w:r>
            <w:r>
              <w:rPr>
                <w:rFonts w:ascii="Times New Roman" w:eastAsia="Times New Roman" w:hAnsi="Times New Roman" w:cs="Times New Roman"/>
                <w:color w:val="000000" w:themeColor="text1"/>
                <w:sz w:val="18"/>
                <w:szCs w:val="18"/>
              </w:rPr>
              <w:br/>
              <w:t>плотность бумаги - ≥ 80 гр./м2</w:t>
            </w:r>
            <w:r>
              <w:rPr>
                <w:rFonts w:ascii="Times New Roman" w:eastAsia="Times New Roman" w:hAnsi="Times New Roman" w:cs="Times New Roman"/>
                <w:color w:val="000000" w:themeColor="text1"/>
                <w:sz w:val="18"/>
                <w:szCs w:val="18"/>
              </w:rPr>
              <w:br/>
              <w:t xml:space="preserve">Печать должна быть двусторонняя, полноцветная (4+4) . </w:t>
            </w:r>
            <w:r>
              <w:rPr>
                <w:rFonts w:ascii="Times New Roman" w:eastAsia="Times New Roman" w:hAnsi="Times New Roman" w:cs="Times New Roman"/>
                <w:color w:val="000000" w:themeColor="text1"/>
                <w:sz w:val="18"/>
                <w:szCs w:val="18"/>
              </w:rPr>
              <w:br/>
              <w:t xml:space="preserve">- НРЭИС должен быть упакован в систему хранения, которая должна представлять собой пластиковый контейнер, закрывающийся прозрачной пластиковой крышкой с защелками для обеспечения наблюдения за содержимым. Оборудование внутри контейнера должно быть расположено на ложементе. </w:t>
            </w:r>
            <w:r>
              <w:rPr>
                <w:rFonts w:ascii="Times New Roman" w:eastAsia="Times New Roman" w:hAnsi="Times New Roman" w:cs="Times New Roman"/>
                <w:color w:val="000000" w:themeColor="text1"/>
                <w:sz w:val="18"/>
                <w:szCs w:val="18"/>
              </w:rPr>
              <w:br/>
              <w:t>Методические рекомендации:</w:t>
            </w:r>
            <w:r>
              <w:rPr>
                <w:rFonts w:ascii="Times New Roman" w:eastAsia="Times New Roman" w:hAnsi="Times New Roman" w:cs="Times New Roman"/>
                <w:color w:val="000000" w:themeColor="text1"/>
                <w:sz w:val="18"/>
                <w:szCs w:val="18"/>
              </w:rPr>
              <w:br/>
              <w:t>Под редакцией профессиональных педагогов, логопедов.</w:t>
            </w:r>
            <w:r>
              <w:rPr>
                <w:rFonts w:ascii="Times New Roman" w:eastAsia="Times New Roman" w:hAnsi="Times New Roman" w:cs="Times New Roman"/>
                <w:color w:val="000000" w:themeColor="text1"/>
                <w:sz w:val="18"/>
                <w:szCs w:val="18"/>
              </w:rPr>
              <w:br/>
              <w:t>Содержание:</w:t>
            </w:r>
            <w:r>
              <w:rPr>
                <w:rFonts w:ascii="Times New Roman" w:eastAsia="Times New Roman" w:hAnsi="Times New Roman" w:cs="Times New Roman"/>
                <w:color w:val="000000" w:themeColor="text1"/>
                <w:sz w:val="18"/>
                <w:szCs w:val="18"/>
              </w:rPr>
              <w:br/>
              <w:t>- Состав комплекта;</w:t>
            </w:r>
            <w:r>
              <w:rPr>
                <w:rFonts w:ascii="Times New Roman" w:eastAsia="Times New Roman" w:hAnsi="Times New Roman" w:cs="Times New Roman"/>
                <w:color w:val="000000" w:themeColor="text1"/>
                <w:sz w:val="18"/>
                <w:szCs w:val="18"/>
              </w:rPr>
              <w:br/>
              <w:t>- Игровой комплект как средство сенсомоторного развития и коррекции;</w:t>
            </w:r>
            <w:r>
              <w:rPr>
                <w:rFonts w:ascii="Times New Roman" w:eastAsia="Times New Roman" w:hAnsi="Times New Roman" w:cs="Times New Roman"/>
                <w:color w:val="000000" w:themeColor="text1"/>
                <w:sz w:val="18"/>
                <w:szCs w:val="18"/>
              </w:rPr>
              <w:br/>
              <w:t>- Варианты индивидуальных и групповых игровых упражнений для каждого игрового модуля;</w:t>
            </w:r>
            <w:r>
              <w:rPr>
                <w:rFonts w:ascii="Times New Roman" w:eastAsia="Times New Roman" w:hAnsi="Times New Roman" w:cs="Times New Roman"/>
                <w:color w:val="000000" w:themeColor="text1"/>
                <w:sz w:val="18"/>
                <w:szCs w:val="18"/>
              </w:rPr>
              <w:br/>
              <w:t>- Многочисленные фотографии детально иллюстрируют описания игр.</w:t>
            </w:r>
            <w:r>
              <w:rPr>
                <w:rFonts w:ascii="Times New Roman" w:eastAsia="Times New Roman" w:hAnsi="Times New Roman" w:cs="Times New Roman"/>
                <w:color w:val="000000" w:themeColor="text1"/>
                <w:sz w:val="18"/>
                <w:szCs w:val="18"/>
              </w:rPr>
              <w:br/>
              <w:t xml:space="preserve">- Формат А5, полноцветная печать, глянцевая бумага. </w:t>
            </w:r>
            <w:r>
              <w:rPr>
                <w:rFonts w:ascii="Times New Roman" w:eastAsia="Times New Roman" w:hAnsi="Times New Roman" w:cs="Times New Roman"/>
                <w:color w:val="000000" w:themeColor="text1"/>
                <w:sz w:val="18"/>
                <w:szCs w:val="18"/>
              </w:rPr>
              <w:br/>
              <w:t>Методическое видео-пособие</w:t>
            </w:r>
            <w:r>
              <w:rPr>
                <w:rFonts w:ascii="Times New Roman" w:eastAsia="Times New Roman" w:hAnsi="Times New Roman" w:cs="Times New Roman"/>
                <w:color w:val="000000" w:themeColor="text1"/>
                <w:sz w:val="18"/>
                <w:szCs w:val="18"/>
              </w:rPr>
              <w:br/>
              <w:t>Подробная видеоинструкция по использованию развивающего комплекса с тщательным разбором игрового оборудования всех чемоданов комплекса. Разбор сложных заданий, визуальная демонстрация игр. Общая длительность не менее 460 минут. Видео-уроки:</w:t>
            </w:r>
            <w:r>
              <w:rPr>
                <w:rFonts w:ascii="Times New Roman" w:eastAsia="Times New Roman" w:hAnsi="Times New Roman" w:cs="Times New Roman"/>
                <w:color w:val="000000" w:themeColor="text1"/>
                <w:sz w:val="18"/>
                <w:szCs w:val="18"/>
              </w:rPr>
              <w:br/>
              <w:t>Урок №1. Индивидуальные и групповые упражнения.</w:t>
            </w:r>
            <w:r>
              <w:rPr>
                <w:rFonts w:ascii="Times New Roman" w:eastAsia="Times New Roman" w:hAnsi="Times New Roman" w:cs="Times New Roman"/>
                <w:color w:val="000000" w:themeColor="text1"/>
                <w:sz w:val="18"/>
                <w:szCs w:val="18"/>
              </w:rPr>
              <w:br/>
              <w:t>Индивидуальные:</w:t>
            </w:r>
            <w:r>
              <w:rPr>
                <w:rFonts w:ascii="Times New Roman" w:eastAsia="Times New Roman" w:hAnsi="Times New Roman" w:cs="Times New Roman"/>
                <w:color w:val="000000" w:themeColor="text1"/>
                <w:sz w:val="18"/>
                <w:szCs w:val="18"/>
              </w:rPr>
              <w:br/>
              <w:t>Упражнение 1 «Дорожки». Цель: развитие мелкой моторики, пространственного мышления. Длительность видео не менее 5 минут.</w:t>
            </w:r>
            <w:r>
              <w:rPr>
                <w:rFonts w:ascii="Times New Roman" w:eastAsia="Times New Roman" w:hAnsi="Times New Roman" w:cs="Times New Roman"/>
                <w:color w:val="000000" w:themeColor="text1"/>
                <w:sz w:val="18"/>
                <w:szCs w:val="18"/>
              </w:rPr>
              <w:br/>
              <w:t>Упражнение 2 «Солнышко». Цель: развитие мелкой моторики, пространственного мышления. Длительность видео не менее 5 минут.</w:t>
            </w:r>
            <w:r>
              <w:rPr>
                <w:rFonts w:ascii="Times New Roman" w:eastAsia="Times New Roman" w:hAnsi="Times New Roman" w:cs="Times New Roman"/>
                <w:color w:val="000000" w:themeColor="text1"/>
                <w:sz w:val="18"/>
                <w:szCs w:val="18"/>
              </w:rPr>
              <w:br/>
              <w:t>Упражнение 3 «Заборчики». Цель: развитие мелкой моторики, пространственного мышления. Длительность видео не менее 5 минут.</w:t>
            </w:r>
            <w:r>
              <w:rPr>
                <w:rFonts w:ascii="Times New Roman" w:eastAsia="Times New Roman" w:hAnsi="Times New Roman" w:cs="Times New Roman"/>
                <w:color w:val="000000" w:themeColor="text1"/>
                <w:sz w:val="18"/>
                <w:szCs w:val="18"/>
              </w:rPr>
              <w:br/>
              <w:t>Упражнение 4 «Дожди». Цель: развитие мелкой моторики, пространственного мышления. Длительность видео не менее 5 минут.</w:t>
            </w:r>
            <w:r>
              <w:rPr>
                <w:rFonts w:ascii="Times New Roman" w:eastAsia="Times New Roman" w:hAnsi="Times New Roman" w:cs="Times New Roman"/>
                <w:color w:val="000000" w:themeColor="text1"/>
                <w:sz w:val="18"/>
                <w:szCs w:val="18"/>
              </w:rPr>
              <w:br/>
            </w:r>
            <w:r>
              <w:rPr>
                <w:rFonts w:ascii="Times New Roman" w:eastAsia="Times New Roman" w:hAnsi="Times New Roman" w:cs="Times New Roman"/>
                <w:color w:val="000000" w:themeColor="text1"/>
                <w:sz w:val="18"/>
                <w:szCs w:val="18"/>
              </w:rPr>
              <w:lastRenderedPageBreak/>
              <w:t>Упражнение 5 «Круг». Цель: развитие мелкой моторики, пространственного мышления. Длительность видео не менее 5 минут.</w:t>
            </w:r>
            <w:r>
              <w:rPr>
                <w:rFonts w:ascii="Times New Roman" w:eastAsia="Times New Roman" w:hAnsi="Times New Roman" w:cs="Times New Roman"/>
                <w:color w:val="000000" w:themeColor="text1"/>
                <w:sz w:val="18"/>
                <w:szCs w:val="18"/>
              </w:rPr>
              <w:br/>
              <w:t>Упражнение 6 «Лесенки». Цель: развитие мелкой моторики, пространственного мышления. Длительность видео не менее 5 минут.</w:t>
            </w:r>
            <w:r>
              <w:rPr>
                <w:rFonts w:ascii="Times New Roman" w:eastAsia="Times New Roman" w:hAnsi="Times New Roman" w:cs="Times New Roman"/>
                <w:color w:val="000000" w:themeColor="text1"/>
                <w:sz w:val="18"/>
                <w:szCs w:val="18"/>
              </w:rPr>
              <w:br/>
              <w:t>Упражнение 7 «Обведи по контуру». Цель: развитие мелкой моторики, пространственного мышления. Длительность видео не менее 5 минут.</w:t>
            </w:r>
            <w:r>
              <w:rPr>
                <w:rFonts w:ascii="Times New Roman" w:eastAsia="Times New Roman" w:hAnsi="Times New Roman" w:cs="Times New Roman"/>
                <w:color w:val="000000" w:themeColor="text1"/>
                <w:sz w:val="18"/>
                <w:szCs w:val="18"/>
              </w:rPr>
              <w:br/>
              <w:t>Упражнение 8 «Бабочка». Цель: развитие мелкой моторики, пространственного мышления. Длительность видео не менее 5 минут.</w:t>
            </w:r>
            <w:r>
              <w:rPr>
                <w:rFonts w:ascii="Times New Roman" w:eastAsia="Times New Roman" w:hAnsi="Times New Roman" w:cs="Times New Roman"/>
                <w:color w:val="000000" w:themeColor="text1"/>
                <w:sz w:val="18"/>
                <w:szCs w:val="18"/>
              </w:rPr>
              <w:br/>
              <w:t>Упражнение 9 «Грабельки». Цель: развитие мелкой моторики, пространственного мышления. Длительность видео не менее 5 минут.</w:t>
            </w:r>
            <w:r>
              <w:rPr>
                <w:rFonts w:ascii="Times New Roman" w:eastAsia="Times New Roman" w:hAnsi="Times New Roman" w:cs="Times New Roman"/>
                <w:color w:val="000000" w:themeColor="text1"/>
                <w:sz w:val="18"/>
                <w:szCs w:val="18"/>
              </w:rPr>
              <w:br/>
              <w:t>Упражнение 10 «Лодочка». Цель: развитие мелкой моторики, пространственного мышления. Длительность видео не менее 5 минут.</w:t>
            </w:r>
            <w:r>
              <w:rPr>
                <w:rFonts w:ascii="Times New Roman" w:eastAsia="Times New Roman" w:hAnsi="Times New Roman" w:cs="Times New Roman"/>
                <w:color w:val="000000" w:themeColor="text1"/>
                <w:sz w:val="18"/>
                <w:szCs w:val="18"/>
              </w:rPr>
              <w:br/>
              <w:t>Упражнение 11 «Пароход». Цель: развитие мелкой моторики, пространственного мышления. Длительность видео не менее 5 минут.</w:t>
            </w:r>
            <w:r>
              <w:rPr>
                <w:rFonts w:ascii="Times New Roman" w:eastAsia="Times New Roman" w:hAnsi="Times New Roman" w:cs="Times New Roman"/>
                <w:color w:val="000000" w:themeColor="text1"/>
                <w:sz w:val="18"/>
                <w:szCs w:val="18"/>
              </w:rPr>
              <w:br/>
              <w:t>Упражнение 12 «Ладошки». Цель: развитие мелкой моторики, пространственного мышления. Длительность видео не менее 5 минут.</w:t>
            </w:r>
            <w:r>
              <w:rPr>
                <w:rFonts w:ascii="Times New Roman" w:eastAsia="Times New Roman" w:hAnsi="Times New Roman" w:cs="Times New Roman"/>
                <w:color w:val="000000" w:themeColor="text1"/>
                <w:sz w:val="18"/>
                <w:szCs w:val="18"/>
              </w:rPr>
              <w:br/>
              <w:t>Упражнение 13 «Улитка». Цель: развитие мелкой моторики, пространственного мышления. Длительность видео не менее 5 минут.</w:t>
            </w:r>
            <w:r>
              <w:rPr>
                <w:rFonts w:ascii="Times New Roman" w:eastAsia="Times New Roman" w:hAnsi="Times New Roman" w:cs="Times New Roman"/>
                <w:color w:val="000000" w:themeColor="text1"/>
                <w:sz w:val="18"/>
                <w:szCs w:val="18"/>
              </w:rPr>
              <w:br/>
              <w:t>Упражнение 14 «Выключатели, розетки». Цель: развитие мелкой моторики, пространственного мышления. Длительность видео не менее 5 минут.</w:t>
            </w:r>
            <w:r>
              <w:rPr>
                <w:rFonts w:ascii="Times New Roman" w:eastAsia="Times New Roman" w:hAnsi="Times New Roman" w:cs="Times New Roman"/>
                <w:color w:val="000000" w:themeColor="text1"/>
                <w:sz w:val="18"/>
                <w:szCs w:val="18"/>
              </w:rPr>
              <w:br/>
              <w:t>Групповые:</w:t>
            </w:r>
            <w:r>
              <w:rPr>
                <w:rFonts w:ascii="Times New Roman" w:eastAsia="Times New Roman" w:hAnsi="Times New Roman" w:cs="Times New Roman"/>
                <w:color w:val="000000" w:themeColor="text1"/>
                <w:sz w:val="18"/>
                <w:szCs w:val="18"/>
              </w:rPr>
              <w:br/>
              <w:t>Упражнение 1 «Дорожки». Цель: развитие мелкой моторики, пространственного мышления. Длительность видео не менее 5 минут.</w:t>
            </w:r>
            <w:r>
              <w:rPr>
                <w:rFonts w:ascii="Times New Roman" w:eastAsia="Times New Roman" w:hAnsi="Times New Roman" w:cs="Times New Roman"/>
                <w:color w:val="000000" w:themeColor="text1"/>
                <w:sz w:val="18"/>
                <w:szCs w:val="18"/>
              </w:rPr>
              <w:br/>
              <w:t>Упражнение 2 «Солнышко». Цель: развитие мелкой моторики, пространственного мышления. Длительность видео не менее 5 минут.</w:t>
            </w:r>
            <w:r>
              <w:rPr>
                <w:rFonts w:ascii="Times New Roman" w:eastAsia="Times New Roman" w:hAnsi="Times New Roman" w:cs="Times New Roman"/>
                <w:color w:val="000000" w:themeColor="text1"/>
                <w:sz w:val="18"/>
                <w:szCs w:val="18"/>
              </w:rPr>
              <w:br/>
              <w:t>Упражнение 3 «Заборчики». Цель: развитие мелкой моторики, пространственного мышления. Длительность видео не менее 5 минут.</w:t>
            </w:r>
            <w:r>
              <w:rPr>
                <w:rFonts w:ascii="Times New Roman" w:eastAsia="Times New Roman" w:hAnsi="Times New Roman" w:cs="Times New Roman"/>
                <w:color w:val="000000" w:themeColor="text1"/>
                <w:sz w:val="18"/>
                <w:szCs w:val="18"/>
              </w:rPr>
              <w:br/>
              <w:t>Упражнение 4 «Дожди». Цель: развитие мелкой моторики, пространственного мышления. Длительность видео не менее 5 минут.</w:t>
            </w:r>
            <w:r>
              <w:rPr>
                <w:rFonts w:ascii="Times New Roman" w:eastAsia="Times New Roman" w:hAnsi="Times New Roman" w:cs="Times New Roman"/>
                <w:color w:val="000000" w:themeColor="text1"/>
                <w:sz w:val="18"/>
                <w:szCs w:val="18"/>
              </w:rPr>
              <w:br/>
              <w:t xml:space="preserve">Упражнение 5 «Круг». Цель: развитие мелкой моторики, пространственного мышления. Длительность видео не </w:t>
            </w:r>
            <w:r>
              <w:rPr>
                <w:rFonts w:ascii="Times New Roman" w:eastAsia="Times New Roman" w:hAnsi="Times New Roman" w:cs="Times New Roman"/>
                <w:color w:val="000000" w:themeColor="text1"/>
                <w:sz w:val="18"/>
                <w:szCs w:val="18"/>
              </w:rPr>
              <w:lastRenderedPageBreak/>
              <w:t>менее 5 минут.</w:t>
            </w:r>
            <w:r>
              <w:rPr>
                <w:rFonts w:ascii="Times New Roman" w:eastAsia="Times New Roman" w:hAnsi="Times New Roman" w:cs="Times New Roman"/>
                <w:color w:val="000000" w:themeColor="text1"/>
                <w:sz w:val="18"/>
                <w:szCs w:val="18"/>
              </w:rPr>
              <w:br/>
              <w:t>Упражнение 6 «Лесенки». Цель: развитие мелкой моторики, пространственного мышления. Длительность видео не менее 5 минут.</w:t>
            </w:r>
            <w:r>
              <w:rPr>
                <w:rFonts w:ascii="Times New Roman" w:eastAsia="Times New Roman" w:hAnsi="Times New Roman" w:cs="Times New Roman"/>
                <w:color w:val="000000" w:themeColor="text1"/>
                <w:sz w:val="18"/>
                <w:szCs w:val="18"/>
              </w:rPr>
              <w:br/>
              <w:t>Упражнение 7 «Обведи по контуру». Цель: развитие мелкой моторики, пространственного мышления. Длительность видео не менее 5 минут.</w:t>
            </w:r>
            <w:r>
              <w:rPr>
                <w:rFonts w:ascii="Times New Roman" w:eastAsia="Times New Roman" w:hAnsi="Times New Roman" w:cs="Times New Roman"/>
                <w:color w:val="000000" w:themeColor="text1"/>
                <w:sz w:val="18"/>
                <w:szCs w:val="18"/>
              </w:rPr>
              <w:br/>
              <w:t>Упражнение 8 «Бабочка». Цель: развитие мелкой моторики, пространственного мышления. Длительность видео не менее 5 минут.</w:t>
            </w:r>
            <w:r>
              <w:rPr>
                <w:rFonts w:ascii="Times New Roman" w:eastAsia="Times New Roman" w:hAnsi="Times New Roman" w:cs="Times New Roman"/>
                <w:color w:val="000000" w:themeColor="text1"/>
                <w:sz w:val="18"/>
                <w:szCs w:val="18"/>
              </w:rPr>
              <w:br/>
              <w:t>Упражнение 9 «Грабельки». Цель: развитие мелкой моторики, пространственного мышления. Длительность видео не менее 5 минут.</w:t>
            </w:r>
            <w:r>
              <w:rPr>
                <w:rFonts w:ascii="Times New Roman" w:eastAsia="Times New Roman" w:hAnsi="Times New Roman" w:cs="Times New Roman"/>
                <w:color w:val="000000" w:themeColor="text1"/>
                <w:sz w:val="18"/>
                <w:szCs w:val="18"/>
              </w:rPr>
              <w:br/>
              <w:t>Упражнение 10 «Лодочка». Цель: развитие мелкой моторики, пространственного мышления. Длительность видео не менее 5 минут.</w:t>
            </w:r>
            <w:r>
              <w:rPr>
                <w:rFonts w:ascii="Times New Roman" w:eastAsia="Times New Roman" w:hAnsi="Times New Roman" w:cs="Times New Roman"/>
                <w:color w:val="000000" w:themeColor="text1"/>
                <w:sz w:val="18"/>
                <w:szCs w:val="18"/>
              </w:rPr>
              <w:br/>
              <w:t>Упражнение 11 «Пароход». Цель: развитие мелкой моторики, пространственного мышления. Длительность видео не менее 5 минут.</w:t>
            </w:r>
            <w:r>
              <w:rPr>
                <w:rFonts w:ascii="Times New Roman" w:eastAsia="Times New Roman" w:hAnsi="Times New Roman" w:cs="Times New Roman"/>
                <w:color w:val="000000" w:themeColor="text1"/>
                <w:sz w:val="18"/>
                <w:szCs w:val="18"/>
              </w:rPr>
              <w:br/>
              <w:t>Упражнение 12 «Ладошки». Цель: развитие мелкой моторики, пространственного мышления. Длительность видео не менее 5 минут.</w:t>
            </w:r>
            <w:r>
              <w:rPr>
                <w:rFonts w:ascii="Times New Roman" w:eastAsia="Times New Roman" w:hAnsi="Times New Roman" w:cs="Times New Roman"/>
                <w:color w:val="000000" w:themeColor="text1"/>
                <w:sz w:val="18"/>
                <w:szCs w:val="18"/>
              </w:rPr>
              <w:br/>
              <w:t>Упражнение 13 «Улитка». Цель: развитие мелкой моторики, пространственного мышления. Длительность видео не менее 5 минут.</w:t>
            </w:r>
            <w:r>
              <w:rPr>
                <w:rFonts w:ascii="Times New Roman" w:eastAsia="Times New Roman" w:hAnsi="Times New Roman" w:cs="Times New Roman"/>
                <w:color w:val="000000" w:themeColor="text1"/>
                <w:sz w:val="18"/>
                <w:szCs w:val="18"/>
              </w:rPr>
              <w:br/>
              <w:t>Упражнение 14 «Выключатели, розетки». Цель: развитие мелкой моторики, пространственного мышления. Длительность видео не менее 5 минут.</w:t>
            </w:r>
            <w:r>
              <w:rPr>
                <w:rFonts w:ascii="Times New Roman" w:eastAsia="Times New Roman" w:hAnsi="Times New Roman" w:cs="Times New Roman"/>
                <w:color w:val="000000" w:themeColor="text1"/>
                <w:sz w:val="18"/>
                <w:szCs w:val="18"/>
              </w:rPr>
              <w:br/>
            </w:r>
            <w:r>
              <w:rPr>
                <w:rFonts w:ascii="Times New Roman" w:eastAsia="Times New Roman" w:hAnsi="Times New Roman" w:cs="Times New Roman"/>
                <w:color w:val="000000" w:themeColor="text1"/>
                <w:sz w:val="18"/>
                <w:szCs w:val="18"/>
              </w:rPr>
              <w:br/>
              <w:t>Урок №2. Индивидуальные и групповые упражнения.</w:t>
            </w:r>
            <w:r>
              <w:rPr>
                <w:rFonts w:ascii="Times New Roman" w:eastAsia="Times New Roman" w:hAnsi="Times New Roman" w:cs="Times New Roman"/>
                <w:color w:val="000000" w:themeColor="text1"/>
                <w:sz w:val="18"/>
                <w:szCs w:val="18"/>
              </w:rPr>
              <w:br/>
              <w:t>Индивидуальные:</w:t>
            </w:r>
            <w:r>
              <w:rPr>
                <w:rFonts w:ascii="Times New Roman" w:eastAsia="Times New Roman" w:hAnsi="Times New Roman" w:cs="Times New Roman"/>
                <w:color w:val="000000" w:themeColor="text1"/>
                <w:sz w:val="18"/>
                <w:szCs w:val="18"/>
              </w:rPr>
              <w:br/>
              <w:t>Упражнение 1 «Выключатели, розетки». Цель: развитие мелкой моторики, логического мышления. Длительность видео не менее 5 минут.</w:t>
            </w:r>
            <w:r>
              <w:rPr>
                <w:rFonts w:ascii="Times New Roman" w:eastAsia="Times New Roman" w:hAnsi="Times New Roman" w:cs="Times New Roman"/>
                <w:color w:val="000000" w:themeColor="text1"/>
                <w:sz w:val="18"/>
                <w:szCs w:val="18"/>
              </w:rPr>
              <w:br/>
              <w:t>Упражнение 2 «Различные защелки и замочки». Цель: развитие мелкой моторики, логического мышления. Длительность видео не менее 5 минут.</w:t>
            </w:r>
            <w:r>
              <w:rPr>
                <w:rFonts w:ascii="Times New Roman" w:eastAsia="Times New Roman" w:hAnsi="Times New Roman" w:cs="Times New Roman"/>
                <w:color w:val="000000" w:themeColor="text1"/>
                <w:sz w:val="18"/>
                <w:szCs w:val="18"/>
              </w:rPr>
              <w:br/>
              <w:t>Упражнение 3 «Мебельные колесики». Цель: развитие мелкой моторики, логического мышления. Длительность видео не менее 5 минут.</w:t>
            </w:r>
            <w:r>
              <w:rPr>
                <w:rFonts w:ascii="Times New Roman" w:eastAsia="Times New Roman" w:hAnsi="Times New Roman" w:cs="Times New Roman"/>
                <w:color w:val="000000" w:themeColor="text1"/>
                <w:sz w:val="18"/>
                <w:szCs w:val="18"/>
              </w:rPr>
              <w:br/>
              <w:t>Упражнение 4 «Открой дверцу». Цель: развитие мелкой моторики, логического мышления. Длительность видео не менее 5 минут.</w:t>
            </w:r>
            <w:r>
              <w:rPr>
                <w:rFonts w:ascii="Times New Roman" w:eastAsia="Times New Roman" w:hAnsi="Times New Roman" w:cs="Times New Roman"/>
                <w:color w:val="000000" w:themeColor="text1"/>
                <w:sz w:val="18"/>
                <w:szCs w:val="18"/>
              </w:rPr>
              <w:br/>
              <w:t>Групповые:</w:t>
            </w:r>
            <w:r>
              <w:rPr>
                <w:rFonts w:ascii="Times New Roman" w:eastAsia="Times New Roman" w:hAnsi="Times New Roman" w:cs="Times New Roman"/>
                <w:color w:val="000000" w:themeColor="text1"/>
                <w:sz w:val="18"/>
                <w:szCs w:val="18"/>
              </w:rPr>
              <w:br/>
              <w:t xml:space="preserve">Упражнение 1 «Выключатели, розетки». Цель: развитие </w:t>
            </w:r>
            <w:r>
              <w:rPr>
                <w:rFonts w:ascii="Times New Roman" w:eastAsia="Times New Roman" w:hAnsi="Times New Roman" w:cs="Times New Roman"/>
                <w:color w:val="000000" w:themeColor="text1"/>
                <w:sz w:val="18"/>
                <w:szCs w:val="18"/>
              </w:rPr>
              <w:lastRenderedPageBreak/>
              <w:t>мелкой моторики, логического мышления. Длительность видео не менее 5 минут.</w:t>
            </w:r>
            <w:r>
              <w:rPr>
                <w:rFonts w:ascii="Times New Roman" w:eastAsia="Times New Roman" w:hAnsi="Times New Roman" w:cs="Times New Roman"/>
                <w:color w:val="000000" w:themeColor="text1"/>
                <w:sz w:val="18"/>
                <w:szCs w:val="18"/>
              </w:rPr>
              <w:br/>
              <w:t>Упражнение 2 «Различные защелки и замочки». Цель: развитие мелкой моторики, логического мышления. Длительность видео не менее 5 минут.</w:t>
            </w:r>
            <w:r>
              <w:rPr>
                <w:rFonts w:ascii="Times New Roman" w:eastAsia="Times New Roman" w:hAnsi="Times New Roman" w:cs="Times New Roman"/>
                <w:color w:val="000000" w:themeColor="text1"/>
                <w:sz w:val="18"/>
                <w:szCs w:val="18"/>
              </w:rPr>
              <w:br/>
              <w:t>Упражнение 3 «Мебельные колесики». Цель: развитие мелкой моторики, логического мышления. Длительность видео не менее 5 минут.</w:t>
            </w:r>
            <w:r>
              <w:rPr>
                <w:rFonts w:ascii="Times New Roman" w:eastAsia="Times New Roman" w:hAnsi="Times New Roman" w:cs="Times New Roman"/>
                <w:color w:val="000000" w:themeColor="text1"/>
                <w:sz w:val="18"/>
                <w:szCs w:val="18"/>
              </w:rPr>
              <w:br/>
              <w:t>Упражнение 4 «Открой дверцу». Цель: развитие мелкой моторики, логического мышления. Длительность видео не менее 5 минут.</w:t>
            </w:r>
            <w:r>
              <w:rPr>
                <w:rFonts w:ascii="Times New Roman" w:eastAsia="Times New Roman" w:hAnsi="Times New Roman" w:cs="Times New Roman"/>
                <w:color w:val="000000" w:themeColor="text1"/>
                <w:sz w:val="18"/>
                <w:szCs w:val="18"/>
              </w:rPr>
              <w:br/>
            </w:r>
            <w:r>
              <w:rPr>
                <w:rFonts w:ascii="Times New Roman" w:eastAsia="Times New Roman" w:hAnsi="Times New Roman" w:cs="Times New Roman"/>
                <w:color w:val="000000" w:themeColor="text1"/>
                <w:sz w:val="18"/>
                <w:szCs w:val="18"/>
              </w:rPr>
              <w:br/>
              <w:t>Урок №3. Индивидуальные и групповые упражнения.</w:t>
            </w:r>
            <w:r>
              <w:rPr>
                <w:rFonts w:ascii="Times New Roman" w:eastAsia="Times New Roman" w:hAnsi="Times New Roman" w:cs="Times New Roman"/>
                <w:color w:val="000000" w:themeColor="text1"/>
                <w:sz w:val="18"/>
                <w:szCs w:val="18"/>
              </w:rPr>
              <w:br/>
              <w:t>Индивидуальные:</w:t>
            </w:r>
            <w:r>
              <w:rPr>
                <w:rFonts w:ascii="Times New Roman" w:eastAsia="Times New Roman" w:hAnsi="Times New Roman" w:cs="Times New Roman"/>
                <w:color w:val="000000" w:themeColor="text1"/>
                <w:sz w:val="18"/>
                <w:szCs w:val="18"/>
              </w:rPr>
              <w:br/>
              <w:t>Упражнение 1 «Лейся, лейся». Цель: развитие мелкой моторики, пространственного мышления, знакомство со свойствами предметов. Длительность видео не менее 5 минут.</w:t>
            </w:r>
            <w:r>
              <w:rPr>
                <w:rFonts w:ascii="Times New Roman" w:eastAsia="Times New Roman" w:hAnsi="Times New Roman" w:cs="Times New Roman"/>
                <w:color w:val="000000" w:themeColor="text1"/>
                <w:sz w:val="18"/>
                <w:szCs w:val="18"/>
              </w:rPr>
              <w:br/>
              <w:t>Упражнение 2 «Учимся измерять». Цель: развитие мелкой моторики, пространственного мышления, знакомство со свойствами предметов. Длительность видео не менее 5 минут.</w:t>
            </w:r>
            <w:r>
              <w:rPr>
                <w:rFonts w:ascii="Times New Roman" w:eastAsia="Times New Roman" w:hAnsi="Times New Roman" w:cs="Times New Roman"/>
                <w:color w:val="000000" w:themeColor="text1"/>
                <w:sz w:val="18"/>
                <w:szCs w:val="18"/>
              </w:rPr>
              <w:br/>
              <w:t>Упражнение 3 «Разлить поровну». Цель: развитие мелкой моторики, пространственного мышления, знакомство со свойствами предметов. Длительность видео не менее 5 минут.</w:t>
            </w:r>
            <w:r>
              <w:rPr>
                <w:rFonts w:ascii="Times New Roman" w:eastAsia="Times New Roman" w:hAnsi="Times New Roman" w:cs="Times New Roman"/>
                <w:color w:val="000000" w:themeColor="text1"/>
                <w:sz w:val="18"/>
                <w:szCs w:val="18"/>
              </w:rPr>
              <w:br/>
              <w:t>Упражнение 4 «Вода не имеет формы». Цель: развитие мелкой моторики, пространственного мышления, знакомство со свойствами предметов. Длительность видео не менее 5 минут.</w:t>
            </w:r>
            <w:r>
              <w:rPr>
                <w:rFonts w:ascii="Times New Roman" w:eastAsia="Times New Roman" w:hAnsi="Times New Roman" w:cs="Times New Roman"/>
                <w:color w:val="000000" w:themeColor="text1"/>
                <w:sz w:val="18"/>
                <w:szCs w:val="18"/>
              </w:rPr>
              <w:br/>
              <w:t>Упражнение 5 «Вода жидкая». Цель: развитие мелкой моторики, пространственного мышления, знакомство со свойствами предметов. Длительность видео не менее 5 минут.</w:t>
            </w:r>
            <w:r>
              <w:rPr>
                <w:rFonts w:ascii="Times New Roman" w:eastAsia="Times New Roman" w:hAnsi="Times New Roman" w:cs="Times New Roman"/>
                <w:color w:val="000000" w:themeColor="text1"/>
                <w:sz w:val="18"/>
                <w:szCs w:val="18"/>
              </w:rPr>
              <w:br/>
              <w:t>Упражнение 6 «Что прячется в воде». Цель: развитие мелкой моторики, пространственного мышления, знакомство со свойствами предметов. Длительность видео не менее 5 минут.</w:t>
            </w:r>
            <w:r>
              <w:rPr>
                <w:rFonts w:ascii="Times New Roman" w:eastAsia="Times New Roman" w:hAnsi="Times New Roman" w:cs="Times New Roman"/>
                <w:color w:val="000000" w:themeColor="text1"/>
                <w:sz w:val="18"/>
                <w:szCs w:val="18"/>
              </w:rPr>
              <w:br/>
              <w:t>Упражнение 7 «Соломинка вместо пипетки». Цель: развитие мелкой моторики, пространственного мышления, знакомство со свойствами предметов. Длительность видео не менее 5 минут.</w:t>
            </w:r>
            <w:r>
              <w:rPr>
                <w:rFonts w:ascii="Times New Roman" w:eastAsia="Times New Roman" w:hAnsi="Times New Roman" w:cs="Times New Roman"/>
                <w:color w:val="000000" w:themeColor="text1"/>
                <w:sz w:val="18"/>
                <w:szCs w:val="18"/>
              </w:rPr>
              <w:br/>
              <w:t xml:space="preserve">Упражнение 8 «Вода может испаряться». Цель: развитие мелкой моторики, пространственного мышления, знакомство со свойствами предметов. Длительность </w:t>
            </w:r>
            <w:r>
              <w:rPr>
                <w:rFonts w:ascii="Times New Roman" w:eastAsia="Times New Roman" w:hAnsi="Times New Roman" w:cs="Times New Roman"/>
                <w:color w:val="000000" w:themeColor="text1"/>
                <w:sz w:val="18"/>
                <w:szCs w:val="18"/>
              </w:rPr>
              <w:lastRenderedPageBreak/>
              <w:t>видео не менее 5 минут.</w:t>
            </w:r>
            <w:r>
              <w:rPr>
                <w:rFonts w:ascii="Times New Roman" w:eastAsia="Times New Roman" w:hAnsi="Times New Roman" w:cs="Times New Roman"/>
                <w:color w:val="000000" w:themeColor="text1"/>
                <w:sz w:val="18"/>
                <w:szCs w:val="18"/>
              </w:rPr>
              <w:br/>
              <w:t>Упражнение 9 «Собираем воду губкой». Цель: развитие мелкой моторики, пространственного мышления, знакомство со свойствами предметов. Длительность видео не менее 5 минут.</w:t>
            </w:r>
            <w:r>
              <w:rPr>
                <w:rFonts w:ascii="Times New Roman" w:eastAsia="Times New Roman" w:hAnsi="Times New Roman" w:cs="Times New Roman"/>
                <w:color w:val="000000" w:themeColor="text1"/>
                <w:sz w:val="18"/>
                <w:szCs w:val="18"/>
              </w:rPr>
              <w:br/>
              <w:t>Упражнение 10 «Фонтан». Цель: развитие мелкой моторики, пространственного мышления, знакомство со свойствами предметов. Длительность видео не менее 5 минут.</w:t>
            </w:r>
            <w:r>
              <w:rPr>
                <w:rFonts w:ascii="Times New Roman" w:eastAsia="Times New Roman" w:hAnsi="Times New Roman" w:cs="Times New Roman"/>
                <w:color w:val="000000" w:themeColor="text1"/>
                <w:sz w:val="18"/>
                <w:szCs w:val="18"/>
              </w:rPr>
              <w:br/>
              <w:t>Групповые:</w:t>
            </w:r>
            <w:r>
              <w:rPr>
                <w:rFonts w:ascii="Times New Roman" w:eastAsia="Times New Roman" w:hAnsi="Times New Roman" w:cs="Times New Roman"/>
                <w:color w:val="000000" w:themeColor="text1"/>
                <w:sz w:val="18"/>
                <w:szCs w:val="18"/>
              </w:rPr>
              <w:br/>
              <w:t>Упражнение 1 «Лейся, лейся». Цель: развитие мелкой моторики, пространственного мышления, знакомство со свойствами предметов. Длительность видео не менее 5 минут.</w:t>
            </w:r>
            <w:r>
              <w:rPr>
                <w:rFonts w:ascii="Times New Roman" w:eastAsia="Times New Roman" w:hAnsi="Times New Roman" w:cs="Times New Roman"/>
                <w:color w:val="000000" w:themeColor="text1"/>
                <w:sz w:val="18"/>
                <w:szCs w:val="18"/>
              </w:rPr>
              <w:br/>
              <w:t>Упражнение 2 «Учимся измерять». Цель: развитие мелкой моторики, пространственного мышления, знакомство со свойствами предметов. Длительность видео не менее 5 минут.</w:t>
            </w:r>
            <w:r>
              <w:rPr>
                <w:rFonts w:ascii="Times New Roman" w:eastAsia="Times New Roman" w:hAnsi="Times New Roman" w:cs="Times New Roman"/>
                <w:color w:val="000000" w:themeColor="text1"/>
                <w:sz w:val="18"/>
                <w:szCs w:val="18"/>
              </w:rPr>
              <w:br/>
              <w:t>Упражнение 3 «Разлить поровну». Цель: развитие мелкой моторики, пространственного мышления, знакомство со свойствами предметов. Длительность видео не менее 5 минут.</w:t>
            </w:r>
            <w:r>
              <w:rPr>
                <w:rFonts w:ascii="Times New Roman" w:eastAsia="Times New Roman" w:hAnsi="Times New Roman" w:cs="Times New Roman"/>
                <w:color w:val="000000" w:themeColor="text1"/>
                <w:sz w:val="18"/>
                <w:szCs w:val="18"/>
              </w:rPr>
              <w:br/>
              <w:t>Упражнение 4 «Вода не имеет формы». Цель: развитие мелкой моторики, пространственного мышления, знакомство со свойствами предметов. Длительность видео не менее 5 минут.</w:t>
            </w:r>
            <w:r>
              <w:rPr>
                <w:rFonts w:ascii="Times New Roman" w:eastAsia="Times New Roman" w:hAnsi="Times New Roman" w:cs="Times New Roman"/>
                <w:color w:val="000000" w:themeColor="text1"/>
                <w:sz w:val="18"/>
                <w:szCs w:val="18"/>
              </w:rPr>
              <w:br/>
              <w:t>Упражнение 5 «Вода жидкая». Цель: развитие мелкой моторики, пространственного мышления, знакомство со свойствами предметов. Длительность видео не менее 5 минут.</w:t>
            </w:r>
            <w:r>
              <w:rPr>
                <w:rFonts w:ascii="Times New Roman" w:eastAsia="Times New Roman" w:hAnsi="Times New Roman" w:cs="Times New Roman"/>
                <w:color w:val="000000" w:themeColor="text1"/>
                <w:sz w:val="18"/>
                <w:szCs w:val="18"/>
              </w:rPr>
              <w:br/>
              <w:t>Упражнение 6 «Что прячется в воде». Цель: развитие мелкой моторики, пространственного мышления, знакомство со свойствами предметов. Длительность видео не менее 5 минут.</w:t>
            </w:r>
            <w:r>
              <w:rPr>
                <w:rFonts w:ascii="Times New Roman" w:eastAsia="Times New Roman" w:hAnsi="Times New Roman" w:cs="Times New Roman"/>
                <w:color w:val="000000" w:themeColor="text1"/>
                <w:sz w:val="18"/>
                <w:szCs w:val="18"/>
              </w:rPr>
              <w:br/>
              <w:t>Упражнение 7 «Соломинка вместо пипетки». Цель: развитие мелкой моторики, пространственного мышления, знакомство со свойствами предметов. Длительность видео не менее 5 минут.</w:t>
            </w:r>
            <w:r>
              <w:rPr>
                <w:rFonts w:ascii="Times New Roman" w:eastAsia="Times New Roman" w:hAnsi="Times New Roman" w:cs="Times New Roman"/>
                <w:color w:val="000000" w:themeColor="text1"/>
                <w:sz w:val="18"/>
                <w:szCs w:val="18"/>
              </w:rPr>
              <w:br/>
              <w:t>Упражнение 8 «Вода может испаряться». Цель: развитие мелкой моторики, пространственного мышления, знакомство со свойствами предметов. Длительность видео не менее 5 минут.</w:t>
            </w:r>
            <w:r>
              <w:rPr>
                <w:rFonts w:ascii="Times New Roman" w:eastAsia="Times New Roman" w:hAnsi="Times New Roman" w:cs="Times New Roman"/>
                <w:color w:val="000000" w:themeColor="text1"/>
                <w:sz w:val="18"/>
                <w:szCs w:val="18"/>
              </w:rPr>
              <w:br/>
              <w:t xml:space="preserve">Упражнение 9 «Собираем воду губкой». Цель: развитие мелкой моторики, пространственного мышления, знакомство со свойствами предметов. Длительность </w:t>
            </w:r>
            <w:r>
              <w:rPr>
                <w:rFonts w:ascii="Times New Roman" w:eastAsia="Times New Roman" w:hAnsi="Times New Roman" w:cs="Times New Roman"/>
                <w:color w:val="000000" w:themeColor="text1"/>
                <w:sz w:val="18"/>
                <w:szCs w:val="18"/>
              </w:rPr>
              <w:lastRenderedPageBreak/>
              <w:t>видео не менее 5 минут.</w:t>
            </w:r>
            <w:r>
              <w:rPr>
                <w:rFonts w:ascii="Times New Roman" w:eastAsia="Times New Roman" w:hAnsi="Times New Roman" w:cs="Times New Roman"/>
                <w:color w:val="000000" w:themeColor="text1"/>
                <w:sz w:val="18"/>
                <w:szCs w:val="18"/>
              </w:rPr>
              <w:br/>
              <w:t>Упражнение 10 «Фонтан». Цель: развитие мелкой моторики, пространственного мышления, знакомство со свойствами предметов. Длительность видео не менее 5 минут.</w:t>
            </w:r>
            <w:r>
              <w:rPr>
                <w:rFonts w:ascii="Times New Roman" w:eastAsia="Times New Roman" w:hAnsi="Times New Roman" w:cs="Times New Roman"/>
                <w:color w:val="000000" w:themeColor="text1"/>
                <w:sz w:val="18"/>
                <w:szCs w:val="18"/>
              </w:rPr>
              <w:br/>
            </w:r>
            <w:r>
              <w:rPr>
                <w:rFonts w:ascii="Times New Roman" w:eastAsia="Times New Roman" w:hAnsi="Times New Roman" w:cs="Times New Roman"/>
                <w:color w:val="000000" w:themeColor="text1"/>
                <w:sz w:val="18"/>
                <w:szCs w:val="18"/>
              </w:rPr>
              <w:br/>
              <w:t>Урок №4. Индивидуальные и групповые упражнения.</w:t>
            </w:r>
            <w:r>
              <w:rPr>
                <w:rFonts w:ascii="Times New Roman" w:eastAsia="Times New Roman" w:hAnsi="Times New Roman" w:cs="Times New Roman"/>
                <w:color w:val="000000" w:themeColor="text1"/>
                <w:sz w:val="18"/>
                <w:szCs w:val="18"/>
              </w:rPr>
              <w:br/>
              <w:t>Индивидуальные:</w:t>
            </w:r>
            <w:r>
              <w:rPr>
                <w:rFonts w:ascii="Times New Roman" w:eastAsia="Times New Roman" w:hAnsi="Times New Roman" w:cs="Times New Roman"/>
                <w:color w:val="000000" w:themeColor="text1"/>
                <w:sz w:val="18"/>
                <w:szCs w:val="18"/>
              </w:rPr>
              <w:br/>
              <w:t>Упражнение 1 «Готовим печенья и кексики». Цель: развитие мелкой моторики, восприятия предметов, пространственного мышления. Длительность видео не менее 5 минут.</w:t>
            </w:r>
            <w:r>
              <w:rPr>
                <w:rFonts w:ascii="Times New Roman" w:eastAsia="Times New Roman" w:hAnsi="Times New Roman" w:cs="Times New Roman"/>
                <w:color w:val="000000" w:themeColor="text1"/>
                <w:sz w:val="18"/>
                <w:szCs w:val="18"/>
              </w:rPr>
              <w:br/>
              <w:t>Упражнение 2 «Прятки». Цель: развитие мелкой моторики, восприятия предметов, пространственного мышления. Длительность видео не менее 5 минут.</w:t>
            </w:r>
            <w:r>
              <w:rPr>
                <w:rFonts w:ascii="Times New Roman" w:eastAsia="Times New Roman" w:hAnsi="Times New Roman" w:cs="Times New Roman"/>
                <w:color w:val="000000" w:themeColor="text1"/>
                <w:sz w:val="18"/>
                <w:szCs w:val="18"/>
              </w:rPr>
              <w:br/>
              <w:t>Упражнение 3 «Пишем на песке». Цель: развитие мелкой моторики, восприятия предметов, пространственного мышления. Длительность видео не менее 5 минут.</w:t>
            </w:r>
            <w:r>
              <w:rPr>
                <w:rFonts w:ascii="Times New Roman" w:eastAsia="Times New Roman" w:hAnsi="Times New Roman" w:cs="Times New Roman"/>
                <w:color w:val="000000" w:themeColor="text1"/>
                <w:sz w:val="18"/>
                <w:szCs w:val="18"/>
              </w:rPr>
              <w:br/>
              <w:t>Упражнение 4 «Лепим из кинетического песка». Цель: развитие мелкой моторики, восприятия предметов, пространственного мышления. Длительность видео не менее 5 минут.</w:t>
            </w:r>
            <w:r>
              <w:rPr>
                <w:rFonts w:ascii="Times New Roman" w:eastAsia="Times New Roman" w:hAnsi="Times New Roman" w:cs="Times New Roman"/>
                <w:color w:val="000000" w:themeColor="text1"/>
                <w:sz w:val="18"/>
                <w:szCs w:val="18"/>
              </w:rPr>
              <w:br/>
              <w:t>Упражнение 5 «Кто выше». Цель: развитие мелкой моторики, восприятия предметов, пространственного мышления. Длительность видео не менее 5 минут.</w:t>
            </w:r>
            <w:r>
              <w:rPr>
                <w:rFonts w:ascii="Times New Roman" w:eastAsia="Times New Roman" w:hAnsi="Times New Roman" w:cs="Times New Roman"/>
                <w:color w:val="000000" w:themeColor="text1"/>
                <w:sz w:val="18"/>
                <w:szCs w:val="18"/>
              </w:rPr>
              <w:br/>
              <w:t>Упражнение 6 «Чашки». Цель: развитие мелкой моторики, восприятия предметов, пространственного мышления. Длительность видео не менее 5 минут.</w:t>
            </w:r>
            <w:r>
              <w:rPr>
                <w:rFonts w:ascii="Times New Roman" w:eastAsia="Times New Roman" w:hAnsi="Times New Roman" w:cs="Times New Roman"/>
                <w:color w:val="000000" w:themeColor="text1"/>
                <w:sz w:val="18"/>
                <w:szCs w:val="18"/>
              </w:rPr>
              <w:br/>
              <w:t>Упражнение 7 «Изобрази сюжет и сочини рассказ». Цель: развитие мелкой моторики, восприятия предметов, пространственного мышления. Длительность видео не менее 5 минут.</w:t>
            </w:r>
            <w:r>
              <w:rPr>
                <w:rFonts w:ascii="Times New Roman" w:eastAsia="Times New Roman" w:hAnsi="Times New Roman" w:cs="Times New Roman"/>
                <w:color w:val="000000" w:themeColor="text1"/>
                <w:sz w:val="18"/>
                <w:szCs w:val="18"/>
              </w:rPr>
              <w:br/>
              <w:t>Упражнение 8 «Угостим куклу тортиком». Цель: развитие мелкой моторики, восприятия предметов, пространственного мышления. Длительность видео не менее 5 минут.</w:t>
            </w:r>
            <w:r>
              <w:rPr>
                <w:rFonts w:ascii="Times New Roman" w:eastAsia="Times New Roman" w:hAnsi="Times New Roman" w:cs="Times New Roman"/>
                <w:color w:val="000000" w:themeColor="text1"/>
                <w:sz w:val="18"/>
                <w:szCs w:val="18"/>
              </w:rPr>
              <w:br/>
              <w:t>Упражнение 9 «Мы рисуем». Цель: развитие мелкой моторики, восприятия предметов, пространственного мышления. Длительность видео не менее 5 минут.</w:t>
            </w:r>
            <w:r>
              <w:rPr>
                <w:rFonts w:ascii="Times New Roman" w:eastAsia="Times New Roman" w:hAnsi="Times New Roman" w:cs="Times New Roman"/>
                <w:color w:val="000000" w:themeColor="text1"/>
                <w:sz w:val="18"/>
                <w:szCs w:val="18"/>
              </w:rPr>
              <w:br/>
              <w:t>Групповые:</w:t>
            </w:r>
            <w:r>
              <w:rPr>
                <w:rFonts w:ascii="Times New Roman" w:eastAsia="Times New Roman" w:hAnsi="Times New Roman" w:cs="Times New Roman"/>
                <w:color w:val="000000" w:themeColor="text1"/>
                <w:sz w:val="18"/>
                <w:szCs w:val="18"/>
              </w:rPr>
              <w:br/>
              <w:t>Упражнение 1 «Готовим печенья и кексики». Цель: развитие мелкой моторики, восприятия предметов, пространственного мышления. Длительность видео не менее 5 минут.</w:t>
            </w:r>
            <w:r>
              <w:rPr>
                <w:rFonts w:ascii="Times New Roman" w:eastAsia="Times New Roman" w:hAnsi="Times New Roman" w:cs="Times New Roman"/>
                <w:color w:val="000000" w:themeColor="text1"/>
                <w:sz w:val="18"/>
                <w:szCs w:val="18"/>
              </w:rPr>
              <w:br/>
              <w:t xml:space="preserve">Упражнение 2 «Прятки». Цель: развитие мелкой </w:t>
            </w:r>
            <w:r>
              <w:rPr>
                <w:rFonts w:ascii="Times New Roman" w:eastAsia="Times New Roman" w:hAnsi="Times New Roman" w:cs="Times New Roman"/>
                <w:color w:val="000000" w:themeColor="text1"/>
                <w:sz w:val="18"/>
                <w:szCs w:val="18"/>
              </w:rPr>
              <w:lastRenderedPageBreak/>
              <w:t>моторики, восприятия предметов, пространственного мышления. Длительность видео не менее 5 минут.</w:t>
            </w:r>
            <w:r>
              <w:rPr>
                <w:rFonts w:ascii="Times New Roman" w:eastAsia="Times New Roman" w:hAnsi="Times New Roman" w:cs="Times New Roman"/>
                <w:color w:val="000000" w:themeColor="text1"/>
                <w:sz w:val="18"/>
                <w:szCs w:val="18"/>
              </w:rPr>
              <w:br/>
              <w:t>Упражнение 3 «Пишем на песке». Цель: развитие мелкой моторики, восприятия предметов, пространственного мышления. Длительность видео не менее 5 минут.</w:t>
            </w:r>
            <w:r>
              <w:rPr>
                <w:rFonts w:ascii="Times New Roman" w:eastAsia="Times New Roman" w:hAnsi="Times New Roman" w:cs="Times New Roman"/>
                <w:color w:val="000000" w:themeColor="text1"/>
                <w:sz w:val="18"/>
                <w:szCs w:val="18"/>
              </w:rPr>
              <w:br/>
              <w:t>Упражнение 4 «Лепим из кинетического песка». Цель: развитие мелкой моторики, восприятия предметов, пространственного мышления. Длительность видео не менее 5 минут.</w:t>
            </w:r>
            <w:r>
              <w:rPr>
                <w:rFonts w:ascii="Times New Roman" w:eastAsia="Times New Roman" w:hAnsi="Times New Roman" w:cs="Times New Roman"/>
                <w:color w:val="000000" w:themeColor="text1"/>
                <w:sz w:val="18"/>
                <w:szCs w:val="18"/>
              </w:rPr>
              <w:br/>
              <w:t>Упражнение 5 «Кто выше». Цель: развитие мелкой моторики, восприятия предметов, пространственного мышления. Длительность видео не менее 5 минут.</w:t>
            </w:r>
            <w:r>
              <w:rPr>
                <w:rFonts w:ascii="Times New Roman" w:eastAsia="Times New Roman" w:hAnsi="Times New Roman" w:cs="Times New Roman"/>
                <w:color w:val="000000" w:themeColor="text1"/>
                <w:sz w:val="18"/>
                <w:szCs w:val="18"/>
              </w:rPr>
              <w:br/>
              <w:t>Упражнение 6 «Чашки». Цель: развитие мелкой моторики, восприятия предметов, пространственного мышления. Длительность видео не менее 5 минут.</w:t>
            </w:r>
            <w:r>
              <w:rPr>
                <w:rFonts w:ascii="Times New Roman" w:eastAsia="Times New Roman" w:hAnsi="Times New Roman" w:cs="Times New Roman"/>
                <w:color w:val="000000" w:themeColor="text1"/>
                <w:sz w:val="18"/>
                <w:szCs w:val="18"/>
              </w:rPr>
              <w:br/>
              <w:t>Упражнение 7 «Изобрази сюжет и сочини рассказ». Цель: развитие мелкой моторики, восприятия предметов, пространственного мышления. Длительность видео не менее 5 минут.</w:t>
            </w:r>
            <w:r>
              <w:rPr>
                <w:rFonts w:ascii="Times New Roman" w:eastAsia="Times New Roman" w:hAnsi="Times New Roman" w:cs="Times New Roman"/>
                <w:color w:val="000000" w:themeColor="text1"/>
                <w:sz w:val="18"/>
                <w:szCs w:val="18"/>
              </w:rPr>
              <w:br/>
              <w:t>Упражнение 8 «Угостим куклу тортиком». Цель: развитие мелкой моторики, восприятия предметов, пространственного мышления. Длительность видео не менее 5 минут.</w:t>
            </w:r>
            <w:r>
              <w:rPr>
                <w:rFonts w:ascii="Times New Roman" w:eastAsia="Times New Roman" w:hAnsi="Times New Roman" w:cs="Times New Roman"/>
                <w:color w:val="000000" w:themeColor="text1"/>
                <w:sz w:val="18"/>
                <w:szCs w:val="18"/>
              </w:rPr>
              <w:br/>
              <w:t>Упражнение 9 «Мы рисуем». Цель: развитие мелкой моторики, восприятия предметов, пространственного мышления. Длительность видео не менее 5 минут.</w:t>
            </w:r>
            <w:r>
              <w:rPr>
                <w:rFonts w:ascii="Times New Roman" w:eastAsia="Times New Roman" w:hAnsi="Times New Roman" w:cs="Times New Roman"/>
                <w:color w:val="000000" w:themeColor="text1"/>
                <w:sz w:val="18"/>
                <w:szCs w:val="18"/>
              </w:rPr>
              <w:br/>
            </w:r>
            <w:r>
              <w:rPr>
                <w:rFonts w:ascii="Times New Roman" w:eastAsia="Times New Roman" w:hAnsi="Times New Roman" w:cs="Times New Roman"/>
                <w:color w:val="000000" w:themeColor="text1"/>
                <w:sz w:val="18"/>
                <w:szCs w:val="18"/>
              </w:rPr>
              <w:br/>
              <w:t>Урок №5. Индивидуальные и групповые упражнения.</w:t>
            </w:r>
            <w:r>
              <w:rPr>
                <w:rFonts w:ascii="Times New Roman" w:eastAsia="Times New Roman" w:hAnsi="Times New Roman" w:cs="Times New Roman"/>
                <w:color w:val="000000" w:themeColor="text1"/>
                <w:sz w:val="18"/>
                <w:szCs w:val="18"/>
              </w:rPr>
              <w:br/>
              <w:t>Индивидуальные:</w:t>
            </w:r>
            <w:r>
              <w:rPr>
                <w:rFonts w:ascii="Times New Roman" w:eastAsia="Times New Roman" w:hAnsi="Times New Roman" w:cs="Times New Roman"/>
                <w:color w:val="000000" w:themeColor="text1"/>
                <w:sz w:val="18"/>
                <w:szCs w:val="18"/>
              </w:rPr>
              <w:br/>
              <w:t>Упражнение 1 «Дорисуй». Цель: развитие логического и пространственного мышления. Длительность видео не менее 5 минут.</w:t>
            </w:r>
            <w:r>
              <w:rPr>
                <w:rFonts w:ascii="Times New Roman" w:eastAsia="Times New Roman" w:hAnsi="Times New Roman" w:cs="Times New Roman"/>
                <w:color w:val="000000" w:themeColor="text1"/>
                <w:sz w:val="18"/>
                <w:szCs w:val="18"/>
              </w:rPr>
              <w:br/>
              <w:t>Упражнение 2 «Повтори рисунок». Цель: развитие логического и пространственного мышления. Длительность видео не менее 5 минут.</w:t>
            </w:r>
            <w:r>
              <w:rPr>
                <w:rFonts w:ascii="Times New Roman" w:eastAsia="Times New Roman" w:hAnsi="Times New Roman" w:cs="Times New Roman"/>
                <w:color w:val="000000" w:themeColor="text1"/>
                <w:sz w:val="18"/>
                <w:szCs w:val="18"/>
              </w:rPr>
              <w:br/>
              <w:t>Упражнение 3 «Найди пропущенную букву». Цель: развитие логического и пространственного мышления. Длительность видео не менее 5 минут.</w:t>
            </w:r>
            <w:r>
              <w:rPr>
                <w:rFonts w:ascii="Times New Roman" w:eastAsia="Times New Roman" w:hAnsi="Times New Roman" w:cs="Times New Roman"/>
                <w:color w:val="000000" w:themeColor="text1"/>
                <w:sz w:val="18"/>
                <w:szCs w:val="18"/>
              </w:rPr>
              <w:br/>
              <w:t>Упражнение 4 «Составьте из букв слоги». Цель: развитие логического и пространственного мышления. Длительность видео не менее 5 минут.</w:t>
            </w:r>
            <w:r>
              <w:rPr>
                <w:rFonts w:ascii="Times New Roman" w:eastAsia="Times New Roman" w:hAnsi="Times New Roman" w:cs="Times New Roman"/>
                <w:color w:val="000000" w:themeColor="text1"/>
                <w:sz w:val="18"/>
                <w:szCs w:val="18"/>
              </w:rPr>
              <w:br/>
              <w:t>Упражнение 5 «Сложи слоги в слова». Цель: развитие логического и пространственного мышления. Длительность видео не менее 5 минут.</w:t>
            </w:r>
            <w:r>
              <w:rPr>
                <w:rFonts w:ascii="Times New Roman" w:eastAsia="Times New Roman" w:hAnsi="Times New Roman" w:cs="Times New Roman"/>
                <w:color w:val="000000" w:themeColor="text1"/>
                <w:sz w:val="18"/>
                <w:szCs w:val="18"/>
              </w:rPr>
              <w:br/>
              <w:t xml:space="preserve">Упражнение 6 «Различите гласные и согласные». Цель: </w:t>
            </w:r>
            <w:r>
              <w:rPr>
                <w:rFonts w:ascii="Times New Roman" w:eastAsia="Times New Roman" w:hAnsi="Times New Roman" w:cs="Times New Roman"/>
                <w:color w:val="000000" w:themeColor="text1"/>
                <w:sz w:val="18"/>
                <w:szCs w:val="18"/>
              </w:rPr>
              <w:lastRenderedPageBreak/>
              <w:t>развитие логического и пространственного мышления. Длительность видео не менее 5 минут.</w:t>
            </w:r>
            <w:r>
              <w:rPr>
                <w:rFonts w:ascii="Times New Roman" w:eastAsia="Times New Roman" w:hAnsi="Times New Roman" w:cs="Times New Roman"/>
                <w:color w:val="000000" w:themeColor="text1"/>
                <w:sz w:val="18"/>
                <w:szCs w:val="18"/>
              </w:rPr>
              <w:br/>
              <w:t>Упражнение 7 «Составьте из отдельных слов целые предложения». Цель: развитие логического и пространственного мышления. Длительность видео не менее 5 минут.</w:t>
            </w:r>
            <w:r>
              <w:rPr>
                <w:rFonts w:ascii="Times New Roman" w:eastAsia="Times New Roman" w:hAnsi="Times New Roman" w:cs="Times New Roman"/>
                <w:color w:val="000000" w:themeColor="text1"/>
                <w:sz w:val="18"/>
                <w:szCs w:val="18"/>
              </w:rPr>
              <w:br/>
              <w:t>Групповые:</w:t>
            </w:r>
            <w:r>
              <w:rPr>
                <w:rFonts w:ascii="Times New Roman" w:eastAsia="Times New Roman" w:hAnsi="Times New Roman" w:cs="Times New Roman"/>
                <w:color w:val="000000" w:themeColor="text1"/>
                <w:sz w:val="18"/>
                <w:szCs w:val="18"/>
              </w:rPr>
              <w:br/>
              <w:t>Упражнение 1 «Дорисуй». Цель: развитие логического и пространственного мышления. Длительность видео не менее 5 минут.</w:t>
            </w:r>
            <w:r>
              <w:rPr>
                <w:rFonts w:ascii="Times New Roman" w:eastAsia="Times New Roman" w:hAnsi="Times New Roman" w:cs="Times New Roman"/>
                <w:color w:val="000000" w:themeColor="text1"/>
                <w:sz w:val="18"/>
                <w:szCs w:val="18"/>
              </w:rPr>
              <w:br/>
              <w:t>Упражнение 2 «Повтори рисунок». Цель: развитие логического и пространственного мышления. Длительность видео не менее 5 минут.</w:t>
            </w:r>
            <w:r>
              <w:rPr>
                <w:rFonts w:ascii="Times New Roman" w:eastAsia="Times New Roman" w:hAnsi="Times New Roman" w:cs="Times New Roman"/>
                <w:color w:val="000000" w:themeColor="text1"/>
                <w:sz w:val="18"/>
                <w:szCs w:val="18"/>
              </w:rPr>
              <w:br/>
              <w:t>Упражнение 3 «Найди пропущенную букву». Цель: развитие логического и пространственного мышления. Длительность видео не менее 5 минут.</w:t>
            </w:r>
            <w:r>
              <w:rPr>
                <w:rFonts w:ascii="Times New Roman" w:eastAsia="Times New Roman" w:hAnsi="Times New Roman" w:cs="Times New Roman"/>
                <w:color w:val="000000" w:themeColor="text1"/>
                <w:sz w:val="18"/>
                <w:szCs w:val="18"/>
              </w:rPr>
              <w:br/>
              <w:t>Упражнение 4 «Составьте из букв слоги». Цель: развитие логического и пространственного мышления. Длительность видео не менее 5 минут.</w:t>
            </w:r>
            <w:r>
              <w:rPr>
                <w:rFonts w:ascii="Times New Roman" w:eastAsia="Times New Roman" w:hAnsi="Times New Roman" w:cs="Times New Roman"/>
                <w:color w:val="000000" w:themeColor="text1"/>
                <w:sz w:val="18"/>
                <w:szCs w:val="18"/>
              </w:rPr>
              <w:br/>
              <w:t>Упражнение 5 «Сложи слоги в слова». Цель: развитие логического и пространственного мышления. Длительность видео не менее 5 минут.</w:t>
            </w:r>
            <w:r>
              <w:rPr>
                <w:rFonts w:ascii="Times New Roman" w:eastAsia="Times New Roman" w:hAnsi="Times New Roman" w:cs="Times New Roman"/>
                <w:color w:val="000000" w:themeColor="text1"/>
                <w:sz w:val="18"/>
                <w:szCs w:val="18"/>
              </w:rPr>
              <w:br/>
              <w:t>Упражнение 6 «Различите гласные и согласные». Цель: развитие логического и пространственного мышления. Длительность видео не менее 5 минут.</w:t>
            </w:r>
            <w:r>
              <w:rPr>
                <w:rFonts w:ascii="Times New Roman" w:eastAsia="Times New Roman" w:hAnsi="Times New Roman" w:cs="Times New Roman"/>
                <w:color w:val="000000" w:themeColor="text1"/>
                <w:sz w:val="18"/>
                <w:szCs w:val="18"/>
              </w:rPr>
              <w:br/>
              <w:t>Упражнение 7 «Составьте из отдельных слов целые предложения». Цель: развитие логического и пространственного мышления. Длительность видео не менее 5 минут.</w:t>
            </w:r>
            <w:r>
              <w:rPr>
                <w:rFonts w:ascii="Times New Roman" w:eastAsia="Times New Roman" w:hAnsi="Times New Roman" w:cs="Times New Roman"/>
                <w:color w:val="000000" w:themeColor="text1"/>
                <w:sz w:val="18"/>
                <w:szCs w:val="18"/>
              </w:rPr>
              <w:br/>
            </w:r>
            <w:r>
              <w:rPr>
                <w:rFonts w:ascii="Times New Roman" w:eastAsia="Times New Roman" w:hAnsi="Times New Roman" w:cs="Times New Roman"/>
                <w:color w:val="000000" w:themeColor="text1"/>
                <w:sz w:val="18"/>
                <w:szCs w:val="18"/>
              </w:rPr>
              <w:br/>
              <w:t>Урок №6. Индивидуальные и групповые упражнения.</w:t>
            </w:r>
            <w:r>
              <w:rPr>
                <w:rFonts w:ascii="Times New Roman" w:eastAsia="Times New Roman" w:hAnsi="Times New Roman" w:cs="Times New Roman"/>
                <w:color w:val="000000" w:themeColor="text1"/>
                <w:sz w:val="18"/>
                <w:szCs w:val="18"/>
              </w:rPr>
              <w:br/>
              <w:t>Индивидуальные:</w:t>
            </w:r>
            <w:r>
              <w:rPr>
                <w:rFonts w:ascii="Times New Roman" w:eastAsia="Times New Roman" w:hAnsi="Times New Roman" w:cs="Times New Roman"/>
                <w:color w:val="000000" w:themeColor="text1"/>
                <w:sz w:val="18"/>
                <w:szCs w:val="18"/>
              </w:rPr>
              <w:br/>
              <w:t>Упражнение 1 «Прокати шарик». Цель: развитие координации движения и логического мышления. Длительность видео не менее 5 минут.</w:t>
            </w:r>
            <w:r>
              <w:rPr>
                <w:rFonts w:ascii="Times New Roman" w:eastAsia="Times New Roman" w:hAnsi="Times New Roman" w:cs="Times New Roman"/>
                <w:color w:val="000000" w:themeColor="text1"/>
                <w:sz w:val="18"/>
                <w:szCs w:val="18"/>
              </w:rPr>
              <w:br/>
              <w:t>Упражнение 2 «Прокати шарик 2». Цель: развитие координации движения и логического мышления. Длительность видео не менее 5 минут.</w:t>
            </w:r>
            <w:r>
              <w:rPr>
                <w:rFonts w:ascii="Times New Roman" w:eastAsia="Times New Roman" w:hAnsi="Times New Roman" w:cs="Times New Roman"/>
                <w:color w:val="000000" w:themeColor="text1"/>
                <w:sz w:val="18"/>
                <w:szCs w:val="18"/>
              </w:rPr>
              <w:br/>
              <w:t>Групповые:</w:t>
            </w:r>
            <w:r>
              <w:rPr>
                <w:rFonts w:ascii="Times New Roman" w:eastAsia="Times New Roman" w:hAnsi="Times New Roman" w:cs="Times New Roman"/>
                <w:color w:val="000000" w:themeColor="text1"/>
                <w:sz w:val="18"/>
                <w:szCs w:val="18"/>
              </w:rPr>
              <w:br/>
              <w:t>Упражнение 1 «Прокати шарик». Цель: развитие координации движения и логического мышления. Длительность видео не менее 5 минут.</w:t>
            </w:r>
            <w:r>
              <w:rPr>
                <w:rFonts w:ascii="Times New Roman" w:eastAsia="Times New Roman" w:hAnsi="Times New Roman" w:cs="Times New Roman"/>
                <w:color w:val="000000" w:themeColor="text1"/>
                <w:sz w:val="18"/>
                <w:szCs w:val="18"/>
              </w:rPr>
              <w:br/>
              <w:t xml:space="preserve">Упражнение 2 «Прокати шарик 2». Цель: развитие координации движения и логического мышления. Длительность видео не менее 5 минут. </w:t>
            </w:r>
            <w:r>
              <w:rPr>
                <w:rFonts w:ascii="Times New Roman" w:eastAsia="Times New Roman" w:hAnsi="Times New Roman" w:cs="Times New Roman"/>
                <w:color w:val="000000" w:themeColor="text1"/>
                <w:sz w:val="18"/>
                <w:szCs w:val="18"/>
              </w:rPr>
              <w:br/>
            </w:r>
            <w:r>
              <w:rPr>
                <w:rFonts w:ascii="Times New Roman" w:eastAsia="Times New Roman" w:hAnsi="Times New Roman" w:cs="Times New Roman"/>
                <w:color w:val="000000" w:themeColor="text1"/>
                <w:sz w:val="18"/>
                <w:szCs w:val="18"/>
              </w:rPr>
              <w:lastRenderedPageBreak/>
              <w:t>Сертификат по ГОСТ</w:t>
            </w:r>
            <w:r>
              <w:rPr>
                <w:rFonts w:ascii="Times New Roman" w:eastAsia="Times New Roman" w:hAnsi="Times New Roman" w:cs="Times New Roman"/>
                <w:color w:val="000000" w:themeColor="text1"/>
                <w:sz w:val="18"/>
                <w:szCs w:val="18"/>
              </w:rPr>
              <w:br/>
              <w:t xml:space="preserve">Поставляемый товар должен иметь необходимые сертификаты соответствия или другие документы удостоверяющие качество и безопасность товара. Соответствие поставляемого товара требованиям действующих ГОСТ для данного вида товаров. Детское игровое оборудование сопровождается техническим паспортом, в котором указано предназначение, заводской номер, правила эксплуатации. </w:t>
            </w:r>
          </w:p>
        </w:tc>
        <w:tc>
          <w:tcPr>
            <w:tcW w:w="1134" w:type="dxa"/>
            <w:tcBorders>
              <w:top w:val="single" w:sz="4" w:space="0" w:color="000000"/>
              <w:left w:val="single" w:sz="4" w:space="0" w:color="000000"/>
              <w:bottom w:val="single" w:sz="4" w:space="0" w:color="000000"/>
              <w:right w:val="single" w:sz="4" w:space="0" w:color="000000"/>
            </w:tcBorders>
          </w:tcPr>
          <w:p w14:paraId="4818A15E" w14:textId="1601A76D" w:rsidR="00EE5A8B" w:rsidRDefault="00C6588F" w:rsidP="00C6588F">
            <w:pPr>
              <w:pStyle w:val="af7"/>
              <w:jc w:val="center"/>
              <w:rPr>
                <w:rFonts w:ascii="Times New Roman" w:hAnsi="Times New Roman" w:cs="Times New Roman"/>
                <w:color w:val="000000" w:themeColor="text1"/>
                <w:sz w:val="18"/>
                <w:szCs w:val="18"/>
                <w:highlight w:val="white"/>
              </w:rPr>
            </w:pPr>
            <w:r>
              <w:rPr>
                <w:rFonts w:ascii="Times New Roman" w:hAnsi="Times New Roman" w:cs="Times New Roman"/>
                <w:color w:val="000000" w:themeColor="text1"/>
                <w:sz w:val="18"/>
                <w:szCs w:val="18"/>
                <w:highlight w:val="white"/>
              </w:rPr>
              <w:lastRenderedPageBreak/>
              <w:t>1</w:t>
            </w:r>
          </w:p>
        </w:tc>
        <w:tc>
          <w:tcPr>
            <w:tcW w:w="1843" w:type="dxa"/>
            <w:tcBorders>
              <w:top w:val="single" w:sz="4" w:space="0" w:color="000000"/>
              <w:left w:val="single" w:sz="4" w:space="0" w:color="000000"/>
              <w:bottom w:val="single" w:sz="4" w:space="0" w:color="000000"/>
              <w:right w:val="single" w:sz="4" w:space="0" w:color="000000"/>
            </w:tcBorders>
          </w:tcPr>
          <w:p w14:paraId="73F37B25" w14:textId="77777777" w:rsidR="00EE5A8B" w:rsidRDefault="00E063F0">
            <w:pPr>
              <w:pStyle w:val="af7"/>
              <w:rPr>
                <w:rFonts w:ascii="Times New Roman" w:hAnsi="Times New Roman" w:cs="Times New Roman"/>
                <w:color w:val="000000" w:themeColor="text1"/>
                <w:sz w:val="18"/>
                <w:szCs w:val="18"/>
                <w:highlight w:val="white"/>
              </w:rPr>
            </w:pPr>
            <w:r>
              <w:rPr>
                <w:rFonts w:ascii="Times New Roman" w:eastAsia="Times New Roman" w:hAnsi="Times New Roman" w:cs="Times New Roman"/>
                <w:color w:val="000000" w:themeColor="text1"/>
                <w:sz w:val="18"/>
                <w:szCs w:val="18"/>
                <w:highlight w:val="white"/>
              </w:rPr>
              <w:t>Участник закупки указывает в заявке конкретное значение характеристики</w:t>
            </w:r>
          </w:p>
        </w:tc>
      </w:tr>
      <w:tr w:rsidR="00EE5A8B" w14:paraId="166CC191" w14:textId="77777777" w:rsidTr="00467CF1">
        <w:trPr>
          <w:trHeight w:val="277"/>
        </w:trPr>
        <w:tc>
          <w:tcPr>
            <w:tcW w:w="539" w:type="dxa"/>
            <w:tcBorders>
              <w:top w:val="single" w:sz="4" w:space="0" w:color="000000"/>
              <w:left w:val="single" w:sz="4" w:space="0" w:color="000000"/>
              <w:bottom w:val="single" w:sz="4" w:space="0" w:color="000000"/>
              <w:right w:val="single" w:sz="4" w:space="0" w:color="000000"/>
            </w:tcBorders>
          </w:tcPr>
          <w:p w14:paraId="432B15EE" w14:textId="77777777" w:rsidR="00EE5A8B" w:rsidRDefault="00E063F0">
            <w:pPr>
              <w:pStyle w:val="af7"/>
              <w:rPr>
                <w:rFonts w:ascii="Times New Roman" w:hAnsi="Times New Roman" w:cs="Times New Roman"/>
                <w:color w:val="000000" w:themeColor="text1"/>
                <w:sz w:val="18"/>
                <w:szCs w:val="18"/>
                <w:highlight w:val="white"/>
              </w:rPr>
            </w:pPr>
            <w:r>
              <w:rPr>
                <w:rFonts w:ascii="Times New Roman" w:eastAsia="Times New Roman" w:hAnsi="Times New Roman" w:cs="Times New Roman"/>
                <w:color w:val="000000" w:themeColor="text1"/>
                <w:sz w:val="18"/>
                <w:szCs w:val="18"/>
                <w:highlight w:val="white"/>
              </w:rPr>
              <w:lastRenderedPageBreak/>
              <w:t>2</w:t>
            </w:r>
          </w:p>
        </w:tc>
        <w:tc>
          <w:tcPr>
            <w:tcW w:w="1744" w:type="dxa"/>
            <w:tcBorders>
              <w:top w:val="single" w:sz="4" w:space="0" w:color="000000"/>
              <w:left w:val="single" w:sz="4" w:space="0" w:color="000000"/>
              <w:bottom w:val="single" w:sz="4" w:space="0" w:color="000000"/>
              <w:right w:val="single" w:sz="4" w:space="0" w:color="000000"/>
            </w:tcBorders>
          </w:tcPr>
          <w:p w14:paraId="640F7EE1" w14:textId="28D88E51" w:rsidR="00EE5A8B" w:rsidRDefault="00E063F0" w:rsidP="00467CF1">
            <w:pPr>
              <w:pStyle w:val="af7"/>
              <w:rPr>
                <w:rFonts w:ascii="Times New Roman" w:hAnsi="Times New Roman" w:cs="Times New Roman"/>
                <w:b/>
                <w:color w:val="000000" w:themeColor="text1"/>
                <w:sz w:val="18"/>
                <w:szCs w:val="18"/>
                <w:highlight w:val="white"/>
              </w:rPr>
            </w:pPr>
            <w:r>
              <w:rPr>
                <w:rFonts w:ascii="Times New Roman" w:eastAsia="Times New Roman" w:hAnsi="Times New Roman" w:cs="Times New Roman"/>
                <w:color w:val="000000" w:themeColor="text1"/>
                <w:sz w:val="18"/>
                <w:szCs w:val="18"/>
                <w:highlight w:val="white"/>
                <w:lang w:eastAsia="ru-RU"/>
              </w:rPr>
              <w:t xml:space="preserve">Фибероптический модуль подвесной «Тучка» </w:t>
            </w:r>
            <w:r w:rsidR="00467CF1">
              <w:rPr>
                <w:noProof/>
                <w:lang w:eastAsia="ru-RU"/>
              </w:rPr>
              <w:drawing>
                <wp:inline distT="0" distB="0" distL="0" distR="0" wp14:anchorId="5BF25E0F" wp14:editId="3A54EFC2">
                  <wp:extent cx="952500" cy="883920"/>
                  <wp:effectExtent l="0" t="0" r="0" b="0"/>
                  <wp:docPr id="2" name="Имя " descr="Descr ">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000-000002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мя " descr="Descr ">
                            <a:extLst>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000-000002000000}"/>
                              </a:ext>
                            </a:extLst>
                          </pic:cNvPr>
                          <pic:cNvPicPr>
                            <a:picLocks noChangeAspect="1"/>
                          </pic:cNvPicPr>
                        </pic:nvPicPr>
                        <pic:blipFill>
                          <a:blip r:embed="rId7"/>
                          <a:srcRect/>
                          <a:stretch>
                            <a:fillRect/>
                          </a:stretch>
                        </pic:blipFill>
                        <pic:spPr>
                          <a:xfrm>
                            <a:off x="0" y="0"/>
                            <a:ext cx="952500" cy="883920"/>
                          </a:xfrm>
                          <a:prstGeom prst="rect">
                            <a:avLst/>
                          </a:prstGeom>
                          <a:noFill/>
                          <a:ln>
                            <a:noFill/>
                          </a:ln>
                        </pic:spPr>
                      </pic:pic>
                    </a:graphicData>
                  </a:graphic>
                </wp:inline>
              </w:drawing>
            </w:r>
          </w:p>
        </w:tc>
        <w:tc>
          <w:tcPr>
            <w:tcW w:w="1872" w:type="dxa"/>
            <w:tcBorders>
              <w:top w:val="single" w:sz="4" w:space="0" w:color="000000"/>
              <w:left w:val="single" w:sz="4" w:space="0" w:color="000000"/>
              <w:bottom w:val="single" w:sz="4" w:space="0" w:color="000000"/>
              <w:right w:val="single" w:sz="4" w:space="0" w:color="000000"/>
            </w:tcBorders>
          </w:tcPr>
          <w:p w14:paraId="41835CBF" w14:textId="77777777" w:rsidR="00EE5A8B" w:rsidRDefault="00E063F0">
            <w:pPr>
              <w:pStyle w:val="af7"/>
              <w:rPr>
                <w:rFonts w:ascii="Times New Roman" w:hAnsi="Times New Roman" w:cs="Times New Roman"/>
                <w:color w:val="000000" w:themeColor="text1"/>
                <w:sz w:val="18"/>
                <w:szCs w:val="18"/>
                <w:highlight w:val="white"/>
              </w:rPr>
            </w:pPr>
            <w:r>
              <w:rPr>
                <w:rFonts w:ascii="Times New Roman" w:eastAsia="Times New Roman" w:hAnsi="Times New Roman" w:cs="Times New Roman"/>
                <w:color w:val="000000" w:themeColor="text1"/>
                <w:sz w:val="18"/>
                <w:szCs w:val="18"/>
                <w:highlight w:val="white"/>
              </w:rPr>
              <w:t>Качественная</w:t>
            </w:r>
          </w:p>
        </w:tc>
        <w:tc>
          <w:tcPr>
            <w:tcW w:w="3685" w:type="dxa"/>
            <w:tcBorders>
              <w:top w:val="single" w:sz="4" w:space="0" w:color="000000"/>
              <w:left w:val="single" w:sz="4" w:space="0" w:color="000000"/>
              <w:bottom w:val="single" w:sz="4" w:space="0" w:color="000000"/>
              <w:right w:val="single" w:sz="4" w:space="0" w:color="000000"/>
            </w:tcBorders>
          </w:tcPr>
          <w:p w14:paraId="6789F183" w14:textId="77777777" w:rsidR="00EE5A8B" w:rsidRDefault="00E063F0">
            <w:pPr>
              <w:pStyle w:val="af7"/>
              <w:rPr>
                <w:rFonts w:ascii="Times New Roman" w:hAnsi="Times New Roman" w:cs="Times New Roman"/>
                <w:color w:val="000000" w:themeColor="text1"/>
                <w:sz w:val="18"/>
                <w:szCs w:val="18"/>
                <w:highlight w:val="white"/>
              </w:rPr>
            </w:pPr>
            <w:r>
              <w:rPr>
                <w:rFonts w:ascii="Times New Roman" w:eastAsia="Times New Roman" w:hAnsi="Times New Roman" w:cs="Times New Roman"/>
                <w:color w:val="000000" w:themeColor="text1"/>
                <w:sz w:val="18"/>
                <w:szCs w:val="18"/>
                <w:highlight w:val="white"/>
              </w:rPr>
              <w:t>Описание и характеристики</w:t>
            </w:r>
          </w:p>
        </w:tc>
        <w:tc>
          <w:tcPr>
            <w:tcW w:w="4678" w:type="dxa"/>
            <w:tcBorders>
              <w:top w:val="single" w:sz="4" w:space="0" w:color="000000"/>
              <w:left w:val="single" w:sz="4" w:space="0" w:color="000000"/>
              <w:bottom w:val="single" w:sz="4" w:space="0" w:color="000000"/>
              <w:right w:val="single" w:sz="4" w:space="0" w:color="000000"/>
            </w:tcBorders>
          </w:tcPr>
          <w:p w14:paraId="32031E89" w14:textId="77777777" w:rsidR="00EE5A8B" w:rsidRDefault="00E063F0">
            <w:pPr>
              <w:pStyle w:val="af7"/>
              <w:rPr>
                <w:rFonts w:ascii="Times New Roman" w:hAnsi="Times New Roman" w:cs="Times New Roman"/>
                <w:color w:val="000000" w:themeColor="text1"/>
                <w:sz w:val="18"/>
                <w:szCs w:val="18"/>
                <w:highlight w:val="white"/>
              </w:rPr>
            </w:pPr>
            <w:r>
              <w:rPr>
                <w:rFonts w:ascii="Times New Roman" w:eastAsia="Times New Roman" w:hAnsi="Times New Roman" w:cs="Times New Roman"/>
                <w:color w:val="000000" w:themeColor="text1"/>
                <w:sz w:val="18"/>
                <w:szCs w:val="18"/>
              </w:rPr>
              <w:t xml:space="preserve">Назначение: Модуль используется для оформления сенсорной комнаты. Он дает мягкое свечение, привлекающее внимание, действует успокаивающе, нормализуют работу нервной системы. </w:t>
            </w:r>
            <w:r>
              <w:rPr>
                <w:rFonts w:ascii="Times New Roman" w:eastAsia="Times New Roman" w:hAnsi="Times New Roman" w:cs="Times New Roman"/>
                <w:color w:val="000000" w:themeColor="text1"/>
                <w:sz w:val="18"/>
                <w:szCs w:val="18"/>
              </w:rPr>
              <w:br/>
              <w:t xml:space="preserve">Конструкция: Представляет собой панель из зеркального композита с жестким потолочным креплением </w:t>
            </w:r>
            <w:r>
              <w:rPr>
                <w:rFonts w:ascii="Times New Roman" w:eastAsia="Times New Roman" w:hAnsi="Times New Roman" w:cs="Times New Roman"/>
                <w:color w:val="000000" w:themeColor="text1"/>
                <w:sz w:val="18"/>
                <w:szCs w:val="18"/>
              </w:rPr>
              <w:br/>
              <w:t xml:space="preserve">Тип декоративная </w:t>
            </w:r>
            <w:r>
              <w:rPr>
                <w:rFonts w:ascii="Times New Roman" w:eastAsia="Times New Roman" w:hAnsi="Times New Roman" w:cs="Times New Roman"/>
                <w:color w:val="000000" w:themeColor="text1"/>
                <w:sz w:val="18"/>
                <w:szCs w:val="18"/>
              </w:rPr>
              <w:br/>
              <w:t xml:space="preserve">Вид Панель, в виде зеркального облака, сквозь нижнюю зеркальную поверхность проходят светящиеся фибероптические волокна </w:t>
            </w:r>
            <w:r>
              <w:rPr>
                <w:rFonts w:ascii="Times New Roman" w:eastAsia="Times New Roman" w:hAnsi="Times New Roman" w:cs="Times New Roman"/>
                <w:color w:val="000000" w:themeColor="text1"/>
                <w:sz w:val="18"/>
                <w:szCs w:val="18"/>
              </w:rPr>
              <w:br/>
              <w:t xml:space="preserve">Материал зеркальный композит, металл </w:t>
            </w:r>
            <w:r>
              <w:rPr>
                <w:rFonts w:ascii="Times New Roman" w:eastAsia="Times New Roman" w:hAnsi="Times New Roman" w:cs="Times New Roman"/>
                <w:color w:val="000000" w:themeColor="text1"/>
                <w:sz w:val="18"/>
                <w:szCs w:val="18"/>
              </w:rPr>
              <w:br/>
              <w:t>Габариты ≥ 1500х1000 мм</w:t>
            </w:r>
            <w:r>
              <w:rPr>
                <w:rFonts w:ascii="Times New Roman" w:eastAsia="Times New Roman" w:hAnsi="Times New Roman" w:cs="Times New Roman"/>
                <w:color w:val="000000" w:themeColor="text1"/>
                <w:sz w:val="18"/>
                <w:szCs w:val="18"/>
              </w:rPr>
              <w:br/>
              <w:t>Для фиксации используются опоры -</w:t>
            </w:r>
            <w:r>
              <w:rPr>
                <w:rFonts w:ascii="Times New Roman" w:eastAsia="Times New Roman" w:hAnsi="Times New Roman" w:cs="Times New Roman"/>
                <w:color w:val="000000" w:themeColor="text1"/>
                <w:sz w:val="18"/>
                <w:szCs w:val="18"/>
              </w:rPr>
              <w:br/>
              <w:t>Материал опор - металл, окраска промышленная в печи цвет зеркальный</w:t>
            </w:r>
            <w:r>
              <w:rPr>
                <w:rFonts w:ascii="Times New Roman" w:eastAsia="Times New Roman" w:hAnsi="Times New Roman" w:cs="Times New Roman"/>
                <w:color w:val="000000" w:themeColor="text1"/>
                <w:sz w:val="18"/>
                <w:szCs w:val="18"/>
              </w:rPr>
              <w:br/>
              <w:t>Количество опор - ≥ 2 шт</w:t>
            </w:r>
            <w:r>
              <w:rPr>
                <w:rFonts w:ascii="Times New Roman" w:eastAsia="Times New Roman" w:hAnsi="Times New Roman" w:cs="Times New Roman"/>
                <w:color w:val="000000" w:themeColor="text1"/>
                <w:sz w:val="18"/>
                <w:szCs w:val="18"/>
              </w:rPr>
              <w:br/>
              <w:t>длина опор - ≥ 140 мм</w:t>
            </w:r>
            <w:r>
              <w:rPr>
                <w:rFonts w:ascii="Times New Roman" w:eastAsia="Times New Roman" w:hAnsi="Times New Roman" w:cs="Times New Roman"/>
                <w:color w:val="000000" w:themeColor="text1"/>
                <w:sz w:val="18"/>
                <w:szCs w:val="18"/>
              </w:rPr>
              <w:br/>
              <w:t>диаметр опор - ≥ 20 мм</w:t>
            </w:r>
            <w:r>
              <w:rPr>
                <w:rFonts w:ascii="Times New Roman" w:eastAsia="Times New Roman" w:hAnsi="Times New Roman" w:cs="Times New Roman"/>
                <w:color w:val="000000" w:themeColor="text1"/>
                <w:sz w:val="18"/>
                <w:szCs w:val="18"/>
              </w:rPr>
              <w:br/>
              <w:t>Фланец для крепления к потолку, фланец для крепления к панели.</w:t>
            </w:r>
            <w:r>
              <w:rPr>
                <w:rFonts w:ascii="Times New Roman" w:eastAsia="Times New Roman" w:hAnsi="Times New Roman" w:cs="Times New Roman"/>
                <w:color w:val="000000" w:themeColor="text1"/>
                <w:sz w:val="18"/>
                <w:szCs w:val="18"/>
              </w:rPr>
              <w:br/>
              <w:t>Каждое волокно в защитной силиконовой оболочке.</w:t>
            </w:r>
            <w:r>
              <w:rPr>
                <w:rFonts w:ascii="Times New Roman" w:eastAsia="Times New Roman" w:hAnsi="Times New Roman" w:cs="Times New Roman"/>
                <w:color w:val="000000" w:themeColor="text1"/>
                <w:sz w:val="18"/>
                <w:szCs w:val="18"/>
              </w:rPr>
              <w:br/>
              <w:t>Длина волокон от источника света - ≥ 2,5 м</w:t>
            </w:r>
            <w:r>
              <w:rPr>
                <w:rFonts w:ascii="Times New Roman" w:eastAsia="Times New Roman" w:hAnsi="Times New Roman" w:cs="Times New Roman"/>
                <w:color w:val="000000" w:themeColor="text1"/>
                <w:sz w:val="18"/>
                <w:szCs w:val="18"/>
              </w:rPr>
              <w:br/>
              <w:t>количество волокон в прозрачной оболочке - ≥ 100 шт</w:t>
            </w:r>
            <w:r>
              <w:rPr>
                <w:rFonts w:ascii="Times New Roman" w:eastAsia="Times New Roman" w:hAnsi="Times New Roman" w:cs="Times New Roman"/>
                <w:color w:val="000000" w:themeColor="text1"/>
                <w:sz w:val="18"/>
                <w:szCs w:val="18"/>
              </w:rPr>
              <w:br/>
              <w:t>диаметр волокна - ≥ 2.5 мм</w:t>
            </w:r>
            <w:r>
              <w:rPr>
                <w:rFonts w:ascii="Times New Roman" w:eastAsia="Times New Roman" w:hAnsi="Times New Roman" w:cs="Times New Roman"/>
                <w:color w:val="000000" w:themeColor="text1"/>
                <w:sz w:val="18"/>
                <w:szCs w:val="18"/>
              </w:rPr>
              <w:br/>
              <w:t xml:space="preserve">Изделие оснащено фоновой засветкой потолка, имитирующей вспышки молнии. </w:t>
            </w:r>
            <w:r>
              <w:rPr>
                <w:rFonts w:ascii="Times New Roman" w:eastAsia="Times New Roman" w:hAnsi="Times New Roman" w:cs="Times New Roman"/>
                <w:color w:val="000000" w:themeColor="text1"/>
                <w:sz w:val="18"/>
                <w:szCs w:val="18"/>
              </w:rPr>
              <w:br/>
              <w:t xml:space="preserve">Присутствует режим реакции на звуки, при которых засветка вспыхивает разными цветами. </w:t>
            </w:r>
            <w:r>
              <w:rPr>
                <w:rFonts w:ascii="Times New Roman" w:eastAsia="Times New Roman" w:hAnsi="Times New Roman" w:cs="Times New Roman"/>
                <w:color w:val="000000" w:themeColor="text1"/>
                <w:sz w:val="18"/>
                <w:szCs w:val="18"/>
              </w:rPr>
              <w:br/>
              <w:t xml:space="preserve">Засветка не затрагивает фибероптические волокна и управляется при помощи пульта ДУ. Функция отключаемая. </w:t>
            </w:r>
            <w:r>
              <w:rPr>
                <w:rFonts w:ascii="Times New Roman" w:eastAsia="Times New Roman" w:hAnsi="Times New Roman" w:cs="Times New Roman"/>
                <w:color w:val="000000" w:themeColor="text1"/>
                <w:sz w:val="18"/>
                <w:szCs w:val="18"/>
              </w:rPr>
              <w:br/>
              <w:t>Матрица засветки с линзой ≥ 80х110 мм</w:t>
            </w:r>
            <w:r>
              <w:rPr>
                <w:rFonts w:ascii="Times New Roman" w:eastAsia="Times New Roman" w:hAnsi="Times New Roman" w:cs="Times New Roman"/>
                <w:color w:val="000000" w:themeColor="text1"/>
                <w:sz w:val="18"/>
                <w:szCs w:val="18"/>
              </w:rPr>
              <w:br/>
              <w:t xml:space="preserve">Источник света в алюминиевом корпусе для фибероптических волокон с эффектом дождя за счет частичного перекрытия засветки волокон вращающимся диском. </w:t>
            </w:r>
            <w:r>
              <w:rPr>
                <w:rFonts w:ascii="Times New Roman" w:eastAsia="Times New Roman" w:hAnsi="Times New Roman" w:cs="Times New Roman"/>
                <w:color w:val="000000" w:themeColor="text1"/>
                <w:sz w:val="18"/>
                <w:szCs w:val="18"/>
              </w:rPr>
              <w:br/>
            </w:r>
            <w:r>
              <w:rPr>
                <w:rFonts w:ascii="Times New Roman" w:eastAsia="Times New Roman" w:hAnsi="Times New Roman" w:cs="Times New Roman"/>
                <w:color w:val="000000" w:themeColor="text1"/>
                <w:sz w:val="18"/>
                <w:szCs w:val="18"/>
              </w:rPr>
              <w:lastRenderedPageBreak/>
              <w:t>Оснащен встроенным металлическим вращающимся диском с прорезями.</w:t>
            </w:r>
            <w:r>
              <w:rPr>
                <w:rFonts w:ascii="Times New Roman" w:eastAsia="Times New Roman" w:hAnsi="Times New Roman" w:cs="Times New Roman"/>
                <w:color w:val="000000" w:themeColor="text1"/>
                <w:sz w:val="18"/>
                <w:szCs w:val="18"/>
              </w:rPr>
              <w:br/>
              <w:t>Прорези круглые.</w:t>
            </w:r>
            <w:r>
              <w:rPr>
                <w:rFonts w:ascii="Times New Roman" w:eastAsia="Times New Roman" w:hAnsi="Times New Roman" w:cs="Times New Roman"/>
                <w:color w:val="000000" w:themeColor="text1"/>
                <w:sz w:val="18"/>
                <w:szCs w:val="18"/>
              </w:rPr>
              <w:br/>
              <w:t>диаметр -≥ 3 и ≤ 5 мм</w:t>
            </w:r>
            <w:r>
              <w:rPr>
                <w:rFonts w:ascii="Times New Roman" w:eastAsia="Times New Roman" w:hAnsi="Times New Roman" w:cs="Times New Roman"/>
                <w:color w:val="000000" w:themeColor="text1"/>
                <w:sz w:val="18"/>
                <w:szCs w:val="18"/>
              </w:rPr>
              <w:br/>
              <w:t>Количество отверстий разных диаметров - ≥ 15 шт</w:t>
            </w:r>
            <w:r>
              <w:rPr>
                <w:rFonts w:ascii="Times New Roman" w:eastAsia="Times New Roman" w:hAnsi="Times New Roman" w:cs="Times New Roman"/>
                <w:color w:val="000000" w:themeColor="text1"/>
                <w:sz w:val="18"/>
                <w:szCs w:val="18"/>
              </w:rPr>
              <w:br/>
              <w:t xml:space="preserve">Подсветка светодиодная, прибор не греется и не требует охлаждение в виде вентиляторов </w:t>
            </w:r>
            <w:r>
              <w:rPr>
                <w:rFonts w:ascii="Times New Roman" w:eastAsia="Times New Roman" w:hAnsi="Times New Roman" w:cs="Times New Roman"/>
                <w:color w:val="000000" w:themeColor="text1"/>
                <w:sz w:val="18"/>
                <w:szCs w:val="18"/>
              </w:rPr>
              <w:br/>
              <w:t xml:space="preserve">Управление как при помощи при помощи пульта ДУ, так и смартфона по Bluetooth </w:t>
            </w:r>
            <w:r>
              <w:rPr>
                <w:rFonts w:ascii="Times New Roman" w:eastAsia="Times New Roman" w:hAnsi="Times New Roman" w:cs="Times New Roman"/>
                <w:color w:val="000000" w:themeColor="text1"/>
                <w:sz w:val="18"/>
                <w:szCs w:val="18"/>
              </w:rPr>
              <w:br/>
              <w:t xml:space="preserve">Регулировка яркости и с пульта ДУ и со смартфона </w:t>
            </w:r>
            <w:r>
              <w:rPr>
                <w:rFonts w:ascii="Times New Roman" w:eastAsia="Times New Roman" w:hAnsi="Times New Roman" w:cs="Times New Roman"/>
                <w:color w:val="000000" w:themeColor="text1"/>
                <w:sz w:val="18"/>
                <w:szCs w:val="18"/>
              </w:rPr>
              <w:br/>
              <w:t>Задание статичный цветов и с пульта ДУ и со смартфона - ≥ 8 шт</w:t>
            </w:r>
            <w:r>
              <w:rPr>
                <w:rFonts w:ascii="Times New Roman" w:eastAsia="Times New Roman" w:hAnsi="Times New Roman" w:cs="Times New Roman"/>
                <w:color w:val="000000" w:themeColor="text1"/>
                <w:sz w:val="18"/>
                <w:szCs w:val="18"/>
              </w:rPr>
              <w:br/>
              <w:t>Задание программ смены цветов и с пульта ДУ и со смартфона - ≥ 5</w:t>
            </w:r>
            <w:r>
              <w:rPr>
                <w:rFonts w:ascii="Times New Roman" w:eastAsia="Times New Roman" w:hAnsi="Times New Roman" w:cs="Times New Roman"/>
                <w:color w:val="000000" w:themeColor="text1"/>
                <w:sz w:val="18"/>
                <w:szCs w:val="18"/>
              </w:rPr>
              <w:br/>
              <w:t xml:space="preserve">Включение и выключение вращения встроенного диска и с пульта ДУ и со смартфона </w:t>
            </w:r>
            <w:r>
              <w:rPr>
                <w:rFonts w:ascii="Times New Roman" w:eastAsia="Times New Roman" w:hAnsi="Times New Roman" w:cs="Times New Roman"/>
                <w:color w:val="000000" w:themeColor="text1"/>
                <w:sz w:val="18"/>
                <w:szCs w:val="18"/>
              </w:rPr>
              <w:br/>
              <w:t xml:space="preserve">Кнопки управления скоростью диска и с пульта ДУ и со смартфона </w:t>
            </w:r>
            <w:r>
              <w:rPr>
                <w:rFonts w:ascii="Times New Roman" w:eastAsia="Times New Roman" w:hAnsi="Times New Roman" w:cs="Times New Roman"/>
                <w:color w:val="000000" w:themeColor="text1"/>
                <w:sz w:val="18"/>
                <w:szCs w:val="18"/>
              </w:rPr>
              <w:br/>
              <w:t xml:space="preserve">Кнопки включения и выключения реакции на звук и с пульта ДУ и со смартфона </w:t>
            </w:r>
            <w:r>
              <w:rPr>
                <w:rFonts w:ascii="Times New Roman" w:eastAsia="Times New Roman" w:hAnsi="Times New Roman" w:cs="Times New Roman"/>
                <w:color w:val="000000" w:themeColor="text1"/>
                <w:sz w:val="18"/>
                <w:szCs w:val="18"/>
              </w:rPr>
              <w:br/>
              <w:t xml:space="preserve">Кнопка имитации дыхания подсветкой и с пульта ДУ и со смартфона </w:t>
            </w:r>
            <w:r>
              <w:rPr>
                <w:rFonts w:ascii="Times New Roman" w:eastAsia="Times New Roman" w:hAnsi="Times New Roman" w:cs="Times New Roman"/>
                <w:color w:val="000000" w:themeColor="text1"/>
                <w:sz w:val="18"/>
                <w:szCs w:val="18"/>
              </w:rPr>
              <w:br/>
              <w:t xml:space="preserve">Обладает режимом реагирования на звуки через встроенный микрофон. </w:t>
            </w:r>
            <w:r>
              <w:rPr>
                <w:rFonts w:ascii="Times New Roman" w:eastAsia="Times New Roman" w:hAnsi="Times New Roman" w:cs="Times New Roman"/>
                <w:color w:val="000000" w:themeColor="text1"/>
                <w:sz w:val="18"/>
                <w:szCs w:val="18"/>
              </w:rPr>
              <w:br/>
              <w:t xml:space="preserve">Возможность управления через bluetooth при помощи смартфона. </w:t>
            </w:r>
            <w:r>
              <w:rPr>
                <w:rFonts w:ascii="Times New Roman" w:eastAsia="Times New Roman" w:hAnsi="Times New Roman" w:cs="Times New Roman"/>
                <w:color w:val="000000" w:themeColor="text1"/>
                <w:sz w:val="18"/>
                <w:szCs w:val="18"/>
              </w:rPr>
              <w:br/>
              <w:t xml:space="preserve">Питание ≥ 12 </w:t>
            </w:r>
            <w:r>
              <w:rPr>
                <w:rFonts w:ascii="Times New Roman" w:eastAsia="Times New Roman" w:hAnsi="Times New Roman" w:cs="Times New Roman"/>
                <w:color w:val="000000" w:themeColor="text1"/>
                <w:sz w:val="18"/>
                <w:szCs w:val="18"/>
              </w:rPr>
              <w:br/>
              <w:t>Методическое пособие по использованию изделия и игровых упражнений, с примерами проведения занятий -</w:t>
            </w:r>
            <w:r>
              <w:rPr>
                <w:rFonts w:ascii="Times New Roman" w:eastAsia="Times New Roman" w:hAnsi="Times New Roman" w:cs="Times New Roman"/>
                <w:color w:val="000000" w:themeColor="text1"/>
                <w:sz w:val="18"/>
                <w:szCs w:val="18"/>
              </w:rPr>
              <w:br/>
              <w:t>Количество страниц - ≥ 20 шт</w:t>
            </w:r>
            <w:r>
              <w:rPr>
                <w:rFonts w:ascii="Times New Roman" w:eastAsia="Times New Roman" w:hAnsi="Times New Roman" w:cs="Times New Roman"/>
                <w:color w:val="000000" w:themeColor="text1"/>
                <w:sz w:val="18"/>
                <w:szCs w:val="18"/>
              </w:rPr>
              <w:br/>
              <w:t xml:space="preserve">Пособие должно включать: </w:t>
            </w:r>
            <w:r>
              <w:rPr>
                <w:rFonts w:ascii="Times New Roman" w:eastAsia="Times New Roman" w:hAnsi="Times New Roman" w:cs="Times New Roman"/>
                <w:color w:val="000000" w:themeColor="text1"/>
                <w:sz w:val="18"/>
                <w:szCs w:val="18"/>
              </w:rPr>
              <w:br/>
              <w:t>Практические примеры проведения занятий с конкретными схемами с данным изделием.</w:t>
            </w:r>
            <w:r>
              <w:rPr>
                <w:rFonts w:ascii="Times New Roman" w:eastAsia="Times New Roman" w:hAnsi="Times New Roman" w:cs="Times New Roman"/>
                <w:color w:val="000000" w:themeColor="text1"/>
                <w:sz w:val="18"/>
                <w:szCs w:val="18"/>
              </w:rPr>
              <w:br/>
              <w:t xml:space="preserve">Методические рекомендации по организации занятий, </w:t>
            </w:r>
            <w:r>
              <w:rPr>
                <w:rFonts w:ascii="Times New Roman" w:eastAsia="Times New Roman" w:hAnsi="Times New Roman" w:cs="Times New Roman"/>
                <w:color w:val="000000" w:themeColor="text1"/>
                <w:sz w:val="18"/>
                <w:szCs w:val="18"/>
              </w:rPr>
              <w:br/>
              <w:t xml:space="preserve">Варианты использования данного изделия в коррекционно-развивающей работе, </w:t>
            </w:r>
            <w:r>
              <w:rPr>
                <w:rFonts w:ascii="Times New Roman" w:eastAsia="Times New Roman" w:hAnsi="Times New Roman" w:cs="Times New Roman"/>
                <w:color w:val="000000" w:themeColor="text1"/>
                <w:sz w:val="18"/>
                <w:szCs w:val="18"/>
              </w:rPr>
              <w:br/>
              <w:t xml:space="preserve">Примеры интеграции данного изделия в образовательную деятельность по ФГОС ДО. </w:t>
            </w:r>
          </w:p>
        </w:tc>
        <w:tc>
          <w:tcPr>
            <w:tcW w:w="1134" w:type="dxa"/>
            <w:tcBorders>
              <w:top w:val="single" w:sz="4" w:space="0" w:color="000000"/>
              <w:left w:val="single" w:sz="4" w:space="0" w:color="000000"/>
              <w:bottom w:val="single" w:sz="4" w:space="0" w:color="000000"/>
              <w:right w:val="single" w:sz="4" w:space="0" w:color="000000"/>
            </w:tcBorders>
          </w:tcPr>
          <w:p w14:paraId="3CB72F7B" w14:textId="5880C17C" w:rsidR="00EE5A8B" w:rsidRDefault="00C6588F" w:rsidP="00C6588F">
            <w:pPr>
              <w:pStyle w:val="af7"/>
              <w:jc w:val="center"/>
              <w:rPr>
                <w:rFonts w:ascii="Times New Roman" w:hAnsi="Times New Roman" w:cs="Times New Roman"/>
                <w:color w:val="000000" w:themeColor="text1"/>
                <w:sz w:val="18"/>
                <w:szCs w:val="18"/>
                <w:highlight w:val="white"/>
              </w:rPr>
            </w:pPr>
            <w:r>
              <w:rPr>
                <w:rFonts w:ascii="Times New Roman" w:hAnsi="Times New Roman" w:cs="Times New Roman"/>
                <w:color w:val="000000" w:themeColor="text1"/>
                <w:sz w:val="18"/>
                <w:szCs w:val="18"/>
                <w:highlight w:val="white"/>
              </w:rPr>
              <w:lastRenderedPageBreak/>
              <w:t>1</w:t>
            </w:r>
          </w:p>
        </w:tc>
        <w:tc>
          <w:tcPr>
            <w:tcW w:w="1843" w:type="dxa"/>
            <w:tcBorders>
              <w:top w:val="single" w:sz="4" w:space="0" w:color="000000"/>
              <w:left w:val="single" w:sz="4" w:space="0" w:color="000000"/>
              <w:bottom w:val="single" w:sz="4" w:space="0" w:color="000000"/>
              <w:right w:val="single" w:sz="4" w:space="0" w:color="000000"/>
            </w:tcBorders>
          </w:tcPr>
          <w:p w14:paraId="5AA566FC" w14:textId="77777777" w:rsidR="00EE5A8B" w:rsidRDefault="00E063F0">
            <w:pPr>
              <w:pStyle w:val="af7"/>
              <w:rPr>
                <w:rFonts w:ascii="Times New Roman" w:hAnsi="Times New Roman" w:cs="Times New Roman"/>
                <w:color w:val="000000" w:themeColor="text1"/>
                <w:sz w:val="18"/>
                <w:szCs w:val="18"/>
                <w:highlight w:val="white"/>
              </w:rPr>
            </w:pPr>
            <w:r>
              <w:rPr>
                <w:rFonts w:ascii="Times New Roman" w:eastAsia="Times New Roman" w:hAnsi="Times New Roman" w:cs="Times New Roman"/>
                <w:color w:val="000000" w:themeColor="text1"/>
                <w:sz w:val="18"/>
                <w:szCs w:val="18"/>
                <w:highlight w:val="white"/>
              </w:rPr>
              <w:t>Участник закупки указывает в заявке конкретное значение характеристики</w:t>
            </w:r>
          </w:p>
        </w:tc>
      </w:tr>
      <w:tr w:rsidR="00EE5A8B" w14:paraId="76D2C9D7" w14:textId="77777777" w:rsidTr="00467CF1">
        <w:trPr>
          <w:trHeight w:val="277"/>
        </w:trPr>
        <w:tc>
          <w:tcPr>
            <w:tcW w:w="539" w:type="dxa"/>
            <w:tcBorders>
              <w:top w:val="single" w:sz="4" w:space="0" w:color="000000"/>
              <w:left w:val="single" w:sz="4" w:space="0" w:color="000000"/>
              <w:bottom w:val="single" w:sz="4" w:space="0" w:color="000000"/>
              <w:right w:val="single" w:sz="4" w:space="0" w:color="000000"/>
            </w:tcBorders>
          </w:tcPr>
          <w:p w14:paraId="654AA05B" w14:textId="77777777" w:rsidR="00EE5A8B" w:rsidRDefault="00E063F0">
            <w:pPr>
              <w:pStyle w:val="af7"/>
              <w:rPr>
                <w:rFonts w:ascii="Times New Roman" w:hAnsi="Times New Roman" w:cs="Times New Roman"/>
                <w:color w:val="000000" w:themeColor="text1"/>
                <w:sz w:val="18"/>
                <w:szCs w:val="18"/>
                <w:highlight w:val="white"/>
              </w:rPr>
            </w:pPr>
            <w:r>
              <w:rPr>
                <w:rFonts w:ascii="Times New Roman" w:eastAsia="Times New Roman" w:hAnsi="Times New Roman" w:cs="Times New Roman"/>
                <w:color w:val="000000" w:themeColor="text1"/>
                <w:sz w:val="18"/>
                <w:szCs w:val="18"/>
              </w:rPr>
              <w:t>3</w:t>
            </w:r>
          </w:p>
        </w:tc>
        <w:tc>
          <w:tcPr>
            <w:tcW w:w="1744" w:type="dxa"/>
            <w:tcBorders>
              <w:top w:val="single" w:sz="4" w:space="0" w:color="000000"/>
              <w:left w:val="single" w:sz="4" w:space="0" w:color="000000"/>
              <w:bottom w:val="single" w:sz="4" w:space="0" w:color="000000"/>
              <w:right w:val="single" w:sz="4" w:space="0" w:color="000000"/>
            </w:tcBorders>
          </w:tcPr>
          <w:p w14:paraId="183B9DF9" w14:textId="77777777" w:rsidR="00EE5A8B" w:rsidRDefault="00E063F0">
            <w:pPr>
              <w:pStyle w:val="af7"/>
              <w:rPr>
                <w:rFonts w:ascii="Times New Roman" w:eastAsia="Times New Roman" w:hAnsi="Times New Roman" w:cs="Times New Roman"/>
                <w:color w:val="000000" w:themeColor="text1"/>
                <w:sz w:val="18"/>
                <w:szCs w:val="18"/>
                <w:highlight w:val="white"/>
                <w:lang w:eastAsia="ru-RU"/>
              </w:rPr>
            </w:pPr>
            <w:r>
              <w:rPr>
                <w:rFonts w:ascii="Times New Roman" w:eastAsia="Times New Roman" w:hAnsi="Times New Roman" w:cs="Times New Roman"/>
                <w:color w:val="000000" w:themeColor="text1"/>
                <w:sz w:val="18"/>
                <w:szCs w:val="18"/>
                <w:highlight w:val="white"/>
                <w:lang w:eastAsia="ru-RU"/>
              </w:rPr>
              <w:t xml:space="preserve">Сенсорный уголок с фибероптическим волокном </w:t>
            </w:r>
          </w:p>
          <w:p w14:paraId="14CFE6A6" w14:textId="77777777" w:rsidR="00467CF1" w:rsidRDefault="00467CF1">
            <w:pPr>
              <w:pStyle w:val="af7"/>
              <w:rPr>
                <w:rFonts w:ascii="Times New Roman" w:eastAsia="Times New Roman" w:hAnsi="Times New Roman" w:cs="Times New Roman"/>
                <w:color w:val="000000" w:themeColor="text1"/>
                <w:sz w:val="18"/>
                <w:szCs w:val="18"/>
                <w:highlight w:val="white"/>
                <w:lang w:eastAsia="ru-RU"/>
              </w:rPr>
            </w:pPr>
          </w:p>
          <w:p w14:paraId="7AF6A43D" w14:textId="68DB6FDB" w:rsidR="00467CF1" w:rsidRDefault="00467CF1">
            <w:pPr>
              <w:pStyle w:val="af7"/>
              <w:rPr>
                <w:rFonts w:ascii="Times New Roman" w:hAnsi="Times New Roman" w:cs="Times New Roman"/>
                <w:b/>
                <w:color w:val="000000" w:themeColor="text1"/>
                <w:sz w:val="18"/>
                <w:szCs w:val="18"/>
                <w:highlight w:val="white"/>
              </w:rPr>
            </w:pPr>
            <w:r>
              <w:rPr>
                <w:noProof/>
                <w:lang w:eastAsia="ru-RU"/>
              </w:rPr>
              <w:lastRenderedPageBreak/>
              <w:drawing>
                <wp:inline distT="0" distB="0" distL="0" distR="0" wp14:anchorId="455F0178" wp14:editId="29366A41">
                  <wp:extent cx="838200" cy="1021080"/>
                  <wp:effectExtent l="0" t="0" r="0" b="0"/>
                  <wp:docPr id="4" name="Имя " descr="Descr ">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000-000004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Имя " descr="Descr ">
                            <a:extLst>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000-000004000000}"/>
                              </a:ext>
                            </a:extLst>
                          </pic:cNvPr>
                          <pic:cNvPicPr>
                            <a:picLocks noChangeAspect="1"/>
                          </pic:cNvPicPr>
                        </pic:nvPicPr>
                        <pic:blipFill>
                          <a:blip r:embed="rId8"/>
                          <a:srcRect/>
                          <a:stretch>
                            <a:fillRect/>
                          </a:stretch>
                        </pic:blipFill>
                        <pic:spPr>
                          <a:xfrm>
                            <a:off x="0" y="0"/>
                            <a:ext cx="838200" cy="1021080"/>
                          </a:xfrm>
                          <a:prstGeom prst="rect">
                            <a:avLst/>
                          </a:prstGeom>
                          <a:noFill/>
                          <a:ln>
                            <a:noFill/>
                          </a:ln>
                        </pic:spPr>
                      </pic:pic>
                    </a:graphicData>
                  </a:graphic>
                </wp:inline>
              </w:drawing>
            </w:r>
          </w:p>
        </w:tc>
        <w:tc>
          <w:tcPr>
            <w:tcW w:w="1872" w:type="dxa"/>
            <w:tcBorders>
              <w:top w:val="single" w:sz="4" w:space="0" w:color="000000"/>
              <w:left w:val="single" w:sz="4" w:space="0" w:color="000000"/>
              <w:bottom w:val="single" w:sz="4" w:space="0" w:color="000000"/>
              <w:right w:val="single" w:sz="4" w:space="0" w:color="000000"/>
            </w:tcBorders>
          </w:tcPr>
          <w:p w14:paraId="6307A88D" w14:textId="77777777" w:rsidR="00EE5A8B" w:rsidRDefault="00E063F0">
            <w:pPr>
              <w:pStyle w:val="af7"/>
              <w:rPr>
                <w:rFonts w:ascii="Times New Roman" w:hAnsi="Times New Roman" w:cs="Times New Roman"/>
                <w:color w:val="000000" w:themeColor="text1"/>
                <w:sz w:val="18"/>
                <w:szCs w:val="18"/>
                <w:highlight w:val="white"/>
              </w:rPr>
            </w:pPr>
            <w:r>
              <w:rPr>
                <w:rFonts w:ascii="Times New Roman" w:eastAsia="Times New Roman" w:hAnsi="Times New Roman" w:cs="Times New Roman"/>
                <w:color w:val="000000" w:themeColor="text1"/>
                <w:sz w:val="18"/>
                <w:szCs w:val="18"/>
                <w:highlight w:val="white"/>
              </w:rPr>
              <w:lastRenderedPageBreak/>
              <w:t>Качественная</w:t>
            </w:r>
          </w:p>
        </w:tc>
        <w:tc>
          <w:tcPr>
            <w:tcW w:w="3685" w:type="dxa"/>
            <w:tcBorders>
              <w:top w:val="single" w:sz="4" w:space="0" w:color="000000"/>
              <w:left w:val="single" w:sz="4" w:space="0" w:color="000000"/>
              <w:bottom w:val="single" w:sz="4" w:space="0" w:color="000000"/>
              <w:right w:val="single" w:sz="4" w:space="0" w:color="000000"/>
            </w:tcBorders>
          </w:tcPr>
          <w:p w14:paraId="37DA14BF" w14:textId="77777777" w:rsidR="00EE5A8B" w:rsidRDefault="00E063F0">
            <w:pPr>
              <w:pStyle w:val="af7"/>
              <w:rPr>
                <w:rFonts w:ascii="Times New Roman" w:hAnsi="Times New Roman" w:cs="Times New Roman"/>
                <w:color w:val="000000" w:themeColor="text1"/>
                <w:sz w:val="18"/>
                <w:szCs w:val="18"/>
                <w:highlight w:val="white"/>
              </w:rPr>
            </w:pPr>
            <w:r>
              <w:rPr>
                <w:rFonts w:ascii="Times New Roman" w:eastAsia="Times New Roman" w:hAnsi="Times New Roman" w:cs="Times New Roman"/>
                <w:color w:val="000000" w:themeColor="text1"/>
                <w:sz w:val="18"/>
                <w:szCs w:val="18"/>
                <w:highlight w:val="white"/>
              </w:rPr>
              <w:t>Описание и характеристики</w:t>
            </w:r>
          </w:p>
        </w:tc>
        <w:tc>
          <w:tcPr>
            <w:tcW w:w="4678" w:type="dxa"/>
            <w:tcBorders>
              <w:top w:val="single" w:sz="4" w:space="0" w:color="000000"/>
              <w:left w:val="single" w:sz="4" w:space="0" w:color="000000"/>
              <w:bottom w:val="single" w:sz="4" w:space="0" w:color="000000"/>
              <w:right w:val="single" w:sz="4" w:space="0" w:color="000000"/>
            </w:tcBorders>
          </w:tcPr>
          <w:p w14:paraId="445AAFF7" w14:textId="77777777" w:rsidR="00EE5A8B" w:rsidRDefault="00E063F0">
            <w:pPr>
              <w:pStyle w:val="af7"/>
              <w:rPr>
                <w:rFonts w:ascii="Times New Roman" w:hAnsi="Times New Roman" w:cs="Times New Roman"/>
                <w:color w:val="000000" w:themeColor="text1"/>
                <w:sz w:val="18"/>
                <w:szCs w:val="18"/>
                <w:highlight w:val="white"/>
              </w:rPr>
            </w:pPr>
            <w:r>
              <w:rPr>
                <w:rFonts w:ascii="Times New Roman" w:eastAsia="Times New Roman" w:hAnsi="Times New Roman" w:cs="Times New Roman"/>
                <w:color w:val="000000" w:themeColor="text1"/>
                <w:sz w:val="18"/>
                <w:szCs w:val="18"/>
              </w:rPr>
              <w:t xml:space="preserve">Назначение: Сенсорный уголок предназначен для кабинета психолога, детского сада, коррекционных и развивающих центров. Наблюдение за передвижением пузырьков оказывает расслабляющее действие на организм ребенка, световая релаксация снимает умственное и физическое напряжение. </w:t>
            </w:r>
            <w:r>
              <w:rPr>
                <w:rFonts w:ascii="Times New Roman" w:eastAsia="Times New Roman" w:hAnsi="Times New Roman" w:cs="Times New Roman"/>
                <w:color w:val="000000" w:themeColor="text1"/>
                <w:sz w:val="18"/>
                <w:szCs w:val="18"/>
              </w:rPr>
              <w:br/>
              <w:t xml:space="preserve">Состав сенсорного уголка: </w:t>
            </w:r>
            <w:r>
              <w:rPr>
                <w:rFonts w:ascii="Times New Roman" w:eastAsia="Times New Roman" w:hAnsi="Times New Roman" w:cs="Times New Roman"/>
                <w:color w:val="000000" w:themeColor="text1"/>
                <w:sz w:val="18"/>
                <w:szCs w:val="18"/>
              </w:rPr>
              <w:br/>
            </w:r>
            <w:r>
              <w:rPr>
                <w:rFonts w:ascii="Times New Roman" w:eastAsia="Times New Roman" w:hAnsi="Times New Roman" w:cs="Times New Roman"/>
                <w:color w:val="000000" w:themeColor="text1"/>
                <w:sz w:val="18"/>
                <w:szCs w:val="18"/>
              </w:rPr>
              <w:lastRenderedPageBreak/>
              <w:t xml:space="preserve"> 1. Воздушно-пузырьковая колонна - ≥ 1 шт</w:t>
            </w:r>
            <w:r>
              <w:rPr>
                <w:rFonts w:ascii="Times New Roman" w:eastAsia="Times New Roman" w:hAnsi="Times New Roman" w:cs="Times New Roman"/>
                <w:color w:val="000000" w:themeColor="text1"/>
                <w:sz w:val="18"/>
                <w:szCs w:val="18"/>
              </w:rPr>
              <w:br/>
              <w:t xml:space="preserve"> 2. Мягкое основание квадратное.</w:t>
            </w:r>
            <w:r>
              <w:rPr>
                <w:rFonts w:ascii="Times New Roman" w:eastAsia="Times New Roman" w:hAnsi="Times New Roman" w:cs="Times New Roman"/>
                <w:color w:val="000000" w:themeColor="text1"/>
                <w:sz w:val="18"/>
                <w:szCs w:val="18"/>
              </w:rPr>
              <w:br/>
              <w:t xml:space="preserve"> 3. Безопасные зеркала - ≥ 2 шт</w:t>
            </w:r>
            <w:r>
              <w:rPr>
                <w:rFonts w:ascii="Times New Roman" w:eastAsia="Times New Roman" w:hAnsi="Times New Roman" w:cs="Times New Roman"/>
                <w:color w:val="000000" w:themeColor="text1"/>
                <w:sz w:val="18"/>
                <w:szCs w:val="18"/>
              </w:rPr>
              <w:br/>
              <w:t xml:space="preserve"> 4. Набор крепежа.</w:t>
            </w:r>
            <w:r>
              <w:rPr>
                <w:rFonts w:ascii="Times New Roman" w:eastAsia="Times New Roman" w:hAnsi="Times New Roman" w:cs="Times New Roman"/>
                <w:color w:val="000000" w:themeColor="text1"/>
                <w:sz w:val="18"/>
                <w:szCs w:val="18"/>
              </w:rPr>
              <w:br/>
              <w:t xml:space="preserve"> 5. Волокна - ≥ 100 шт</w:t>
            </w:r>
            <w:r>
              <w:rPr>
                <w:rFonts w:ascii="Times New Roman" w:eastAsia="Times New Roman" w:hAnsi="Times New Roman" w:cs="Times New Roman"/>
                <w:color w:val="000000" w:themeColor="text1"/>
                <w:sz w:val="18"/>
                <w:szCs w:val="18"/>
              </w:rPr>
              <w:br/>
              <w:t>Размер воздушно-пузырьковой колонны ≥ 1500х100 мм</w:t>
            </w:r>
            <w:r>
              <w:rPr>
                <w:rFonts w:ascii="Times New Roman" w:eastAsia="Times New Roman" w:hAnsi="Times New Roman" w:cs="Times New Roman"/>
                <w:color w:val="000000" w:themeColor="text1"/>
                <w:sz w:val="18"/>
                <w:szCs w:val="18"/>
              </w:rPr>
              <w:br/>
              <w:t>Размер мягкого основания ≥ 500х500х300 мм</w:t>
            </w:r>
            <w:r>
              <w:rPr>
                <w:rFonts w:ascii="Times New Roman" w:eastAsia="Times New Roman" w:hAnsi="Times New Roman" w:cs="Times New Roman"/>
                <w:color w:val="000000" w:themeColor="text1"/>
                <w:sz w:val="18"/>
                <w:szCs w:val="18"/>
              </w:rPr>
              <w:br/>
              <w:t>Размер безопасных зеркала ≥ 1200х500 мм</w:t>
            </w:r>
            <w:r>
              <w:rPr>
                <w:rFonts w:ascii="Times New Roman" w:eastAsia="Times New Roman" w:hAnsi="Times New Roman" w:cs="Times New Roman"/>
                <w:color w:val="000000" w:themeColor="text1"/>
                <w:sz w:val="18"/>
                <w:szCs w:val="18"/>
              </w:rPr>
              <w:br/>
              <w:t>Длина волокон ≥ 2.5 м</w:t>
            </w:r>
            <w:r>
              <w:rPr>
                <w:rFonts w:ascii="Times New Roman" w:eastAsia="Times New Roman" w:hAnsi="Times New Roman" w:cs="Times New Roman"/>
                <w:color w:val="000000" w:themeColor="text1"/>
                <w:sz w:val="18"/>
                <w:szCs w:val="18"/>
              </w:rPr>
              <w:br/>
              <w:t xml:space="preserve">Под лицевой поверхностью мягкой тумбы скрыт сенсорный датчик. </w:t>
            </w:r>
            <w:r>
              <w:rPr>
                <w:rFonts w:ascii="Times New Roman" w:eastAsia="Times New Roman" w:hAnsi="Times New Roman" w:cs="Times New Roman"/>
                <w:color w:val="000000" w:themeColor="text1"/>
                <w:sz w:val="18"/>
                <w:szCs w:val="18"/>
              </w:rPr>
              <w:br/>
              <w:t xml:space="preserve">При прикосновении к датчику по периметру основания пробегает бегущий огонь, огибая периметр тумбы. При повторном прикосновении огонек пробегает в обратную сторону. Огонек обеспечивает точечную засветку. При одном нажатии пробегает только один раз и замирает. При повторном нажатии пробегает в обратную сторону. Не движется без прикосновения. </w:t>
            </w:r>
            <w:r>
              <w:rPr>
                <w:rFonts w:ascii="Times New Roman" w:eastAsia="Times New Roman" w:hAnsi="Times New Roman" w:cs="Times New Roman"/>
                <w:color w:val="000000" w:themeColor="text1"/>
                <w:sz w:val="18"/>
                <w:szCs w:val="18"/>
              </w:rPr>
              <w:br/>
              <w:t>Воздушно-пузырьковая колонна:</w:t>
            </w:r>
            <w:r>
              <w:rPr>
                <w:rFonts w:ascii="Times New Roman" w:eastAsia="Times New Roman" w:hAnsi="Times New Roman" w:cs="Times New Roman"/>
                <w:color w:val="000000" w:themeColor="text1"/>
                <w:sz w:val="18"/>
                <w:szCs w:val="18"/>
              </w:rPr>
              <w:br/>
              <w:t>Материал - высококачественное органическое стекло</w:t>
            </w:r>
            <w:r>
              <w:rPr>
                <w:rFonts w:ascii="Times New Roman" w:eastAsia="Times New Roman" w:hAnsi="Times New Roman" w:cs="Times New Roman"/>
                <w:color w:val="000000" w:themeColor="text1"/>
                <w:sz w:val="18"/>
                <w:szCs w:val="18"/>
              </w:rPr>
              <w:br/>
              <w:t>Толщина - ≥ 2 мм</w:t>
            </w:r>
            <w:r>
              <w:rPr>
                <w:rFonts w:ascii="Times New Roman" w:eastAsia="Times New Roman" w:hAnsi="Times New Roman" w:cs="Times New Roman"/>
                <w:color w:val="000000" w:themeColor="text1"/>
                <w:sz w:val="18"/>
                <w:szCs w:val="18"/>
              </w:rPr>
              <w:br/>
              <w:t>Высота - ≥ 1500 мм</w:t>
            </w:r>
            <w:r>
              <w:rPr>
                <w:rFonts w:ascii="Times New Roman" w:eastAsia="Times New Roman" w:hAnsi="Times New Roman" w:cs="Times New Roman"/>
                <w:color w:val="000000" w:themeColor="text1"/>
                <w:sz w:val="18"/>
                <w:szCs w:val="18"/>
              </w:rPr>
              <w:br/>
              <w:t>Диаметр - ≥ 100 мм</w:t>
            </w:r>
            <w:r>
              <w:rPr>
                <w:rFonts w:ascii="Times New Roman" w:eastAsia="Times New Roman" w:hAnsi="Times New Roman" w:cs="Times New Roman"/>
                <w:color w:val="000000" w:themeColor="text1"/>
                <w:sz w:val="18"/>
                <w:szCs w:val="18"/>
              </w:rPr>
              <w:br/>
              <w:t>Корпуса колонн:</w:t>
            </w:r>
            <w:r>
              <w:rPr>
                <w:rFonts w:ascii="Times New Roman" w:eastAsia="Times New Roman" w:hAnsi="Times New Roman" w:cs="Times New Roman"/>
                <w:color w:val="000000" w:themeColor="text1"/>
                <w:sz w:val="18"/>
                <w:szCs w:val="18"/>
              </w:rPr>
              <w:br/>
              <w:t>Материал - сталь</w:t>
            </w:r>
            <w:r>
              <w:rPr>
                <w:rFonts w:ascii="Times New Roman" w:eastAsia="Times New Roman" w:hAnsi="Times New Roman" w:cs="Times New Roman"/>
                <w:color w:val="000000" w:themeColor="text1"/>
                <w:sz w:val="18"/>
                <w:szCs w:val="18"/>
              </w:rPr>
              <w:br/>
              <w:t>Толщина стенок - ≥ 1 мм</w:t>
            </w:r>
            <w:r>
              <w:rPr>
                <w:rFonts w:ascii="Times New Roman" w:eastAsia="Times New Roman" w:hAnsi="Times New Roman" w:cs="Times New Roman"/>
                <w:color w:val="000000" w:themeColor="text1"/>
                <w:sz w:val="18"/>
                <w:szCs w:val="18"/>
              </w:rPr>
              <w:br/>
              <w:t>Корпус имеет форму цилиндра с круглым дном.</w:t>
            </w:r>
            <w:r>
              <w:rPr>
                <w:rFonts w:ascii="Times New Roman" w:eastAsia="Times New Roman" w:hAnsi="Times New Roman" w:cs="Times New Roman"/>
                <w:color w:val="000000" w:themeColor="text1"/>
                <w:sz w:val="18"/>
                <w:szCs w:val="18"/>
              </w:rPr>
              <w:br/>
              <w:t>Диаметр цилиндра - ≥ 25 см</w:t>
            </w:r>
            <w:r>
              <w:rPr>
                <w:rFonts w:ascii="Times New Roman" w:eastAsia="Times New Roman" w:hAnsi="Times New Roman" w:cs="Times New Roman"/>
                <w:color w:val="000000" w:themeColor="text1"/>
                <w:sz w:val="18"/>
                <w:szCs w:val="18"/>
              </w:rPr>
              <w:br/>
              <w:t>Высота цилиндра - ≥ 20 см</w:t>
            </w:r>
            <w:r>
              <w:rPr>
                <w:rFonts w:ascii="Times New Roman" w:eastAsia="Times New Roman" w:hAnsi="Times New Roman" w:cs="Times New Roman"/>
                <w:color w:val="000000" w:themeColor="text1"/>
                <w:sz w:val="18"/>
                <w:szCs w:val="18"/>
              </w:rPr>
              <w:br/>
              <w:t>Соединение бесшовное.</w:t>
            </w:r>
            <w:r>
              <w:rPr>
                <w:rFonts w:ascii="Times New Roman" w:eastAsia="Times New Roman" w:hAnsi="Times New Roman" w:cs="Times New Roman"/>
                <w:color w:val="000000" w:themeColor="text1"/>
                <w:sz w:val="18"/>
                <w:szCs w:val="18"/>
              </w:rPr>
              <w:br/>
              <w:t xml:space="preserve">Двойное дно. </w:t>
            </w:r>
            <w:r>
              <w:rPr>
                <w:rFonts w:ascii="Times New Roman" w:eastAsia="Times New Roman" w:hAnsi="Times New Roman" w:cs="Times New Roman"/>
                <w:color w:val="000000" w:themeColor="text1"/>
                <w:sz w:val="18"/>
                <w:szCs w:val="18"/>
              </w:rPr>
              <w:br/>
              <w:t>Основа круглая.</w:t>
            </w:r>
            <w:r>
              <w:rPr>
                <w:rFonts w:ascii="Times New Roman" w:eastAsia="Times New Roman" w:hAnsi="Times New Roman" w:cs="Times New Roman"/>
                <w:color w:val="000000" w:themeColor="text1"/>
                <w:sz w:val="18"/>
                <w:szCs w:val="18"/>
              </w:rPr>
              <w:br/>
              <w:t>Окраска в печи.</w:t>
            </w:r>
            <w:r>
              <w:rPr>
                <w:rFonts w:ascii="Times New Roman" w:eastAsia="Times New Roman" w:hAnsi="Times New Roman" w:cs="Times New Roman"/>
                <w:color w:val="000000" w:themeColor="text1"/>
                <w:sz w:val="18"/>
                <w:szCs w:val="18"/>
              </w:rPr>
              <w:br/>
              <w:t>Цвет - белый</w:t>
            </w:r>
            <w:r>
              <w:rPr>
                <w:rFonts w:ascii="Times New Roman" w:eastAsia="Times New Roman" w:hAnsi="Times New Roman" w:cs="Times New Roman"/>
                <w:color w:val="000000" w:themeColor="text1"/>
                <w:sz w:val="18"/>
                <w:szCs w:val="18"/>
              </w:rPr>
              <w:br/>
              <w:t xml:space="preserve">Внутри установлена вся электрическая часть, светодиодная подсветка с контроллером переключения цветов, латунный распылитель. компрессор с антивибрационным креплением. </w:t>
            </w:r>
            <w:r>
              <w:rPr>
                <w:rFonts w:ascii="Times New Roman" w:eastAsia="Times New Roman" w:hAnsi="Times New Roman" w:cs="Times New Roman"/>
                <w:color w:val="000000" w:themeColor="text1"/>
                <w:sz w:val="18"/>
                <w:szCs w:val="18"/>
              </w:rPr>
              <w:br/>
              <w:t>Для надежности подачи воздуха и предотвращения попадания воды в компрессор установлен обратный клапан.</w:t>
            </w:r>
            <w:r>
              <w:rPr>
                <w:rFonts w:ascii="Times New Roman" w:eastAsia="Times New Roman" w:hAnsi="Times New Roman" w:cs="Times New Roman"/>
                <w:color w:val="000000" w:themeColor="text1"/>
                <w:sz w:val="18"/>
                <w:szCs w:val="18"/>
              </w:rPr>
              <w:br/>
              <w:t xml:space="preserve">Подсветка колонны осуществляется снизу. </w:t>
            </w:r>
            <w:r>
              <w:rPr>
                <w:rFonts w:ascii="Times New Roman" w:eastAsia="Times New Roman" w:hAnsi="Times New Roman" w:cs="Times New Roman"/>
                <w:color w:val="000000" w:themeColor="text1"/>
                <w:sz w:val="18"/>
                <w:szCs w:val="18"/>
              </w:rPr>
              <w:br/>
              <w:t xml:space="preserve">Управление сменой цветов при помощи пульта ДУ. </w:t>
            </w:r>
            <w:r>
              <w:rPr>
                <w:rFonts w:ascii="Times New Roman" w:eastAsia="Times New Roman" w:hAnsi="Times New Roman" w:cs="Times New Roman"/>
                <w:color w:val="000000" w:themeColor="text1"/>
                <w:sz w:val="18"/>
                <w:szCs w:val="18"/>
              </w:rPr>
              <w:br/>
              <w:t xml:space="preserve">Волокна выходят через середину стенки тумбы через отверстие, окантованное пластиком. </w:t>
            </w:r>
            <w:r>
              <w:rPr>
                <w:rFonts w:ascii="Times New Roman" w:eastAsia="Times New Roman" w:hAnsi="Times New Roman" w:cs="Times New Roman"/>
                <w:color w:val="000000" w:themeColor="text1"/>
                <w:sz w:val="18"/>
                <w:szCs w:val="18"/>
              </w:rPr>
              <w:br/>
            </w:r>
            <w:r>
              <w:rPr>
                <w:rFonts w:ascii="Times New Roman" w:eastAsia="Times New Roman" w:hAnsi="Times New Roman" w:cs="Times New Roman"/>
                <w:color w:val="000000" w:themeColor="text1"/>
                <w:sz w:val="18"/>
                <w:szCs w:val="18"/>
              </w:rPr>
              <w:lastRenderedPageBreak/>
              <w:t xml:space="preserve">Подсветка светодиодная, прибор не греется и не требует охлаждение в виде вентиляторов. </w:t>
            </w:r>
            <w:r>
              <w:rPr>
                <w:rFonts w:ascii="Times New Roman" w:eastAsia="Times New Roman" w:hAnsi="Times New Roman" w:cs="Times New Roman"/>
                <w:color w:val="000000" w:themeColor="text1"/>
                <w:sz w:val="18"/>
                <w:szCs w:val="18"/>
              </w:rPr>
              <w:br/>
              <w:t xml:space="preserve">Регулировка яркости. </w:t>
            </w:r>
            <w:r>
              <w:rPr>
                <w:rFonts w:ascii="Times New Roman" w:eastAsia="Times New Roman" w:hAnsi="Times New Roman" w:cs="Times New Roman"/>
                <w:color w:val="000000" w:themeColor="text1"/>
                <w:sz w:val="18"/>
                <w:szCs w:val="18"/>
              </w:rPr>
              <w:br/>
              <w:t>Задание статичный цветов - ≥ 8 шт</w:t>
            </w:r>
            <w:r>
              <w:rPr>
                <w:rFonts w:ascii="Times New Roman" w:eastAsia="Times New Roman" w:hAnsi="Times New Roman" w:cs="Times New Roman"/>
                <w:color w:val="000000" w:themeColor="text1"/>
                <w:sz w:val="18"/>
                <w:szCs w:val="18"/>
              </w:rPr>
              <w:br/>
              <w:t>Задание программ смены цветов - ≥ 5 шт</w:t>
            </w:r>
            <w:r>
              <w:rPr>
                <w:rFonts w:ascii="Times New Roman" w:eastAsia="Times New Roman" w:hAnsi="Times New Roman" w:cs="Times New Roman"/>
                <w:color w:val="000000" w:themeColor="text1"/>
                <w:sz w:val="18"/>
                <w:szCs w:val="18"/>
              </w:rPr>
              <w:br/>
              <w:t>Каркас основания:</w:t>
            </w:r>
            <w:r>
              <w:rPr>
                <w:rFonts w:ascii="Times New Roman" w:eastAsia="Times New Roman" w:hAnsi="Times New Roman" w:cs="Times New Roman"/>
                <w:color w:val="000000" w:themeColor="text1"/>
                <w:sz w:val="18"/>
                <w:szCs w:val="18"/>
              </w:rPr>
              <w:br/>
              <w:t>Материал - дерево</w:t>
            </w:r>
            <w:r>
              <w:rPr>
                <w:rFonts w:ascii="Times New Roman" w:eastAsia="Times New Roman" w:hAnsi="Times New Roman" w:cs="Times New Roman"/>
                <w:color w:val="000000" w:themeColor="text1"/>
                <w:sz w:val="18"/>
                <w:szCs w:val="18"/>
              </w:rPr>
              <w:br/>
              <w:t>Толщина - ≥ 9 мм</w:t>
            </w:r>
            <w:r>
              <w:rPr>
                <w:rFonts w:ascii="Times New Roman" w:eastAsia="Times New Roman" w:hAnsi="Times New Roman" w:cs="Times New Roman"/>
                <w:color w:val="000000" w:themeColor="text1"/>
                <w:sz w:val="18"/>
                <w:szCs w:val="18"/>
              </w:rPr>
              <w:br/>
              <w:t>Обивка - поролон</w:t>
            </w:r>
            <w:r>
              <w:rPr>
                <w:rFonts w:ascii="Times New Roman" w:eastAsia="Times New Roman" w:hAnsi="Times New Roman" w:cs="Times New Roman"/>
                <w:color w:val="000000" w:themeColor="text1"/>
                <w:sz w:val="18"/>
                <w:szCs w:val="18"/>
              </w:rPr>
              <w:br/>
              <w:t>Толщина обивки - ≥ 20 мм</w:t>
            </w:r>
            <w:r>
              <w:rPr>
                <w:rFonts w:ascii="Times New Roman" w:eastAsia="Times New Roman" w:hAnsi="Times New Roman" w:cs="Times New Roman"/>
                <w:color w:val="000000" w:themeColor="text1"/>
                <w:sz w:val="18"/>
                <w:szCs w:val="18"/>
              </w:rPr>
              <w:br/>
              <w:t xml:space="preserve">Обтянуто - эко кожей бежевого цвета </w:t>
            </w:r>
            <w:r>
              <w:rPr>
                <w:rFonts w:ascii="Times New Roman" w:eastAsia="Times New Roman" w:hAnsi="Times New Roman" w:cs="Times New Roman"/>
                <w:color w:val="000000" w:themeColor="text1"/>
                <w:sz w:val="18"/>
                <w:szCs w:val="18"/>
              </w:rPr>
              <w:br/>
              <w:t>Методическое пособие по использованию изделия и игровых упражнений, с примерами проведения занятий.</w:t>
            </w:r>
            <w:r>
              <w:rPr>
                <w:rFonts w:ascii="Times New Roman" w:eastAsia="Times New Roman" w:hAnsi="Times New Roman" w:cs="Times New Roman"/>
                <w:color w:val="000000" w:themeColor="text1"/>
                <w:sz w:val="18"/>
                <w:szCs w:val="18"/>
              </w:rPr>
              <w:br/>
              <w:t>Количество страниц - ≥ 20 шт</w:t>
            </w:r>
            <w:r>
              <w:rPr>
                <w:rFonts w:ascii="Times New Roman" w:eastAsia="Times New Roman" w:hAnsi="Times New Roman" w:cs="Times New Roman"/>
                <w:color w:val="000000" w:themeColor="text1"/>
                <w:sz w:val="18"/>
                <w:szCs w:val="18"/>
              </w:rPr>
              <w:br/>
              <w:t xml:space="preserve">Пособие должно включать: </w:t>
            </w:r>
            <w:r>
              <w:rPr>
                <w:rFonts w:ascii="Times New Roman" w:eastAsia="Times New Roman" w:hAnsi="Times New Roman" w:cs="Times New Roman"/>
                <w:color w:val="000000" w:themeColor="text1"/>
                <w:sz w:val="18"/>
                <w:szCs w:val="18"/>
              </w:rPr>
              <w:br/>
              <w:t xml:space="preserve">Практические примеры проведения занятий с конкретными схемами с модулем сенсорный уголок, </w:t>
            </w:r>
            <w:r>
              <w:rPr>
                <w:rFonts w:ascii="Times New Roman" w:eastAsia="Times New Roman" w:hAnsi="Times New Roman" w:cs="Times New Roman"/>
                <w:color w:val="000000" w:themeColor="text1"/>
                <w:sz w:val="18"/>
                <w:szCs w:val="18"/>
              </w:rPr>
              <w:br/>
              <w:t xml:space="preserve">Методические рекомендации по организации занятий, </w:t>
            </w:r>
            <w:r>
              <w:rPr>
                <w:rFonts w:ascii="Times New Roman" w:eastAsia="Times New Roman" w:hAnsi="Times New Roman" w:cs="Times New Roman"/>
                <w:color w:val="000000" w:themeColor="text1"/>
                <w:sz w:val="18"/>
                <w:szCs w:val="18"/>
              </w:rPr>
              <w:br/>
              <w:t xml:space="preserve">Варианты использования уголка в коррекционно-развивающей работе, </w:t>
            </w:r>
            <w:r>
              <w:rPr>
                <w:rFonts w:ascii="Times New Roman" w:eastAsia="Times New Roman" w:hAnsi="Times New Roman" w:cs="Times New Roman"/>
                <w:color w:val="000000" w:themeColor="text1"/>
                <w:sz w:val="18"/>
                <w:szCs w:val="18"/>
              </w:rPr>
              <w:br/>
              <w:t xml:space="preserve">Примеры интеграции модуля в образовательную деятельность по ФГОС ДО. </w:t>
            </w:r>
            <w:r>
              <w:rPr>
                <w:rFonts w:ascii="Times New Roman" w:eastAsia="Times New Roman" w:hAnsi="Times New Roman" w:cs="Times New Roman"/>
                <w:color w:val="000000" w:themeColor="text1"/>
                <w:sz w:val="18"/>
                <w:szCs w:val="18"/>
              </w:rPr>
              <w:br/>
              <w:t>Питание ≥ 220 В</w:t>
            </w:r>
          </w:p>
        </w:tc>
        <w:tc>
          <w:tcPr>
            <w:tcW w:w="1134" w:type="dxa"/>
            <w:tcBorders>
              <w:top w:val="single" w:sz="4" w:space="0" w:color="000000"/>
              <w:left w:val="single" w:sz="4" w:space="0" w:color="000000"/>
              <w:bottom w:val="single" w:sz="4" w:space="0" w:color="000000"/>
              <w:right w:val="single" w:sz="4" w:space="0" w:color="000000"/>
            </w:tcBorders>
          </w:tcPr>
          <w:p w14:paraId="661D62A1" w14:textId="5E8B976C" w:rsidR="00EE5A8B" w:rsidRDefault="00C6588F" w:rsidP="00C6588F">
            <w:pPr>
              <w:pStyle w:val="af7"/>
              <w:jc w:val="center"/>
              <w:rPr>
                <w:rFonts w:ascii="Times New Roman" w:hAnsi="Times New Roman" w:cs="Times New Roman"/>
                <w:color w:val="000000" w:themeColor="text1"/>
                <w:sz w:val="18"/>
                <w:szCs w:val="18"/>
                <w:highlight w:val="white"/>
              </w:rPr>
            </w:pPr>
            <w:r>
              <w:rPr>
                <w:rFonts w:ascii="Times New Roman" w:hAnsi="Times New Roman" w:cs="Times New Roman"/>
                <w:color w:val="000000" w:themeColor="text1"/>
                <w:sz w:val="18"/>
                <w:szCs w:val="18"/>
                <w:highlight w:val="white"/>
              </w:rPr>
              <w:lastRenderedPageBreak/>
              <w:t>1</w:t>
            </w:r>
          </w:p>
        </w:tc>
        <w:tc>
          <w:tcPr>
            <w:tcW w:w="1843" w:type="dxa"/>
            <w:tcBorders>
              <w:top w:val="single" w:sz="4" w:space="0" w:color="000000"/>
              <w:left w:val="single" w:sz="4" w:space="0" w:color="000000"/>
              <w:bottom w:val="single" w:sz="4" w:space="0" w:color="000000"/>
              <w:right w:val="single" w:sz="4" w:space="0" w:color="000000"/>
            </w:tcBorders>
          </w:tcPr>
          <w:p w14:paraId="105DBAC5" w14:textId="77777777" w:rsidR="00EE5A8B" w:rsidRDefault="00E063F0">
            <w:pPr>
              <w:pStyle w:val="af7"/>
              <w:rPr>
                <w:rFonts w:ascii="Times New Roman" w:hAnsi="Times New Roman" w:cs="Times New Roman"/>
                <w:color w:val="000000" w:themeColor="text1"/>
                <w:sz w:val="18"/>
                <w:szCs w:val="18"/>
                <w:highlight w:val="white"/>
              </w:rPr>
            </w:pPr>
            <w:r>
              <w:rPr>
                <w:rFonts w:ascii="Times New Roman" w:eastAsia="Times New Roman" w:hAnsi="Times New Roman" w:cs="Times New Roman"/>
                <w:color w:val="000000" w:themeColor="text1"/>
                <w:sz w:val="18"/>
                <w:szCs w:val="18"/>
                <w:highlight w:val="white"/>
              </w:rPr>
              <w:t>Участник закупки указывает в заявке конкретное значение характеристики</w:t>
            </w:r>
          </w:p>
        </w:tc>
      </w:tr>
      <w:tr w:rsidR="00EE5A8B" w14:paraId="1038241D" w14:textId="77777777" w:rsidTr="00467CF1">
        <w:trPr>
          <w:trHeight w:val="277"/>
        </w:trPr>
        <w:tc>
          <w:tcPr>
            <w:tcW w:w="539" w:type="dxa"/>
            <w:tcBorders>
              <w:top w:val="single" w:sz="4" w:space="0" w:color="000000"/>
              <w:left w:val="single" w:sz="4" w:space="0" w:color="000000"/>
              <w:bottom w:val="single" w:sz="4" w:space="0" w:color="000000"/>
              <w:right w:val="single" w:sz="4" w:space="0" w:color="000000"/>
            </w:tcBorders>
          </w:tcPr>
          <w:p w14:paraId="0F9638BE" w14:textId="77777777" w:rsidR="00EE5A8B" w:rsidRDefault="00E063F0">
            <w:pPr>
              <w:pStyle w:val="af7"/>
              <w:rPr>
                <w:rFonts w:ascii="Times New Roman" w:hAnsi="Times New Roman" w:cs="Times New Roman"/>
                <w:color w:val="000000" w:themeColor="text1"/>
                <w:sz w:val="18"/>
                <w:szCs w:val="18"/>
                <w:highlight w:val="white"/>
              </w:rPr>
            </w:pPr>
            <w:r>
              <w:rPr>
                <w:rFonts w:ascii="Times New Roman" w:eastAsia="Times New Roman" w:hAnsi="Times New Roman" w:cs="Times New Roman"/>
                <w:color w:val="000000" w:themeColor="text1"/>
                <w:sz w:val="18"/>
                <w:szCs w:val="18"/>
              </w:rPr>
              <w:lastRenderedPageBreak/>
              <w:t>4</w:t>
            </w:r>
          </w:p>
        </w:tc>
        <w:tc>
          <w:tcPr>
            <w:tcW w:w="1744" w:type="dxa"/>
            <w:tcBorders>
              <w:top w:val="single" w:sz="4" w:space="0" w:color="000000"/>
              <w:left w:val="single" w:sz="4" w:space="0" w:color="000000"/>
              <w:bottom w:val="single" w:sz="4" w:space="0" w:color="000000"/>
              <w:right w:val="single" w:sz="4" w:space="0" w:color="000000"/>
            </w:tcBorders>
          </w:tcPr>
          <w:p w14:paraId="110B796A" w14:textId="77777777" w:rsidR="00EE5A8B" w:rsidRDefault="00E063F0">
            <w:pPr>
              <w:pStyle w:val="af7"/>
              <w:rPr>
                <w:rFonts w:ascii="Times New Roman" w:hAnsi="Times New Roman" w:cs="Times New Roman"/>
                <w:color w:val="000000" w:themeColor="text1"/>
                <w:sz w:val="18"/>
                <w:szCs w:val="18"/>
              </w:rPr>
            </w:pPr>
            <w:r>
              <w:rPr>
                <w:rFonts w:ascii="Times New Roman" w:eastAsia="Times New Roman" w:hAnsi="Times New Roman" w:cs="Times New Roman"/>
                <w:color w:val="000000" w:themeColor="text1"/>
                <w:sz w:val="18"/>
                <w:szCs w:val="18"/>
              </w:rPr>
              <w:t>Мультифункциональный световой стол</w:t>
            </w:r>
          </w:p>
          <w:p w14:paraId="003D8751" w14:textId="20035F21" w:rsidR="00EE5A8B" w:rsidRDefault="00467CF1">
            <w:pPr>
              <w:pStyle w:val="af7"/>
              <w:rPr>
                <w:rFonts w:ascii="Times New Roman" w:hAnsi="Times New Roman" w:cs="Times New Roman"/>
                <w:b/>
                <w:color w:val="000000" w:themeColor="text1"/>
                <w:sz w:val="18"/>
                <w:szCs w:val="18"/>
                <w:highlight w:val="white"/>
              </w:rPr>
            </w:pPr>
            <w:r>
              <w:rPr>
                <w:noProof/>
                <w:lang w:eastAsia="ru-RU"/>
              </w:rPr>
              <w:drawing>
                <wp:inline distT="0" distB="0" distL="0" distR="0" wp14:anchorId="3C653E45" wp14:editId="7F01E6F9">
                  <wp:extent cx="800100" cy="868680"/>
                  <wp:effectExtent l="0" t="0" r="0" b="0"/>
                  <wp:docPr id="5" name="Имя " descr="Descr ">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000-000005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Имя " descr="Descr ">
                            <a:extLst>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000-000005000000}"/>
                              </a:ext>
                            </a:extLst>
                          </pic:cNvPr>
                          <pic:cNvPicPr>
                            <a:picLocks noChangeAspect="1"/>
                          </pic:cNvPicPr>
                        </pic:nvPicPr>
                        <pic:blipFill>
                          <a:blip r:embed="rId9"/>
                          <a:srcRect/>
                          <a:stretch>
                            <a:fillRect/>
                          </a:stretch>
                        </pic:blipFill>
                        <pic:spPr>
                          <a:xfrm>
                            <a:off x="0" y="0"/>
                            <a:ext cx="800100" cy="868680"/>
                          </a:xfrm>
                          <a:prstGeom prst="rect">
                            <a:avLst/>
                          </a:prstGeom>
                          <a:noFill/>
                          <a:ln>
                            <a:noFill/>
                          </a:ln>
                        </pic:spPr>
                      </pic:pic>
                    </a:graphicData>
                  </a:graphic>
                </wp:inline>
              </w:drawing>
            </w:r>
          </w:p>
        </w:tc>
        <w:tc>
          <w:tcPr>
            <w:tcW w:w="1872" w:type="dxa"/>
            <w:tcBorders>
              <w:top w:val="single" w:sz="4" w:space="0" w:color="000000"/>
              <w:left w:val="single" w:sz="4" w:space="0" w:color="000000"/>
              <w:bottom w:val="single" w:sz="4" w:space="0" w:color="000000"/>
              <w:right w:val="single" w:sz="4" w:space="0" w:color="000000"/>
            </w:tcBorders>
          </w:tcPr>
          <w:p w14:paraId="537CDD8E" w14:textId="77777777" w:rsidR="00EE5A8B" w:rsidRDefault="00E063F0">
            <w:pPr>
              <w:pStyle w:val="af7"/>
              <w:rPr>
                <w:rFonts w:ascii="Times New Roman" w:hAnsi="Times New Roman" w:cs="Times New Roman"/>
                <w:color w:val="000000" w:themeColor="text1"/>
                <w:sz w:val="18"/>
                <w:szCs w:val="18"/>
                <w:highlight w:val="white"/>
              </w:rPr>
            </w:pPr>
            <w:r>
              <w:rPr>
                <w:rFonts w:ascii="Times New Roman" w:eastAsia="Times New Roman" w:hAnsi="Times New Roman" w:cs="Times New Roman"/>
                <w:color w:val="000000" w:themeColor="text1"/>
                <w:sz w:val="18"/>
                <w:szCs w:val="18"/>
                <w:highlight w:val="white"/>
              </w:rPr>
              <w:t>Качественная</w:t>
            </w:r>
          </w:p>
        </w:tc>
        <w:tc>
          <w:tcPr>
            <w:tcW w:w="3685" w:type="dxa"/>
            <w:tcBorders>
              <w:top w:val="single" w:sz="4" w:space="0" w:color="000000"/>
              <w:left w:val="single" w:sz="4" w:space="0" w:color="000000"/>
              <w:bottom w:val="single" w:sz="4" w:space="0" w:color="000000"/>
              <w:right w:val="single" w:sz="4" w:space="0" w:color="000000"/>
            </w:tcBorders>
          </w:tcPr>
          <w:p w14:paraId="784C7417" w14:textId="77777777" w:rsidR="00EE5A8B" w:rsidRDefault="00E063F0">
            <w:pPr>
              <w:pStyle w:val="af7"/>
              <w:rPr>
                <w:rFonts w:ascii="Times New Roman" w:hAnsi="Times New Roman" w:cs="Times New Roman"/>
                <w:color w:val="000000" w:themeColor="text1"/>
                <w:sz w:val="18"/>
                <w:szCs w:val="18"/>
                <w:highlight w:val="white"/>
              </w:rPr>
            </w:pPr>
            <w:r>
              <w:rPr>
                <w:rFonts w:ascii="Times New Roman" w:eastAsia="Times New Roman" w:hAnsi="Times New Roman" w:cs="Times New Roman"/>
                <w:color w:val="000000" w:themeColor="text1"/>
                <w:sz w:val="18"/>
                <w:szCs w:val="18"/>
                <w:highlight w:val="white"/>
              </w:rPr>
              <w:t>Описание и характеристики</w:t>
            </w:r>
          </w:p>
        </w:tc>
        <w:tc>
          <w:tcPr>
            <w:tcW w:w="4678" w:type="dxa"/>
            <w:tcBorders>
              <w:top w:val="single" w:sz="4" w:space="0" w:color="000000"/>
              <w:left w:val="single" w:sz="4" w:space="0" w:color="000000"/>
              <w:bottom w:val="single" w:sz="4" w:space="0" w:color="000000"/>
              <w:right w:val="single" w:sz="4" w:space="0" w:color="000000"/>
            </w:tcBorders>
          </w:tcPr>
          <w:p w14:paraId="280E86F9" w14:textId="77777777" w:rsidR="00EE5A8B" w:rsidRDefault="00E063F0">
            <w:pPr>
              <w:pStyle w:val="af7"/>
              <w:rPr>
                <w:rFonts w:ascii="Times New Roman" w:hAnsi="Times New Roman" w:cs="Times New Roman"/>
                <w:color w:val="000000" w:themeColor="text1"/>
                <w:sz w:val="18"/>
                <w:szCs w:val="18"/>
                <w:highlight w:val="white"/>
              </w:rPr>
            </w:pPr>
            <w:r>
              <w:rPr>
                <w:rFonts w:ascii="Times New Roman" w:eastAsia="Times New Roman" w:hAnsi="Times New Roman" w:cs="Times New Roman"/>
                <w:color w:val="000000" w:themeColor="text1"/>
                <w:sz w:val="18"/>
                <w:szCs w:val="18"/>
              </w:rPr>
              <w:t xml:space="preserve">Назначение: Стол для проведения индивидуальных занятий, а также для игр в группе, стол имеет множество полезных возможностей, таких как изучение алфавита, развитие моторики рук, игра-бродилка, рисование. </w:t>
            </w:r>
            <w:r>
              <w:rPr>
                <w:rFonts w:ascii="Times New Roman" w:eastAsia="Times New Roman" w:hAnsi="Times New Roman" w:cs="Times New Roman"/>
                <w:color w:val="000000" w:themeColor="text1"/>
                <w:sz w:val="18"/>
                <w:szCs w:val="18"/>
              </w:rPr>
              <w:br/>
              <w:t>Размер ≥ 580х340х520 мм</w:t>
            </w:r>
            <w:r>
              <w:rPr>
                <w:rFonts w:ascii="Times New Roman" w:eastAsia="Times New Roman" w:hAnsi="Times New Roman" w:cs="Times New Roman"/>
                <w:color w:val="000000" w:themeColor="text1"/>
                <w:sz w:val="18"/>
                <w:szCs w:val="18"/>
              </w:rPr>
              <w:br/>
              <w:t xml:space="preserve">Материал Фанера, пластик, оргстекло, крепление металлическое, светодиоды </w:t>
            </w:r>
            <w:r>
              <w:rPr>
                <w:rFonts w:ascii="Times New Roman" w:eastAsia="Times New Roman" w:hAnsi="Times New Roman" w:cs="Times New Roman"/>
                <w:color w:val="000000" w:themeColor="text1"/>
                <w:sz w:val="18"/>
                <w:szCs w:val="18"/>
              </w:rPr>
              <w:br/>
              <w:t xml:space="preserve">Световой планшет для рисования песком: </w:t>
            </w:r>
            <w:r>
              <w:rPr>
                <w:rFonts w:ascii="Times New Roman" w:eastAsia="Times New Roman" w:hAnsi="Times New Roman" w:cs="Times New Roman"/>
                <w:color w:val="000000" w:themeColor="text1"/>
                <w:sz w:val="18"/>
                <w:szCs w:val="18"/>
              </w:rPr>
              <w:br/>
              <w:t xml:space="preserve">RGB-подсветка. </w:t>
            </w:r>
            <w:r>
              <w:rPr>
                <w:rFonts w:ascii="Times New Roman" w:eastAsia="Times New Roman" w:hAnsi="Times New Roman" w:cs="Times New Roman"/>
                <w:color w:val="000000" w:themeColor="text1"/>
                <w:sz w:val="18"/>
                <w:szCs w:val="18"/>
              </w:rPr>
              <w:br/>
              <w:t xml:space="preserve">пульт для подсветки - ≥ 1 шт </w:t>
            </w:r>
            <w:r>
              <w:rPr>
                <w:rFonts w:ascii="Times New Roman" w:eastAsia="Times New Roman" w:hAnsi="Times New Roman" w:cs="Times New Roman"/>
                <w:color w:val="000000" w:themeColor="text1"/>
                <w:sz w:val="18"/>
                <w:szCs w:val="18"/>
              </w:rPr>
              <w:br/>
              <w:t xml:space="preserve">блок питания - ≥ 1 шт </w:t>
            </w:r>
            <w:r>
              <w:rPr>
                <w:rFonts w:ascii="Times New Roman" w:eastAsia="Times New Roman" w:hAnsi="Times New Roman" w:cs="Times New Roman"/>
                <w:color w:val="000000" w:themeColor="text1"/>
                <w:sz w:val="18"/>
                <w:szCs w:val="18"/>
              </w:rPr>
              <w:br/>
              <w:t xml:space="preserve">Лоток для Эбру: </w:t>
            </w:r>
            <w:r>
              <w:rPr>
                <w:rFonts w:ascii="Times New Roman" w:eastAsia="Times New Roman" w:hAnsi="Times New Roman" w:cs="Times New Roman"/>
                <w:color w:val="000000" w:themeColor="text1"/>
                <w:sz w:val="18"/>
                <w:szCs w:val="18"/>
              </w:rPr>
              <w:br/>
              <w:t xml:space="preserve">формат - А4 </w:t>
            </w:r>
            <w:r>
              <w:rPr>
                <w:rFonts w:ascii="Times New Roman" w:eastAsia="Times New Roman" w:hAnsi="Times New Roman" w:cs="Times New Roman"/>
                <w:color w:val="000000" w:themeColor="text1"/>
                <w:sz w:val="18"/>
                <w:szCs w:val="18"/>
              </w:rPr>
              <w:br/>
              <w:t>краска - ≥ 4 шт</w:t>
            </w:r>
            <w:r>
              <w:rPr>
                <w:rFonts w:ascii="Times New Roman" w:eastAsia="Times New Roman" w:hAnsi="Times New Roman" w:cs="Times New Roman"/>
                <w:color w:val="000000" w:themeColor="text1"/>
                <w:sz w:val="18"/>
                <w:szCs w:val="18"/>
              </w:rPr>
              <w:br/>
              <w:t xml:space="preserve">загуститель - ≥ 1 шт </w:t>
            </w:r>
            <w:r>
              <w:rPr>
                <w:rFonts w:ascii="Times New Roman" w:eastAsia="Times New Roman" w:hAnsi="Times New Roman" w:cs="Times New Roman"/>
                <w:color w:val="000000" w:themeColor="text1"/>
                <w:sz w:val="18"/>
                <w:szCs w:val="18"/>
              </w:rPr>
              <w:br/>
              <w:t>кисть веерная - ≥ 1 шт</w:t>
            </w:r>
            <w:r>
              <w:rPr>
                <w:rFonts w:ascii="Times New Roman" w:eastAsia="Times New Roman" w:hAnsi="Times New Roman" w:cs="Times New Roman"/>
                <w:color w:val="000000" w:themeColor="text1"/>
                <w:sz w:val="18"/>
                <w:szCs w:val="18"/>
              </w:rPr>
              <w:br/>
              <w:t xml:space="preserve">Песочница для кинетического песка: </w:t>
            </w:r>
            <w:r>
              <w:rPr>
                <w:rFonts w:ascii="Times New Roman" w:eastAsia="Times New Roman" w:hAnsi="Times New Roman" w:cs="Times New Roman"/>
                <w:color w:val="000000" w:themeColor="text1"/>
                <w:sz w:val="18"/>
                <w:szCs w:val="18"/>
              </w:rPr>
              <w:br/>
              <w:t>кварцевый песок - ≥ 1 кг</w:t>
            </w:r>
            <w:r>
              <w:rPr>
                <w:rFonts w:ascii="Times New Roman" w:eastAsia="Times New Roman" w:hAnsi="Times New Roman" w:cs="Times New Roman"/>
                <w:color w:val="000000" w:themeColor="text1"/>
                <w:sz w:val="18"/>
                <w:szCs w:val="18"/>
              </w:rPr>
              <w:br/>
              <w:t xml:space="preserve">выравниватель песка - ≥ 1 шт </w:t>
            </w:r>
            <w:r>
              <w:rPr>
                <w:rFonts w:ascii="Times New Roman" w:eastAsia="Times New Roman" w:hAnsi="Times New Roman" w:cs="Times New Roman"/>
                <w:color w:val="000000" w:themeColor="text1"/>
                <w:sz w:val="18"/>
                <w:szCs w:val="18"/>
              </w:rPr>
              <w:br/>
              <w:t>грабельки для игры с песком - ≥ 1 шт</w:t>
            </w:r>
            <w:r>
              <w:rPr>
                <w:rFonts w:ascii="Times New Roman" w:eastAsia="Times New Roman" w:hAnsi="Times New Roman" w:cs="Times New Roman"/>
                <w:color w:val="000000" w:themeColor="text1"/>
                <w:sz w:val="18"/>
                <w:szCs w:val="18"/>
              </w:rPr>
              <w:br/>
              <w:t xml:space="preserve">Светопроницаемая доска для рисования и работы маркерами </w:t>
            </w:r>
            <w:r>
              <w:rPr>
                <w:rFonts w:ascii="Times New Roman" w:eastAsia="Times New Roman" w:hAnsi="Times New Roman" w:cs="Times New Roman"/>
                <w:color w:val="000000" w:themeColor="text1"/>
                <w:sz w:val="18"/>
                <w:szCs w:val="18"/>
              </w:rPr>
              <w:br/>
            </w:r>
            <w:r>
              <w:rPr>
                <w:rFonts w:ascii="Times New Roman" w:eastAsia="Times New Roman" w:hAnsi="Times New Roman" w:cs="Times New Roman"/>
                <w:color w:val="000000" w:themeColor="text1"/>
                <w:sz w:val="18"/>
                <w:szCs w:val="18"/>
              </w:rPr>
              <w:lastRenderedPageBreak/>
              <w:t xml:space="preserve">Мелониновая доска для рисования и обводки </w:t>
            </w:r>
            <w:r>
              <w:rPr>
                <w:rFonts w:ascii="Times New Roman" w:eastAsia="Times New Roman" w:hAnsi="Times New Roman" w:cs="Times New Roman"/>
                <w:color w:val="000000" w:themeColor="text1"/>
                <w:sz w:val="18"/>
                <w:szCs w:val="18"/>
              </w:rPr>
              <w:br/>
              <w:t>Маркер для доски ≥ 2 шт</w:t>
            </w:r>
            <w:r>
              <w:rPr>
                <w:rFonts w:ascii="Times New Roman" w:eastAsia="Times New Roman" w:hAnsi="Times New Roman" w:cs="Times New Roman"/>
                <w:color w:val="000000" w:themeColor="text1"/>
                <w:sz w:val="18"/>
                <w:szCs w:val="18"/>
              </w:rPr>
              <w:br/>
              <w:t>Мелки ≥ 1 набор</w:t>
            </w:r>
            <w:r>
              <w:rPr>
                <w:rFonts w:ascii="Times New Roman" w:eastAsia="Times New Roman" w:hAnsi="Times New Roman" w:cs="Times New Roman"/>
                <w:color w:val="000000" w:themeColor="text1"/>
                <w:sz w:val="18"/>
                <w:szCs w:val="18"/>
              </w:rPr>
              <w:br/>
              <w:t>Игра-бродилка (кубик игральный («кости») - ≥ 1 ши</w:t>
            </w:r>
            <w:r>
              <w:rPr>
                <w:rFonts w:ascii="Times New Roman" w:eastAsia="Times New Roman" w:hAnsi="Times New Roman" w:cs="Times New Roman"/>
                <w:color w:val="000000" w:themeColor="text1"/>
                <w:sz w:val="18"/>
                <w:szCs w:val="18"/>
              </w:rPr>
              <w:br/>
              <w:t>фишки для игры - ≥ 4 шт</w:t>
            </w:r>
            <w:r>
              <w:rPr>
                <w:rFonts w:ascii="Times New Roman" w:eastAsia="Times New Roman" w:hAnsi="Times New Roman" w:cs="Times New Roman"/>
                <w:color w:val="000000" w:themeColor="text1"/>
                <w:sz w:val="18"/>
                <w:szCs w:val="18"/>
              </w:rPr>
              <w:br/>
              <w:t>Панель Алфавит.</w:t>
            </w:r>
          </w:p>
        </w:tc>
        <w:tc>
          <w:tcPr>
            <w:tcW w:w="1134" w:type="dxa"/>
            <w:tcBorders>
              <w:top w:val="single" w:sz="4" w:space="0" w:color="000000"/>
              <w:left w:val="single" w:sz="4" w:space="0" w:color="000000"/>
              <w:bottom w:val="single" w:sz="4" w:space="0" w:color="000000"/>
              <w:right w:val="single" w:sz="4" w:space="0" w:color="000000"/>
            </w:tcBorders>
          </w:tcPr>
          <w:p w14:paraId="505CD898" w14:textId="2C3D0139" w:rsidR="00EE5A8B" w:rsidRDefault="00C6588F" w:rsidP="00C6588F">
            <w:pPr>
              <w:pStyle w:val="af7"/>
              <w:jc w:val="center"/>
              <w:rPr>
                <w:rFonts w:ascii="Times New Roman" w:hAnsi="Times New Roman" w:cs="Times New Roman"/>
                <w:color w:val="000000" w:themeColor="text1"/>
                <w:sz w:val="18"/>
                <w:szCs w:val="18"/>
                <w:highlight w:val="white"/>
              </w:rPr>
            </w:pPr>
            <w:r>
              <w:rPr>
                <w:rFonts w:ascii="Times New Roman" w:hAnsi="Times New Roman" w:cs="Times New Roman"/>
                <w:color w:val="000000" w:themeColor="text1"/>
                <w:sz w:val="18"/>
                <w:szCs w:val="18"/>
                <w:highlight w:val="white"/>
              </w:rPr>
              <w:lastRenderedPageBreak/>
              <w:t>1</w:t>
            </w:r>
          </w:p>
        </w:tc>
        <w:tc>
          <w:tcPr>
            <w:tcW w:w="1843" w:type="dxa"/>
            <w:tcBorders>
              <w:top w:val="single" w:sz="4" w:space="0" w:color="000000"/>
              <w:left w:val="single" w:sz="4" w:space="0" w:color="000000"/>
              <w:bottom w:val="single" w:sz="4" w:space="0" w:color="000000"/>
              <w:right w:val="single" w:sz="4" w:space="0" w:color="000000"/>
            </w:tcBorders>
          </w:tcPr>
          <w:p w14:paraId="14EE2CC4" w14:textId="77777777" w:rsidR="00EE5A8B" w:rsidRDefault="00E063F0">
            <w:pPr>
              <w:pStyle w:val="af7"/>
              <w:rPr>
                <w:rFonts w:ascii="Times New Roman" w:hAnsi="Times New Roman" w:cs="Times New Roman"/>
                <w:color w:val="000000" w:themeColor="text1"/>
                <w:sz w:val="18"/>
                <w:szCs w:val="18"/>
                <w:highlight w:val="white"/>
              </w:rPr>
            </w:pPr>
            <w:r>
              <w:rPr>
                <w:rFonts w:ascii="Times New Roman" w:eastAsia="Times New Roman" w:hAnsi="Times New Roman" w:cs="Times New Roman"/>
                <w:color w:val="000000" w:themeColor="text1"/>
                <w:sz w:val="18"/>
                <w:szCs w:val="18"/>
                <w:highlight w:val="white"/>
              </w:rPr>
              <w:t>Участник закупки указывает в заявке конкретное значение характеристики</w:t>
            </w:r>
          </w:p>
        </w:tc>
      </w:tr>
      <w:tr w:rsidR="00EE5A8B" w14:paraId="4A91790E" w14:textId="77777777" w:rsidTr="00467CF1">
        <w:trPr>
          <w:trHeight w:val="277"/>
        </w:trPr>
        <w:tc>
          <w:tcPr>
            <w:tcW w:w="539" w:type="dxa"/>
            <w:tcBorders>
              <w:top w:val="single" w:sz="4" w:space="0" w:color="000000"/>
              <w:left w:val="single" w:sz="4" w:space="0" w:color="000000"/>
              <w:bottom w:val="single" w:sz="4" w:space="0" w:color="000000"/>
              <w:right w:val="single" w:sz="4" w:space="0" w:color="000000"/>
            </w:tcBorders>
          </w:tcPr>
          <w:p w14:paraId="54CE15E5" w14:textId="77777777" w:rsidR="00EE5A8B" w:rsidRDefault="00E063F0">
            <w:pPr>
              <w:pStyle w:val="af7"/>
              <w:rPr>
                <w:rFonts w:ascii="Times New Roman" w:hAnsi="Times New Roman" w:cs="Times New Roman"/>
                <w:color w:val="000000" w:themeColor="text1"/>
                <w:sz w:val="18"/>
                <w:szCs w:val="18"/>
                <w:highlight w:val="white"/>
              </w:rPr>
            </w:pPr>
            <w:r>
              <w:rPr>
                <w:rFonts w:ascii="Times New Roman" w:eastAsia="Times New Roman" w:hAnsi="Times New Roman" w:cs="Times New Roman"/>
                <w:color w:val="000000" w:themeColor="text1"/>
                <w:sz w:val="18"/>
                <w:szCs w:val="18"/>
              </w:rPr>
              <w:t>5</w:t>
            </w:r>
          </w:p>
        </w:tc>
        <w:tc>
          <w:tcPr>
            <w:tcW w:w="1744" w:type="dxa"/>
            <w:tcBorders>
              <w:top w:val="single" w:sz="4" w:space="0" w:color="000000"/>
              <w:left w:val="single" w:sz="4" w:space="0" w:color="000000"/>
              <w:bottom w:val="single" w:sz="4" w:space="0" w:color="000000"/>
              <w:right w:val="single" w:sz="4" w:space="0" w:color="000000"/>
            </w:tcBorders>
          </w:tcPr>
          <w:p w14:paraId="2ABEABFE" w14:textId="77777777" w:rsidR="00EE5A8B" w:rsidRDefault="00E063F0">
            <w:pPr>
              <w:pStyle w:val="af7"/>
              <w:rPr>
                <w:rFonts w:ascii="Times New Roman" w:eastAsia="Times New Roman" w:hAnsi="Times New Roman" w:cs="Times New Roman"/>
                <w:color w:val="000000" w:themeColor="text1"/>
                <w:sz w:val="18"/>
                <w:szCs w:val="18"/>
                <w:highlight w:val="white"/>
                <w:lang w:eastAsia="ru-RU"/>
              </w:rPr>
            </w:pPr>
            <w:r>
              <w:rPr>
                <w:rFonts w:ascii="Times New Roman" w:eastAsia="Times New Roman" w:hAnsi="Times New Roman" w:cs="Times New Roman"/>
                <w:color w:val="000000" w:themeColor="text1"/>
                <w:sz w:val="18"/>
                <w:szCs w:val="18"/>
                <w:highlight w:val="white"/>
                <w:lang w:eastAsia="ru-RU"/>
              </w:rPr>
              <w:t>Светозвуковая панель "Бесконечность"</w:t>
            </w:r>
          </w:p>
          <w:p w14:paraId="5B47888A" w14:textId="77777777" w:rsidR="00467CF1" w:rsidRDefault="00467CF1">
            <w:pPr>
              <w:pStyle w:val="af7"/>
              <w:rPr>
                <w:rFonts w:ascii="Times New Roman" w:eastAsia="Times New Roman" w:hAnsi="Times New Roman" w:cs="Times New Roman"/>
                <w:color w:val="000000" w:themeColor="text1"/>
                <w:sz w:val="18"/>
                <w:szCs w:val="18"/>
                <w:highlight w:val="white"/>
                <w:lang w:eastAsia="ru-RU"/>
              </w:rPr>
            </w:pPr>
          </w:p>
          <w:p w14:paraId="012AD63A" w14:textId="0EFD20BE" w:rsidR="00467CF1" w:rsidRDefault="00467CF1">
            <w:pPr>
              <w:pStyle w:val="af7"/>
              <w:rPr>
                <w:rFonts w:ascii="Times New Roman" w:hAnsi="Times New Roman" w:cs="Times New Roman"/>
                <w:b/>
                <w:color w:val="000000" w:themeColor="text1"/>
                <w:sz w:val="18"/>
                <w:szCs w:val="18"/>
                <w:highlight w:val="white"/>
              </w:rPr>
            </w:pPr>
            <w:r>
              <w:rPr>
                <w:noProof/>
                <w:lang w:eastAsia="ru-RU"/>
              </w:rPr>
              <w:drawing>
                <wp:inline distT="0" distB="0" distL="0" distR="0" wp14:anchorId="1FDDCE4D" wp14:editId="7B128535">
                  <wp:extent cx="800100" cy="784860"/>
                  <wp:effectExtent l="0" t="0" r="0" b="0"/>
                  <wp:docPr id="6" name="Имя " descr="Descr ">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000-000006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Имя " descr="Descr ">
                            <a:extLst>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000-000006000000}"/>
                              </a:ext>
                            </a:extLst>
                          </pic:cNvPr>
                          <pic:cNvPicPr>
                            <a:picLocks noChangeAspect="1"/>
                          </pic:cNvPicPr>
                        </pic:nvPicPr>
                        <pic:blipFill>
                          <a:blip r:embed="rId10"/>
                          <a:srcRect/>
                          <a:stretch>
                            <a:fillRect/>
                          </a:stretch>
                        </pic:blipFill>
                        <pic:spPr>
                          <a:xfrm>
                            <a:off x="0" y="0"/>
                            <a:ext cx="800100" cy="784860"/>
                          </a:xfrm>
                          <a:prstGeom prst="rect">
                            <a:avLst/>
                          </a:prstGeom>
                          <a:noFill/>
                          <a:ln>
                            <a:noFill/>
                          </a:ln>
                        </pic:spPr>
                      </pic:pic>
                    </a:graphicData>
                  </a:graphic>
                </wp:inline>
              </w:drawing>
            </w:r>
          </w:p>
        </w:tc>
        <w:tc>
          <w:tcPr>
            <w:tcW w:w="1872" w:type="dxa"/>
            <w:tcBorders>
              <w:top w:val="single" w:sz="4" w:space="0" w:color="000000"/>
              <w:left w:val="single" w:sz="4" w:space="0" w:color="000000"/>
              <w:bottom w:val="single" w:sz="4" w:space="0" w:color="000000"/>
              <w:right w:val="single" w:sz="4" w:space="0" w:color="000000"/>
            </w:tcBorders>
          </w:tcPr>
          <w:p w14:paraId="63690EFD" w14:textId="77777777" w:rsidR="00EE5A8B" w:rsidRDefault="00E063F0">
            <w:pPr>
              <w:pStyle w:val="af7"/>
              <w:rPr>
                <w:rFonts w:ascii="Times New Roman" w:hAnsi="Times New Roman" w:cs="Times New Roman"/>
                <w:color w:val="000000" w:themeColor="text1"/>
                <w:sz w:val="18"/>
                <w:szCs w:val="18"/>
                <w:highlight w:val="white"/>
              </w:rPr>
            </w:pPr>
            <w:r>
              <w:rPr>
                <w:rFonts w:ascii="Times New Roman" w:eastAsia="Times New Roman" w:hAnsi="Times New Roman" w:cs="Times New Roman"/>
                <w:color w:val="000000" w:themeColor="text1"/>
                <w:sz w:val="18"/>
                <w:szCs w:val="18"/>
                <w:highlight w:val="white"/>
              </w:rPr>
              <w:t>Качественная</w:t>
            </w:r>
          </w:p>
        </w:tc>
        <w:tc>
          <w:tcPr>
            <w:tcW w:w="3685" w:type="dxa"/>
            <w:tcBorders>
              <w:top w:val="single" w:sz="4" w:space="0" w:color="000000"/>
              <w:left w:val="single" w:sz="4" w:space="0" w:color="000000"/>
              <w:bottom w:val="single" w:sz="4" w:space="0" w:color="000000"/>
              <w:right w:val="single" w:sz="4" w:space="0" w:color="000000"/>
            </w:tcBorders>
          </w:tcPr>
          <w:p w14:paraId="5070E849" w14:textId="77777777" w:rsidR="00EE5A8B" w:rsidRDefault="00E063F0">
            <w:pPr>
              <w:pStyle w:val="af7"/>
              <w:rPr>
                <w:rFonts w:ascii="Times New Roman" w:hAnsi="Times New Roman" w:cs="Times New Roman"/>
                <w:color w:val="000000" w:themeColor="text1"/>
                <w:sz w:val="18"/>
                <w:szCs w:val="18"/>
                <w:highlight w:val="white"/>
              </w:rPr>
            </w:pPr>
            <w:r>
              <w:rPr>
                <w:rFonts w:ascii="Times New Roman" w:eastAsia="Times New Roman" w:hAnsi="Times New Roman" w:cs="Times New Roman"/>
                <w:color w:val="000000" w:themeColor="text1"/>
                <w:sz w:val="18"/>
                <w:szCs w:val="18"/>
                <w:highlight w:val="white"/>
              </w:rPr>
              <w:t>Описание и характеристики</w:t>
            </w:r>
          </w:p>
        </w:tc>
        <w:tc>
          <w:tcPr>
            <w:tcW w:w="4678" w:type="dxa"/>
            <w:tcBorders>
              <w:top w:val="single" w:sz="4" w:space="0" w:color="000000"/>
              <w:left w:val="single" w:sz="4" w:space="0" w:color="000000"/>
              <w:bottom w:val="single" w:sz="4" w:space="0" w:color="000000"/>
              <w:right w:val="single" w:sz="4" w:space="0" w:color="000000"/>
            </w:tcBorders>
          </w:tcPr>
          <w:p w14:paraId="168C1ECD" w14:textId="77777777" w:rsidR="00EE5A8B" w:rsidRDefault="00E063F0">
            <w:pPr>
              <w:pStyle w:val="af7"/>
              <w:rPr>
                <w:rFonts w:ascii="Times New Roman" w:hAnsi="Times New Roman" w:cs="Times New Roman"/>
                <w:color w:val="000000" w:themeColor="text1"/>
                <w:sz w:val="18"/>
                <w:szCs w:val="18"/>
                <w:highlight w:val="white"/>
              </w:rPr>
            </w:pPr>
            <w:r>
              <w:rPr>
                <w:rFonts w:ascii="Times New Roman" w:eastAsia="Times New Roman" w:hAnsi="Times New Roman" w:cs="Times New Roman"/>
                <w:color w:val="000000" w:themeColor="text1"/>
                <w:sz w:val="18"/>
                <w:szCs w:val="18"/>
              </w:rPr>
              <w:t xml:space="preserve">Назначение: Зрительная и тактильная стимуляция, развитие восприятия цветов, развитие мелкой моторики, мыслительной деятельности и речи, релаксация. Способствует тренировке глазных мышц или снятию с них напряжения. </w:t>
            </w:r>
            <w:r>
              <w:rPr>
                <w:rFonts w:ascii="Times New Roman" w:eastAsia="Times New Roman" w:hAnsi="Times New Roman" w:cs="Times New Roman"/>
                <w:color w:val="000000" w:themeColor="text1"/>
                <w:sz w:val="18"/>
                <w:szCs w:val="18"/>
              </w:rPr>
              <w:br/>
              <w:t xml:space="preserve">Внешний вид Представляет собой интерактивную панель квадратной формы со световыми точками по краю и различными режимами переключения цвета. </w:t>
            </w:r>
            <w:r>
              <w:rPr>
                <w:rFonts w:ascii="Times New Roman" w:eastAsia="Times New Roman" w:hAnsi="Times New Roman" w:cs="Times New Roman"/>
                <w:color w:val="000000" w:themeColor="text1"/>
                <w:sz w:val="18"/>
                <w:szCs w:val="18"/>
              </w:rPr>
              <w:br/>
              <w:t>Размер панели (длина) ≥ 50 см</w:t>
            </w:r>
            <w:r>
              <w:rPr>
                <w:rFonts w:ascii="Times New Roman" w:eastAsia="Times New Roman" w:hAnsi="Times New Roman" w:cs="Times New Roman"/>
                <w:color w:val="000000" w:themeColor="text1"/>
                <w:sz w:val="18"/>
                <w:szCs w:val="18"/>
              </w:rPr>
              <w:br/>
              <w:t>Размер панели (ширина) ≥ 50 см</w:t>
            </w:r>
            <w:r>
              <w:rPr>
                <w:rFonts w:ascii="Times New Roman" w:eastAsia="Times New Roman" w:hAnsi="Times New Roman" w:cs="Times New Roman"/>
                <w:color w:val="000000" w:themeColor="text1"/>
                <w:sz w:val="18"/>
                <w:szCs w:val="18"/>
              </w:rPr>
              <w:br/>
              <w:t>Размер панели (толщина) ≥ 10 см</w:t>
            </w:r>
            <w:r>
              <w:rPr>
                <w:rFonts w:ascii="Times New Roman" w:eastAsia="Times New Roman" w:hAnsi="Times New Roman" w:cs="Times New Roman"/>
                <w:color w:val="000000" w:themeColor="text1"/>
                <w:sz w:val="18"/>
                <w:szCs w:val="18"/>
              </w:rPr>
              <w:br/>
              <w:t xml:space="preserve">Материал изготовления ЛДСП, фанера, пластик </w:t>
            </w:r>
            <w:r>
              <w:rPr>
                <w:rFonts w:ascii="Times New Roman" w:eastAsia="Times New Roman" w:hAnsi="Times New Roman" w:cs="Times New Roman"/>
                <w:color w:val="000000" w:themeColor="text1"/>
                <w:sz w:val="18"/>
                <w:szCs w:val="18"/>
              </w:rPr>
              <w:br/>
              <w:t xml:space="preserve">Питание: Блок питания </w:t>
            </w:r>
          </w:p>
        </w:tc>
        <w:tc>
          <w:tcPr>
            <w:tcW w:w="1134" w:type="dxa"/>
            <w:tcBorders>
              <w:top w:val="single" w:sz="4" w:space="0" w:color="000000"/>
              <w:left w:val="single" w:sz="4" w:space="0" w:color="000000"/>
              <w:bottom w:val="single" w:sz="4" w:space="0" w:color="000000"/>
              <w:right w:val="single" w:sz="4" w:space="0" w:color="000000"/>
            </w:tcBorders>
          </w:tcPr>
          <w:p w14:paraId="18864FA1" w14:textId="3B64AC44" w:rsidR="00EE5A8B" w:rsidRDefault="00C6588F" w:rsidP="00C6588F">
            <w:pPr>
              <w:pStyle w:val="af7"/>
              <w:jc w:val="center"/>
              <w:rPr>
                <w:rFonts w:ascii="Times New Roman" w:hAnsi="Times New Roman" w:cs="Times New Roman"/>
                <w:color w:val="000000" w:themeColor="text1"/>
                <w:sz w:val="18"/>
                <w:szCs w:val="18"/>
                <w:highlight w:val="white"/>
              </w:rPr>
            </w:pPr>
            <w:r>
              <w:rPr>
                <w:rFonts w:ascii="Times New Roman" w:hAnsi="Times New Roman" w:cs="Times New Roman"/>
                <w:color w:val="000000" w:themeColor="text1"/>
                <w:sz w:val="18"/>
                <w:szCs w:val="18"/>
                <w:highlight w:val="white"/>
              </w:rPr>
              <w:t>1</w:t>
            </w:r>
          </w:p>
        </w:tc>
        <w:tc>
          <w:tcPr>
            <w:tcW w:w="1843" w:type="dxa"/>
            <w:tcBorders>
              <w:top w:val="single" w:sz="4" w:space="0" w:color="000000"/>
              <w:left w:val="single" w:sz="4" w:space="0" w:color="000000"/>
              <w:bottom w:val="single" w:sz="4" w:space="0" w:color="000000"/>
              <w:right w:val="single" w:sz="4" w:space="0" w:color="000000"/>
            </w:tcBorders>
          </w:tcPr>
          <w:p w14:paraId="73A98CF5" w14:textId="77777777" w:rsidR="00EE5A8B" w:rsidRDefault="00E063F0">
            <w:pPr>
              <w:pStyle w:val="af7"/>
              <w:rPr>
                <w:rFonts w:ascii="Times New Roman" w:hAnsi="Times New Roman" w:cs="Times New Roman"/>
                <w:color w:val="000000" w:themeColor="text1"/>
                <w:sz w:val="18"/>
                <w:szCs w:val="18"/>
                <w:highlight w:val="white"/>
              </w:rPr>
            </w:pPr>
            <w:r>
              <w:rPr>
                <w:rFonts w:ascii="Times New Roman" w:eastAsia="Times New Roman" w:hAnsi="Times New Roman" w:cs="Times New Roman"/>
                <w:color w:val="000000" w:themeColor="text1"/>
                <w:sz w:val="18"/>
                <w:szCs w:val="18"/>
                <w:highlight w:val="white"/>
              </w:rPr>
              <w:t>Участник закупки указывает в заявке конкретное значение характеристики</w:t>
            </w:r>
          </w:p>
        </w:tc>
      </w:tr>
      <w:tr w:rsidR="00EE5A8B" w14:paraId="42433C62" w14:textId="77777777" w:rsidTr="00467CF1">
        <w:trPr>
          <w:trHeight w:val="277"/>
        </w:trPr>
        <w:tc>
          <w:tcPr>
            <w:tcW w:w="539" w:type="dxa"/>
            <w:tcBorders>
              <w:top w:val="single" w:sz="4" w:space="0" w:color="000000"/>
              <w:left w:val="single" w:sz="4" w:space="0" w:color="000000"/>
              <w:bottom w:val="single" w:sz="4" w:space="0" w:color="000000"/>
              <w:right w:val="single" w:sz="4" w:space="0" w:color="000000"/>
            </w:tcBorders>
          </w:tcPr>
          <w:p w14:paraId="49DDF736" w14:textId="77777777" w:rsidR="00EE5A8B" w:rsidRDefault="00E063F0">
            <w:pPr>
              <w:pStyle w:val="af7"/>
              <w:rPr>
                <w:rFonts w:ascii="Times New Roman" w:hAnsi="Times New Roman" w:cs="Times New Roman"/>
                <w:color w:val="000000" w:themeColor="text1"/>
                <w:sz w:val="18"/>
                <w:szCs w:val="18"/>
                <w:highlight w:val="white"/>
              </w:rPr>
            </w:pPr>
            <w:r>
              <w:rPr>
                <w:rFonts w:ascii="Times New Roman" w:eastAsia="Times New Roman" w:hAnsi="Times New Roman" w:cs="Times New Roman"/>
                <w:color w:val="000000" w:themeColor="text1"/>
                <w:sz w:val="18"/>
                <w:szCs w:val="18"/>
              </w:rPr>
              <w:t>6</w:t>
            </w:r>
          </w:p>
        </w:tc>
        <w:tc>
          <w:tcPr>
            <w:tcW w:w="1744" w:type="dxa"/>
            <w:tcBorders>
              <w:top w:val="single" w:sz="4" w:space="0" w:color="000000"/>
              <w:left w:val="single" w:sz="4" w:space="0" w:color="000000"/>
              <w:bottom w:val="single" w:sz="4" w:space="0" w:color="000000"/>
              <w:right w:val="single" w:sz="4" w:space="0" w:color="000000"/>
            </w:tcBorders>
          </w:tcPr>
          <w:p w14:paraId="6361A663" w14:textId="108D42E9" w:rsidR="00EE5A8B" w:rsidRDefault="00E063F0">
            <w:pPr>
              <w:pStyle w:val="af7"/>
              <w:rPr>
                <w:rFonts w:ascii="Times New Roman" w:eastAsia="Times New Roman" w:hAnsi="Times New Roman" w:cs="Times New Roman"/>
                <w:color w:val="000000" w:themeColor="text1"/>
                <w:sz w:val="18"/>
                <w:szCs w:val="18"/>
              </w:rPr>
            </w:pPr>
            <w:r>
              <w:rPr>
                <w:rFonts w:ascii="Times New Roman" w:eastAsia="Times New Roman" w:hAnsi="Times New Roman" w:cs="Times New Roman"/>
                <w:color w:val="000000" w:themeColor="text1"/>
                <w:sz w:val="18"/>
                <w:szCs w:val="18"/>
              </w:rPr>
              <w:t>Развивающий игровой комплекс "На ракете в космос"</w:t>
            </w:r>
          </w:p>
          <w:p w14:paraId="164CAA68" w14:textId="16CDDDAF" w:rsidR="00467CF1" w:rsidRDefault="00467CF1">
            <w:pPr>
              <w:pStyle w:val="af7"/>
              <w:rPr>
                <w:rFonts w:ascii="Times New Roman" w:eastAsia="Times New Roman" w:hAnsi="Times New Roman" w:cs="Times New Roman"/>
                <w:color w:val="000000" w:themeColor="text1"/>
                <w:sz w:val="18"/>
                <w:szCs w:val="18"/>
              </w:rPr>
            </w:pPr>
          </w:p>
          <w:p w14:paraId="72BE3F0A" w14:textId="51DE340F" w:rsidR="00467CF1" w:rsidRDefault="00467CF1">
            <w:pPr>
              <w:pStyle w:val="af7"/>
              <w:rPr>
                <w:rFonts w:ascii="Times New Roman" w:hAnsi="Times New Roman" w:cs="Times New Roman"/>
                <w:color w:val="000000" w:themeColor="text1"/>
                <w:sz w:val="18"/>
                <w:szCs w:val="18"/>
              </w:rPr>
            </w:pPr>
            <w:r>
              <w:rPr>
                <w:noProof/>
                <w:lang w:eastAsia="ru-RU"/>
              </w:rPr>
              <w:drawing>
                <wp:inline distT="0" distB="0" distL="0" distR="0" wp14:anchorId="547FF2A6" wp14:editId="63C8C67A">
                  <wp:extent cx="800100" cy="845820"/>
                  <wp:effectExtent l="0" t="0" r="0" b="0"/>
                  <wp:docPr id="7" name="Имя " descr="Descr ">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000-000007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Имя " descr="Descr ">
                            <a:extLst>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000-000007000000}"/>
                              </a:ext>
                            </a:extLst>
                          </pic:cNvPr>
                          <pic:cNvPicPr>
                            <a:picLocks noChangeAspect="1"/>
                          </pic:cNvPicPr>
                        </pic:nvPicPr>
                        <pic:blipFill>
                          <a:blip r:embed="rId11"/>
                          <a:srcRect/>
                          <a:stretch>
                            <a:fillRect/>
                          </a:stretch>
                        </pic:blipFill>
                        <pic:spPr>
                          <a:xfrm>
                            <a:off x="0" y="0"/>
                            <a:ext cx="800100" cy="845820"/>
                          </a:xfrm>
                          <a:prstGeom prst="rect">
                            <a:avLst/>
                          </a:prstGeom>
                          <a:noFill/>
                          <a:ln>
                            <a:noFill/>
                          </a:ln>
                        </pic:spPr>
                      </pic:pic>
                    </a:graphicData>
                  </a:graphic>
                </wp:inline>
              </w:drawing>
            </w:r>
          </w:p>
          <w:p w14:paraId="343900A7" w14:textId="77777777" w:rsidR="00EE5A8B" w:rsidRDefault="00EE5A8B">
            <w:pPr>
              <w:pStyle w:val="af7"/>
              <w:rPr>
                <w:rFonts w:ascii="Times New Roman" w:hAnsi="Times New Roman" w:cs="Times New Roman"/>
                <w:b/>
                <w:color w:val="000000" w:themeColor="text1"/>
                <w:sz w:val="18"/>
                <w:szCs w:val="18"/>
                <w:highlight w:val="white"/>
              </w:rPr>
            </w:pPr>
          </w:p>
          <w:p w14:paraId="09DAD499" w14:textId="77777777" w:rsidR="00EE5A8B" w:rsidRDefault="00EE5A8B">
            <w:pPr>
              <w:pStyle w:val="af7"/>
              <w:rPr>
                <w:rFonts w:ascii="Times New Roman" w:hAnsi="Times New Roman" w:cs="Times New Roman"/>
                <w:b/>
                <w:color w:val="000000" w:themeColor="text1"/>
                <w:sz w:val="18"/>
                <w:szCs w:val="18"/>
                <w:highlight w:val="white"/>
              </w:rPr>
            </w:pPr>
          </w:p>
        </w:tc>
        <w:tc>
          <w:tcPr>
            <w:tcW w:w="1872" w:type="dxa"/>
            <w:tcBorders>
              <w:top w:val="single" w:sz="4" w:space="0" w:color="000000"/>
              <w:left w:val="single" w:sz="4" w:space="0" w:color="000000"/>
              <w:bottom w:val="single" w:sz="4" w:space="0" w:color="000000"/>
              <w:right w:val="single" w:sz="4" w:space="0" w:color="000000"/>
            </w:tcBorders>
          </w:tcPr>
          <w:p w14:paraId="2B1AA176" w14:textId="77777777" w:rsidR="00EE5A8B" w:rsidRDefault="00E063F0">
            <w:pPr>
              <w:pStyle w:val="af7"/>
              <w:rPr>
                <w:rFonts w:ascii="Times New Roman" w:hAnsi="Times New Roman" w:cs="Times New Roman"/>
                <w:color w:val="000000" w:themeColor="text1"/>
                <w:sz w:val="18"/>
                <w:szCs w:val="18"/>
                <w:highlight w:val="white"/>
              </w:rPr>
            </w:pPr>
            <w:r>
              <w:rPr>
                <w:rFonts w:ascii="Times New Roman" w:eastAsia="Times New Roman" w:hAnsi="Times New Roman" w:cs="Times New Roman"/>
                <w:color w:val="000000" w:themeColor="text1"/>
                <w:sz w:val="18"/>
                <w:szCs w:val="18"/>
                <w:highlight w:val="white"/>
              </w:rPr>
              <w:t>Качественная</w:t>
            </w:r>
          </w:p>
        </w:tc>
        <w:tc>
          <w:tcPr>
            <w:tcW w:w="3685" w:type="dxa"/>
            <w:tcBorders>
              <w:top w:val="single" w:sz="4" w:space="0" w:color="000000"/>
              <w:left w:val="single" w:sz="4" w:space="0" w:color="000000"/>
              <w:bottom w:val="single" w:sz="4" w:space="0" w:color="000000"/>
              <w:right w:val="single" w:sz="4" w:space="0" w:color="000000"/>
            </w:tcBorders>
          </w:tcPr>
          <w:p w14:paraId="37B10854" w14:textId="77777777" w:rsidR="00EE5A8B" w:rsidRDefault="00E063F0">
            <w:pPr>
              <w:pStyle w:val="af7"/>
              <w:rPr>
                <w:rFonts w:ascii="Times New Roman" w:hAnsi="Times New Roman" w:cs="Times New Roman"/>
                <w:color w:val="000000" w:themeColor="text1"/>
                <w:sz w:val="18"/>
                <w:szCs w:val="18"/>
                <w:highlight w:val="white"/>
              </w:rPr>
            </w:pPr>
            <w:r>
              <w:rPr>
                <w:rFonts w:ascii="Times New Roman" w:eastAsia="Times New Roman" w:hAnsi="Times New Roman" w:cs="Times New Roman"/>
                <w:color w:val="000000" w:themeColor="text1"/>
                <w:sz w:val="18"/>
                <w:szCs w:val="18"/>
                <w:highlight w:val="white"/>
              </w:rPr>
              <w:t>Описание и характеристики</w:t>
            </w:r>
          </w:p>
        </w:tc>
        <w:tc>
          <w:tcPr>
            <w:tcW w:w="4678" w:type="dxa"/>
            <w:tcBorders>
              <w:top w:val="single" w:sz="4" w:space="0" w:color="000000"/>
              <w:left w:val="single" w:sz="4" w:space="0" w:color="000000"/>
              <w:bottom w:val="single" w:sz="4" w:space="0" w:color="000000"/>
              <w:right w:val="single" w:sz="4" w:space="0" w:color="000000"/>
            </w:tcBorders>
          </w:tcPr>
          <w:p w14:paraId="1D995DE7" w14:textId="77777777" w:rsidR="00EE5A8B" w:rsidRDefault="00E063F0">
            <w:pPr>
              <w:pStyle w:val="af7"/>
              <w:rPr>
                <w:rFonts w:ascii="Times New Roman" w:hAnsi="Times New Roman" w:cs="Times New Roman"/>
                <w:color w:val="000000" w:themeColor="text1"/>
                <w:sz w:val="18"/>
                <w:szCs w:val="18"/>
                <w:highlight w:val="white"/>
              </w:rPr>
            </w:pPr>
            <w:r>
              <w:rPr>
                <w:rFonts w:ascii="Times New Roman" w:eastAsia="Times New Roman" w:hAnsi="Times New Roman" w:cs="Times New Roman"/>
                <w:color w:val="000000" w:themeColor="text1"/>
                <w:sz w:val="18"/>
                <w:szCs w:val="18"/>
              </w:rPr>
              <w:t xml:space="preserve">Назначение: Сессии в сухом бассейны направлены на релаксацию, стимуляцию кровообращения за счет своеобразного массажа шариками, развивающие подвижные игры или просто отдых, погрузившись в шарики всем телом. </w:t>
            </w:r>
            <w:r>
              <w:rPr>
                <w:rFonts w:ascii="Times New Roman" w:eastAsia="Times New Roman" w:hAnsi="Times New Roman" w:cs="Times New Roman"/>
                <w:color w:val="000000" w:themeColor="text1"/>
                <w:sz w:val="18"/>
                <w:szCs w:val="18"/>
              </w:rPr>
              <w:br/>
              <w:t xml:space="preserve">Тип сухой бассейн угловой </w:t>
            </w:r>
            <w:r>
              <w:rPr>
                <w:rFonts w:ascii="Times New Roman" w:eastAsia="Times New Roman" w:hAnsi="Times New Roman" w:cs="Times New Roman"/>
                <w:color w:val="000000" w:themeColor="text1"/>
                <w:sz w:val="18"/>
                <w:szCs w:val="18"/>
              </w:rPr>
              <w:br/>
              <w:t xml:space="preserve">Вид бассейн с шариками и матами , на которых прочно нашиты аппликации планет, космических тел, звезд, метеоритов, и НЛО </w:t>
            </w:r>
            <w:r>
              <w:rPr>
                <w:rFonts w:ascii="Times New Roman" w:eastAsia="Times New Roman" w:hAnsi="Times New Roman" w:cs="Times New Roman"/>
                <w:color w:val="000000" w:themeColor="text1"/>
                <w:sz w:val="18"/>
                <w:szCs w:val="18"/>
              </w:rPr>
              <w:br/>
              <w:t xml:space="preserve">Материал поролон и ЭКО кожа </w:t>
            </w:r>
            <w:r>
              <w:rPr>
                <w:rFonts w:ascii="Times New Roman" w:eastAsia="Times New Roman" w:hAnsi="Times New Roman" w:cs="Times New Roman"/>
                <w:color w:val="000000" w:themeColor="text1"/>
                <w:sz w:val="18"/>
                <w:szCs w:val="18"/>
              </w:rPr>
              <w:br/>
              <w:t>Размер бассейна ≥ 150х150х40 см</w:t>
            </w:r>
            <w:r>
              <w:rPr>
                <w:rFonts w:ascii="Times New Roman" w:eastAsia="Times New Roman" w:hAnsi="Times New Roman" w:cs="Times New Roman"/>
                <w:color w:val="000000" w:themeColor="text1"/>
                <w:sz w:val="18"/>
                <w:szCs w:val="18"/>
              </w:rPr>
              <w:br/>
              <w:t>Настенные маты с космической тематикой ≥ 2 шт</w:t>
            </w:r>
            <w:r>
              <w:rPr>
                <w:rFonts w:ascii="Times New Roman" w:eastAsia="Times New Roman" w:hAnsi="Times New Roman" w:cs="Times New Roman"/>
                <w:color w:val="000000" w:themeColor="text1"/>
                <w:sz w:val="18"/>
                <w:szCs w:val="18"/>
              </w:rPr>
              <w:br/>
              <w:t xml:space="preserve">Подсветка наличие </w:t>
            </w:r>
            <w:r>
              <w:rPr>
                <w:rFonts w:ascii="Times New Roman" w:eastAsia="Times New Roman" w:hAnsi="Times New Roman" w:cs="Times New Roman"/>
                <w:color w:val="000000" w:themeColor="text1"/>
                <w:sz w:val="18"/>
                <w:szCs w:val="18"/>
              </w:rPr>
              <w:br/>
              <w:t>Шарики прозрачные ≥ 1000 шт</w:t>
            </w:r>
          </w:p>
        </w:tc>
        <w:tc>
          <w:tcPr>
            <w:tcW w:w="1134" w:type="dxa"/>
            <w:tcBorders>
              <w:top w:val="single" w:sz="4" w:space="0" w:color="000000"/>
              <w:left w:val="single" w:sz="4" w:space="0" w:color="000000"/>
              <w:bottom w:val="single" w:sz="4" w:space="0" w:color="000000"/>
              <w:right w:val="single" w:sz="4" w:space="0" w:color="000000"/>
            </w:tcBorders>
          </w:tcPr>
          <w:p w14:paraId="1FB4232A" w14:textId="20318E43" w:rsidR="00EE5A8B" w:rsidRDefault="00C6588F" w:rsidP="00C6588F">
            <w:pPr>
              <w:pStyle w:val="af7"/>
              <w:jc w:val="center"/>
              <w:rPr>
                <w:rFonts w:ascii="Times New Roman" w:hAnsi="Times New Roman" w:cs="Times New Roman"/>
                <w:color w:val="000000" w:themeColor="text1"/>
                <w:sz w:val="18"/>
                <w:szCs w:val="18"/>
                <w:highlight w:val="white"/>
              </w:rPr>
            </w:pPr>
            <w:r>
              <w:rPr>
                <w:rFonts w:ascii="Times New Roman" w:hAnsi="Times New Roman" w:cs="Times New Roman"/>
                <w:color w:val="000000" w:themeColor="text1"/>
                <w:sz w:val="18"/>
                <w:szCs w:val="18"/>
                <w:highlight w:val="white"/>
              </w:rPr>
              <w:t>1</w:t>
            </w:r>
          </w:p>
        </w:tc>
        <w:tc>
          <w:tcPr>
            <w:tcW w:w="1843" w:type="dxa"/>
            <w:tcBorders>
              <w:top w:val="single" w:sz="4" w:space="0" w:color="000000"/>
              <w:left w:val="single" w:sz="4" w:space="0" w:color="000000"/>
              <w:bottom w:val="single" w:sz="4" w:space="0" w:color="000000"/>
              <w:right w:val="single" w:sz="4" w:space="0" w:color="000000"/>
            </w:tcBorders>
          </w:tcPr>
          <w:p w14:paraId="5CB5B73B" w14:textId="77777777" w:rsidR="00EE5A8B" w:rsidRDefault="00E063F0">
            <w:pPr>
              <w:pStyle w:val="af7"/>
              <w:rPr>
                <w:rFonts w:ascii="Times New Roman" w:hAnsi="Times New Roman" w:cs="Times New Roman"/>
                <w:color w:val="000000" w:themeColor="text1"/>
                <w:sz w:val="18"/>
                <w:szCs w:val="18"/>
                <w:highlight w:val="white"/>
              </w:rPr>
            </w:pPr>
            <w:r>
              <w:rPr>
                <w:rFonts w:ascii="Times New Roman" w:eastAsia="Times New Roman" w:hAnsi="Times New Roman" w:cs="Times New Roman"/>
                <w:color w:val="000000" w:themeColor="text1"/>
                <w:sz w:val="18"/>
                <w:szCs w:val="18"/>
                <w:highlight w:val="white"/>
              </w:rPr>
              <w:t>Участник закупки указывает в заявке конкретное значение характеристики</w:t>
            </w:r>
          </w:p>
        </w:tc>
      </w:tr>
      <w:tr w:rsidR="00EE5A8B" w14:paraId="22A0825A" w14:textId="77777777" w:rsidTr="00467CF1">
        <w:trPr>
          <w:trHeight w:val="277"/>
        </w:trPr>
        <w:tc>
          <w:tcPr>
            <w:tcW w:w="539" w:type="dxa"/>
            <w:tcBorders>
              <w:top w:val="single" w:sz="4" w:space="0" w:color="000000"/>
              <w:left w:val="single" w:sz="4" w:space="0" w:color="000000"/>
              <w:bottom w:val="single" w:sz="4" w:space="0" w:color="000000"/>
              <w:right w:val="single" w:sz="4" w:space="0" w:color="000000"/>
            </w:tcBorders>
          </w:tcPr>
          <w:p w14:paraId="28704F4C" w14:textId="77777777" w:rsidR="00EE5A8B" w:rsidRDefault="00E063F0">
            <w:pPr>
              <w:pStyle w:val="af7"/>
              <w:rPr>
                <w:rFonts w:ascii="Times New Roman" w:hAnsi="Times New Roman" w:cs="Times New Roman"/>
                <w:color w:val="000000" w:themeColor="text1"/>
                <w:sz w:val="18"/>
                <w:szCs w:val="18"/>
                <w:highlight w:val="white"/>
              </w:rPr>
            </w:pPr>
            <w:r>
              <w:rPr>
                <w:rFonts w:ascii="Times New Roman" w:eastAsia="Times New Roman" w:hAnsi="Times New Roman" w:cs="Times New Roman"/>
                <w:color w:val="000000" w:themeColor="text1"/>
                <w:sz w:val="18"/>
                <w:szCs w:val="18"/>
              </w:rPr>
              <w:t>7</w:t>
            </w:r>
          </w:p>
        </w:tc>
        <w:tc>
          <w:tcPr>
            <w:tcW w:w="1744" w:type="dxa"/>
            <w:tcBorders>
              <w:top w:val="single" w:sz="4" w:space="0" w:color="000000"/>
              <w:left w:val="single" w:sz="4" w:space="0" w:color="000000"/>
              <w:bottom w:val="single" w:sz="4" w:space="0" w:color="000000"/>
              <w:right w:val="single" w:sz="4" w:space="0" w:color="000000"/>
            </w:tcBorders>
          </w:tcPr>
          <w:p w14:paraId="12647D23" w14:textId="77777777" w:rsidR="00EE5A8B" w:rsidRDefault="00E063F0">
            <w:pPr>
              <w:pStyle w:val="af7"/>
              <w:rPr>
                <w:rFonts w:ascii="Times New Roman" w:eastAsia="Times New Roman" w:hAnsi="Times New Roman" w:cs="Times New Roman"/>
                <w:color w:val="000000" w:themeColor="text1"/>
                <w:sz w:val="18"/>
                <w:szCs w:val="18"/>
                <w:highlight w:val="white"/>
                <w:lang w:eastAsia="ru-RU"/>
              </w:rPr>
            </w:pPr>
            <w:r>
              <w:rPr>
                <w:rFonts w:ascii="Times New Roman" w:eastAsia="Times New Roman" w:hAnsi="Times New Roman" w:cs="Times New Roman"/>
                <w:color w:val="000000" w:themeColor="text1"/>
                <w:sz w:val="18"/>
                <w:szCs w:val="18"/>
                <w:highlight w:val="white"/>
                <w:lang w:eastAsia="ru-RU"/>
              </w:rPr>
              <w:t>Музыкальная система для сенсорных комнат</w:t>
            </w:r>
          </w:p>
          <w:p w14:paraId="52B909FE" w14:textId="77777777" w:rsidR="00467CF1" w:rsidRDefault="00467CF1">
            <w:pPr>
              <w:pStyle w:val="af7"/>
              <w:rPr>
                <w:rFonts w:ascii="Times New Roman" w:eastAsia="Times New Roman" w:hAnsi="Times New Roman" w:cs="Times New Roman"/>
                <w:color w:val="000000" w:themeColor="text1"/>
                <w:sz w:val="18"/>
                <w:szCs w:val="18"/>
                <w:highlight w:val="white"/>
                <w:lang w:eastAsia="ru-RU"/>
              </w:rPr>
            </w:pPr>
          </w:p>
          <w:p w14:paraId="779EEC53" w14:textId="2306A5EC" w:rsidR="00467CF1" w:rsidRDefault="00467CF1">
            <w:pPr>
              <w:pStyle w:val="af7"/>
              <w:rPr>
                <w:rFonts w:ascii="Times New Roman" w:hAnsi="Times New Roman" w:cs="Times New Roman"/>
                <w:b/>
                <w:color w:val="000000" w:themeColor="text1"/>
                <w:sz w:val="18"/>
                <w:szCs w:val="18"/>
                <w:highlight w:val="white"/>
              </w:rPr>
            </w:pPr>
            <w:r>
              <w:rPr>
                <w:noProof/>
                <w:lang w:eastAsia="ru-RU"/>
              </w:rPr>
              <w:drawing>
                <wp:inline distT="0" distB="0" distL="0" distR="0" wp14:anchorId="511805E9" wp14:editId="21A7A7EB">
                  <wp:extent cx="640080" cy="777240"/>
                  <wp:effectExtent l="0" t="0" r="7620" b="3810"/>
                  <wp:docPr id="9" name="Рисунок 8">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21DADA1-2959-4BD5-8BD6-823ECB6D8FA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8">
                            <a:extLst>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21DADA1-2959-4BD5-8BD6-823ECB6D8FA9}"/>
                              </a:ext>
                            </a:extLst>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40080" cy="77724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1872" w:type="dxa"/>
            <w:tcBorders>
              <w:top w:val="single" w:sz="4" w:space="0" w:color="000000"/>
              <w:left w:val="single" w:sz="4" w:space="0" w:color="000000"/>
              <w:bottom w:val="single" w:sz="4" w:space="0" w:color="000000"/>
              <w:right w:val="single" w:sz="4" w:space="0" w:color="000000"/>
            </w:tcBorders>
          </w:tcPr>
          <w:p w14:paraId="26DD2490" w14:textId="77777777" w:rsidR="00EE5A8B" w:rsidRDefault="00E063F0">
            <w:pPr>
              <w:pStyle w:val="af7"/>
              <w:rPr>
                <w:rFonts w:ascii="Times New Roman" w:hAnsi="Times New Roman" w:cs="Times New Roman"/>
                <w:color w:val="000000" w:themeColor="text1"/>
                <w:sz w:val="18"/>
                <w:szCs w:val="18"/>
                <w:highlight w:val="white"/>
              </w:rPr>
            </w:pPr>
            <w:r>
              <w:rPr>
                <w:rFonts w:ascii="Times New Roman" w:eastAsia="Times New Roman" w:hAnsi="Times New Roman" w:cs="Times New Roman"/>
                <w:color w:val="000000" w:themeColor="text1"/>
                <w:sz w:val="18"/>
                <w:szCs w:val="18"/>
                <w:highlight w:val="white"/>
              </w:rPr>
              <w:t>Качественная</w:t>
            </w:r>
          </w:p>
        </w:tc>
        <w:tc>
          <w:tcPr>
            <w:tcW w:w="3685" w:type="dxa"/>
            <w:tcBorders>
              <w:top w:val="single" w:sz="4" w:space="0" w:color="000000"/>
              <w:left w:val="single" w:sz="4" w:space="0" w:color="000000"/>
              <w:bottom w:val="single" w:sz="4" w:space="0" w:color="000000"/>
              <w:right w:val="single" w:sz="4" w:space="0" w:color="000000"/>
            </w:tcBorders>
          </w:tcPr>
          <w:p w14:paraId="0CD07E42" w14:textId="77777777" w:rsidR="00EE5A8B" w:rsidRDefault="00E063F0">
            <w:pPr>
              <w:pStyle w:val="af7"/>
              <w:rPr>
                <w:rFonts w:ascii="Times New Roman" w:hAnsi="Times New Roman" w:cs="Times New Roman"/>
                <w:color w:val="000000" w:themeColor="text1"/>
                <w:sz w:val="18"/>
                <w:szCs w:val="18"/>
                <w:highlight w:val="white"/>
              </w:rPr>
            </w:pPr>
            <w:r>
              <w:rPr>
                <w:rFonts w:ascii="Times New Roman" w:eastAsia="Times New Roman" w:hAnsi="Times New Roman" w:cs="Times New Roman"/>
                <w:color w:val="000000" w:themeColor="text1"/>
                <w:sz w:val="18"/>
                <w:szCs w:val="18"/>
                <w:highlight w:val="white"/>
              </w:rPr>
              <w:t>Описание и характеристики</w:t>
            </w:r>
          </w:p>
        </w:tc>
        <w:tc>
          <w:tcPr>
            <w:tcW w:w="4678" w:type="dxa"/>
            <w:tcBorders>
              <w:top w:val="single" w:sz="4" w:space="0" w:color="000000"/>
              <w:left w:val="single" w:sz="4" w:space="0" w:color="000000"/>
              <w:bottom w:val="single" w:sz="4" w:space="0" w:color="000000"/>
              <w:right w:val="single" w:sz="4" w:space="0" w:color="000000"/>
            </w:tcBorders>
          </w:tcPr>
          <w:p w14:paraId="35886A91" w14:textId="77777777" w:rsidR="00EE5A8B" w:rsidRDefault="00E063F0">
            <w:pPr>
              <w:pStyle w:val="af7"/>
              <w:rPr>
                <w:rFonts w:ascii="Times New Roman" w:hAnsi="Times New Roman" w:cs="Times New Roman"/>
                <w:color w:val="000000" w:themeColor="text1"/>
                <w:sz w:val="18"/>
                <w:szCs w:val="18"/>
                <w:highlight w:val="white"/>
              </w:rPr>
            </w:pPr>
            <w:r>
              <w:rPr>
                <w:rFonts w:ascii="Times New Roman" w:eastAsia="Times New Roman" w:hAnsi="Times New Roman" w:cs="Times New Roman"/>
                <w:color w:val="000000" w:themeColor="text1"/>
                <w:sz w:val="18"/>
                <w:szCs w:val="18"/>
              </w:rPr>
              <w:t xml:space="preserve">Назначение: Музыкальная система для сенсорных комнат </w:t>
            </w:r>
            <w:r>
              <w:rPr>
                <w:rFonts w:ascii="Times New Roman" w:eastAsia="Times New Roman" w:hAnsi="Times New Roman" w:cs="Times New Roman"/>
                <w:color w:val="000000" w:themeColor="text1"/>
                <w:sz w:val="18"/>
                <w:szCs w:val="18"/>
              </w:rPr>
              <w:br/>
              <w:t xml:space="preserve"> Тип : Акустическая система </w:t>
            </w:r>
            <w:r>
              <w:rPr>
                <w:rFonts w:ascii="Times New Roman" w:eastAsia="Times New Roman" w:hAnsi="Times New Roman" w:cs="Times New Roman"/>
                <w:color w:val="000000" w:themeColor="text1"/>
                <w:sz w:val="18"/>
                <w:szCs w:val="18"/>
              </w:rPr>
              <w:br/>
              <w:t xml:space="preserve"> Максимальная мощность ≤ 120 Вт</w:t>
            </w:r>
            <w:r>
              <w:rPr>
                <w:rFonts w:ascii="Times New Roman" w:eastAsia="Times New Roman" w:hAnsi="Times New Roman" w:cs="Times New Roman"/>
                <w:color w:val="000000" w:themeColor="text1"/>
                <w:sz w:val="18"/>
                <w:szCs w:val="18"/>
              </w:rPr>
              <w:br/>
              <w:t xml:space="preserve"> Входные интерфейсы USB </w:t>
            </w:r>
            <w:r>
              <w:rPr>
                <w:rFonts w:ascii="Times New Roman" w:eastAsia="Times New Roman" w:hAnsi="Times New Roman" w:cs="Times New Roman"/>
                <w:color w:val="000000" w:themeColor="text1"/>
                <w:sz w:val="18"/>
                <w:szCs w:val="18"/>
              </w:rPr>
              <w:br/>
              <w:t xml:space="preserve"> Частота ≥ 60 и ≤ 20000 Гц </w:t>
            </w:r>
            <w:r>
              <w:rPr>
                <w:rFonts w:ascii="Times New Roman" w:eastAsia="Times New Roman" w:hAnsi="Times New Roman" w:cs="Times New Roman"/>
                <w:color w:val="000000" w:themeColor="text1"/>
                <w:sz w:val="18"/>
                <w:szCs w:val="18"/>
              </w:rPr>
              <w:br/>
              <w:t xml:space="preserve"> Материал корпуса Пластик </w:t>
            </w:r>
            <w:r>
              <w:rPr>
                <w:rFonts w:ascii="Times New Roman" w:eastAsia="Times New Roman" w:hAnsi="Times New Roman" w:cs="Times New Roman"/>
                <w:color w:val="000000" w:themeColor="text1"/>
                <w:sz w:val="18"/>
                <w:szCs w:val="18"/>
              </w:rPr>
              <w:br/>
              <w:t xml:space="preserve"> Вес ≥ 2150 гр</w:t>
            </w:r>
            <w:r>
              <w:rPr>
                <w:rFonts w:ascii="Times New Roman" w:eastAsia="Times New Roman" w:hAnsi="Times New Roman" w:cs="Times New Roman"/>
                <w:color w:val="000000" w:themeColor="text1"/>
                <w:sz w:val="18"/>
                <w:szCs w:val="18"/>
              </w:rPr>
              <w:br/>
              <w:t xml:space="preserve"> Расположение акустической системы Полочная </w:t>
            </w:r>
            <w:r>
              <w:rPr>
                <w:rFonts w:ascii="Times New Roman" w:eastAsia="Times New Roman" w:hAnsi="Times New Roman" w:cs="Times New Roman"/>
                <w:color w:val="000000" w:themeColor="text1"/>
                <w:sz w:val="18"/>
                <w:szCs w:val="18"/>
              </w:rPr>
              <w:br/>
              <w:t xml:space="preserve"> Чувствительность ≥ 70 дБ </w:t>
            </w:r>
            <w:r>
              <w:rPr>
                <w:rFonts w:ascii="Times New Roman" w:eastAsia="Times New Roman" w:hAnsi="Times New Roman" w:cs="Times New Roman"/>
                <w:color w:val="000000" w:themeColor="text1"/>
                <w:sz w:val="18"/>
                <w:szCs w:val="18"/>
              </w:rPr>
              <w:br/>
              <w:t xml:space="preserve"> Беспроводные интерфейсы Bluetooth </w:t>
            </w:r>
            <w:r>
              <w:rPr>
                <w:rFonts w:ascii="Times New Roman" w:eastAsia="Times New Roman" w:hAnsi="Times New Roman" w:cs="Times New Roman"/>
                <w:color w:val="000000" w:themeColor="text1"/>
                <w:sz w:val="18"/>
                <w:szCs w:val="18"/>
              </w:rPr>
              <w:br/>
              <w:t xml:space="preserve"> Размер:</w:t>
            </w:r>
            <w:r>
              <w:rPr>
                <w:rFonts w:ascii="Times New Roman" w:eastAsia="Times New Roman" w:hAnsi="Times New Roman" w:cs="Times New Roman"/>
                <w:color w:val="000000" w:themeColor="text1"/>
                <w:sz w:val="18"/>
                <w:szCs w:val="18"/>
              </w:rPr>
              <w:br/>
            </w:r>
            <w:r>
              <w:rPr>
                <w:rFonts w:ascii="Times New Roman" w:eastAsia="Times New Roman" w:hAnsi="Times New Roman" w:cs="Times New Roman"/>
                <w:color w:val="000000" w:themeColor="text1"/>
                <w:sz w:val="18"/>
                <w:szCs w:val="18"/>
              </w:rPr>
              <w:lastRenderedPageBreak/>
              <w:t xml:space="preserve"> Сабвуфер (ВхШхГ) - ≥ 223×140×264 мм</w:t>
            </w:r>
            <w:r>
              <w:rPr>
                <w:rFonts w:ascii="Times New Roman" w:eastAsia="Times New Roman" w:hAnsi="Times New Roman" w:cs="Times New Roman"/>
                <w:color w:val="000000" w:themeColor="text1"/>
                <w:sz w:val="18"/>
                <w:szCs w:val="18"/>
              </w:rPr>
              <w:br/>
              <w:t xml:space="preserve"> Сателлиты (ВхШхГ) - ≥ 150×91×84 мм</w:t>
            </w:r>
            <w:r>
              <w:rPr>
                <w:rFonts w:ascii="Times New Roman" w:eastAsia="Times New Roman" w:hAnsi="Times New Roman" w:cs="Times New Roman"/>
                <w:color w:val="000000" w:themeColor="text1"/>
                <w:sz w:val="18"/>
                <w:szCs w:val="18"/>
              </w:rPr>
              <w:br/>
              <w:t xml:space="preserve"> LED-подсветка </w:t>
            </w:r>
            <w:r>
              <w:rPr>
                <w:rFonts w:ascii="Times New Roman" w:eastAsia="Times New Roman" w:hAnsi="Times New Roman" w:cs="Times New Roman"/>
                <w:color w:val="000000" w:themeColor="text1"/>
                <w:sz w:val="18"/>
                <w:szCs w:val="18"/>
              </w:rPr>
              <w:br/>
              <w:t xml:space="preserve"> Комплектация: </w:t>
            </w:r>
            <w:r>
              <w:rPr>
                <w:rFonts w:ascii="Times New Roman" w:eastAsia="Times New Roman" w:hAnsi="Times New Roman" w:cs="Times New Roman"/>
                <w:color w:val="000000" w:themeColor="text1"/>
                <w:sz w:val="18"/>
                <w:szCs w:val="18"/>
              </w:rPr>
              <w:br/>
              <w:t xml:space="preserve"> 1. Сабвуфер - ≥ 1 шт</w:t>
            </w:r>
            <w:r>
              <w:rPr>
                <w:rFonts w:ascii="Times New Roman" w:eastAsia="Times New Roman" w:hAnsi="Times New Roman" w:cs="Times New Roman"/>
                <w:color w:val="000000" w:themeColor="text1"/>
                <w:sz w:val="18"/>
                <w:szCs w:val="18"/>
              </w:rPr>
              <w:br/>
              <w:t xml:space="preserve"> 2. Сателлитная колонка - ≥ 2 шт</w:t>
            </w:r>
            <w:r>
              <w:rPr>
                <w:rFonts w:ascii="Times New Roman" w:eastAsia="Times New Roman" w:hAnsi="Times New Roman" w:cs="Times New Roman"/>
                <w:color w:val="000000" w:themeColor="text1"/>
                <w:sz w:val="18"/>
                <w:szCs w:val="18"/>
              </w:rPr>
              <w:br/>
              <w:t xml:space="preserve"> 3. Пульт дистанционного управления - ≥ 1 шт</w:t>
            </w:r>
            <w:r>
              <w:rPr>
                <w:rFonts w:ascii="Times New Roman" w:eastAsia="Times New Roman" w:hAnsi="Times New Roman" w:cs="Times New Roman"/>
                <w:color w:val="000000" w:themeColor="text1"/>
                <w:sz w:val="18"/>
                <w:szCs w:val="18"/>
              </w:rPr>
              <w:br/>
              <w:t xml:space="preserve"> 4. Аудиокабель - ≥ 1 шт</w:t>
            </w:r>
            <w:r>
              <w:rPr>
                <w:rFonts w:ascii="Times New Roman" w:eastAsia="Times New Roman" w:hAnsi="Times New Roman" w:cs="Times New Roman"/>
                <w:color w:val="000000" w:themeColor="text1"/>
                <w:sz w:val="18"/>
                <w:szCs w:val="18"/>
              </w:rPr>
              <w:br/>
              <w:t xml:space="preserve"> 5. Руководство по эксплуатации.</w:t>
            </w:r>
            <w:r>
              <w:rPr>
                <w:rFonts w:ascii="Times New Roman" w:eastAsia="Times New Roman" w:hAnsi="Times New Roman" w:cs="Times New Roman"/>
                <w:color w:val="000000" w:themeColor="text1"/>
                <w:sz w:val="18"/>
                <w:szCs w:val="18"/>
              </w:rPr>
              <w:br/>
              <w:t xml:space="preserve"> 6. Гарантийный талон.</w:t>
            </w:r>
          </w:p>
        </w:tc>
        <w:tc>
          <w:tcPr>
            <w:tcW w:w="1134" w:type="dxa"/>
            <w:tcBorders>
              <w:top w:val="single" w:sz="4" w:space="0" w:color="000000"/>
              <w:left w:val="single" w:sz="4" w:space="0" w:color="000000"/>
              <w:bottom w:val="single" w:sz="4" w:space="0" w:color="000000"/>
              <w:right w:val="single" w:sz="4" w:space="0" w:color="000000"/>
            </w:tcBorders>
          </w:tcPr>
          <w:p w14:paraId="4D6D062E" w14:textId="282B66D9" w:rsidR="00EE5A8B" w:rsidRDefault="00C6588F" w:rsidP="00C6588F">
            <w:pPr>
              <w:pStyle w:val="af7"/>
              <w:jc w:val="center"/>
              <w:rPr>
                <w:rFonts w:ascii="Times New Roman" w:hAnsi="Times New Roman" w:cs="Times New Roman"/>
                <w:color w:val="000000" w:themeColor="text1"/>
                <w:sz w:val="18"/>
                <w:szCs w:val="18"/>
                <w:highlight w:val="white"/>
              </w:rPr>
            </w:pPr>
            <w:r>
              <w:rPr>
                <w:rFonts w:ascii="Times New Roman" w:hAnsi="Times New Roman" w:cs="Times New Roman"/>
                <w:color w:val="000000" w:themeColor="text1"/>
                <w:sz w:val="18"/>
                <w:szCs w:val="18"/>
                <w:highlight w:val="white"/>
              </w:rPr>
              <w:lastRenderedPageBreak/>
              <w:t>1</w:t>
            </w:r>
            <w:bookmarkStart w:id="0" w:name="_GoBack"/>
            <w:bookmarkEnd w:id="0"/>
          </w:p>
        </w:tc>
        <w:tc>
          <w:tcPr>
            <w:tcW w:w="1843" w:type="dxa"/>
            <w:tcBorders>
              <w:top w:val="single" w:sz="4" w:space="0" w:color="000000"/>
              <w:left w:val="single" w:sz="4" w:space="0" w:color="000000"/>
              <w:bottom w:val="single" w:sz="4" w:space="0" w:color="000000"/>
              <w:right w:val="single" w:sz="4" w:space="0" w:color="000000"/>
            </w:tcBorders>
          </w:tcPr>
          <w:p w14:paraId="6A92F3D1" w14:textId="77777777" w:rsidR="00EE5A8B" w:rsidRDefault="00E063F0">
            <w:pPr>
              <w:pStyle w:val="af7"/>
              <w:rPr>
                <w:rFonts w:ascii="Times New Roman" w:hAnsi="Times New Roman" w:cs="Times New Roman"/>
                <w:color w:val="000000" w:themeColor="text1"/>
                <w:sz w:val="18"/>
                <w:szCs w:val="18"/>
                <w:highlight w:val="white"/>
              </w:rPr>
            </w:pPr>
            <w:r>
              <w:rPr>
                <w:rFonts w:ascii="Times New Roman" w:eastAsia="Times New Roman" w:hAnsi="Times New Roman" w:cs="Times New Roman"/>
                <w:color w:val="000000" w:themeColor="text1"/>
                <w:sz w:val="18"/>
                <w:szCs w:val="18"/>
                <w:highlight w:val="white"/>
              </w:rPr>
              <w:t>Участник закупки указывает в заявке конкретное значение характеристики</w:t>
            </w:r>
          </w:p>
        </w:tc>
      </w:tr>
    </w:tbl>
    <w:p w14:paraId="02B57FFB" w14:textId="77777777" w:rsidR="00EE5A8B" w:rsidRDefault="00EE5A8B">
      <w:pPr>
        <w:pStyle w:val="af7"/>
        <w:rPr>
          <w:rFonts w:ascii="Times New Roman" w:hAnsi="Times New Roman" w:cs="Times New Roman"/>
          <w:color w:val="000000" w:themeColor="text1"/>
          <w:sz w:val="18"/>
          <w:szCs w:val="18"/>
        </w:rPr>
      </w:pPr>
    </w:p>
    <w:sectPr w:rsidR="00EE5A8B">
      <w:pgSz w:w="16838" w:h="11906" w:orient="landscape"/>
      <w:pgMar w:top="1701" w:right="1134" w:bottom="850"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2E9AC4" w14:textId="77777777" w:rsidR="00E063F0" w:rsidRDefault="00E063F0">
      <w:pPr>
        <w:spacing w:after="0" w:line="240" w:lineRule="auto"/>
      </w:pPr>
      <w:r>
        <w:separator/>
      </w:r>
    </w:p>
  </w:endnote>
  <w:endnote w:type="continuationSeparator" w:id="0">
    <w:p w14:paraId="2652C2A4" w14:textId="77777777" w:rsidR="00E063F0" w:rsidRDefault="00E063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3E6F2D" w14:textId="77777777" w:rsidR="00E063F0" w:rsidRDefault="00E063F0">
      <w:pPr>
        <w:spacing w:after="0" w:line="240" w:lineRule="auto"/>
      </w:pPr>
      <w:r>
        <w:separator/>
      </w:r>
    </w:p>
  </w:footnote>
  <w:footnote w:type="continuationSeparator" w:id="0">
    <w:p w14:paraId="68958652" w14:textId="77777777" w:rsidR="00E063F0" w:rsidRDefault="00E063F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5A8B"/>
    <w:rsid w:val="00467CF1"/>
    <w:rsid w:val="00C6588F"/>
    <w:rsid w:val="00E063F0"/>
    <w:rsid w:val="00EE5A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5CFC3"/>
  <w15:docId w15:val="{F8C22C6E-25F5-4912-A1D0-7AF2AF77E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pPr>
      <w:keepNext/>
      <w:keepLines/>
      <w:spacing w:before="480" w:after="0"/>
      <w:outlineLvl w:val="0"/>
    </w:pPr>
    <w:rPr>
      <w:b/>
      <w:bCs/>
      <w:color w:val="000000" w:themeColor="text1"/>
      <w:sz w:val="48"/>
      <w:szCs w:val="48"/>
    </w:rPr>
  </w:style>
  <w:style w:type="paragraph" w:styleId="2">
    <w:name w:val="heading 2"/>
    <w:basedOn w:val="a"/>
    <w:next w:val="a"/>
    <w:link w:val="20"/>
    <w:uiPriority w:val="9"/>
    <w:unhideWhenUsed/>
    <w:qFormat/>
    <w:pPr>
      <w:keepNext/>
      <w:keepLines/>
      <w:spacing w:before="200" w:after="0"/>
      <w:outlineLvl w:val="1"/>
    </w:pPr>
    <w:rPr>
      <w:b/>
      <w:bCs/>
      <w:color w:val="000000" w:themeColor="text1"/>
      <w:sz w:val="40"/>
    </w:rPr>
  </w:style>
  <w:style w:type="paragraph" w:styleId="3">
    <w:name w:val="heading 3"/>
    <w:basedOn w:val="a"/>
    <w:next w:val="a"/>
    <w:link w:val="30"/>
    <w:uiPriority w:val="9"/>
    <w:unhideWhenUsed/>
    <w:qFormat/>
    <w:pPr>
      <w:keepNext/>
      <w:keepLines/>
      <w:spacing w:before="200" w:after="0"/>
      <w:outlineLvl w:val="2"/>
    </w:pPr>
    <w:rPr>
      <w:b/>
      <w:bCs/>
      <w:i/>
      <w:iCs/>
      <w:color w:val="000000" w:themeColor="text1"/>
      <w:sz w:val="36"/>
      <w:szCs w:val="36"/>
    </w:rPr>
  </w:style>
  <w:style w:type="paragraph" w:styleId="4">
    <w:name w:val="heading 4"/>
    <w:basedOn w:val="a"/>
    <w:next w:val="a"/>
    <w:link w:val="40"/>
    <w:uiPriority w:val="9"/>
    <w:unhideWhenUsed/>
    <w:qFormat/>
    <w:pPr>
      <w:keepNext/>
      <w:keepLines/>
      <w:spacing w:before="200" w:after="0"/>
      <w:outlineLvl w:val="3"/>
    </w:pPr>
    <w:rPr>
      <w:color w:val="232323"/>
      <w:sz w:val="32"/>
      <w:szCs w:val="32"/>
    </w:rPr>
  </w:style>
  <w:style w:type="paragraph" w:styleId="5">
    <w:name w:val="heading 5"/>
    <w:basedOn w:val="a"/>
    <w:next w:val="a"/>
    <w:link w:val="50"/>
    <w:uiPriority w:val="9"/>
    <w:unhideWhenUsed/>
    <w:qFormat/>
    <w:pPr>
      <w:keepNext/>
      <w:keepLines/>
      <w:spacing w:before="200" w:after="0"/>
      <w:outlineLvl w:val="4"/>
    </w:pPr>
    <w:rPr>
      <w:b/>
      <w:bCs/>
      <w:color w:val="444444"/>
      <w:sz w:val="28"/>
      <w:szCs w:val="28"/>
    </w:rPr>
  </w:style>
  <w:style w:type="paragraph" w:styleId="6">
    <w:name w:val="heading 6"/>
    <w:basedOn w:val="a"/>
    <w:next w:val="a"/>
    <w:link w:val="60"/>
    <w:uiPriority w:val="9"/>
    <w:unhideWhenUsed/>
    <w:qFormat/>
    <w:pPr>
      <w:keepNext/>
      <w:keepLines/>
      <w:spacing w:before="200" w:after="0"/>
      <w:outlineLvl w:val="5"/>
    </w:pPr>
    <w:rPr>
      <w:i/>
      <w:iCs/>
      <w:color w:val="232323"/>
      <w:sz w:val="28"/>
      <w:szCs w:val="28"/>
    </w:rPr>
  </w:style>
  <w:style w:type="paragraph" w:styleId="7">
    <w:name w:val="heading 7"/>
    <w:basedOn w:val="a"/>
    <w:next w:val="a"/>
    <w:link w:val="70"/>
    <w:uiPriority w:val="9"/>
    <w:unhideWhenUsed/>
    <w:qFormat/>
    <w:pPr>
      <w:keepNext/>
      <w:keepLines/>
      <w:spacing w:before="200" w:after="0"/>
      <w:outlineLvl w:val="6"/>
    </w:pPr>
    <w:rPr>
      <w:b/>
      <w:bCs/>
      <w:color w:val="606060"/>
      <w:sz w:val="24"/>
      <w:szCs w:val="24"/>
    </w:rPr>
  </w:style>
  <w:style w:type="paragraph" w:styleId="8">
    <w:name w:val="heading 8"/>
    <w:basedOn w:val="a"/>
    <w:next w:val="a"/>
    <w:link w:val="80"/>
    <w:uiPriority w:val="9"/>
    <w:unhideWhenUsed/>
    <w:qFormat/>
    <w:pPr>
      <w:keepNext/>
      <w:keepLines/>
      <w:spacing w:before="200" w:after="0"/>
      <w:outlineLvl w:val="7"/>
    </w:pPr>
    <w:rPr>
      <w:color w:val="444444"/>
      <w:sz w:val="24"/>
      <w:szCs w:val="24"/>
    </w:rPr>
  </w:style>
  <w:style w:type="paragraph" w:styleId="9">
    <w:name w:val="heading 9"/>
    <w:basedOn w:val="a"/>
    <w:next w:val="a"/>
    <w:link w:val="90"/>
    <w:uiPriority w:val="9"/>
    <w:unhideWhenUsed/>
    <w:qFormat/>
    <w:pPr>
      <w:keepNext/>
      <w:keepLines/>
      <w:spacing w:before="200" w:after="0"/>
      <w:outlineLvl w:val="8"/>
    </w:pPr>
    <w:rPr>
      <w:i/>
      <w:iCs/>
      <w:color w:val="444444"/>
      <w:sz w:val="23"/>
      <w:szCs w:val="2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character" w:customStyle="1" w:styleId="a3">
    <w:name w:val="Название Знак"/>
    <w:basedOn w:val="a0"/>
    <w:link w:val="a4"/>
    <w:uiPriority w:val="10"/>
    <w:rPr>
      <w:sz w:val="48"/>
      <w:szCs w:val="48"/>
    </w:rPr>
  </w:style>
  <w:style w:type="character" w:customStyle="1" w:styleId="a5">
    <w:name w:val="Подзаголовок Знак"/>
    <w:basedOn w:val="a0"/>
    <w:link w:val="a6"/>
    <w:uiPriority w:val="11"/>
    <w:rPr>
      <w:sz w:val="24"/>
      <w:szCs w:val="24"/>
    </w:rPr>
  </w:style>
  <w:style w:type="character" w:customStyle="1" w:styleId="21">
    <w:name w:val="Цитата 2 Знак"/>
    <w:link w:val="22"/>
    <w:uiPriority w:val="29"/>
    <w:rPr>
      <w:i/>
    </w:rPr>
  </w:style>
  <w:style w:type="character" w:customStyle="1" w:styleId="a7">
    <w:name w:val="Выделенная цитата Знак"/>
    <w:link w:val="a8"/>
    <w:uiPriority w:val="30"/>
    <w:rPr>
      <w:i/>
    </w:rPr>
  </w:style>
  <w:style w:type="character" w:customStyle="1" w:styleId="a9">
    <w:name w:val="Верхний колонтитул Знак"/>
    <w:basedOn w:val="a0"/>
    <w:link w:val="aa"/>
    <w:uiPriority w:val="99"/>
  </w:style>
  <w:style w:type="character" w:customStyle="1" w:styleId="FooterChar">
    <w:name w:val="Footer Char"/>
    <w:basedOn w:val="a0"/>
    <w:uiPriority w:val="99"/>
  </w:style>
  <w:style w:type="paragraph" w:styleId="ab">
    <w:name w:val="caption"/>
    <w:basedOn w:val="a"/>
    <w:next w:val="a"/>
    <w:uiPriority w:val="35"/>
    <w:semiHidden/>
    <w:unhideWhenUsed/>
    <w:qFormat/>
    <w:rPr>
      <w:b/>
      <w:bCs/>
      <w:color w:val="5B9BD5" w:themeColor="accent1"/>
      <w:sz w:val="18"/>
      <w:szCs w:val="18"/>
    </w:rPr>
  </w:style>
  <w:style w:type="character" w:customStyle="1" w:styleId="ac">
    <w:name w:val="Нижний колонтитул Знак"/>
    <w:link w:val="ad"/>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FFFFF" w:fill="F2F2F2" w:themeFill="text1" w:themeFillTint="0D"/>
      </w:tcPr>
    </w:tblStylePr>
    <w:tblStylePr w:type="band1Horz">
      <w:tblPr/>
      <w:tcPr>
        <w:shd w:val="clear" w:color="FFFFFF"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FFFFF" w:fill="F2F2F2" w:themeFill="text1" w:themeFillTint="0D"/>
      </w:tcPr>
    </w:tblStylePr>
    <w:tblStylePr w:type="band1Horz">
      <w:rPr>
        <w:rFonts w:ascii="Arial" w:hAnsi="Arial"/>
        <w:color w:val="404040"/>
        <w:sz w:val="22"/>
      </w:rPr>
      <w:tblPr/>
      <w:tcPr>
        <w:shd w:val="clear" w:color="FFFFFF"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2F2F2" w:themeFill="text1" w:themeFillTint="0D"/>
      </w:tcPr>
    </w:tblStylePr>
    <w:tblStylePr w:type="band1Horz">
      <w:rPr>
        <w:rFonts w:ascii="Arial" w:hAnsi="Arial"/>
        <w:color w:val="404040"/>
        <w:sz w:val="22"/>
      </w:rPr>
      <w:tblPr/>
      <w:tcPr>
        <w:shd w:val="clear" w:color="FFFFFF"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FFFFFF"/>
      </w:tcPr>
    </w:tblStylePr>
    <w:tblStylePr w:type="lastRow">
      <w:rPr>
        <w:i/>
        <w:color w:val="404040"/>
      </w:rPr>
      <w:tblPr/>
      <w:tcPr>
        <w:tcBorders>
          <w:top w:val="single" w:sz="4" w:space="0" w:color="404040"/>
          <w:left w:val="none" w:sz="4" w:space="0" w:color="000000"/>
          <w:right w:val="none" w:sz="4" w:space="0" w:color="000000"/>
        </w:tcBorders>
        <w:shd w:val="clear" w:color="FFFFFF" w:fill="FFFFFF"/>
      </w:tcPr>
    </w:tblStylePr>
    <w:tblStylePr w:type="firstCol">
      <w:pPr>
        <w:jc w:val="right"/>
      </w:pPr>
      <w:rPr>
        <w:i/>
        <w:color w:val="404040"/>
      </w:rPr>
      <w:tblPr/>
      <w:tcPr>
        <w:tcBorders>
          <w:right w:val="single" w:sz="4" w:space="0" w:color="404040"/>
        </w:tcBorders>
        <w:shd w:val="clear" w:color="FFFFFF" w:fill="FFFFFF"/>
      </w:tcPr>
    </w:tblStylePr>
    <w:tblStylePr w:type="lastCol">
      <w:rPr>
        <w:i/>
        <w:color w:val="404040"/>
      </w:rPr>
      <w:tblPr/>
      <w:tcPr>
        <w:tcBorders>
          <w:left w:val="single" w:sz="4" w:space="0" w:color="404040"/>
        </w:tcBorders>
        <w:shd w:val="clear" w:color="FFFFFF" w:fill="FFFFFF"/>
      </w:tcPr>
    </w:tblStylePr>
    <w:tblStylePr w:type="band1Vert">
      <w:rPr>
        <w:rFonts w:ascii="Arial" w:hAnsi="Arial"/>
        <w:color w:val="404040"/>
        <w:sz w:val="22"/>
      </w:rPr>
      <w:tblPr/>
      <w:tcPr>
        <w:shd w:val="clear" w:color="FFFFFF" w:fill="F2F2F2" w:themeFill="text1" w:themeFillTint="0D"/>
      </w:tcPr>
    </w:tblStylePr>
    <w:tblStylePr w:type="band1Horz">
      <w:rPr>
        <w:rFonts w:ascii="Arial" w:hAnsi="Arial"/>
        <w:color w:val="404040"/>
        <w:sz w:val="22"/>
      </w:rPr>
      <w:tblPr/>
      <w:tcPr>
        <w:shd w:val="clear" w:color="FFFFFF"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CBCBCB" w:themeFill="text1" w:themeFillTint="34"/>
      </w:tcPr>
    </w:tblStylePr>
    <w:tblStylePr w:type="band1Horz">
      <w:rPr>
        <w:rFonts w:ascii="Arial" w:hAnsi="Arial"/>
        <w:color w:val="404040"/>
        <w:sz w:val="22"/>
      </w:rPr>
      <w:tblPr/>
      <w:tcPr>
        <w:shd w:val="clear" w:color="FFFFFF"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FFFFFF"/>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DEAF6" w:themeFill="accent1" w:themeFillTint="34"/>
      </w:tcPr>
    </w:tblStylePr>
    <w:tblStylePr w:type="band1Horz">
      <w:rPr>
        <w:rFonts w:ascii="Arial" w:hAnsi="Arial"/>
        <w:color w:val="404040"/>
        <w:sz w:val="22"/>
      </w:rPr>
      <w:tblPr/>
      <w:tcPr>
        <w:shd w:val="clear" w:color="FFFFFF"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FFFFFF"/>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BE5D6" w:themeFill="accent2" w:themeFillTint="32"/>
      </w:tcPr>
    </w:tblStylePr>
    <w:tblStylePr w:type="band1Horz">
      <w:rPr>
        <w:rFonts w:ascii="Arial" w:hAnsi="Arial"/>
        <w:color w:val="404040"/>
        <w:sz w:val="22"/>
      </w:rPr>
      <w:tblPr/>
      <w:tcPr>
        <w:shd w:val="clear" w:color="FFFFFF"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FFFFFF"/>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CECEC" w:themeFill="accent3" w:themeFillTint="34"/>
      </w:tcPr>
    </w:tblStylePr>
    <w:tblStylePr w:type="band1Horz">
      <w:rPr>
        <w:rFonts w:ascii="Arial" w:hAnsi="Arial"/>
        <w:color w:val="404040"/>
        <w:sz w:val="22"/>
      </w:rPr>
      <w:tblPr/>
      <w:tcPr>
        <w:shd w:val="clear" w:color="FFFFFF"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FFFFFF"/>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FF2CB" w:themeFill="accent4" w:themeFillTint="34"/>
      </w:tcPr>
    </w:tblStylePr>
    <w:tblStylePr w:type="band1Horz">
      <w:rPr>
        <w:rFonts w:ascii="Arial" w:hAnsi="Arial"/>
        <w:color w:val="404040"/>
        <w:sz w:val="22"/>
      </w:rPr>
      <w:tblPr/>
      <w:tcPr>
        <w:shd w:val="clear" w:color="FFFFFF"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FFFFFF"/>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8E2F3" w:themeFill="accent5" w:themeFillTint="34"/>
      </w:tcPr>
    </w:tblStylePr>
    <w:tblStylePr w:type="band1Horz">
      <w:rPr>
        <w:rFonts w:ascii="Arial" w:hAnsi="Arial"/>
        <w:color w:val="404040"/>
        <w:sz w:val="22"/>
      </w:rPr>
      <w:tblPr/>
      <w:tcPr>
        <w:shd w:val="clear" w:color="FFFFFF"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FFFFFF"/>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1EFD8" w:themeFill="accent6" w:themeFillTint="34"/>
      </w:tcPr>
    </w:tblStylePr>
    <w:tblStylePr w:type="band1Horz">
      <w:rPr>
        <w:rFonts w:ascii="Arial" w:hAnsi="Arial"/>
        <w:color w:val="404040"/>
        <w:sz w:val="22"/>
      </w:rPr>
      <w:tblPr/>
      <w:tcPr>
        <w:shd w:val="clear" w:color="FFFFFF"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CBCBCB" w:themeFill="text1" w:themeFillTint="34"/>
      </w:tcPr>
    </w:tblStylePr>
    <w:tblStylePr w:type="band1Horz">
      <w:rPr>
        <w:rFonts w:ascii="Arial" w:hAnsi="Arial"/>
        <w:color w:val="404040"/>
        <w:sz w:val="22"/>
      </w:rPr>
      <w:tblPr/>
      <w:tcPr>
        <w:shd w:val="clear" w:color="FFFFFF"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DDEAF6" w:themeFill="accent1" w:themeFillTint="34"/>
      </w:tcPr>
    </w:tblStylePr>
    <w:tblStylePr w:type="band1Horz">
      <w:rPr>
        <w:rFonts w:ascii="Arial" w:hAnsi="Arial"/>
        <w:color w:val="404040"/>
        <w:sz w:val="22"/>
      </w:rPr>
      <w:tblPr/>
      <w:tcPr>
        <w:shd w:val="clear" w:color="FFFFFF"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FBE5D6" w:themeFill="accent2" w:themeFillTint="32"/>
      </w:tcPr>
    </w:tblStylePr>
    <w:tblStylePr w:type="band1Horz">
      <w:rPr>
        <w:rFonts w:ascii="Arial" w:hAnsi="Arial"/>
        <w:color w:val="404040"/>
        <w:sz w:val="22"/>
      </w:rPr>
      <w:tblPr/>
      <w:tcPr>
        <w:shd w:val="clear" w:color="FFFFFF"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ECECEC" w:themeFill="accent3" w:themeFillTint="34"/>
      </w:tcPr>
    </w:tblStylePr>
    <w:tblStylePr w:type="band1Horz">
      <w:rPr>
        <w:rFonts w:ascii="Arial" w:hAnsi="Arial"/>
        <w:color w:val="404040"/>
        <w:sz w:val="22"/>
      </w:rPr>
      <w:tblPr/>
      <w:tcPr>
        <w:shd w:val="clear" w:color="FFFFFF"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FFF2CB" w:themeFill="accent4" w:themeFillTint="34"/>
      </w:tcPr>
    </w:tblStylePr>
    <w:tblStylePr w:type="band1Horz">
      <w:rPr>
        <w:rFonts w:ascii="Arial" w:hAnsi="Arial"/>
        <w:color w:val="404040"/>
        <w:sz w:val="22"/>
      </w:rPr>
      <w:tblPr/>
      <w:tcPr>
        <w:shd w:val="clear" w:color="FFFFFF"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D8E2F3" w:themeFill="accent5" w:themeFillTint="34"/>
      </w:tcPr>
    </w:tblStylePr>
    <w:tblStylePr w:type="band1Horz">
      <w:rPr>
        <w:rFonts w:ascii="Arial" w:hAnsi="Arial"/>
        <w:color w:val="404040"/>
        <w:sz w:val="22"/>
      </w:rPr>
      <w:tblPr/>
      <w:tcPr>
        <w:shd w:val="clear" w:color="FFFFFF"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E1EFD8" w:themeFill="accent6" w:themeFillTint="34"/>
      </w:tcPr>
    </w:tblStylePr>
    <w:tblStylePr w:type="band1Horz">
      <w:rPr>
        <w:rFonts w:ascii="Arial" w:hAnsi="Arial"/>
        <w:color w:val="404040"/>
        <w:sz w:val="22"/>
      </w:rPr>
      <w:tblPr/>
      <w:tcPr>
        <w:shd w:val="clear" w:color="FFFFFF"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FFFFFF"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CBCBCB" w:themeFill="text1" w:themeFillTint="34"/>
      </w:tcPr>
    </w:tblStylePr>
    <w:tblStylePr w:type="band1Horz">
      <w:rPr>
        <w:rFonts w:ascii="Arial" w:hAnsi="Arial"/>
        <w:color w:val="404040"/>
        <w:sz w:val="22"/>
      </w:rPr>
      <w:tblPr/>
      <w:tcPr>
        <w:shd w:val="clear" w:color="FFFFFF"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FFFFFF"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EEBF6" w:themeFill="accent1" w:themeFillTint="32"/>
      </w:tcPr>
    </w:tblStylePr>
    <w:tblStylePr w:type="band1Horz">
      <w:rPr>
        <w:rFonts w:ascii="Arial" w:hAnsi="Arial"/>
        <w:color w:val="404040"/>
        <w:sz w:val="22"/>
      </w:rPr>
      <w:tblPr/>
      <w:tcPr>
        <w:shd w:val="clear" w:color="FFFFFF"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FFFFF"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BE5D6" w:themeFill="accent2" w:themeFillTint="32"/>
      </w:tcPr>
    </w:tblStylePr>
    <w:tblStylePr w:type="band1Horz">
      <w:rPr>
        <w:rFonts w:ascii="Arial" w:hAnsi="Arial"/>
        <w:color w:val="404040"/>
        <w:sz w:val="22"/>
      </w:rPr>
      <w:tblPr/>
      <w:tcPr>
        <w:shd w:val="clear" w:color="FFFFFF"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FFFFFF"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CECEC" w:themeFill="accent3" w:themeFillTint="34"/>
      </w:tcPr>
    </w:tblStylePr>
    <w:tblStylePr w:type="band1Horz">
      <w:rPr>
        <w:rFonts w:ascii="Arial" w:hAnsi="Arial"/>
        <w:color w:val="404040"/>
        <w:sz w:val="22"/>
      </w:rPr>
      <w:tblPr/>
      <w:tcPr>
        <w:shd w:val="clear" w:color="FFFFFF"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FFFF"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FF2CB" w:themeFill="accent4" w:themeFillTint="34"/>
      </w:tcPr>
    </w:tblStylePr>
    <w:tblStylePr w:type="band1Horz">
      <w:rPr>
        <w:rFonts w:ascii="Arial" w:hAnsi="Arial"/>
        <w:color w:val="404040"/>
        <w:sz w:val="22"/>
      </w:rPr>
      <w:tblPr/>
      <w:tcPr>
        <w:shd w:val="clear" w:color="FFFFFF"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FFFFFF"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8E2F3" w:themeFill="accent5" w:themeFillTint="34"/>
      </w:tcPr>
    </w:tblStylePr>
    <w:tblStylePr w:type="band1Horz">
      <w:rPr>
        <w:rFonts w:ascii="Arial" w:hAnsi="Arial"/>
        <w:color w:val="404040"/>
        <w:sz w:val="22"/>
      </w:rPr>
      <w:tblPr/>
      <w:tcPr>
        <w:shd w:val="clear" w:color="FFFFFF"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FFFFFF"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1EFD8" w:themeFill="accent6" w:themeFillTint="34"/>
      </w:tcPr>
    </w:tblStylePr>
    <w:tblStylePr w:type="band1Horz">
      <w:rPr>
        <w:rFonts w:ascii="Arial" w:hAnsi="Arial"/>
        <w:color w:val="404040"/>
        <w:sz w:val="22"/>
      </w:rPr>
      <w:tblPr/>
      <w:tcPr>
        <w:shd w:val="clear" w:color="FFFFFF"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BFBFBF" w:themeFill="text1" w:themeFillTint="40"/>
    </w:tblPr>
    <w:tblStylePr w:type="firstRow">
      <w:rPr>
        <w:rFonts w:ascii="Arial" w:hAnsi="Arial"/>
        <w:b/>
        <w:color w:val="FFFFFF"/>
        <w:sz w:val="22"/>
      </w:rPr>
      <w:tblPr/>
      <w:tcPr>
        <w:shd w:val="clear" w:color="FFFFFF" w:fill="000000" w:themeFill="text1"/>
      </w:tcPr>
    </w:tblStylePr>
    <w:tblStylePr w:type="lastRow">
      <w:rPr>
        <w:rFonts w:ascii="Arial" w:hAnsi="Arial"/>
        <w:b/>
        <w:color w:val="FFFFFF"/>
        <w:sz w:val="22"/>
      </w:rPr>
      <w:tblPr/>
      <w:tcPr>
        <w:tcBorders>
          <w:top w:val="single" w:sz="4" w:space="0" w:color="FFFFFF" w:themeColor="light1"/>
        </w:tcBorders>
        <w:shd w:val="clear" w:color="FFFFFF" w:fill="000000" w:themeFill="text1"/>
      </w:tcPr>
    </w:tblStylePr>
    <w:tblStylePr w:type="firstCol">
      <w:rPr>
        <w:rFonts w:ascii="Arial" w:hAnsi="Arial"/>
        <w:b/>
        <w:color w:val="FFFFFF"/>
        <w:sz w:val="22"/>
      </w:rPr>
      <w:tblPr/>
      <w:tcPr>
        <w:shd w:val="clear" w:color="FFFFFF" w:fill="000000" w:themeFill="text1"/>
      </w:tcPr>
    </w:tblStylePr>
    <w:tblStylePr w:type="lastCol">
      <w:rPr>
        <w:rFonts w:ascii="Arial" w:hAnsi="Arial"/>
        <w:b/>
        <w:color w:val="FFFFFF"/>
        <w:sz w:val="22"/>
      </w:rPr>
      <w:tblPr/>
      <w:tcPr>
        <w:shd w:val="clear" w:color="FFFFFF" w:fill="000000" w:themeFill="text1"/>
      </w:tcPr>
    </w:tblStylePr>
    <w:tblStylePr w:type="band1Vert">
      <w:tblPr/>
      <w:tcPr>
        <w:shd w:val="clear" w:color="FFFFFF" w:fill="8A8A8A" w:themeFill="text1" w:themeFillTint="75"/>
      </w:tcPr>
    </w:tblStylePr>
    <w:tblStylePr w:type="band1Horz">
      <w:tblPr/>
      <w:tcPr>
        <w:shd w:val="clear" w:color="FFFFFF"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DDEAF6" w:themeFill="accent1" w:themeFillTint="34"/>
    </w:tblPr>
    <w:tblStylePr w:type="firstRow">
      <w:rPr>
        <w:rFonts w:ascii="Arial" w:hAnsi="Arial"/>
        <w:b/>
        <w:color w:val="FFFFFF"/>
        <w:sz w:val="22"/>
      </w:rPr>
      <w:tblPr/>
      <w:tcPr>
        <w:shd w:val="clear" w:color="FFFFFF" w:fill="5B9BD5" w:themeFill="accent1"/>
      </w:tcPr>
    </w:tblStylePr>
    <w:tblStylePr w:type="lastRow">
      <w:rPr>
        <w:rFonts w:ascii="Arial" w:hAnsi="Arial"/>
        <w:b/>
        <w:color w:val="FFFFFF"/>
        <w:sz w:val="22"/>
      </w:rPr>
      <w:tblPr/>
      <w:tcPr>
        <w:tcBorders>
          <w:top w:val="single" w:sz="4" w:space="0" w:color="FFFFFF" w:themeColor="light1"/>
        </w:tcBorders>
        <w:shd w:val="clear" w:color="FFFFFF" w:fill="5B9BD5" w:themeFill="accent1"/>
      </w:tcPr>
    </w:tblStylePr>
    <w:tblStylePr w:type="firstCol">
      <w:rPr>
        <w:rFonts w:ascii="Arial" w:hAnsi="Arial"/>
        <w:b/>
        <w:color w:val="FFFFFF"/>
        <w:sz w:val="22"/>
      </w:rPr>
      <w:tblPr/>
      <w:tcPr>
        <w:shd w:val="clear" w:color="FFFFFF" w:fill="5B9BD5" w:themeFill="accent1"/>
      </w:tcPr>
    </w:tblStylePr>
    <w:tblStylePr w:type="lastCol">
      <w:rPr>
        <w:rFonts w:ascii="Arial" w:hAnsi="Arial"/>
        <w:b/>
        <w:color w:val="FFFFFF"/>
        <w:sz w:val="22"/>
      </w:rPr>
      <w:tblPr/>
      <w:tcPr>
        <w:shd w:val="clear" w:color="FFFFFF" w:fill="5B9BD5" w:themeFill="accent1"/>
      </w:tcPr>
    </w:tblStylePr>
    <w:tblStylePr w:type="band1Vert">
      <w:tblPr/>
      <w:tcPr>
        <w:shd w:val="clear" w:color="FFFFFF" w:fill="B3D0EB" w:themeFill="accent1" w:themeFillTint="75"/>
      </w:tcPr>
    </w:tblStylePr>
    <w:tblStylePr w:type="band1Horz">
      <w:tblPr/>
      <w:tcPr>
        <w:shd w:val="clear" w:color="FFFFFF"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FBE5D6" w:themeFill="accent2" w:themeFillTint="32"/>
    </w:tblPr>
    <w:tblStylePr w:type="firstRow">
      <w:rPr>
        <w:rFonts w:ascii="Arial" w:hAnsi="Arial"/>
        <w:b/>
        <w:color w:val="FFFFFF"/>
        <w:sz w:val="22"/>
      </w:rPr>
      <w:tblPr/>
      <w:tcPr>
        <w:shd w:val="clear" w:color="FFFFFF" w:fill="ED7D31" w:themeFill="accent2"/>
      </w:tcPr>
    </w:tblStylePr>
    <w:tblStylePr w:type="lastRow">
      <w:rPr>
        <w:rFonts w:ascii="Arial" w:hAnsi="Arial"/>
        <w:b/>
        <w:color w:val="FFFFFF"/>
        <w:sz w:val="22"/>
      </w:rPr>
      <w:tblPr/>
      <w:tcPr>
        <w:tcBorders>
          <w:top w:val="single" w:sz="4" w:space="0" w:color="FFFFFF" w:themeColor="light1"/>
        </w:tcBorders>
        <w:shd w:val="clear" w:color="FFFFFF" w:fill="ED7D31" w:themeFill="accent2"/>
      </w:tcPr>
    </w:tblStylePr>
    <w:tblStylePr w:type="firstCol">
      <w:rPr>
        <w:rFonts w:ascii="Arial" w:hAnsi="Arial"/>
        <w:b/>
        <w:color w:val="FFFFFF"/>
        <w:sz w:val="22"/>
      </w:rPr>
      <w:tblPr/>
      <w:tcPr>
        <w:shd w:val="clear" w:color="FFFFFF" w:fill="ED7D31" w:themeFill="accent2"/>
      </w:tcPr>
    </w:tblStylePr>
    <w:tblStylePr w:type="lastCol">
      <w:rPr>
        <w:rFonts w:ascii="Arial" w:hAnsi="Arial"/>
        <w:b/>
        <w:color w:val="FFFFFF"/>
        <w:sz w:val="22"/>
      </w:rPr>
      <w:tblPr/>
      <w:tcPr>
        <w:shd w:val="clear" w:color="FFFFFF" w:fill="ED7D31" w:themeFill="accent2"/>
      </w:tcPr>
    </w:tblStylePr>
    <w:tblStylePr w:type="band1Vert">
      <w:tblPr/>
      <w:tcPr>
        <w:shd w:val="clear" w:color="FFFFFF" w:fill="F6C3A0" w:themeFill="accent2" w:themeFillTint="75"/>
      </w:tcPr>
    </w:tblStylePr>
    <w:tblStylePr w:type="band1Horz">
      <w:tblPr/>
      <w:tcPr>
        <w:shd w:val="clear" w:color="FFFFFF"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ECECEC" w:themeFill="accent3" w:themeFillTint="34"/>
    </w:tblPr>
    <w:tblStylePr w:type="firstRow">
      <w:rPr>
        <w:rFonts w:ascii="Arial" w:hAnsi="Arial"/>
        <w:b/>
        <w:color w:val="FFFFFF"/>
        <w:sz w:val="22"/>
      </w:rPr>
      <w:tblPr/>
      <w:tcPr>
        <w:shd w:val="clear" w:color="FFFFFF" w:fill="A5A5A5" w:themeFill="accent3"/>
      </w:tcPr>
    </w:tblStylePr>
    <w:tblStylePr w:type="lastRow">
      <w:rPr>
        <w:rFonts w:ascii="Arial" w:hAnsi="Arial"/>
        <w:b/>
        <w:color w:val="FFFFFF"/>
        <w:sz w:val="22"/>
      </w:rPr>
      <w:tblPr/>
      <w:tcPr>
        <w:tcBorders>
          <w:top w:val="single" w:sz="4" w:space="0" w:color="FFFFFF" w:themeColor="light1"/>
        </w:tcBorders>
        <w:shd w:val="clear" w:color="FFFFFF" w:fill="A5A5A5" w:themeFill="accent3"/>
      </w:tcPr>
    </w:tblStylePr>
    <w:tblStylePr w:type="firstCol">
      <w:rPr>
        <w:rFonts w:ascii="Arial" w:hAnsi="Arial"/>
        <w:b/>
        <w:color w:val="FFFFFF"/>
        <w:sz w:val="22"/>
      </w:rPr>
      <w:tblPr/>
      <w:tcPr>
        <w:shd w:val="clear" w:color="FFFFFF" w:fill="A5A5A5" w:themeFill="accent3"/>
      </w:tcPr>
    </w:tblStylePr>
    <w:tblStylePr w:type="lastCol">
      <w:rPr>
        <w:rFonts w:ascii="Arial" w:hAnsi="Arial"/>
        <w:b/>
        <w:color w:val="FFFFFF"/>
        <w:sz w:val="22"/>
      </w:rPr>
      <w:tblPr/>
      <w:tcPr>
        <w:shd w:val="clear" w:color="FFFFFF" w:fill="A5A5A5" w:themeFill="accent3"/>
      </w:tcPr>
    </w:tblStylePr>
    <w:tblStylePr w:type="band1Vert">
      <w:tblPr/>
      <w:tcPr>
        <w:shd w:val="clear" w:color="FFFFFF" w:fill="D5D5D5" w:themeFill="accent3" w:themeFillTint="75"/>
      </w:tcPr>
    </w:tblStylePr>
    <w:tblStylePr w:type="band1Horz">
      <w:tblPr/>
      <w:tcPr>
        <w:shd w:val="clear" w:color="FFFFFF"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FFF2CB" w:themeFill="accent4" w:themeFillTint="34"/>
    </w:tblPr>
    <w:tblStylePr w:type="firstRow">
      <w:rPr>
        <w:rFonts w:ascii="Arial" w:hAnsi="Arial"/>
        <w:b/>
        <w:color w:val="FFFFFF"/>
        <w:sz w:val="22"/>
      </w:rPr>
      <w:tblPr/>
      <w:tcPr>
        <w:shd w:val="clear" w:color="FFFFFF" w:fill="FFC000" w:themeFill="accent4"/>
      </w:tcPr>
    </w:tblStylePr>
    <w:tblStylePr w:type="lastRow">
      <w:rPr>
        <w:rFonts w:ascii="Arial" w:hAnsi="Arial"/>
        <w:b/>
        <w:color w:val="FFFFFF"/>
        <w:sz w:val="22"/>
      </w:rPr>
      <w:tblPr/>
      <w:tcPr>
        <w:tcBorders>
          <w:top w:val="single" w:sz="4" w:space="0" w:color="FFFFFF" w:themeColor="light1"/>
        </w:tcBorders>
        <w:shd w:val="clear" w:color="FFFFFF" w:fill="FFC000" w:themeFill="accent4"/>
      </w:tcPr>
    </w:tblStylePr>
    <w:tblStylePr w:type="firstCol">
      <w:rPr>
        <w:rFonts w:ascii="Arial" w:hAnsi="Arial"/>
        <w:b/>
        <w:color w:val="FFFFFF"/>
        <w:sz w:val="22"/>
      </w:rPr>
      <w:tblPr/>
      <w:tcPr>
        <w:shd w:val="clear" w:color="FFFFFF" w:fill="FFC000" w:themeFill="accent4"/>
      </w:tcPr>
    </w:tblStylePr>
    <w:tblStylePr w:type="lastCol">
      <w:rPr>
        <w:rFonts w:ascii="Arial" w:hAnsi="Arial"/>
        <w:b/>
        <w:color w:val="FFFFFF"/>
        <w:sz w:val="22"/>
      </w:rPr>
      <w:tblPr/>
      <w:tcPr>
        <w:shd w:val="clear" w:color="FFFFFF" w:fill="FFC000" w:themeFill="accent4"/>
      </w:tcPr>
    </w:tblStylePr>
    <w:tblStylePr w:type="band1Vert">
      <w:tblPr/>
      <w:tcPr>
        <w:shd w:val="clear" w:color="FFFFFF" w:fill="FFE28A" w:themeFill="accent4" w:themeFillTint="75"/>
      </w:tcPr>
    </w:tblStylePr>
    <w:tblStylePr w:type="band1Horz">
      <w:tblPr/>
      <w:tcPr>
        <w:shd w:val="clear" w:color="FFFFFF"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D8E2F3" w:themeFill="accent5" w:themeFillTint="34"/>
    </w:tblPr>
    <w:tblStylePr w:type="firstRow">
      <w:rPr>
        <w:rFonts w:ascii="Arial" w:hAnsi="Arial"/>
        <w:b/>
        <w:color w:val="FFFFFF"/>
        <w:sz w:val="22"/>
      </w:rPr>
      <w:tblPr/>
      <w:tcPr>
        <w:shd w:val="clear" w:color="FFFFFF" w:fill="4472C4" w:themeFill="accent5"/>
      </w:tcPr>
    </w:tblStylePr>
    <w:tblStylePr w:type="lastRow">
      <w:rPr>
        <w:rFonts w:ascii="Arial" w:hAnsi="Arial"/>
        <w:b/>
        <w:color w:val="FFFFFF"/>
        <w:sz w:val="22"/>
      </w:rPr>
      <w:tblPr/>
      <w:tcPr>
        <w:tcBorders>
          <w:top w:val="single" w:sz="4" w:space="0" w:color="FFFFFF" w:themeColor="light1"/>
        </w:tcBorders>
        <w:shd w:val="clear" w:color="FFFFFF" w:fill="4472C4" w:themeFill="accent5"/>
      </w:tcPr>
    </w:tblStylePr>
    <w:tblStylePr w:type="firstCol">
      <w:rPr>
        <w:rFonts w:ascii="Arial" w:hAnsi="Arial"/>
        <w:b/>
        <w:color w:val="FFFFFF"/>
        <w:sz w:val="22"/>
      </w:rPr>
      <w:tblPr/>
      <w:tcPr>
        <w:shd w:val="clear" w:color="FFFFFF" w:fill="4472C4" w:themeFill="accent5"/>
      </w:tcPr>
    </w:tblStylePr>
    <w:tblStylePr w:type="lastCol">
      <w:rPr>
        <w:rFonts w:ascii="Arial" w:hAnsi="Arial"/>
        <w:b/>
        <w:color w:val="FFFFFF"/>
        <w:sz w:val="22"/>
      </w:rPr>
      <w:tblPr/>
      <w:tcPr>
        <w:shd w:val="clear" w:color="FFFFFF" w:fill="4472C4" w:themeFill="accent5"/>
      </w:tcPr>
    </w:tblStylePr>
    <w:tblStylePr w:type="band1Vert">
      <w:tblPr/>
      <w:tcPr>
        <w:shd w:val="clear" w:color="FFFFFF" w:fill="A9BEE4" w:themeFill="accent5" w:themeFillTint="75"/>
      </w:tcPr>
    </w:tblStylePr>
    <w:tblStylePr w:type="band1Horz">
      <w:tblPr/>
      <w:tcPr>
        <w:shd w:val="clear" w:color="FFFFFF"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E1EFD8" w:themeFill="accent6" w:themeFillTint="34"/>
    </w:tblPr>
    <w:tblStylePr w:type="firstRow">
      <w:rPr>
        <w:rFonts w:ascii="Arial" w:hAnsi="Arial"/>
        <w:b/>
        <w:color w:val="FFFFFF"/>
        <w:sz w:val="22"/>
      </w:rPr>
      <w:tblPr/>
      <w:tcPr>
        <w:shd w:val="clear" w:color="FFFFFF" w:fill="70AD47" w:themeFill="accent6"/>
      </w:tcPr>
    </w:tblStylePr>
    <w:tblStylePr w:type="lastRow">
      <w:rPr>
        <w:rFonts w:ascii="Arial" w:hAnsi="Arial"/>
        <w:b/>
        <w:color w:val="FFFFFF"/>
        <w:sz w:val="22"/>
      </w:rPr>
      <w:tblPr/>
      <w:tcPr>
        <w:tcBorders>
          <w:top w:val="single" w:sz="4" w:space="0" w:color="FFFFFF" w:themeColor="light1"/>
        </w:tcBorders>
        <w:shd w:val="clear" w:color="FFFFFF" w:fill="70AD47" w:themeFill="accent6"/>
      </w:tcPr>
    </w:tblStylePr>
    <w:tblStylePr w:type="firstCol">
      <w:rPr>
        <w:rFonts w:ascii="Arial" w:hAnsi="Arial"/>
        <w:b/>
        <w:color w:val="FFFFFF"/>
        <w:sz w:val="22"/>
      </w:rPr>
      <w:tblPr/>
      <w:tcPr>
        <w:shd w:val="clear" w:color="FFFFFF" w:fill="70AD47" w:themeFill="accent6"/>
      </w:tcPr>
    </w:tblStylePr>
    <w:tblStylePr w:type="lastCol">
      <w:rPr>
        <w:rFonts w:ascii="Arial" w:hAnsi="Arial"/>
        <w:b/>
        <w:color w:val="FFFFFF"/>
        <w:sz w:val="22"/>
      </w:rPr>
      <w:tblPr/>
      <w:tcPr>
        <w:shd w:val="clear" w:color="FFFFFF" w:fill="70AD47" w:themeFill="accent6"/>
      </w:tcPr>
    </w:tblStylePr>
    <w:tblStylePr w:type="band1Vert">
      <w:tblPr/>
      <w:tcPr>
        <w:shd w:val="clear" w:color="FFFFFF" w:fill="BCDBA8" w:themeFill="accent6" w:themeFillTint="75"/>
      </w:tcPr>
    </w:tblStylePr>
    <w:tblStylePr w:type="band1Horz">
      <w:tblPr/>
      <w:tcPr>
        <w:shd w:val="clear" w:color="FFFFFF"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FFFFFF" w:fill="CBCBCB" w:themeFill="text1" w:themeFillTint="34"/>
      </w:tcPr>
    </w:tblStylePr>
    <w:tblStylePr w:type="band1Horz">
      <w:rPr>
        <w:rFonts w:ascii="Arial" w:hAnsi="Arial"/>
        <w:color w:val="7F7F7F" w:themeColor="text1" w:themeTint="80" w:themeShade="95"/>
        <w:sz w:val="22"/>
      </w:rPr>
      <w:tblPr/>
      <w:tcPr>
        <w:shd w:val="clear" w:color="FFFFFF"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FFFFFF" w:fill="DDEAF6" w:themeFill="accent1" w:themeFillTint="34"/>
      </w:tcPr>
    </w:tblStylePr>
    <w:tblStylePr w:type="band1Horz">
      <w:rPr>
        <w:rFonts w:ascii="Arial" w:hAnsi="Arial"/>
        <w:color w:val="ACCCEA" w:themeColor="accent1" w:themeTint="80" w:themeShade="95"/>
        <w:sz w:val="22"/>
      </w:rPr>
      <w:tblPr/>
      <w:tcPr>
        <w:shd w:val="clear" w:color="FFFFFF"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FFFFF" w:fill="FBE5D6" w:themeFill="accent2" w:themeFillTint="32"/>
      </w:tcPr>
    </w:tblStylePr>
    <w:tblStylePr w:type="band1Horz">
      <w:rPr>
        <w:rFonts w:ascii="Arial" w:hAnsi="Arial"/>
        <w:color w:val="F4B184" w:themeColor="accent2" w:themeTint="97" w:themeShade="95"/>
        <w:sz w:val="22"/>
      </w:rPr>
      <w:tblPr/>
      <w:tcPr>
        <w:shd w:val="clear" w:color="FFFFFF"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FFFFFF" w:fill="ECECEC" w:themeFill="accent3" w:themeFillTint="34"/>
      </w:tcPr>
    </w:tblStylePr>
    <w:tblStylePr w:type="band1Horz">
      <w:rPr>
        <w:rFonts w:ascii="Arial" w:hAnsi="Arial"/>
        <w:color w:val="A5A5A5" w:themeColor="accent3" w:themeTint="FE" w:themeShade="95"/>
        <w:sz w:val="22"/>
      </w:rPr>
      <w:tblPr/>
      <w:tcPr>
        <w:shd w:val="clear" w:color="FFFFFF"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FFF" w:fill="FFF2CB" w:themeFill="accent4" w:themeFillTint="34"/>
      </w:tcPr>
    </w:tblStylePr>
    <w:tblStylePr w:type="band1Horz">
      <w:rPr>
        <w:rFonts w:ascii="Arial" w:hAnsi="Arial"/>
        <w:color w:val="FFD865" w:themeColor="accent4" w:themeTint="9A" w:themeShade="95"/>
        <w:sz w:val="22"/>
      </w:rPr>
      <w:tblPr/>
      <w:tcPr>
        <w:shd w:val="clear" w:color="FFFFFF"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FFFFFF" w:fill="D8E2F3" w:themeFill="accent5" w:themeFillTint="34"/>
      </w:tcPr>
    </w:tblStylePr>
    <w:tblStylePr w:type="band1Horz">
      <w:rPr>
        <w:rFonts w:ascii="Arial" w:hAnsi="Arial"/>
        <w:color w:val="254175" w:themeColor="accent5" w:themeShade="95"/>
        <w:sz w:val="22"/>
      </w:rPr>
      <w:tblPr/>
      <w:tcPr>
        <w:shd w:val="clear" w:color="FFFFFF"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FFFFFF" w:fill="E1EFD8" w:themeFill="accent6" w:themeFillTint="34"/>
      </w:tcPr>
    </w:tblStylePr>
    <w:tblStylePr w:type="band1Horz">
      <w:rPr>
        <w:rFonts w:ascii="Arial" w:hAnsi="Arial"/>
        <w:color w:val="254175" w:themeColor="accent5" w:themeShade="95"/>
        <w:sz w:val="22"/>
      </w:rPr>
      <w:tblPr/>
      <w:tcPr>
        <w:shd w:val="clear" w:color="FFFFFF"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FFFFFF"/>
      </w:tcPr>
    </w:tblStylePr>
    <w:tblStylePr w:type="band1Vert">
      <w:tblPr/>
      <w:tcPr>
        <w:shd w:val="clear" w:color="FFFFFF" w:fill="F2F2F2" w:themeFill="text1" w:themeFillTint="0D"/>
      </w:tcPr>
    </w:tblStylePr>
    <w:tblStylePr w:type="band1Horz">
      <w:rPr>
        <w:rFonts w:ascii="Arial" w:hAnsi="Arial"/>
        <w:color w:val="7F7F7F" w:themeColor="text1" w:themeTint="80" w:themeShade="95"/>
        <w:sz w:val="22"/>
      </w:rPr>
      <w:tblPr/>
      <w:tcPr>
        <w:shd w:val="clear" w:color="FFFFFF"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FFFFFF"/>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FFFFFF"/>
      </w:tcPr>
    </w:tblStylePr>
    <w:tblStylePr w:type="band1Vert">
      <w:tblPr/>
      <w:tcPr>
        <w:shd w:val="clear" w:color="FFFFFF" w:fill="DDEAF6" w:themeFill="accent1" w:themeFillTint="34"/>
      </w:tcPr>
    </w:tblStylePr>
    <w:tblStylePr w:type="band1Horz">
      <w:rPr>
        <w:rFonts w:ascii="Arial" w:hAnsi="Arial"/>
        <w:color w:val="ACCCEA" w:themeColor="accent1" w:themeTint="80" w:themeShade="95"/>
        <w:sz w:val="22"/>
      </w:rPr>
      <w:tblPr/>
      <w:tcPr>
        <w:shd w:val="clear" w:color="FFFFFF"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FFFFFF"/>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FFFFFF"/>
      </w:tcPr>
    </w:tblStylePr>
    <w:tblStylePr w:type="band1Vert">
      <w:tblPr/>
      <w:tcPr>
        <w:shd w:val="clear" w:color="FFFFFF" w:fill="FBE5D6" w:themeFill="accent2" w:themeFillTint="32"/>
      </w:tcPr>
    </w:tblStylePr>
    <w:tblStylePr w:type="band1Horz">
      <w:rPr>
        <w:rFonts w:ascii="Arial" w:hAnsi="Arial"/>
        <w:color w:val="F4B184" w:themeColor="accent2" w:themeTint="97" w:themeShade="95"/>
        <w:sz w:val="22"/>
      </w:rPr>
      <w:tblPr/>
      <w:tcPr>
        <w:shd w:val="clear" w:color="FFFFFF"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FFFFFF"/>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FFFFFF"/>
      </w:tcPr>
    </w:tblStylePr>
    <w:tblStylePr w:type="band1Vert">
      <w:tblPr/>
      <w:tcPr>
        <w:shd w:val="clear" w:color="FFFFFF" w:fill="ECECEC" w:themeFill="accent3" w:themeFillTint="34"/>
      </w:tcPr>
    </w:tblStylePr>
    <w:tblStylePr w:type="band1Horz">
      <w:rPr>
        <w:rFonts w:ascii="Arial" w:hAnsi="Arial"/>
        <w:color w:val="A5A5A5" w:themeColor="accent3" w:themeTint="FE" w:themeShade="95"/>
        <w:sz w:val="22"/>
      </w:rPr>
      <w:tblPr/>
      <w:tcPr>
        <w:shd w:val="clear" w:color="FFFFFF"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FFFFFF"/>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FFFFFF"/>
      </w:tcPr>
    </w:tblStylePr>
    <w:tblStylePr w:type="band1Vert">
      <w:tblPr/>
      <w:tcPr>
        <w:shd w:val="clear" w:color="FFFFFF" w:fill="FFF2CB" w:themeFill="accent4" w:themeFillTint="34"/>
      </w:tcPr>
    </w:tblStylePr>
    <w:tblStylePr w:type="band1Horz">
      <w:rPr>
        <w:rFonts w:ascii="Arial" w:hAnsi="Arial"/>
        <w:color w:val="FFD865" w:themeColor="accent4" w:themeTint="9A" w:themeShade="95"/>
        <w:sz w:val="22"/>
      </w:rPr>
      <w:tblPr/>
      <w:tcPr>
        <w:shd w:val="clear" w:color="FFFFFF"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FFFFFF"/>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FFFFFF"/>
      </w:tcPr>
    </w:tblStylePr>
    <w:tblStylePr w:type="band1Vert">
      <w:tblPr/>
      <w:tcPr>
        <w:shd w:val="clear" w:color="FFFFFF" w:fill="D8E2F3" w:themeFill="accent5" w:themeFillTint="34"/>
      </w:tcPr>
    </w:tblStylePr>
    <w:tblStylePr w:type="band1Horz">
      <w:rPr>
        <w:rFonts w:ascii="Arial" w:hAnsi="Arial"/>
        <w:color w:val="254175" w:themeColor="accent5" w:themeShade="95"/>
        <w:sz w:val="22"/>
      </w:rPr>
      <w:tblPr/>
      <w:tcPr>
        <w:shd w:val="clear" w:color="FFFFFF"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FFFFFF"/>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FFFFFF"/>
      </w:tcPr>
    </w:tblStylePr>
    <w:tblStylePr w:type="band1Vert">
      <w:tblPr/>
      <w:tcPr>
        <w:shd w:val="clear" w:color="FFFFFF" w:fill="E1EFD8" w:themeFill="accent6" w:themeFillTint="34"/>
      </w:tcPr>
    </w:tblStylePr>
    <w:tblStylePr w:type="band1Horz">
      <w:rPr>
        <w:rFonts w:ascii="Arial" w:hAnsi="Arial"/>
        <w:color w:val="416429" w:themeColor="accent6" w:themeShade="95"/>
        <w:sz w:val="22"/>
      </w:rPr>
      <w:tblPr/>
      <w:tcPr>
        <w:shd w:val="clear" w:color="FFFFFF"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BFBFBF" w:themeFill="text1" w:themeFillTint="40"/>
      </w:tcPr>
    </w:tblStylePr>
    <w:tblStylePr w:type="band1Horz">
      <w:tblPr/>
      <w:tcPr>
        <w:shd w:val="clear" w:color="FFFFFF"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D5E5F4" w:themeFill="accent1" w:themeFillTint="40"/>
      </w:tcPr>
    </w:tblStylePr>
    <w:tblStylePr w:type="band1Horz">
      <w:tblPr/>
      <w:tcPr>
        <w:shd w:val="clear" w:color="FFFFFF"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FADECB" w:themeFill="accent2" w:themeFillTint="40"/>
      </w:tcPr>
    </w:tblStylePr>
    <w:tblStylePr w:type="band1Horz">
      <w:tblPr/>
      <w:tcPr>
        <w:shd w:val="clear" w:color="FFFFFF"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E8E8E8" w:themeFill="accent3" w:themeFillTint="40"/>
      </w:tcPr>
    </w:tblStylePr>
    <w:tblStylePr w:type="band1Horz">
      <w:tblPr/>
      <w:tcPr>
        <w:shd w:val="clear" w:color="FFFFFF"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FFEFBF" w:themeFill="accent4" w:themeFillTint="40"/>
      </w:tcPr>
    </w:tblStylePr>
    <w:tblStylePr w:type="band1Horz">
      <w:tblPr/>
      <w:tcPr>
        <w:shd w:val="clear" w:color="FFFFFF"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CFDBF0" w:themeFill="accent5" w:themeFillTint="40"/>
      </w:tcPr>
    </w:tblStylePr>
    <w:tblStylePr w:type="band1Horz">
      <w:tblPr/>
      <w:tcPr>
        <w:shd w:val="clear" w:color="FFFFFF"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DAEBCF" w:themeFill="accent6" w:themeFillTint="40"/>
      </w:tcPr>
    </w:tblStylePr>
    <w:tblStylePr w:type="band1Horz">
      <w:tblPr/>
      <w:tcPr>
        <w:shd w:val="clear" w:color="FFFFFF"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BFBFBF" w:themeFill="text1" w:themeFillTint="40"/>
      </w:tcPr>
    </w:tblStylePr>
    <w:tblStylePr w:type="band1Horz">
      <w:rPr>
        <w:rFonts w:ascii="Arial" w:hAnsi="Arial"/>
        <w:color w:val="404040"/>
        <w:sz w:val="22"/>
      </w:rPr>
      <w:tblPr/>
      <w:tcPr>
        <w:shd w:val="clear" w:color="FFFFFF"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D5E5F4" w:themeFill="accent1" w:themeFillTint="40"/>
      </w:tcPr>
    </w:tblStylePr>
    <w:tblStylePr w:type="band1Horz">
      <w:rPr>
        <w:rFonts w:ascii="Arial" w:hAnsi="Arial"/>
        <w:color w:val="404040"/>
        <w:sz w:val="22"/>
      </w:rPr>
      <w:tblPr/>
      <w:tcPr>
        <w:shd w:val="clear" w:color="FFFFFF"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FADECB" w:themeFill="accent2" w:themeFillTint="40"/>
      </w:tcPr>
    </w:tblStylePr>
    <w:tblStylePr w:type="band1Horz">
      <w:rPr>
        <w:rFonts w:ascii="Arial" w:hAnsi="Arial"/>
        <w:color w:val="404040"/>
        <w:sz w:val="22"/>
      </w:rPr>
      <w:tblPr/>
      <w:tcPr>
        <w:shd w:val="clear" w:color="FFFFFF"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E8E8E8" w:themeFill="accent3" w:themeFillTint="40"/>
      </w:tcPr>
    </w:tblStylePr>
    <w:tblStylePr w:type="band1Horz">
      <w:rPr>
        <w:rFonts w:ascii="Arial" w:hAnsi="Arial"/>
        <w:color w:val="404040"/>
        <w:sz w:val="22"/>
      </w:rPr>
      <w:tblPr/>
      <w:tcPr>
        <w:shd w:val="clear" w:color="FFFFFF"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FFEFBF" w:themeFill="accent4" w:themeFillTint="40"/>
      </w:tcPr>
    </w:tblStylePr>
    <w:tblStylePr w:type="band1Horz">
      <w:rPr>
        <w:rFonts w:ascii="Arial" w:hAnsi="Arial"/>
        <w:color w:val="404040"/>
        <w:sz w:val="22"/>
      </w:rPr>
      <w:tblPr/>
      <w:tcPr>
        <w:shd w:val="clear" w:color="FFFFFF"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CFDBF0" w:themeFill="accent5" w:themeFillTint="40"/>
      </w:tcPr>
    </w:tblStylePr>
    <w:tblStylePr w:type="band1Horz">
      <w:rPr>
        <w:rFonts w:ascii="Arial" w:hAnsi="Arial"/>
        <w:color w:val="404040"/>
        <w:sz w:val="22"/>
      </w:rPr>
      <w:tblPr/>
      <w:tcPr>
        <w:shd w:val="clear" w:color="FFFFFF"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DAEBCF" w:themeFill="accent6" w:themeFillTint="40"/>
      </w:tcPr>
    </w:tblStylePr>
    <w:tblStylePr w:type="band1Horz">
      <w:rPr>
        <w:rFonts w:ascii="Arial" w:hAnsi="Arial"/>
        <w:color w:val="404040"/>
        <w:sz w:val="22"/>
      </w:rPr>
      <w:tblPr/>
      <w:tcPr>
        <w:shd w:val="clear" w:color="FFFFFF"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FFFFFF"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FFFFFF"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FFFFF"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FFFFFF"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FFFF"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FFFFFF"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FFFFFF"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FFFFFF"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BFBFBF" w:themeFill="text1" w:themeFillTint="40"/>
      </w:tcPr>
    </w:tblStylePr>
    <w:tblStylePr w:type="band1Horz">
      <w:rPr>
        <w:rFonts w:ascii="Arial" w:hAnsi="Arial"/>
        <w:color w:val="404040"/>
        <w:sz w:val="22"/>
      </w:rPr>
      <w:tblPr/>
      <w:tcPr>
        <w:shd w:val="clear" w:color="FFFFFF"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FFFFFF"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5E5F4" w:themeFill="accent1" w:themeFillTint="40"/>
      </w:tcPr>
    </w:tblStylePr>
    <w:tblStylePr w:type="band1Horz">
      <w:rPr>
        <w:rFonts w:ascii="Arial" w:hAnsi="Arial"/>
        <w:color w:val="404040"/>
        <w:sz w:val="22"/>
      </w:rPr>
      <w:tblPr/>
      <w:tcPr>
        <w:shd w:val="clear" w:color="FFFFFF"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FFFFFF"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ADECB" w:themeFill="accent2" w:themeFillTint="40"/>
      </w:tcPr>
    </w:tblStylePr>
    <w:tblStylePr w:type="band1Horz">
      <w:rPr>
        <w:rFonts w:ascii="Arial" w:hAnsi="Arial"/>
        <w:color w:val="404040"/>
        <w:sz w:val="22"/>
      </w:rPr>
      <w:tblPr/>
      <w:tcPr>
        <w:shd w:val="clear" w:color="FFFFFF"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FFFFFF"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8E8E8" w:themeFill="accent3" w:themeFillTint="40"/>
      </w:tcPr>
    </w:tblStylePr>
    <w:tblStylePr w:type="band1Horz">
      <w:rPr>
        <w:rFonts w:ascii="Arial" w:hAnsi="Arial"/>
        <w:color w:val="404040"/>
        <w:sz w:val="22"/>
      </w:rPr>
      <w:tblPr/>
      <w:tcPr>
        <w:shd w:val="clear" w:color="FFFFFF"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FFFF"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FEFBF" w:themeFill="accent4" w:themeFillTint="40"/>
      </w:tcPr>
    </w:tblStylePr>
    <w:tblStylePr w:type="band1Horz">
      <w:rPr>
        <w:rFonts w:ascii="Arial" w:hAnsi="Arial"/>
        <w:color w:val="404040"/>
        <w:sz w:val="22"/>
      </w:rPr>
      <w:tblPr/>
      <w:tcPr>
        <w:shd w:val="clear" w:color="FFFFFF"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FFFFFF"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CFDBF0" w:themeFill="accent5" w:themeFillTint="40"/>
      </w:tcPr>
    </w:tblStylePr>
    <w:tblStylePr w:type="band1Horz">
      <w:rPr>
        <w:rFonts w:ascii="Arial" w:hAnsi="Arial"/>
        <w:color w:val="404040"/>
        <w:sz w:val="22"/>
      </w:rPr>
      <w:tblPr/>
      <w:tcPr>
        <w:shd w:val="clear" w:color="FFFFFF"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FFFFFF"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AEBCF" w:themeFill="accent6" w:themeFillTint="40"/>
      </w:tcPr>
    </w:tblStylePr>
    <w:tblStylePr w:type="band1Horz">
      <w:rPr>
        <w:rFonts w:ascii="Arial" w:hAnsi="Arial"/>
        <w:color w:val="404040"/>
        <w:sz w:val="22"/>
      </w:rPr>
      <w:tblPr/>
      <w:tcPr>
        <w:shd w:val="clear" w:color="FFFFFF"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FFFFFF"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FFFFFF"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FFFFF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7F7F7F" w:themeFill="text1" w:themeFillTint="80"/>
      </w:tcPr>
    </w:tblStylePr>
    <w:tblStylePr w:type="band2Horz">
      <w:tblPr/>
      <w:tcPr>
        <w:tcBorders>
          <w:top w:val="single" w:sz="4" w:space="0" w:color="FFFFFF" w:themeColor="light1"/>
          <w:bottom w:val="single" w:sz="4" w:space="0" w:color="FFFFFF" w:themeColor="light1"/>
        </w:tcBorders>
        <w:shd w:val="clear" w:color="FFFFFF"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FFFFFF"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FFFFFF"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FFFFFF"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5B9BD5" w:themeFill="accent1"/>
      </w:tcPr>
    </w:tblStylePr>
    <w:tblStylePr w:type="band2Horz">
      <w:tblPr/>
      <w:tcPr>
        <w:tcBorders>
          <w:top w:val="single" w:sz="4" w:space="0" w:color="FFFFFF" w:themeColor="light1"/>
          <w:bottom w:val="single" w:sz="4" w:space="0" w:color="FFFFFF" w:themeColor="light1"/>
        </w:tcBorders>
        <w:shd w:val="clear" w:color="FFFFFF"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FFFFF"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FFFFF"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FFFFF"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F4B184" w:themeFill="accent2" w:themeFillTint="97"/>
      </w:tcPr>
    </w:tblStylePr>
    <w:tblStylePr w:type="band2Horz">
      <w:tblPr/>
      <w:tcPr>
        <w:tcBorders>
          <w:top w:val="single" w:sz="4" w:space="0" w:color="FFFFFF" w:themeColor="light1"/>
          <w:bottom w:val="single" w:sz="4" w:space="0" w:color="FFFFFF" w:themeColor="light1"/>
        </w:tcBorders>
        <w:shd w:val="clear" w:color="FFFFFF"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FFFFFF"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FFFFFF"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FFFFFF"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C9C9C9" w:themeFill="accent3" w:themeFillTint="98"/>
      </w:tcPr>
    </w:tblStylePr>
    <w:tblStylePr w:type="band2Horz">
      <w:tblPr/>
      <w:tcPr>
        <w:tcBorders>
          <w:top w:val="single" w:sz="4" w:space="0" w:color="FFFFFF" w:themeColor="light1"/>
          <w:bottom w:val="single" w:sz="4" w:space="0" w:color="FFFFFF" w:themeColor="light1"/>
        </w:tcBorders>
        <w:shd w:val="clear" w:color="FFFFFF"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FFFF"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FFFF"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FFFF"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FFD865" w:themeFill="accent4" w:themeFillTint="9A"/>
      </w:tcPr>
    </w:tblStylePr>
    <w:tblStylePr w:type="band2Horz">
      <w:tblPr/>
      <w:tcPr>
        <w:tcBorders>
          <w:top w:val="single" w:sz="4" w:space="0" w:color="FFFFFF" w:themeColor="light1"/>
          <w:bottom w:val="single" w:sz="4" w:space="0" w:color="FFFFFF" w:themeColor="light1"/>
        </w:tcBorders>
        <w:shd w:val="clear" w:color="FFFFFF"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FFFFFF"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FFFFFF"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FFFFFF"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8DA9DB" w:themeFill="accent5" w:themeFillTint="9A"/>
      </w:tcPr>
    </w:tblStylePr>
    <w:tblStylePr w:type="band2Horz">
      <w:tblPr/>
      <w:tcPr>
        <w:tcBorders>
          <w:top w:val="single" w:sz="4" w:space="0" w:color="FFFFFF" w:themeColor="light1"/>
          <w:bottom w:val="single" w:sz="4" w:space="0" w:color="FFFFFF" w:themeColor="light1"/>
        </w:tcBorders>
        <w:shd w:val="clear" w:color="FFFFFF"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FFFFFF"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FFFFFF"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FFFFFF"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A9D08E" w:themeFill="accent6" w:themeFillTint="98"/>
      </w:tcPr>
    </w:tblStylePr>
    <w:tblStylePr w:type="band2Horz">
      <w:tblPr/>
      <w:tcPr>
        <w:tcBorders>
          <w:top w:val="single" w:sz="4" w:space="0" w:color="FFFFFF" w:themeColor="light1"/>
          <w:bottom w:val="single" w:sz="4" w:space="0" w:color="FFFFFF" w:themeColor="light1"/>
        </w:tcBorders>
        <w:shd w:val="clear" w:color="FFFFFF"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FFFFFF" w:fill="BFBFBF" w:themeFill="text1" w:themeFillTint="40"/>
      </w:tcPr>
    </w:tblStylePr>
    <w:tblStylePr w:type="band1Horz">
      <w:rPr>
        <w:rFonts w:ascii="Arial" w:hAnsi="Arial"/>
        <w:color w:val="000000" w:themeColor="text1"/>
        <w:sz w:val="22"/>
      </w:rPr>
      <w:tblPr/>
      <w:tcPr>
        <w:shd w:val="clear" w:color="FFFFFF"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FFFFFF" w:fill="D5E5F4" w:themeFill="accent1" w:themeFillTint="40"/>
      </w:tcPr>
    </w:tblStylePr>
    <w:tblStylePr w:type="band1Horz">
      <w:rPr>
        <w:rFonts w:ascii="Arial" w:hAnsi="Arial"/>
        <w:color w:val="245A8D" w:themeColor="accent1" w:themeShade="95"/>
        <w:sz w:val="22"/>
      </w:rPr>
      <w:tblPr/>
      <w:tcPr>
        <w:shd w:val="clear" w:color="FFFFFF"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FFFFF" w:fill="FADECB" w:themeFill="accent2" w:themeFillTint="40"/>
      </w:tcPr>
    </w:tblStylePr>
    <w:tblStylePr w:type="band1Horz">
      <w:rPr>
        <w:rFonts w:ascii="Arial" w:hAnsi="Arial"/>
        <w:color w:val="F4B184" w:themeColor="accent2" w:themeTint="97" w:themeShade="95"/>
        <w:sz w:val="22"/>
      </w:rPr>
      <w:tblPr/>
      <w:tcPr>
        <w:shd w:val="clear" w:color="FFFFFF"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FFFFFF" w:fill="E8E8E8" w:themeFill="accent3" w:themeFillTint="40"/>
      </w:tcPr>
    </w:tblStylePr>
    <w:tblStylePr w:type="band1Horz">
      <w:rPr>
        <w:rFonts w:ascii="Arial" w:hAnsi="Arial"/>
        <w:color w:val="C9C9C9" w:themeColor="accent3" w:themeTint="98" w:themeShade="95"/>
        <w:sz w:val="22"/>
      </w:rPr>
      <w:tblPr/>
      <w:tcPr>
        <w:shd w:val="clear" w:color="FFFFFF"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FFF" w:fill="FFEFBF" w:themeFill="accent4" w:themeFillTint="40"/>
      </w:tcPr>
    </w:tblStylePr>
    <w:tblStylePr w:type="band1Horz">
      <w:rPr>
        <w:rFonts w:ascii="Arial" w:hAnsi="Arial"/>
        <w:color w:val="FFD865" w:themeColor="accent4" w:themeTint="9A" w:themeShade="95"/>
        <w:sz w:val="22"/>
      </w:rPr>
      <w:tblPr/>
      <w:tcPr>
        <w:shd w:val="clear" w:color="FFFFFF"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FFFFFF" w:fill="CFDBF0" w:themeFill="accent5" w:themeFillTint="40"/>
      </w:tcPr>
    </w:tblStylePr>
    <w:tblStylePr w:type="band1Horz">
      <w:rPr>
        <w:rFonts w:ascii="Arial" w:hAnsi="Arial"/>
        <w:color w:val="8DA9DB" w:themeColor="accent5" w:themeTint="9A" w:themeShade="95"/>
        <w:sz w:val="22"/>
      </w:rPr>
      <w:tblPr/>
      <w:tcPr>
        <w:shd w:val="clear" w:color="FFFFFF"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FFFFFF" w:fill="DAEBCF" w:themeFill="accent6" w:themeFillTint="40"/>
      </w:tcPr>
    </w:tblStylePr>
    <w:tblStylePr w:type="band1Horz">
      <w:rPr>
        <w:rFonts w:ascii="Arial" w:hAnsi="Arial"/>
        <w:color w:val="A9D08E" w:themeColor="accent6" w:themeTint="98" w:themeShade="95"/>
        <w:sz w:val="22"/>
      </w:rPr>
      <w:tblPr/>
      <w:tcPr>
        <w:shd w:val="clear" w:color="FFFFFF"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FFFFFF"/>
      </w:tcPr>
    </w:tblStylePr>
    <w:tblStylePr w:type="band1Vert">
      <w:tblPr/>
      <w:tcPr>
        <w:shd w:val="clear" w:color="FFFFFF" w:fill="BFBFBF" w:themeFill="text1" w:themeFillTint="40"/>
      </w:tcPr>
    </w:tblStylePr>
    <w:tblStylePr w:type="band1Horz">
      <w:rPr>
        <w:rFonts w:ascii="Arial" w:hAnsi="Arial"/>
        <w:color w:val="7F7F7F" w:themeColor="text1" w:themeTint="80" w:themeShade="95"/>
        <w:sz w:val="22"/>
      </w:rPr>
      <w:tblPr/>
      <w:tcPr>
        <w:shd w:val="clear" w:color="FFFFFF"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FFFFFF"/>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FFFFFF"/>
      </w:tcPr>
    </w:tblStylePr>
    <w:tblStylePr w:type="band1Vert">
      <w:tblPr/>
      <w:tcPr>
        <w:shd w:val="clear" w:color="FFFFFF" w:fill="D5E5F4" w:themeFill="accent1" w:themeFillTint="40"/>
      </w:tcPr>
    </w:tblStylePr>
    <w:tblStylePr w:type="band1Horz">
      <w:rPr>
        <w:rFonts w:ascii="Arial" w:hAnsi="Arial"/>
        <w:color w:val="245A8D" w:themeColor="accent1" w:themeShade="95"/>
        <w:sz w:val="22"/>
      </w:rPr>
      <w:tblPr/>
      <w:tcPr>
        <w:shd w:val="clear" w:color="FFFFFF"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FFFFFF"/>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FFFFFF"/>
      </w:tcPr>
    </w:tblStylePr>
    <w:tblStylePr w:type="band1Vert">
      <w:tblPr/>
      <w:tcPr>
        <w:shd w:val="clear" w:color="FFFFFF" w:fill="FADECB" w:themeFill="accent2" w:themeFillTint="40"/>
      </w:tcPr>
    </w:tblStylePr>
    <w:tblStylePr w:type="band1Horz">
      <w:rPr>
        <w:rFonts w:ascii="Arial" w:hAnsi="Arial"/>
        <w:color w:val="F4B184" w:themeColor="accent2" w:themeTint="97" w:themeShade="95"/>
        <w:sz w:val="22"/>
      </w:rPr>
      <w:tblPr/>
      <w:tcPr>
        <w:shd w:val="clear" w:color="FFFFFF"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FFFFFF"/>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FFFFFF"/>
      </w:tcPr>
    </w:tblStylePr>
    <w:tblStylePr w:type="band1Vert">
      <w:tblPr/>
      <w:tcPr>
        <w:shd w:val="clear" w:color="FFFFFF" w:fill="E8E8E8" w:themeFill="accent3" w:themeFillTint="40"/>
      </w:tcPr>
    </w:tblStylePr>
    <w:tblStylePr w:type="band1Horz">
      <w:rPr>
        <w:rFonts w:ascii="Arial" w:hAnsi="Arial"/>
        <w:color w:val="C9C9C9" w:themeColor="accent3" w:themeTint="98" w:themeShade="95"/>
        <w:sz w:val="22"/>
      </w:rPr>
      <w:tblPr/>
      <w:tcPr>
        <w:shd w:val="clear" w:color="FFFFFF"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FFFFFF"/>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FFFFFF"/>
      </w:tcPr>
    </w:tblStylePr>
    <w:tblStylePr w:type="band1Vert">
      <w:tblPr/>
      <w:tcPr>
        <w:shd w:val="clear" w:color="FFFFFF" w:fill="FFEFBF" w:themeFill="accent4" w:themeFillTint="40"/>
      </w:tcPr>
    </w:tblStylePr>
    <w:tblStylePr w:type="band1Horz">
      <w:rPr>
        <w:rFonts w:ascii="Arial" w:hAnsi="Arial"/>
        <w:color w:val="FFD865" w:themeColor="accent4" w:themeTint="9A" w:themeShade="95"/>
        <w:sz w:val="22"/>
      </w:rPr>
      <w:tblPr/>
      <w:tcPr>
        <w:shd w:val="clear" w:color="FFFFFF"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FFFFFF"/>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FFFFFF"/>
      </w:tcPr>
    </w:tblStylePr>
    <w:tblStylePr w:type="band1Vert">
      <w:tblPr/>
      <w:tcPr>
        <w:shd w:val="clear" w:color="FFFFFF" w:fill="CFDBF0" w:themeFill="accent5" w:themeFillTint="40"/>
      </w:tcPr>
    </w:tblStylePr>
    <w:tblStylePr w:type="band1Horz">
      <w:rPr>
        <w:rFonts w:ascii="Arial" w:hAnsi="Arial"/>
        <w:color w:val="8DA9DB" w:themeColor="accent5" w:themeTint="9A" w:themeShade="95"/>
        <w:sz w:val="22"/>
      </w:rPr>
      <w:tblPr/>
      <w:tcPr>
        <w:shd w:val="clear" w:color="FFFFFF"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FFFFFF"/>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FFFFFF"/>
      </w:tcPr>
    </w:tblStylePr>
    <w:tblStylePr w:type="band1Vert">
      <w:tblPr/>
      <w:tcPr>
        <w:shd w:val="clear" w:color="FFFFFF" w:fill="DAEBCF" w:themeFill="accent6" w:themeFillTint="40"/>
      </w:tcPr>
    </w:tblStylePr>
    <w:tblStylePr w:type="band1Horz">
      <w:rPr>
        <w:rFonts w:ascii="Arial" w:hAnsi="Arial"/>
        <w:color w:val="A9D08E" w:themeColor="accent6" w:themeTint="98" w:themeShade="95"/>
        <w:sz w:val="22"/>
      </w:rPr>
      <w:tblPr/>
      <w:tcPr>
        <w:shd w:val="clear" w:color="FFFFFF"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FFFF" w:fill="7F7F7F" w:themeFill="text1" w:themeFillTint="80"/>
      </w:tcPr>
    </w:tblStylePr>
    <w:tblStylePr w:type="lastRow">
      <w:rPr>
        <w:rFonts w:ascii="Arial" w:hAnsi="Arial"/>
        <w:color w:val="F2F2F2"/>
        <w:sz w:val="22"/>
      </w:rPr>
      <w:tblPr/>
      <w:tcPr>
        <w:shd w:val="clear" w:color="FFFFFF" w:fill="7F7F7F" w:themeFill="text1" w:themeFillTint="80"/>
      </w:tcPr>
    </w:tblStylePr>
    <w:tblStylePr w:type="firstCol">
      <w:rPr>
        <w:rFonts w:ascii="Arial" w:hAnsi="Arial"/>
        <w:color w:val="F2F2F2"/>
        <w:sz w:val="22"/>
      </w:rPr>
      <w:tblPr/>
      <w:tcPr>
        <w:shd w:val="clear" w:color="FFFFFF" w:fill="7F7F7F" w:themeFill="text1" w:themeFillTint="80"/>
      </w:tcPr>
    </w:tblStylePr>
    <w:tblStylePr w:type="lastCol">
      <w:rPr>
        <w:rFonts w:ascii="Arial" w:hAnsi="Arial"/>
        <w:color w:val="F2F2F2"/>
        <w:sz w:val="22"/>
      </w:rPr>
      <w:tblPr/>
      <w:tcPr>
        <w:shd w:val="clear" w:color="FFFFFF"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FFFFF"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FFFFF" w:fill="F2F2F2" w:themeFill="text1" w:themeFillTint="0D"/>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FFFFFF" w:fill="7F7F7F" w:themeFill="text1" w:themeFillTint="80"/>
      </w:tcPr>
    </w:tblStylePr>
    <w:tblStylePr w:type="lastRow">
      <w:rPr>
        <w:rFonts w:ascii="Arial" w:hAnsi="Arial"/>
        <w:color w:val="F2F2F2"/>
        <w:sz w:val="22"/>
      </w:rPr>
      <w:tblPr/>
      <w:tcPr>
        <w:shd w:val="clear" w:color="FFFFFF" w:fill="7F7F7F" w:themeFill="text1" w:themeFillTint="80"/>
      </w:tcPr>
    </w:tblStylePr>
    <w:tblStylePr w:type="firstCol">
      <w:rPr>
        <w:rFonts w:ascii="Arial" w:hAnsi="Arial"/>
        <w:color w:val="F2F2F2"/>
        <w:sz w:val="22"/>
      </w:rPr>
      <w:tblPr/>
      <w:tcPr>
        <w:shd w:val="clear" w:color="FFFFFF" w:fill="7F7F7F" w:themeFill="text1" w:themeFillTint="80"/>
      </w:tcPr>
    </w:tblStylePr>
    <w:tblStylePr w:type="lastCol">
      <w:rPr>
        <w:rFonts w:ascii="Arial" w:hAnsi="Arial"/>
        <w:color w:val="F2F2F2"/>
        <w:sz w:val="22"/>
      </w:rPr>
      <w:tblPr/>
      <w:tcPr>
        <w:shd w:val="clear" w:color="FFFFFF"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FFFFF"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FFFFF" w:fill="F2F2F2" w:themeFill="text1" w:themeFillTint="0D"/>
      </w:tcPr>
    </w:tblStylePr>
  </w:style>
  <w:style w:type="paragraph" w:styleId="ae">
    <w:name w:val="endnote text"/>
    <w:basedOn w:val="a"/>
    <w:link w:val="af"/>
    <w:uiPriority w:val="99"/>
    <w:semiHidden/>
    <w:unhideWhenUsed/>
    <w:pPr>
      <w:spacing w:after="0" w:line="240" w:lineRule="auto"/>
    </w:pPr>
    <w:rPr>
      <w:sz w:val="20"/>
    </w:rPr>
  </w:style>
  <w:style w:type="character" w:customStyle="1" w:styleId="af">
    <w:name w:val="Текст концевой сноски Знак"/>
    <w:link w:val="ae"/>
    <w:uiPriority w:val="99"/>
    <w:rPr>
      <w:sz w:val="20"/>
    </w:rPr>
  </w:style>
  <w:style w:type="character" w:styleId="af0">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1">
    <w:name w:val="TOC Heading"/>
    <w:uiPriority w:val="39"/>
    <w:unhideWhenUsed/>
  </w:style>
  <w:style w:type="paragraph" w:styleId="af2">
    <w:name w:val="table of figures"/>
    <w:basedOn w:val="a"/>
    <w:next w:val="a"/>
    <w:uiPriority w:val="99"/>
    <w:unhideWhenUsed/>
    <w:pPr>
      <w:spacing w:after="0"/>
    </w:pPr>
  </w:style>
  <w:style w:type="table" w:styleId="af3">
    <w:name w:val="Table Grid"/>
    <w:basedOn w:val="a1"/>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ned">
    <w:name w:val="Lined"/>
    <w:basedOn w:val="a1"/>
    <w:uiPriority w:val="99"/>
    <w:pPr>
      <w:spacing w:after="0" w:line="240" w:lineRule="auto"/>
    </w:pPr>
    <w:rPr>
      <w:color w:val="404040"/>
      <w:sz w:val="20"/>
      <w:szCs w:val="20"/>
      <w:lang w:eastAsia="ru-RU"/>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548DD4" w:fill="548DD4"/>
      </w:tcPr>
    </w:tblStylePr>
    <w:tblStylePr w:type="lastRow">
      <w:rPr>
        <w:rFonts w:ascii="Arial" w:hAnsi="Arial"/>
        <w:color w:val="F2F2F2"/>
        <w:sz w:val="22"/>
      </w:rPr>
      <w:tblPr/>
      <w:tcPr>
        <w:shd w:val="clear" w:color="548DD4" w:fill="548DD4"/>
      </w:tcPr>
    </w:tblStylePr>
    <w:tblStylePr w:type="firstCol">
      <w:rPr>
        <w:rFonts w:ascii="Arial" w:hAnsi="Arial"/>
        <w:color w:val="F2F2F2"/>
        <w:sz w:val="22"/>
      </w:rPr>
      <w:tblPr/>
      <w:tcPr>
        <w:shd w:val="clear" w:color="548DD4" w:fill="548DD4"/>
      </w:tcPr>
    </w:tblStylePr>
    <w:tblStylePr w:type="lastCol">
      <w:rPr>
        <w:rFonts w:ascii="Arial" w:hAnsi="Arial"/>
        <w:color w:val="F2F2F2"/>
        <w:sz w:val="22"/>
      </w:rPr>
      <w:tblPr/>
      <w:tcPr>
        <w:shd w:val="clear" w:color="548DD4" w:fill="548DD4"/>
      </w:tcPr>
    </w:tblStylePr>
    <w:tblStylePr w:type="band1Vert">
      <w:rPr>
        <w:rFonts w:ascii="Arial" w:hAnsi="Arial"/>
        <w:color w:val="404040"/>
        <w:sz w:val="22"/>
      </w:rPr>
    </w:tblStylePr>
    <w:tblStylePr w:type="band2Vert">
      <w:rPr>
        <w:rFonts w:ascii="Arial" w:hAnsi="Arial"/>
        <w:color w:val="404040"/>
        <w:sz w:val="22"/>
      </w:rPr>
      <w:tblPr/>
      <w:tcPr>
        <w:shd w:val="clear" w:color="C6D9F1" w:fill="C6D9F1"/>
      </w:tcPr>
    </w:tblStylePr>
    <w:tblStylePr w:type="band1Horz">
      <w:rPr>
        <w:rFonts w:ascii="Arial" w:hAnsi="Arial"/>
        <w:color w:val="404040"/>
        <w:sz w:val="22"/>
      </w:rPr>
    </w:tblStylePr>
    <w:tblStylePr w:type="band2Horz">
      <w:rPr>
        <w:rFonts w:ascii="Arial" w:hAnsi="Arial"/>
        <w:color w:val="404040"/>
        <w:sz w:val="22"/>
      </w:rPr>
      <w:tblPr/>
      <w:tcPr>
        <w:shd w:val="clear" w:color="C6D9F1" w:fill="C6D9F1"/>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D99594" w:fill="D99594"/>
      </w:tcPr>
    </w:tblStylePr>
    <w:tblStylePr w:type="lastRow">
      <w:rPr>
        <w:rFonts w:ascii="Arial" w:hAnsi="Arial"/>
        <w:color w:val="F2F2F2"/>
        <w:sz w:val="22"/>
      </w:rPr>
      <w:tblPr/>
      <w:tcPr>
        <w:shd w:val="clear" w:color="D99594" w:fill="D99594"/>
      </w:tcPr>
    </w:tblStylePr>
    <w:tblStylePr w:type="firstCol">
      <w:rPr>
        <w:rFonts w:ascii="Arial" w:hAnsi="Arial"/>
        <w:color w:val="F2F2F2"/>
        <w:sz w:val="22"/>
      </w:rPr>
      <w:tblPr/>
      <w:tcPr>
        <w:shd w:val="clear" w:color="D99594" w:fill="D99594"/>
      </w:tcPr>
    </w:tblStylePr>
    <w:tblStylePr w:type="lastCol">
      <w:rPr>
        <w:rFonts w:ascii="Arial" w:hAnsi="Arial"/>
        <w:color w:val="F2F2F2"/>
        <w:sz w:val="22"/>
      </w:rPr>
      <w:tblPr/>
      <w:tcPr>
        <w:shd w:val="clear" w:color="D99594" w:fill="D99594"/>
      </w:tcPr>
    </w:tblStylePr>
    <w:tblStylePr w:type="band1Vert">
      <w:rPr>
        <w:rFonts w:ascii="Arial" w:hAnsi="Arial"/>
        <w:color w:val="404040"/>
        <w:sz w:val="22"/>
      </w:rPr>
    </w:tblStylePr>
    <w:tblStylePr w:type="band2Vert">
      <w:rPr>
        <w:rFonts w:ascii="Arial" w:hAnsi="Arial"/>
        <w:color w:val="404040"/>
        <w:sz w:val="22"/>
      </w:rPr>
      <w:tblPr/>
      <w:tcPr>
        <w:shd w:val="clear" w:color="F2DBDB" w:fill="F2DBDB"/>
      </w:tcPr>
    </w:tblStylePr>
    <w:tblStylePr w:type="band1Horz">
      <w:rPr>
        <w:rFonts w:ascii="Arial" w:hAnsi="Arial"/>
        <w:color w:val="404040"/>
        <w:sz w:val="22"/>
      </w:rPr>
    </w:tblStylePr>
    <w:tblStylePr w:type="band2Horz">
      <w:rPr>
        <w:rFonts w:ascii="Arial" w:hAnsi="Arial"/>
        <w:color w:val="404040"/>
        <w:sz w:val="22"/>
      </w:rPr>
      <w:tblPr/>
      <w:tcPr>
        <w:shd w:val="clear" w:color="F2DBDB" w:fill="F2DBDB"/>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9BB559" w:fill="9BB559"/>
      </w:tcPr>
    </w:tblStylePr>
    <w:tblStylePr w:type="lastRow">
      <w:rPr>
        <w:rFonts w:ascii="Arial" w:hAnsi="Arial"/>
        <w:color w:val="F2F2F2"/>
        <w:sz w:val="22"/>
      </w:rPr>
      <w:tblPr/>
      <w:tcPr>
        <w:shd w:val="clear" w:color="9BB559" w:fill="9BB559"/>
      </w:tcPr>
    </w:tblStylePr>
    <w:tblStylePr w:type="firstCol">
      <w:rPr>
        <w:rFonts w:ascii="Arial" w:hAnsi="Arial"/>
        <w:color w:val="F2F2F2"/>
        <w:sz w:val="22"/>
      </w:rPr>
      <w:tblPr/>
      <w:tcPr>
        <w:shd w:val="clear" w:color="9BB559" w:fill="9BB559"/>
      </w:tcPr>
    </w:tblStylePr>
    <w:tblStylePr w:type="lastCol">
      <w:rPr>
        <w:rFonts w:ascii="Arial" w:hAnsi="Arial"/>
        <w:color w:val="F2F2F2"/>
        <w:sz w:val="22"/>
      </w:rPr>
      <w:tblPr/>
      <w:tcPr>
        <w:shd w:val="clear" w:color="9BB559" w:fill="9BB559"/>
      </w:tcPr>
    </w:tblStylePr>
    <w:tblStylePr w:type="band1Vert">
      <w:rPr>
        <w:rFonts w:ascii="Arial" w:hAnsi="Arial"/>
        <w:color w:val="404040"/>
        <w:sz w:val="22"/>
      </w:rPr>
    </w:tblStylePr>
    <w:tblStylePr w:type="band2Vert">
      <w:rPr>
        <w:rFonts w:ascii="Arial" w:hAnsi="Arial"/>
        <w:color w:val="404040"/>
        <w:sz w:val="22"/>
      </w:rPr>
      <w:tblPr/>
      <w:tcPr>
        <w:shd w:val="clear" w:color="EAF1DD" w:fill="EAF1DD"/>
      </w:tcPr>
    </w:tblStylePr>
    <w:tblStylePr w:type="band1Horz">
      <w:rPr>
        <w:rFonts w:ascii="Arial" w:hAnsi="Arial"/>
        <w:color w:val="404040"/>
        <w:sz w:val="22"/>
      </w:rPr>
    </w:tblStylePr>
    <w:tblStylePr w:type="band2Horz">
      <w:rPr>
        <w:rFonts w:ascii="Arial" w:hAnsi="Arial"/>
        <w:color w:val="404040"/>
        <w:sz w:val="22"/>
      </w:rPr>
      <w:tblPr/>
      <w:tcPr>
        <w:shd w:val="clear" w:color="EAF1DD" w:fill="EAF1DD"/>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B2A1C7" w:fill="B2A1C7"/>
      </w:tcPr>
    </w:tblStylePr>
    <w:tblStylePr w:type="lastRow">
      <w:rPr>
        <w:rFonts w:ascii="Arial" w:hAnsi="Arial"/>
        <w:color w:val="F2F2F2"/>
        <w:sz w:val="22"/>
      </w:rPr>
      <w:tblPr/>
      <w:tcPr>
        <w:shd w:val="clear" w:color="B2A1C7" w:fill="B2A1C7"/>
      </w:tcPr>
    </w:tblStylePr>
    <w:tblStylePr w:type="firstCol">
      <w:rPr>
        <w:rFonts w:ascii="Arial" w:hAnsi="Arial"/>
        <w:color w:val="F2F2F2"/>
        <w:sz w:val="22"/>
      </w:rPr>
      <w:tblPr/>
      <w:tcPr>
        <w:shd w:val="clear" w:color="B2A1C7" w:fill="B2A1C7"/>
      </w:tcPr>
    </w:tblStylePr>
    <w:tblStylePr w:type="lastCol">
      <w:rPr>
        <w:rFonts w:ascii="Arial" w:hAnsi="Arial"/>
        <w:color w:val="F2F2F2"/>
        <w:sz w:val="22"/>
      </w:rPr>
      <w:tblPr/>
      <w:tcPr>
        <w:shd w:val="clear" w:color="B2A1C7" w:fill="B2A1C7"/>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9" w:fill="FDE9D9"/>
      </w:tcPr>
    </w:tblStylePr>
    <w:tblStylePr w:type="band1Horz">
      <w:rPr>
        <w:rFonts w:ascii="Arial" w:hAnsi="Arial"/>
        <w:color w:val="404040"/>
        <w:sz w:val="22"/>
      </w:rPr>
    </w:tblStylePr>
    <w:tblStylePr w:type="band2Horz">
      <w:rPr>
        <w:rFonts w:ascii="Arial" w:hAnsi="Arial"/>
        <w:color w:val="404040"/>
        <w:sz w:val="22"/>
      </w:rPr>
      <w:tblPr/>
      <w:tcPr>
        <w:shd w:val="clear" w:color="FDE9D9" w:fill="FDE9D9"/>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a1"/>
    <w:uiPriority w:val="99"/>
    <w:pPr>
      <w:spacing w:after="0" w:line="240" w:lineRule="auto"/>
    </w:pPr>
    <w:rPr>
      <w:color w:val="404040"/>
      <w:sz w:val="20"/>
      <w:szCs w:val="20"/>
      <w:lang w:eastAsia="ru-RU"/>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D9D9D9" w:fill="D9D9D9"/>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548DD4" w:fill="548DD4"/>
      </w:tcPr>
    </w:tblStylePr>
    <w:tblStylePr w:type="lastRow">
      <w:rPr>
        <w:rFonts w:ascii="Arial" w:hAnsi="Arial"/>
        <w:color w:val="F2F2F2"/>
        <w:sz w:val="22"/>
      </w:rPr>
      <w:tblPr/>
      <w:tcPr>
        <w:shd w:val="clear" w:color="548DD4" w:fill="548DD4"/>
      </w:tcPr>
    </w:tblStylePr>
    <w:tblStylePr w:type="firstCol">
      <w:rPr>
        <w:rFonts w:ascii="Arial" w:hAnsi="Arial"/>
        <w:color w:val="F2F2F2"/>
        <w:sz w:val="22"/>
      </w:rPr>
      <w:tblPr/>
      <w:tcPr>
        <w:shd w:val="clear" w:color="548DD4" w:fill="548DD4"/>
      </w:tcPr>
    </w:tblStylePr>
    <w:tblStylePr w:type="lastCol">
      <w:rPr>
        <w:rFonts w:ascii="Arial" w:hAnsi="Arial"/>
        <w:color w:val="F2F2F2"/>
        <w:sz w:val="22"/>
      </w:rPr>
      <w:tblPr/>
      <w:tcPr>
        <w:shd w:val="clear" w:color="548DD4" w:fill="548DD4"/>
      </w:tcPr>
    </w:tblStylePr>
    <w:tblStylePr w:type="band1Vert">
      <w:rPr>
        <w:rFonts w:ascii="Arial" w:hAnsi="Arial"/>
        <w:color w:val="404040"/>
        <w:sz w:val="22"/>
      </w:rPr>
    </w:tblStylePr>
    <w:tblStylePr w:type="band2Vert">
      <w:rPr>
        <w:rFonts w:ascii="Arial" w:hAnsi="Arial"/>
        <w:color w:val="404040"/>
        <w:sz w:val="22"/>
      </w:rPr>
      <w:tblPr/>
      <w:tcPr>
        <w:shd w:val="clear" w:color="C6D9F1" w:fill="C6D9F1"/>
      </w:tcPr>
    </w:tblStylePr>
    <w:tblStylePr w:type="band1Horz">
      <w:rPr>
        <w:rFonts w:ascii="Arial" w:hAnsi="Arial"/>
        <w:color w:val="404040"/>
        <w:sz w:val="22"/>
      </w:rPr>
    </w:tblStylePr>
    <w:tblStylePr w:type="band2Horz">
      <w:rPr>
        <w:rFonts w:ascii="Arial" w:hAnsi="Arial"/>
        <w:color w:val="404040"/>
        <w:sz w:val="22"/>
      </w:rPr>
      <w:tblPr/>
      <w:tcPr>
        <w:shd w:val="clear" w:color="C6D9F1" w:fill="C6D9F1"/>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D99594" w:fill="D99594"/>
      </w:tcPr>
    </w:tblStylePr>
    <w:tblStylePr w:type="lastRow">
      <w:rPr>
        <w:rFonts w:ascii="Arial" w:hAnsi="Arial"/>
        <w:color w:val="F2F2F2"/>
        <w:sz w:val="22"/>
      </w:rPr>
      <w:tblPr/>
      <w:tcPr>
        <w:shd w:val="clear" w:color="D99594" w:fill="D99594"/>
      </w:tcPr>
    </w:tblStylePr>
    <w:tblStylePr w:type="firstCol">
      <w:rPr>
        <w:rFonts w:ascii="Arial" w:hAnsi="Arial"/>
        <w:color w:val="F2F2F2"/>
        <w:sz w:val="22"/>
      </w:rPr>
      <w:tblPr/>
      <w:tcPr>
        <w:shd w:val="clear" w:color="D99594" w:fill="D99594"/>
      </w:tcPr>
    </w:tblStylePr>
    <w:tblStylePr w:type="lastCol">
      <w:rPr>
        <w:rFonts w:ascii="Arial" w:hAnsi="Arial"/>
        <w:color w:val="F2F2F2"/>
        <w:sz w:val="22"/>
      </w:rPr>
      <w:tblPr/>
      <w:tcPr>
        <w:shd w:val="clear" w:color="D99594" w:fill="D99594"/>
      </w:tcPr>
    </w:tblStylePr>
    <w:tblStylePr w:type="band1Vert">
      <w:rPr>
        <w:rFonts w:ascii="Arial" w:hAnsi="Arial"/>
        <w:color w:val="404040"/>
        <w:sz w:val="22"/>
      </w:rPr>
    </w:tblStylePr>
    <w:tblStylePr w:type="band2Vert">
      <w:rPr>
        <w:rFonts w:ascii="Arial" w:hAnsi="Arial"/>
        <w:color w:val="404040"/>
        <w:sz w:val="22"/>
      </w:rPr>
      <w:tblPr/>
      <w:tcPr>
        <w:shd w:val="clear" w:color="F2DBDB" w:fill="F2DBDB"/>
      </w:tcPr>
    </w:tblStylePr>
    <w:tblStylePr w:type="band1Horz">
      <w:rPr>
        <w:rFonts w:ascii="Arial" w:hAnsi="Arial"/>
        <w:color w:val="404040"/>
        <w:sz w:val="22"/>
      </w:rPr>
    </w:tblStylePr>
    <w:tblStylePr w:type="band2Horz">
      <w:rPr>
        <w:rFonts w:ascii="Arial" w:hAnsi="Arial"/>
        <w:color w:val="404040"/>
        <w:sz w:val="22"/>
      </w:rPr>
      <w:tblPr/>
      <w:tcPr>
        <w:shd w:val="clear" w:color="F2DBDB" w:fill="F2DBDB"/>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9BBB59" w:fill="9BBB59"/>
      </w:tcPr>
    </w:tblStylePr>
    <w:tblStylePr w:type="lastRow">
      <w:rPr>
        <w:rFonts w:ascii="Arial" w:hAnsi="Arial"/>
        <w:color w:val="F2F2F2"/>
        <w:sz w:val="22"/>
      </w:rPr>
      <w:tblPr/>
      <w:tcPr>
        <w:shd w:val="clear" w:color="9BBB59" w:fill="9BBB59"/>
      </w:tcPr>
    </w:tblStylePr>
    <w:tblStylePr w:type="firstCol">
      <w:rPr>
        <w:rFonts w:ascii="Arial" w:hAnsi="Arial"/>
        <w:color w:val="F2F2F2"/>
        <w:sz w:val="22"/>
      </w:rPr>
      <w:tblPr/>
      <w:tcPr>
        <w:shd w:val="clear" w:color="9BBB59" w:fill="9BBB59"/>
      </w:tcPr>
    </w:tblStylePr>
    <w:tblStylePr w:type="lastCol">
      <w:rPr>
        <w:rFonts w:ascii="Arial" w:hAnsi="Arial"/>
        <w:color w:val="F2F2F2"/>
        <w:sz w:val="22"/>
      </w:rPr>
      <w:tblPr/>
      <w:tcPr>
        <w:shd w:val="clear" w:color="9BBB59" w:fill="9BBB59"/>
      </w:tcPr>
    </w:tblStylePr>
    <w:tblStylePr w:type="band1Vert">
      <w:rPr>
        <w:rFonts w:ascii="Arial" w:hAnsi="Arial"/>
        <w:color w:val="404040"/>
        <w:sz w:val="22"/>
      </w:rPr>
    </w:tblStylePr>
    <w:tblStylePr w:type="band2Vert">
      <w:rPr>
        <w:rFonts w:ascii="Arial" w:hAnsi="Arial"/>
        <w:color w:val="404040"/>
        <w:sz w:val="22"/>
      </w:rPr>
      <w:tblPr/>
      <w:tcPr>
        <w:shd w:val="clear" w:color="EAF1DD" w:fill="EAF1DD"/>
      </w:tcPr>
    </w:tblStylePr>
    <w:tblStylePr w:type="band1Horz">
      <w:rPr>
        <w:rFonts w:ascii="Arial" w:hAnsi="Arial"/>
        <w:color w:val="404040"/>
        <w:sz w:val="22"/>
      </w:rPr>
    </w:tblStylePr>
    <w:tblStylePr w:type="band2Horz">
      <w:rPr>
        <w:rFonts w:ascii="Arial" w:hAnsi="Arial"/>
        <w:color w:val="404040"/>
        <w:sz w:val="22"/>
      </w:rPr>
      <w:tblPr/>
      <w:tcPr>
        <w:shd w:val="clear" w:color="EAF1DD" w:fill="EAF1DD"/>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B2A1C7" w:fill="B2A1C7"/>
      </w:tcPr>
    </w:tblStylePr>
    <w:tblStylePr w:type="lastRow">
      <w:rPr>
        <w:rFonts w:ascii="Arial" w:hAnsi="Arial"/>
        <w:color w:val="F2F2F2"/>
        <w:sz w:val="22"/>
      </w:rPr>
      <w:tblPr/>
      <w:tcPr>
        <w:shd w:val="clear" w:color="B2A1C7" w:fill="B2A1C7"/>
      </w:tcPr>
    </w:tblStylePr>
    <w:tblStylePr w:type="firstCol">
      <w:rPr>
        <w:rFonts w:ascii="Arial" w:hAnsi="Arial"/>
        <w:color w:val="F2F2F2"/>
        <w:sz w:val="22"/>
      </w:rPr>
      <w:tblPr/>
      <w:tcPr>
        <w:shd w:val="clear" w:color="B2A1C7" w:fill="B2A1C7"/>
      </w:tcPr>
    </w:tblStylePr>
    <w:tblStylePr w:type="lastCol">
      <w:rPr>
        <w:rFonts w:ascii="Arial" w:hAnsi="Arial"/>
        <w:color w:val="F2F2F2"/>
        <w:sz w:val="22"/>
      </w:rPr>
      <w:tblPr/>
      <w:tcPr>
        <w:shd w:val="clear" w:color="B2A1C7" w:fill="B2A1C7"/>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9" w:fill="FDE9D9"/>
      </w:tcPr>
    </w:tblStylePr>
    <w:tblStylePr w:type="band1Horz">
      <w:rPr>
        <w:rFonts w:ascii="Arial" w:hAnsi="Arial"/>
        <w:color w:val="404040"/>
        <w:sz w:val="22"/>
      </w:rPr>
    </w:tblStylePr>
    <w:tblStylePr w:type="band2Horz">
      <w:rPr>
        <w:rFonts w:ascii="Arial" w:hAnsi="Arial"/>
        <w:color w:val="404040"/>
        <w:sz w:val="22"/>
      </w:rPr>
      <w:tblPr/>
      <w:tcPr>
        <w:shd w:val="clear" w:color="FDE9D9" w:fill="FDE9D9"/>
      </w:tcPr>
    </w:tblStylePr>
  </w:style>
  <w:style w:type="character" w:styleId="af4">
    <w:name w:val="Hyperlink"/>
    <w:uiPriority w:val="99"/>
    <w:unhideWhenUsed/>
    <w:rPr>
      <w:color w:val="0563C1" w:themeColor="hyperlink"/>
      <w:u w:val="single"/>
    </w:rPr>
  </w:style>
  <w:style w:type="paragraph" w:styleId="af5">
    <w:name w:val="footnote text"/>
    <w:basedOn w:val="a"/>
    <w:uiPriority w:val="99"/>
    <w:semiHidden/>
    <w:unhideWhenUsed/>
    <w:pPr>
      <w:spacing w:after="0" w:line="240" w:lineRule="auto"/>
    </w:pPr>
    <w:rPr>
      <w:sz w:val="20"/>
    </w:rPr>
  </w:style>
  <w:style w:type="character" w:customStyle="1" w:styleId="FootnoteTextChar">
    <w:name w:val="Footnote Text Char"/>
    <w:basedOn w:val="a0"/>
    <w:uiPriority w:val="99"/>
    <w:semiHidden/>
    <w:rPr>
      <w:sz w:val="20"/>
    </w:rPr>
  </w:style>
  <w:style w:type="character" w:styleId="af6">
    <w:name w:val="footnote reference"/>
    <w:basedOn w:val="a0"/>
    <w:uiPriority w:val="99"/>
    <w:semiHidden/>
    <w:unhideWhenUsed/>
    <w:rPr>
      <w:vertAlign w:val="superscript"/>
    </w:rPr>
  </w:style>
  <w:style w:type="paragraph" w:styleId="ad">
    <w:name w:val="footer"/>
    <w:basedOn w:val="a"/>
    <w:link w:val="ac"/>
    <w:uiPriority w:val="99"/>
    <w:unhideWhenUsed/>
    <w:pPr>
      <w:tabs>
        <w:tab w:val="center" w:pos="4677"/>
        <w:tab w:val="right" w:pos="9355"/>
      </w:tabs>
      <w:spacing w:after="0" w:line="240" w:lineRule="auto"/>
    </w:pPr>
  </w:style>
  <w:style w:type="paragraph" w:styleId="aa">
    <w:name w:val="header"/>
    <w:basedOn w:val="a"/>
    <w:link w:val="a9"/>
    <w:uiPriority w:val="99"/>
    <w:unhideWhenUsed/>
    <w:pPr>
      <w:tabs>
        <w:tab w:val="center" w:pos="4677"/>
        <w:tab w:val="right" w:pos="9355"/>
      </w:tabs>
      <w:spacing w:after="0" w:line="240" w:lineRule="auto"/>
    </w:pPr>
  </w:style>
  <w:style w:type="paragraph" w:styleId="af7">
    <w:name w:val="No Spacing"/>
    <w:basedOn w:val="a"/>
    <w:uiPriority w:val="1"/>
    <w:qFormat/>
    <w:pPr>
      <w:spacing w:after="0" w:line="240" w:lineRule="auto"/>
    </w:pPr>
  </w:style>
  <w:style w:type="paragraph" w:styleId="22">
    <w:name w:val="Quote"/>
    <w:basedOn w:val="a"/>
    <w:next w:val="a"/>
    <w:link w:val="21"/>
    <w:uiPriority w:val="29"/>
    <w:qFormat/>
    <w:pPr>
      <w:ind w:left="4536"/>
      <w:jc w:val="both"/>
    </w:pPr>
    <w:rPr>
      <w:i/>
      <w:iCs/>
      <w:color w:val="373737"/>
      <w:sz w:val="18"/>
      <w:szCs w:val="18"/>
    </w:rPr>
  </w:style>
  <w:style w:type="paragraph" w:styleId="a6">
    <w:name w:val="Subtitle"/>
    <w:basedOn w:val="a"/>
    <w:next w:val="a"/>
    <w:link w:val="a5"/>
    <w:uiPriority w:val="11"/>
    <w:qFormat/>
    <w:pPr>
      <w:numPr>
        <w:ilvl w:val="1"/>
      </w:numPr>
      <w:spacing w:line="240" w:lineRule="auto"/>
    </w:pPr>
    <w:rPr>
      <w:i/>
      <w:iCs/>
      <w:color w:val="444444"/>
      <w:sz w:val="52"/>
      <w:szCs w:val="52"/>
    </w:rPr>
  </w:style>
  <w:style w:type="paragraph" w:styleId="a8">
    <w:name w:val="Intense Quote"/>
    <w:basedOn w:val="a"/>
    <w:next w:val="a"/>
    <w:link w:val="a7"/>
    <w:uiPriority w:val="30"/>
    <w:qFormat/>
    <w:pPr>
      <w:pBdr>
        <w:top w:val="single" w:sz="4" w:space="1" w:color="808080"/>
        <w:left w:val="single" w:sz="4" w:space="4" w:color="808080"/>
        <w:bottom w:val="single" w:sz="4" w:space="1" w:color="808080"/>
        <w:right w:val="single" w:sz="4" w:space="4" w:color="808080"/>
      </w:pBdr>
      <w:shd w:val="clear" w:color="EEEEEE" w:fill="EEEEEE"/>
      <w:ind w:left="567" w:right="567"/>
      <w:jc w:val="both"/>
    </w:pPr>
    <w:rPr>
      <w:b/>
      <w:bCs/>
      <w:i/>
      <w:iCs/>
      <w:color w:val="464646"/>
      <w:sz w:val="19"/>
      <w:szCs w:val="19"/>
    </w:rPr>
  </w:style>
  <w:style w:type="paragraph" w:styleId="a4">
    <w:name w:val="Title"/>
    <w:basedOn w:val="a"/>
    <w:next w:val="a"/>
    <w:link w:val="a3"/>
    <w:uiPriority w:val="10"/>
    <w:qFormat/>
    <w:pPr>
      <w:pBdr>
        <w:bottom w:val="single" w:sz="24" w:space="0" w:color="000000" w:themeColor="text1"/>
      </w:pBdr>
      <w:spacing w:before="300" w:after="80" w:line="240" w:lineRule="auto"/>
      <w:contextualSpacing/>
    </w:pPr>
    <w:rPr>
      <w:b/>
      <w:bCs/>
      <w:color w:val="000000" w:themeColor="text1"/>
      <w:sz w:val="72"/>
      <w:szCs w:val="72"/>
    </w:rPr>
  </w:style>
  <w:style w:type="paragraph" w:styleId="af8">
    <w:name w:val="List Paragraph"/>
    <w:basedOn w:val="a"/>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21</Pages>
  <Words>5460</Words>
  <Characters>31125</Characters>
  <Application>Microsoft Office Word</Application>
  <DocSecurity>0</DocSecurity>
  <Lines>259</Lines>
  <Paragraphs>73</Paragraphs>
  <ScaleCrop>false</ScaleCrop>
  <Company/>
  <LinksUpToDate>false</LinksUpToDate>
  <CharactersWithSpaces>36512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Алексей Михайлович Рашевский</cp:lastModifiedBy>
  <cp:revision>6</cp:revision>
  <dcterms:created xsi:type="dcterms:W3CDTF">2026-05-13T07:23:00Z</dcterms:created>
  <dcterms:modified xsi:type="dcterms:W3CDTF">2026-05-13T11:54:00Z</dcterms:modified>
</cp:coreProperties>
</file>