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81E11" w14:textId="673C9FF5" w:rsidR="002146A7" w:rsidRPr="00301AE7" w:rsidRDefault="002146A7" w:rsidP="009559BF">
      <w:pPr>
        <w:pStyle w:val="11"/>
        <w:ind w:left="284" w:firstLine="283"/>
        <w:jc w:val="right"/>
        <w:rPr>
          <w:rFonts w:eastAsia="Calibri"/>
        </w:rPr>
      </w:pPr>
      <w:r w:rsidRPr="00301AE7">
        <w:rPr>
          <w:rFonts w:eastAsia="Calibri"/>
        </w:rPr>
        <w:t>Приложение №</w:t>
      </w:r>
      <w:r w:rsidR="00400FEC">
        <w:rPr>
          <w:rFonts w:eastAsia="Calibri"/>
        </w:rPr>
        <w:t>2</w:t>
      </w:r>
    </w:p>
    <w:p w14:paraId="4E1AF982" w14:textId="77777777" w:rsidR="00963D1E" w:rsidRDefault="00963D1E" w:rsidP="009559BF">
      <w:pPr>
        <w:pStyle w:val="11"/>
        <w:ind w:left="284" w:firstLine="283"/>
        <w:jc w:val="center"/>
        <w:rPr>
          <w:rFonts w:eastAsia="Calibri"/>
          <w:b/>
        </w:rPr>
      </w:pPr>
    </w:p>
    <w:p w14:paraId="2240A854" w14:textId="77777777" w:rsidR="002146A7" w:rsidRPr="009559BF" w:rsidRDefault="002146A7" w:rsidP="009559BF">
      <w:pPr>
        <w:pStyle w:val="11"/>
        <w:ind w:left="284" w:firstLine="283"/>
        <w:jc w:val="center"/>
        <w:rPr>
          <w:rFonts w:eastAsia="Calibri"/>
          <w:b/>
        </w:rPr>
      </w:pPr>
      <w:r w:rsidRPr="009559BF">
        <w:rPr>
          <w:rFonts w:eastAsia="Calibri"/>
          <w:b/>
        </w:rPr>
        <w:t>Описание объекта закупки в соответствии со статьей 33 Закона о контрактной системе</w:t>
      </w:r>
    </w:p>
    <w:p w14:paraId="2586737C" w14:textId="18D5743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D55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3F07" w:rsidRPr="008F3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B201D3" w:rsidRPr="00B2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расходных медицинских изделий для нужд </w:t>
      </w:r>
      <w:r w:rsidR="008F3F07" w:rsidRPr="008F3F0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ГБУЗ «МВФД №1»</w:t>
      </w: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товар).</w:t>
      </w:r>
    </w:p>
    <w:p w14:paraId="32093523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2648586F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 </w:t>
      </w:r>
    </w:p>
    <w:p w14:paraId="40755033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 Требования к качеству и безопасности товара:</w:t>
      </w:r>
    </w:p>
    <w:p w14:paraId="6F927F01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 w14:paraId="621F3855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2C0EF2A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EA419BE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Поставляемый товар должен быть новым, не бывшим в эксплуатации (употреблении), не иметь дефектов.</w:t>
      </w:r>
    </w:p>
    <w:p w14:paraId="187C4EB0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Информация о товаре должна быть на русском языке или продублирована на русском языке.</w:t>
      </w:r>
    </w:p>
    <w:p w14:paraId="73E38668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7AA84721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24BDA6DD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AB73917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215E1CE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1C844307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90C16F3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7FD9239E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>3.9. Требования к таре и упаковке Товара.</w:t>
      </w:r>
    </w:p>
    <w:p w14:paraId="48385F35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</w:t>
      </w: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35A94301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397C5388" w14:textId="77777777" w:rsidR="002146A7" w:rsidRPr="009559BF" w:rsidRDefault="002146A7" w:rsidP="009559BF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Поставляемый товар должен соответствовать нормативно-технической документации, в том числе, но не исключительно: </w:t>
      </w:r>
    </w:p>
    <w:p w14:paraId="71ABE8A7" w14:textId="77777777" w:rsidR="008621B0" w:rsidRPr="008621B0" w:rsidRDefault="008621B0" w:rsidP="008621B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1B0">
        <w:rPr>
          <w:rFonts w:ascii="Times New Roman" w:eastAsia="Calibri" w:hAnsi="Times New Roman" w:cs="Times New Roman"/>
          <w:bCs/>
          <w:sz w:val="24"/>
          <w:szCs w:val="24"/>
        </w:rPr>
        <w:t>ГОСТ Р 58551-2019 - Изделия медицинские одноразовые из нетканых материалов. Одежда и белье хирургические одноразовые из нетканых материалов. Технические требования для государственных закупок.</w:t>
      </w:r>
    </w:p>
    <w:p w14:paraId="6B093205" w14:textId="77777777" w:rsidR="008621B0" w:rsidRPr="008621B0" w:rsidRDefault="008621B0" w:rsidP="008621B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621B0">
        <w:rPr>
          <w:rFonts w:ascii="Times New Roman" w:eastAsia="Calibri" w:hAnsi="Times New Roman" w:cs="Times New Roman"/>
          <w:bCs/>
          <w:sz w:val="24"/>
          <w:szCs w:val="24"/>
        </w:rPr>
        <w:t>Методические рекомендации МР.3.1.0252-21 - Профилактика инфекционных болезней. Изменения N 1 в МР 3.1.0229-21 Рекомендации по организации противоэпидемических мероприятий в медицинских организациях, осуществляющих оказание медицинской помощи пациентам с новой коронавирусной инфекцией (COVID-19) (подозрением на заболевание) в стационарных условиях. Методические рекомендации (утв. Главным государственным санитарным врачом РФ 09.07.2021)</w:t>
      </w:r>
    </w:p>
    <w:p w14:paraId="31A43312" w14:textId="77777777" w:rsidR="002146A7" w:rsidRPr="009559BF" w:rsidRDefault="002146A7" w:rsidP="009559BF">
      <w:pPr>
        <w:widowControl w:val="0"/>
        <w:spacing w:after="0" w:line="240" w:lineRule="auto"/>
        <w:ind w:left="284" w:firstLine="28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  <w:r w:rsidRPr="009559BF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4. Перечень приложений, являющихся неотъемлемой частью Описания объекта закупки.</w:t>
      </w:r>
    </w:p>
    <w:p w14:paraId="034811BC" w14:textId="6D77A506" w:rsidR="002146A7" w:rsidRDefault="002146A7" w:rsidP="009559BF">
      <w:pPr>
        <w:widowControl w:val="0"/>
        <w:spacing w:after="0" w:line="240" w:lineRule="auto"/>
        <w:ind w:left="284" w:firstLine="283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559BF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4.1. Приложение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E90E9A1" w14:textId="77777777" w:rsidR="00E22CE4" w:rsidRPr="00E22CE4" w:rsidRDefault="00E22CE4" w:rsidP="00E22CE4">
      <w:pPr>
        <w:widowControl w:val="0"/>
        <w:spacing w:after="0" w:line="240" w:lineRule="auto"/>
        <w:ind w:left="284" w:firstLine="283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E22CE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4.2. Приложение № 2. Перечень адресов поставки товара, срок поставки и количество.</w:t>
      </w:r>
    </w:p>
    <w:p w14:paraId="485FA732" w14:textId="77777777" w:rsidR="00E22CE4" w:rsidRPr="00E22CE4" w:rsidRDefault="00E22CE4" w:rsidP="00E22CE4">
      <w:pPr>
        <w:widowControl w:val="0"/>
        <w:spacing w:after="0" w:line="240" w:lineRule="auto"/>
        <w:ind w:left="284" w:firstLine="283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14:paraId="2BCD3AC8" w14:textId="000C4772" w:rsidR="008376D5" w:rsidRDefault="008376D5"/>
    <w:p w14:paraId="053A9520" w14:textId="77777777" w:rsidR="002146A7" w:rsidRDefault="002146A7" w:rsidP="006D53A6">
      <w:pPr>
        <w:jc w:val="right"/>
      </w:pPr>
    </w:p>
    <w:p w14:paraId="506330C9" w14:textId="77777777" w:rsidR="009559BF" w:rsidRPr="00301AE7" w:rsidRDefault="002146A7" w:rsidP="00301AE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 w:rsidR="006D53A6"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</w:t>
      </w:r>
    </w:p>
    <w:p w14:paraId="3377AC8A" w14:textId="7038BB02" w:rsidR="002146A7" w:rsidRDefault="002146A7" w:rsidP="00301AE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9559BF"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01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писанию объекта закупки</w:t>
      </w:r>
    </w:p>
    <w:p w14:paraId="3ED88A1C" w14:textId="77777777" w:rsidR="00301AE7" w:rsidRPr="00301AE7" w:rsidRDefault="00301AE7" w:rsidP="00301AE7">
      <w:pPr>
        <w:spacing w:after="0"/>
        <w:jc w:val="right"/>
        <w:rPr>
          <w:sz w:val="24"/>
          <w:szCs w:val="24"/>
        </w:rPr>
      </w:pPr>
    </w:p>
    <w:p w14:paraId="6BA1CA89" w14:textId="77777777" w:rsidR="006D53A6" w:rsidRPr="009559BF" w:rsidRDefault="006D53A6" w:rsidP="006D53A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Style w:val="af"/>
        <w:tblW w:w="10773" w:type="dxa"/>
        <w:tblInd w:w="137" w:type="dxa"/>
        <w:tblLook w:val="04A0" w:firstRow="1" w:lastRow="0" w:firstColumn="1" w:lastColumn="0" w:noHBand="0" w:noVBand="1"/>
      </w:tblPr>
      <w:tblGrid>
        <w:gridCol w:w="439"/>
        <w:gridCol w:w="2226"/>
        <w:gridCol w:w="1333"/>
        <w:gridCol w:w="2570"/>
        <w:gridCol w:w="2991"/>
        <w:gridCol w:w="607"/>
        <w:gridCol w:w="607"/>
      </w:tblGrid>
      <w:tr w:rsidR="00384627" w14:paraId="13B9696F" w14:textId="77777777" w:rsidTr="00360CB3">
        <w:tc>
          <w:tcPr>
            <w:tcW w:w="439" w:type="dxa"/>
            <w:vAlign w:val="center"/>
          </w:tcPr>
          <w:p w14:paraId="380C139D" w14:textId="03B10789" w:rsidR="0025227E" w:rsidRDefault="0025227E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227" w:type="dxa"/>
            <w:vAlign w:val="center"/>
          </w:tcPr>
          <w:p w14:paraId="425945DA" w14:textId="397ACAD1" w:rsidR="0025227E" w:rsidRDefault="0025227E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Наименование товара</w:t>
            </w:r>
            <w:r w:rsidRPr="008621B0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 </w:t>
            </w: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по КТРУ</w:t>
            </w:r>
          </w:p>
        </w:tc>
        <w:tc>
          <w:tcPr>
            <w:tcW w:w="1331" w:type="dxa"/>
            <w:vAlign w:val="center"/>
          </w:tcPr>
          <w:p w14:paraId="75D99189" w14:textId="683DE3A5" w:rsid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ОКПД</w:t>
            </w:r>
          </w:p>
        </w:tc>
        <w:tc>
          <w:tcPr>
            <w:tcW w:w="5562" w:type="dxa"/>
            <w:gridSpan w:val="2"/>
          </w:tcPr>
          <w:p w14:paraId="46A62DA6" w14:textId="1DB44D85" w:rsidR="0025227E" w:rsidRDefault="0025227E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u w:val="single"/>
                <w:lang w:eastAsia="ru-RU"/>
              </w:rPr>
              <w:t>Конкретные значения показателей товара, предлагаемого к поставке</w:t>
            </w:r>
          </w:p>
        </w:tc>
        <w:tc>
          <w:tcPr>
            <w:tcW w:w="607" w:type="dxa"/>
            <w:vAlign w:val="center"/>
          </w:tcPr>
          <w:p w14:paraId="70322559" w14:textId="0FD09D0E" w:rsidR="0025227E" w:rsidRDefault="0025227E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607" w:type="dxa"/>
            <w:vAlign w:val="center"/>
          </w:tcPr>
          <w:p w14:paraId="4ECFC4B0" w14:textId="5125D7F5" w:rsidR="0025227E" w:rsidRDefault="0025227E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1B0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К-во</w:t>
            </w:r>
          </w:p>
        </w:tc>
      </w:tr>
      <w:tr w:rsidR="00384627" w14:paraId="086BA675" w14:textId="77777777" w:rsidTr="00360CB3">
        <w:tc>
          <w:tcPr>
            <w:tcW w:w="439" w:type="dxa"/>
            <w:vMerge w:val="restart"/>
          </w:tcPr>
          <w:p w14:paraId="4B0E8477" w14:textId="290EAB34" w:rsidR="00384627" w:rsidRP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27" w:type="dxa"/>
            <w:vMerge w:val="restart"/>
          </w:tcPr>
          <w:p w14:paraId="06FCAB77" w14:textId="63FE9423" w:rsidR="00384627" w:rsidRPr="00B201D3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Катетер в/в периферический G14</w:t>
            </w:r>
          </w:p>
        </w:tc>
        <w:tc>
          <w:tcPr>
            <w:tcW w:w="1331" w:type="dxa"/>
            <w:vMerge w:val="restart"/>
          </w:tcPr>
          <w:p w14:paraId="264AACBA" w14:textId="77785818" w:rsidR="00384627" w:rsidRPr="00384627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32.50.13.110</w:t>
            </w:r>
          </w:p>
        </w:tc>
        <w:tc>
          <w:tcPr>
            <w:tcW w:w="2570" w:type="dxa"/>
          </w:tcPr>
          <w:p w14:paraId="19D133C3" w14:textId="4D8858D9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992" w:type="dxa"/>
          </w:tcPr>
          <w:p w14:paraId="09BB91AA" w14:textId="5A0C0ED5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Стерильная тонкая гибкая трубка, предназначенная для введения в периферические сосуды пациента для кратковременного обеспечения (сроком менее 30 дней) внутрисосудистого доступа; изделие не предназначено для продвижения к центральным кровеносным сосудам. Как правило, включает специальные принадлежности для облегчения введения/размещения катетера и обеспечения его функционирования (например, коннекторы, инъекционные порты, стилет и/или крылышки для фиксации). Может использоваться для взятия образцов крови, мониторинга артериального давления, введения жидкостей, лекарственных средств и/или инъекции контрастных средств. Это изделие для одноразового использования.</w:t>
            </w:r>
          </w:p>
        </w:tc>
        <w:tc>
          <w:tcPr>
            <w:tcW w:w="607" w:type="dxa"/>
            <w:vMerge w:val="restart"/>
          </w:tcPr>
          <w:p w14:paraId="7BCFE7B8" w14:textId="4D9FBD9D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07" w:type="dxa"/>
            <w:vMerge w:val="restart"/>
          </w:tcPr>
          <w:p w14:paraId="71F96A30" w14:textId="5A2FC761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4149B" w14:paraId="62D538F6" w14:textId="77777777" w:rsidTr="00360CB3">
        <w:trPr>
          <w:trHeight w:val="323"/>
        </w:trPr>
        <w:tc>
          <w:tcPr>
            <w:tcW w:w="439" w:type="dxa"/>
            <w:vMerge/>
          </w:tcPr>
          <w:p w14:paraId="24DD8317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60FABFC0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0E9B2403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70C132D8" w14:textId="6E5E58C4" w:rsidR="0084149B" w:rsidRPr="0084149B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катетера, G</w:t>
            </w:r>
          </w:p>
        </w:tc>
        <w:tc>
          <w:tcPr>
            <w:tcW w:w="2992" w:type="dxa"/>
          </w:tcPr>
          <w:p w14:paraId="3EC88BAB" w14:textId="37D1A31E" w:rsidR="0084149B" w:rsidRPr="0025227E" w:rsidRDefault="00B201D3" w:rsidP="00B201D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7" w:type="dxa"/>
            <w:vMerge/>
          </w:tcPr>
          <w:p w14:paraId="2EA2FB0F" w14:textId="77777777" w:rsidR="0084149B" w:rsidRPr="0025227E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3D86436B" w14:textId="77777777" w:rsidR="0084149B" w:rsidRPr="0025227E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49B" w14:paraId="4555CA00" w14:textId="77777777" w:rsidTr="00360CB3">
        <w:tc>
          <w:tcPr>
            <w:tcW w:w="439" w:type="dxa"/>
            <w:vMerge/>
          </w:tcPr>
          <w:p w14:paraId="100A2E27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7199598B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230D1F5C" w14:textId="77777777" w:rsidR="0084149B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4978DB9F" w14:textId="7E3ED1D1" w:rsidR="0084149B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Инъекционный порт</w:t>
            </w:r>
          </w:p>
        </w:tc>
        <w:tc>
          <w:tcPr>
            <w:tcW w:w="2992" w:type="dxa"/>
          </w:tcPr>
          <w:p w14:paraId="3C8E3C60" w14:textId="65FA9ADA" w:rsidR="0084149B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607" w:type="dxa"/>
            <w:vMerge/>
          </w:tcPr>
          <w:p w14:paraId="37AF1202" w14:textId="77777777" w:rsidR="0084149B" w:rsidRPr="0025227E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5252961D" w14:textId="77777777" w:rsidR="0084149B" w:rsidRPr="0025227E" w:rsidRDefault="0084149B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257AA5E9" w14:textId="77777777" w:rsidTr="00360CB3">
        <w:tc>
          <w:tcPr>
            <w:tcW w:w="439" w:type="dxa"/>
            <w:vMerge/>
          </w:tcPr>
          <w:p w14:paraId="28F70E16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28E417DE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51746A20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7A183C97" w14:textId="7457395D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Крылья для фиксации</w:t>
            </w:r>
          </w:p>
        </w:tc>
        <w:tc>
          <w:tcPr>
            <w:tcW w:w="2992" w:type="dxa"/>
          </w:tcPr>
          <w:p w14:paraId="0ED96D70" w14:textId="0C82C986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46480979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54A0521B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1856DD04" w14:textId="77777777" w:rsidTr="00360CB3">
        <w:tc>
          <w:tcPr>
            <w:tcW w:w="439" w:type="dxa"/>
            <w:vMerge/>
          </w:tcPr>
          <w:p w14:paraId="6D3B95C9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21EE3E6D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4BDD9F8F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103F0120" w14:textId="43DCB273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защиты инъекционного порта</w:t>
            </w:r>
          </w:p>
        </w:tc>
        <w:tc>
          <w:tcPr>
            <w:tcW w:w="2992" w:type="dxa"/>
          </w:tcPr>
          <w:p w14:paraId="5C1AE9BC" w14:textId="1079CB23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0F85CB95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ADFD764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0B8A57DC" w14:textId="77777777" w:rsidTr="00360CB3">
        <w:tc>
          <w:tcPr>
            <w:tcW w:w="439" w:type="dxa"/>
            <w:vMerge/>
          </w:tcPr>
          <w:p w14:paraId="57699315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083C620D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0F8A42E6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4635318B" w14:textId="72354B33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длина</w:t>
            </w:r>
          </w:p>
        </w:tc>
        <w:tc>
          <w:tcPr>
            <w:tcW w:w="2992" w:type="dxa"/>
          </w:tcPr>
          <w:p w14:paraId="01BA7FFC" w14:textId="770AC12B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мм</w:t>
            </w:r>
          </w:p>
        </w:tc>
        <w:tc>
          <w:tcPr>
            <w:tcW w:w="607" w:type="dxa"/>
            <w:vMerge/>
          </w:tcPr>
          <w:p w14:paraId="6ACC9BE5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4685869F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29BD6E89" w14:textId="77777777" w:rsidTr="00360CB3">
        <w:tc>
          <w:tcPr>
            <w:tcW w:w="439" w:type="dxa"/>
            <w:vMerge/>
          </w:tcPr>
          <w:p w14:paraId="55593B15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5B3C7C41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3A77AB78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1BF9FCFA" w14:textId="6FC107E7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Рентгеноконтрастность</w:t>
            </w:r>
            <w:proofErr w:type="spellEnd"/>
          </w:p>
        </w:tc>
        <w:tc>
          <w:tcPr>
            <w:tcW w:w="2992" w:type="dxa"/>
          </w:tcPr>
          <w:p w14:paraId="606AC940" w14:textId="1545F367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7BB7928F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4C7E70E2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405DC97F" w14:textId="77777777" w:rsidTr="00360CB3">
        <w:tc>
          <w:tcPr>
            <w:tcW w:w="439" w:type="dxa"/>
            <w:vMerge/>
          </w:tcPr>
          <w:p w14:paraId="68D97E87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7AD7FA80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4AB1EB33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2698D02E" w14:textId="39004CFB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Удлинительная трубка</w:t>
            </w:r>
          </w:p>
        </w:tc>
        <w:tc>
          <w:tcPr>
            <w:tcW w:w="2992" w:type="dxa"/>
          </w:tcPr>
          <w:p w14:paraId="4F774795" w14:textId="59F0B05F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2E01F4EC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C1DDAC0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4946E3D5" w14:textId="77777777" w:rsidTr="00360CB3">
        <w:tc>
          <w:tcPr>
            <w:tcW w:w="439" w:type="dxa"/>
            <w:vMerge/>
          </w:tcPr>
          <w:p w14:paraId="29580EF9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3243264C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55210228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6E5C9C7C" w14:textId="1C2D795A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Устройство защиты от укола иглой</w:t>
            </w:r>
          </w:p>
        </w:tc>
        <w:tc>
          <w:tcPr>
            <w:tcW w:w="2992" w:type="dxa"/>
          </w:tcPr>
          <w:p w14:paraId="71EC26B9" w14:textId="118AB9E7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0B9673C8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25E47AC7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4627" w14:paraId="56C13921" w14:textId="77777777" w:rsidTr="00360CB3">
        <w:tc>
          <w:tcPr>
            <w:tcW w:w="439" w:type="dxa"/>
            <w:vMerge/>
          </w:tcPr>
          <w:p w14:paraId="60A6919E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vMerge/>
          </w:tcPr>
          <w:p w14:paraId="712D4372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</w:tcPr>
          <w:p w14:paraId="70815F94" w14:textId="77777777" w:rsidR="00384627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14:paraId="2E3C91A6" w14:textId="17B6ACBE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Боковое отверстие на дистальном конце иглы</w:t>
            </w:r>
          </w:p>
        </w:tc>
        <w:tc>
          <w:tcPr>
            <w:tcW w:w="2992" w:type="dxa"/>
          </w:tcPr>
          <w:p w14:paraId="64AC61E6" w14:textId="120A8559" w:rsidR="00384627" w:rsidRPr="0025227E" w:rsidRDefault="00B201D3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4434912B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2FB1E594" w14:textId="77777777" w:rsidR="00384627" w:rsidRPr="0025227E" w:rsidRDefault="00384627" w:rsidP="0025227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4B995558" w14:textId="77777777" w:rsidTr="00360CB3">
        <w:tc>
          <w:tcPr>
            <w:tcW w:w="439" w:type="dxa"/>
            <w:vMerge w:val="restart"/>
          </w:tcPr>
          <w:p w14:paraId="7F078930" w14:textId="14CB1ADF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27" w:type="dxa"/>
            <w:vMerge w:val="restart"/>
          </w:tcPr>
          <w:p w14:paraId="5F27003B" w14:textId="45517FB8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Катетер в/в периферический 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31" w:type="dxa"/>
            <w:vMerge w:val="restart"/>
          </w:tcPr>
          <w:p w14:paraId="2D51987D" w14:textId="36CDF520" w:rsidR="00B201D3" w:rsidRPr="00384627" w:rsidRDefault="00B201D3" w:rsidP="00B201D3">
            <w:pPr>
              <w:tabs>
                <w:tab w:val="left" w:pos="72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32.50.13.110</w:t>
            </w:r>
          </w:p>
        </w:tc>
        <w:tc>
          <w:tcPr>
            <w:tcW w:w="2570" w:type="dxa"/>
          </w:tcPr>
          <w:p w14:paraId="2B171984" w14:textId="54492B42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992" w:type="dxa"/>
          </w:tcPr>
          <w:p w14:paraId="303AB0CD" w14:textId="160D6DC1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Стерильная тонкая гибкая трубка, предназначенная для введения в периферические сосуды пациента для кратковременного обеспечения (сроком менее 30 дней) внутрисосудистого доступа; изделие не предназначено для продвижения к центральным кровеносным сосудам. Как правило, включает специальные принадлежности для облегчения введения/размещения катетера и обеспечения его функционирования (например, коннекторы, инъекционные порты, стилет и/или крылышки для фиксации). Может использоваться для взятия образцов крови, мониторинга артериального давления, введения жидкостей, лекарственных средств и/или инъекции контрастных средств. Это изделие для одноразового использования.</w:t>
            </w:r>
          </w:p>
        </w:tc>
        <w:tc>
          <w:tcPr>
            <w:tcW w:w="607" w:type="dxa"/>
            <w:vMerge w:val="restart"/>
          </w:tcPr>
          <w:p w14:paraId="569D65C3" w14:textId="42320131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07" w:type="dxa"/>
            <w:vMerge w:val="restart"/>
          </w:tcPr>
          <w:p w14:paraId="6F55DA01" w14:textId="7600C9A6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201D3" w14:paraId="189A007E" w14:textId="77777777" w:rsidTr="00360CB3">
        <w:tc>
          <w:tcPr>
            <w:tcW w:w="439" w:type="dxa"/>
            <w:vMerge/>
          </w:tcPr>
          <w:p w14:paraId="2F191A5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7113942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172695C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3E4B9F9F" w14:textId="1C38325F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катетера, G</w:t>
            </w:r>
          </w:p>
        </w:tc>
        <w:tc>
          <w:tcPr>
            <w:tcW w:w="2992" w:type="dxa"/>
          </w:tcPr>
          <w:p w14:paraId="76376B6D" w14:textId="49FC9110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07" w:type="dxa"/>
            <w:vMerge/>
          </w:tcPr>
          <w:p w14:paraId="47213E8A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61691D68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438DE9B4" w14:textId="77777777" w:rsidTr="00360CB3">
        <w:tc>
          <w:tcPr>
            <w:tcW w:w="439" w:type="dxa"/>
            <w:vMerge/>
          </w:tcPr>
          <w:p w14:paraId="5051EF43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7254C5B6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931D84B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484394C8" w14:textId="6A952181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Инъекционный порт</w:t>
            </w:r>
          </w:p>
        </w:tc>
        <w:tc>
          <w:tcPr>
            <w:tcW w:w="2992" w:type="dxa"/>
          </w:tcPr>
          <w:p w14:paraId="63AF86D5" w14:textId="7955F424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5FD492D6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7912067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61DE067C" w14:textId="77777777" w:rsidTr="00360CB3">
        <w:tc>
          <w:tcPr>
            <w:tcW w:w="439" w:type="dxa"/>
            <w:vMerge/>
          </w:tcPr>
          <w:p w14:paraId="79AFEE67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6D59D85B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2ACE0D7A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3DE7C2E2" w14:textId="29396F5A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Крылья для фиксации</w:t>
            </w:r>
          </w:p>
        </w:tc>
        <w:tc>
          <w:tcPr>
            <w:tcW w:w="2992" w:type="dxa"/>
          </w:tcPr>
          <w:p w14:paraId="7F2C2F77" w14:textId="1B718B91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5D25E07D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12209C8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26B6D320" w14:textId="77777777" w:rsidTr="00360CB3">
        <w:tc>
          <w:tcPr>
            <w:tcW w:w="439" w:type="dxa"/>
            <w:vMerge/>
          </w:tcPr>
          <w:p w14:paraId="5F942B3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24A0F34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E36294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7ED9D457" w14:textId="6E03F22B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защиты инъекционного порта</w:t>
            </w:r>
          </w:p>
        </w:tc>
        <w:tc>
          <w:tcPr>
            <w:tcW w:w="2992" w:type="dxa"/>
          </w:tcPr>
          <w:p w14:paraId="05B4081E" w14:textId="286E5A2D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66A819C6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59F1A795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58FCDC79" w14:textId="77777777" w:rsidTr="00360CB3">
        <w:tc>
          <w:tcPr>
            <w:tcW w:w="439" w:type="dxa"/>
            <w:vMerge/>
          </w:tcPr>
          <w:p w14:paraId="519C764E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7A736866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878F7A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13C0CEF5" w14:textId="2C86423F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длина</w:t>
            </w:r>
          </w:p>
        </w:tc>
        <w:tc>
          <w:tcPr>
            <w:tcW w:w="2992" w:type="dxa"/>
          </w:tcPr>
          <w:p w14:paraId="66D03CF5" w14:textId="35A832D2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мм</w:t>
            </w:r>
          </w:p>
        </w:tc>
        <w:tc>
          <w:tcPr>
            <w:tcW w:w="607" w:type="dxa"/>
            <w:vMerge/>
          </w:tcPr>
          <w:p w14:paraId="5DBF666F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2C98B97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31A0EDB3" w14:textId="77777777" w:rsidTr="00360CB3">
        <w:tc>
          <w:tcPr>
            <w:tcW w:w="439" w:type="dxa"/>
            <w:vMerge/>
          </w:tcPr>
          <w:p w14:paraId="2301FFDE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1EC1B9D9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9037747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6503902B" w14:textId="10B2642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Рентгеноконтрастность</w:t>
            </w:r>
            <w:proofErr w:type="spellEnd"/>
          </w:p>
        </w:tc>
        <w:tc>
          <w:tcPr>
            <w:tcW w:w="2992" w:type="dxa"/>
          </w:tcPr>
          <w:p w14:paraId="54BEB65C" w14:textId="26B8F90C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607" w:type="dxa"/>
            <w:vMerge/>
          </w:tcPr>
          <w:p w14:paraId="3366C11D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080B3946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5D9B0FED" w14:textId="77777777" w:rsidTr="00360CB3">
        <w:tc>
          <w:tcPr>
            <w:tcW w:w="439" w:type="dxa"/>
            <w:vMerge/>
          </w:tcPr>
          <w:p w14:paraId="6003C08E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0AFEF2D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1B5C643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6583FB16" w14:textId="213702C6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Удлинительная трубка</w:t>
            </w:r>
          </w:p>
        </w:tc>
        <w:tc>
          <w:tcPr>
            <w:tcW w:w="2992" w:type="dxa"/>
          </w:tcPr>
          <w:p w14:paraId="134479D9" w14:textId="56722F5C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4503412A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28E7BF1A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6C8A4D1A" w14:textId="77777777" w:rsidTr="00360CB3">
        <w:tc>
          <w:tcPr>
            <w:tcW w:w="439" w:type="dxa"/>
            <w:vMerge/>
          </w:tcPr>
          <w:p w14:paraId="0829A5F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40CFABB3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9FABEC0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2374CBF4" w14:textId="758FB68F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Устройство защиты от укола иглой</w:t>
            </w:r>
          </w:p>
        </w:tc>
        <w:tc>
          <w:tcPr>
            <w:tcW w:w="2992" w:type="dxa"/>
          </w:tcPr>
          <w:p w14:paraId="52C12163" w14:textId="255B797F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562AB35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3F2E414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01D3" w14:paraId="3A13B264" w14:textId="77777777" w:rsidTr="00360CB3">
        <w:tc>
          <w:tcPr>
            <w:tcW w:w="439" w:type="dxa"/>
            <w:vMerge/>
          </w:tcPr>
          <w:p w14:paraId="281EF9B4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475E3EB7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598C189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50454A15" w14:textId="4150C631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Боковое отверстие на дистальном конце иглы</w:t>
            </w:r>
          </w:p>
        </w:tc>
        <w:tc>
          <w:tcPr>
            <w:tcW w:w="2992" w:type="dxa"/>
          </w:tcPr>
          <w:p w14:paraId="0D37F301" w14:textId="52D02376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607" w:type="dxa"/>
            <w:vMerge/>
          </w:tcPr>
          <w:p w14:paraId="36722C01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550EF682" w14:textId="77777777" w:rsidR="00B201D3" w:rsidRPr="00384627" w:rsidRDefault="00B201D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7B26349B" w14:textId="77777777" w:rsidTr="00360CB3">
        <w:tc>
          <w:tcPr>
            <w:tcW w:w="439" w:type="dxa"/>
            <w:vMerge w:val="restart"/>
          </w:tcPr>
          <w:p w14:paraId="54589F83" w14:textId="71840768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7" w:type="dxa"/>
            <w:vMerge w:val="restart"/>
          </w:tcPr>
          <w:p w14:paraId="66EC4326" w14:textId="1B0094A8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Маска </w:t>
            </w:r>
            <w:proofErr w:type="spellStart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ларингеальная</w:t>
            </w:r>
            <w:proofErr w:type="spellEnd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5 (шприц, </w:t>
            </w:r>
            <w:proofErr w:type="spellStart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лубрикант</w:t>
            </w:r>
            <w:proofErr w:type="spellEnd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комплекте)</w:t>
            </w:r>
          </w:p>
        </w:tc>
        <w:tc>
          <w:tcPr>
            <w:tcW w:w="1331" w:type="dxa"/>
            <w:vMerge w:val="restart"/>
          </w:tcPr>
          <w:p w14:paraId="10D8EB7D" w14:textId="2477B190" w:rsidR="00360CB3" w:rsidRPr="00384627" w:rsidRDefault="000143BC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32.50.21.129-00000035</w:t>
            </w:r>
          </w:p>
        </w:tc>
        <w:tc>
          <w:tcPr>
            <w:tcW w:w="2570" w:type="dxa"/>
          </w:tcPr>
          <w:p w14:paraId="6CCED65A" w14:textId="22786918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992" w:type="dxa"/>
          </w:tcPr>
          <w:p w14:paraId="56022086" w14:textId="0F29A16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Изготовлена из прозрачного термопластичного, </w:t>
            </w:r>
            <w:proofErr w:type="spellStart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имплантационно</w:t>
            </w:r>
            <w:proofErr w:type="spellEnd"/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-нетоксичного ПВХ. Маркировка с рекомендованным объемом заполнения манжеты, весом пациента и размером, предназначена для однократного использования.</w:t>
            </w:r>
          </w:p>
        </w:tc>
        <w:tc>
          <w:tcPr>
            <w:tcW w:w="607" w:type="dxa"/>
            <w:vMerge w:val="restart"/>
          </w:tcPr>
          <w:p w14:paraId="2AA688D3" w14:textId="24173E2F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07" w:type="dxa"/>
            <w:vMerge w:val="restart"/>
          </w:tcPr>
          <w:p w14:paraId="51DBDFD1" w14:textId="2AB960A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0CB3" w14:paraId="02F591ED" w14:textId="77777777" w:rsidTr="00360CB3">
        <w:tc>
          <w:tcPr>
            <w:tcW w:w="439" w:type="dxa"/>
            <w:vMerge/>
          </w:tcPr>
          <w:p w14:paraId="03BD1CC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09063C3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4F41B53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26D2F77F" w14:textId="2EAB8A53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Высокий свод маски</w:t>
            </w:r>
          </w:p>
        </w:tc>
        <w:tc>
          <w:tcPr>
            <w:tcW w:w="2992" w:type="dxa"/>
          </w:tcPr>
          <w:p w14:paraId="066D932A" w14:textId="6EAF3BCF" w:rsidR="00360CB3" w:rsidRPr="00384627" w:rsidRDefault="000143BC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07" w:type="dxa"/>
            <w:vMerge/>
          </w:tcPr>
          <w:p w14:paraId="34B3656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61472F7C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4BDF2891" w14:textId="77777777" w:rsidTr="00360CB3">
        <w:tc>
          <w:tcPr>
            <w:tcW w:w="439" w:type="dxa"/>
            <w:vMerge/>
          </w:tcPr>
          <w:p w14:paraId="21EBD777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6FB5A3B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26563F6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55CC2F5C" w14:textId="45D8632F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внутренний размер сдутой манжеты</w:t>
            </w:r>
          </w:p>
        </w:tc>
        <w:tc>
          <w:tcPr>
            <w:tcW w:w="2992" w:type="dxa"/>
          </w:tcPr>
          <w:p w14:paraId="1541B271" w14:textId="2E50A5CB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67±1 на 30±1 мм</w:t>
            </w:r>
          </w:p>
        </w:tc>
        <w:tc>
          <w:tcPr>
            <w:tcW w:w="607" w:type="dxa"/>
            <w:vMerge/>
          </w:tcPr>
          <w:p w14:paraId="1467609C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5CF2060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438F00DB" w14:textId="77777777" w:rsidTr="00360CB3">
        <w:tc>
          <w:tcPr>
            <w:tcW w:w="439" w:type="dxa"/>
            <w:vMerge/>
          </w:tcPr>
          <w:p w14:paraId="4B24289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453590C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300FCE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47F35AD3" w14:textId="28A49E89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размер сдутой манжеты</w:t>
            </w:r>
          </w:p>
        </w:tc>
        <w:tc>
          <w:tcPr>
            <w:tcW w:w="2992" w:type="dxa"/>
          </w:tcPr>
          <w:p w14:paraId="5DF024DF" w14:textId="07AE74C2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100±1 на 55±1 мм</w:t>
            </w:r>
          </w:p>
        </w:tc>
        <w:tc>
          <w:tcPr>
            <w:tcW w:w="607" w:type="dxa"/>
            <w:vMerge/>
          </w:tcPr>
          <w:p w14:paraId="60C35F2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4225EA01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6E62DEC4" w14:textId="77777777" w:rsidTr="00360CB3">
        <w:tc>
          <w:tcPr>
            <w:tcW w:w="439" w:type="dxa"/>
            <w:vMerge/>
          </w:tcPr>
          <w:p w14:paraId="602098E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D9639A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672F42F7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1B28E283" w14:textId="2260A870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Деликатная манжета яйцевидной формы</w:t>
            </w:r>
          </w:p>
        </w:tc>
        <w:tc>
          <w:tcPr>
            <w:tcW w:w="2992" w:type="dxa"/>
          </w:tcPr>
          <w:p w14:paraId="0A867AD5" w14:textId="69DF336C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07" w:type="dxa"/>
            <w:vMerge/>
          </w:tcPr>
          <w:p w14:paraId="6422FC8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2D3F3F0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0BEA32C6" w14:textId="77777777" w:rsidTr="00360CB3">
        <w:tc>
          <w:tcPr>
            <w:tcW w:w="439" w:type="dxa"/>
            <w:vMerge/>
          </w:tcPr>
          <w:p w14:paraId="6208E782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0AA64C0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28C0892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7D5A95B9" w14:textId="66F061E3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Линия раздувания манжеты встроена в задний конец манжеты</w:t>
            </w:r>
          </w:p>
        </w:tc>
        <w:tc>
          <w:tcPr>
            <w:tcW w:w="2992" w:type="dxa"/>
          </w:tcPr>
          <w:p w14:paraId="172EE461" w14:textId="3F895902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07" w:type="dxa"/>
            <w:vMerge/>
          </w:tcPr>
          <w:p w14:paraId="7CFC0E9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6CC991C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53BD56FB" w14:textId="77777777" w:rsidTr="00360CB3">
        <w:tc>
          <w:tcPr>
            <w:tcW w:w="439" w:type="dxa"/>
            <w:vMerge/>
          </w:tcPr>
          <w:p w14:paraId="32AA8150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22FBA6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C0F8B5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4B6154BB" w14:textId="1C8D531B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Рекомендованный объем заполнения манжеты</w:t>
            </w:r>
          </w:p>
        </w:tc>
        <w:tc>
          <w:tcPr>
            <w:tcW w:w="2992" w:type="dxa"/>
          </w:tcPr>
          <w:p w14:paraId="6FFC78C0" w14:textId="2946E439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1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40 мл</w:t>
            </w:r>
          </w:p>
        </w:tc>
        <w:tc>
          <w:tcPr>
            <w:tcW w:w="607" w:type="dxa"/>
            <w:vMerge/>
          </w:tcPr>
          <w:p w14:paraId="43B1506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0465E2E0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4873BB29" w14:textId="77777777" w:rsidTr="00360CB3">
        <w:tc>
          <w:tcPr>
            <w:tcW w:w="439" w:type="dxa"/>
            <w:vMerge/>
          </w:tcPr>
          <w:p w14:paraId="21BED073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304F898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65B8091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2F601EEE" w14:textId="360847B9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Пилот-баллон большого объема. Встроенный невозвратный клапан с </w:t>
            </w:r>
            <w:proofErr w:type="spellStart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Луер</w:t>
            </w:r>
            <w:proofErr w:type="spellEnd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-портом. </w:t>
            </w:r>
            <w:proofErr w:type="spellStart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Цветомаркированный</w:t>
            </w:r>
            <w:proofErr w:type="spellEnd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депрессор пилот-баллона (цвет синий). Встроенный несъёмный пятнадцатимиллиметровый коннектор</w:t>
            </w:r>
          </w:p>
        </w:tc>
        <w:tc>
          <w:tcPr>
            <w:tcW w:w="2992" w:type="dxa"/>
          </w:tcPr>
          <w:p w14:paraId="158F6BCD" w14:textId="105EBAC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07" w:type="dxa"/>
            <w:vMerge/>
          </w:tcPr>
          <w:p w14:paraId="3A275B0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2DD2226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6CE5B530" w14:textId="77777777" w:rsidTr="00360CB3">
        <w:tc>
          <w:tcPr>
            <w:tcW w:w="439" w:type="dxa"/>
            <w:vMerge/>
          </w:tcPr>
          <w:p w14:paraId="0C62BB1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42B07BB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786AF7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550714FE" w14:textId="3BBEDFD9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Маска предназначена для пациентов весом</w:t>
            </w:r>
          </w:p>
        </w:tc>
        <w:tc>
          <w:tcPr>
            <w:tcW w:w="2992" w:type="dxa"/>
          </w:tcPr>
          <w:p w14:paraId="0BBD3229" w14:textId="3C0FAB02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70 до 100 кг</w:t>
            </w:r>
          </w:p>
        </w:tc>
        <w:tc>
          <w:tcPr>
            <w:tcW w:w="607" w:type="dxa"/>
            <w:vMerge/>
          </w:tcPr>
          <w:p w14:paraId="743A193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73E680B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00111EC2" w14:textId="77777777" w:rsidTr="00360CB3">
        <w:tc>
          <w:tcPr>
            <w:tcW w:w="439" w:type="dxa"/>
            <w:vMerge/>
          </w:tcPr>
          <w:p w14:paraId="4364ED3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11EE58A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FCB3B61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32B1F419" w14:textId="01EDE624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Внутренний диаметр</w:t>
            </w:r>
          </w:p>
        </w:tc>
        <w:tc>
          <w:tcPr>
            <w:tcW w:w="2992" w:type="dxa"/>
          </w:tcPr>
          <w:p w14:paraId="6FEE204C" w14:textId="10D945ED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11.2±0.2 мм</w:t>
            </w:r>
          </w:p>
        </w:tc>
        <w:tc>
          <w:tcPr>
            <w:tcW w:w="607" w:type="dxa"/>
            <w:vMerge/>
          </w:tcPr>
          <w:p w14:paraId="1D59ECD0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DDE9BF1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41CD1F50" w14:textId="77777777" w:rsidTr="00360CB3">
        <w:tc>
          <w:tcPr>
            <w:tcW w:w="439" w:type="dxa"/>
            <w:vMerge/>
          </w:tcPr>
          <w:p w14:paraId="2BD5A06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3D77D53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93C0DE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4FEF209A" w14:textId="4CFC0BCD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2992" w:type="dxa"/>
          </w:tcPr>
          <w:p w14:paraId="23C2962E" w14:textId="12B2B543" w:rsidR="00360CB3" w:rsidRPr="00384627" w:rsidRDefault="00360CB3" w:rsidP="00360CB3">
            <w:pPr>
              <w:widowControl w:val="0"/>
              <w:tabs>
                <w:tab w:val="left" w:pos="735"/>
              </w:tabs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16.2±0.2 мм</w:t>
            </w:r>
          </w:p>
        </w:tc>
        <w:tc>
          <w:tcPr>
            <w:tcW w:w="607" w:type="dxa"/>
            <w:vMerge/>
          </w:tcPr>
          <w:p w14:paraId="7B081B3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01089873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6D509DD8" w14:textId="77777777" w:rsidTr="00360CB3">
        <w:tc>
          <w:tcPr>
            <w:tcW w:w="439" w:type="dxa"/>
            <w:vMerge/>
          </w:tcPr>
          <w:p w14:paraId="753707F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B3A8EF6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708B5E96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2DB89DEC" w14:textId="521CC6B2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комплекте</w:t>
            </w:r>
          </w:p>
        </w:tc>
        <w:tc>
          <w:tcPr>
            <w:tcW w:w="2992" w:type="dxa"/>
          </w:tcPr>
          <w:p w14:paraId="1E8F4346" w14:textId="66C48D99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шприц трехкомпонентный 30 мл для раздувания манжеты и </w:t>
            </w:r>
            <w:proofErr w:type="spellStart"/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лубрикант</w:t>
            </w:r>
            <w:proofErr w:type="spellEnd"/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медицинский водорастворимый для смазывания манжеты маски перед установкой пациенту</w:t>
            </w:r>
          </w:p>
        </w:tc>
        <w:tc>
          <w:tcPr>
            <w:tcW w:w="607" w:type="dxa"/>
            <w:vMerge/>
          </w:tcPr>
          <w:p w14:paraId="7914946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258EAB5C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37AF16B0" w14:textId="77777777" w:rsidTr="00360CB3">
        <w:tc>
          <w:tcPr>
            <w:tcW w:w="439" w:type="dxa"/>
            <w:vMerge/>
          </w:tcPr>
          <w:p w14:paraId="48C454D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2EF8839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EDE1C5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79F2FF10" w14:textId="099FF4D5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 стерильная упаковка</w:t>
            </w:r>
          </w:p>
        </w:tc>
        <w:tc>
          <w:tcPr>
            <w:tcW w:w="2992" w:type="dxa"/>
          </w:tcPr>
          <w:p w14:paraId="7A2FFC80" w14:textId="770FA6FC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607" w:type="dxa"/>
            <w:vMerge/>
          </w:tcPr>
          <w:p w14:paraId="1DF6A5B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1A40815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24A1446D" w14:textId="77777777" w:rsidTr="00360CB3">
        <w:tc>
          <w:tcPr>
            <w:tcW w:w="439" w:type="dxa"/>
            <w:vMerge/>
          </w:tcPr>
          <w:p w14:paraId="5306323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2FC1E889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D02A736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29D59B7C" w14:textId="39D8307C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годности</w:t>
            </w:r>
          </w:p>
        </w:tc>
        <w:tc>
          <w:tcPr>
            <w:tcW w:w="2992" w:type="dxa"/>
          </w:tcPr>
          <w:p w14:paraId="02BAA7DC" w14:textId="09C8905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 лет</w:t>
            </w:r>
          </w:p>
        </w:tc>
        <w:tc>
          <w:tcPr>
            <w:tcW w:w="607" w:type="dxa"/>
            <w:vMerge/>
          </w:tcPr>
          <w:p w14:paraId="4DC6652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4F239F40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1F7A9EF8" w14:textId="77777777" w:rsidTr="00360CB3">
        <w:tc>
          <w:tcPr>
            <w:tcW w:w="439" w:type="dxa"/>
            <w:vMerge w:val="restart"/>
          </w:tcPr>
          <w:p w14:paraId="59CACBD5" w14:textId="78F6C9A3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27" w:type="dxa"/>
            <w:vMerge w:val="restart"/>
          </w:tcPr>
          <w:p w14:paraId="53FA9A19" w14:textId="76B9446F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для вливаний инфузионных растворов с пластиковым шипом VM</w:t>
            </w:r>
          </w:p>
        </w:tc>
        <w:tc>
          <w:tcPr>
            <w:tcW w:w="1331" w:type="dxa"/>
            <w:vMerge w:val="restart"/>
          </w:tcPr>
          <w:p w14:paraId="4FF68440" w14:textId="43772EA7" w:rsidR="00360CB3" w:rsidRPr="00384627" w:rsidRDefault="000143BC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32.50.50.000-00234</w:t>
            </w:r>
            <w:bookmarkStart w:id="0" w:name="_GoBack"/>
            <w:bookmarkEnd w:id="0"/>
          </w:p>
        </w:tc>
        <w:tc>
          <w:tcPr>
            <w:tcW w:w="2570" w:type="dxa"/>
          </w:tcPr>
          <w:p w14:paraId="3F3C7CEB" w14:textId="30F718B5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992" w:type="dxa"/>
          </w:tcPr>
          <w:p w14:paraId="0E910BE8" w14:textId="5822F21C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неинвазивных изделий, разработанных для проведения жидкостей из пакета/бутылки для внутривенных вливаний в периферическую венозную канюлю (не относящуюся к данному виду) во время введения жидкости в венозную систему пациента гравитационным методом или при использовании насоса; некоторые модели могут дополнительно предназначаться для использования с целью обеспечения </w:t>
            </w:r>
            <w:proofErr w:type="spellStart"/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энтерального</w:t>
            </w:r>
            <w:proofErr w:type="spellEnd"/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питания. Как правило, в набор входят трубки, коннекторы, камеры, зажимы; может прилагаться пакет/бутылка. В набор не входят ни изделия для инвазивного использования, ни теплообменное устройство. Это изделие для одноразового использования.</w:t>
            </w:r>
          </w:p>
        </w:tc>
        <w:tc>
          <w:tcPr>
            <w:tcW w:w="607" w:type="dxa"/>
            <w:vMerge w:val="restart"/>
          </w:tcPr>
          <w:p w14:paraId="6D827029" w14:textId="62B2B48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07" w:type="dxa"/>
            <w:vMerge w:val="restart"/>
          </w:tcPr>
          <w:p w14:paraId="4015CD88" w14:textId="7CC481F2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0CB3" w14:paraId="06235977" w14:textId="77777777" w:rsidTr="00360CB3">
        <w:tc>
          <w:tcPr>
            <w:tcW w:w="439" w:type="dxa"/>
            <w:vMerge/>
          </w:tcPr>
          <w:p w14:paraId="3E314B4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04221C6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2BA7FF3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66F7E256" w14:textId="164715E1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инъекционной иглы</w:t>
            </w:r>
          </w:p>
        </w:tc>
        <w:tc>
          <w:tcPr>
            <w:tcW w:w="2992" w:type="dxa"/>
          </w:tcPr>
          <w:p w14:paraId="4EB2DDE6" w14:textId="667D272E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0.3 и ≤ 0.8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607" w:type="dxa"/>
            <w:vMerge/>
          </w:tcPr>
          <w:p w14:paraId="3EF7A68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3DBC916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4489A661" w14:textId="77777777" w:rsidTr="00360CB3">
        <w:tc>
          <w:tcPr>
            <w:tcW w:w="439" w:type="dxa"/>
            <w:vMerge/>
          </w:tcPr>
          <w:p w14:paraId="6535D041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C834858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337B460A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1B3AC0F5" w14:textId="2F0FA4F3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соединительной трубки</w:t>
            </w:r>
          </w:p>
        </w:tc>
        <w:tc>
          <w:tcPr>
            <w:tcW w:w="2992" w:type="dxa"/>
          </w:tcPr>
          <w:p w14:paraId="380929E2" w14:textId="5E4C456C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1300 и ≤ 1800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607" w:type="dxa"/>
            <w:vMerge/>
          </w:tcPr>
          <w:p w14:paraId="52988364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3FF56753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69B3637A" w14:textId="77777777" w:rsidTr="00360CB3">
        <w:tc>
          <w:tcPr>
            <w:tcW w:w="439" w:type="dxa"/>
            <w:vMerge/>
          </w:tcPr>
          <w:p w14:paraId="6FC0BF29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507285A0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547D1D2C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5ED4F6DA" w14:textId="6AA36E40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Регулятор тока жидкости</w:t>
            </w:r>
          </w:p>
        </w:tc>
        <w:tc>
          <w:tcPr>
            <w:tcW w:w="2992" w:type="dxa"/>
          </w:tcPr>
          <w:p w14:paraId="2B0EE92E" w14:textId="05AFBC68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роликовый</w:t>
            </w:r>
          </w:p>
        </w:tc>
        <w:tc>
          <w:tcPr>
            <w:tcW w:w="607" w:type="dxa"/>
            <w:vMerge/>
          </w:tcPr>
          <w:p w14:paraId="7614575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05675EFB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CB3" w14:paraId="309B6C9D" w14:textId="77777777" w:rsidTr="00360CB3">
        <w:tc>
          <w:tcPr>
            <w:tcW w:w="439" w:type="dxa"/>
            <w:vMerge/>
          </w:tcPr>
          <w:p w14:paraId="21FC242D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7" w:type="dxa"/>
            <w:vMerge/>
          </w:tcPr>
          <w:p w14:paraId="6104988E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1" w:type="dxa"/>
            <w:vMerge/>
          </w:tcPr>
          <w:p w14:paraId="085D60FF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0" w:type="dxa"/>
          </w:tcPr>
          <w:p w14:paraId="015ECF36" w14:textId="094FAC01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Трансфузионная</w:t>
            </w:r>
            <w:proofErr w:type="spellEnd"/>
            <w:r w:rsidRPr="003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игла</w:t>
            </w:r>
          </w:p>
        </w:tc>
        <w:tc>
          <w:tcPr>
            <w:tcW w:w="2992" w:type="dxa"/>
          </w:tcPr>
          <w:p w14:paraId="2D40036A" w14:textId="41FD061F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0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полимерная</w:t>
            </w:r>
          </w:p>
        </w:tc>
        <w:tc>
          <w:tcPr>
            <w:tcW w:w="607" w:type="dxa"/>
            <w:vMerge/>
          </w:tcPr>
          <w:p w14:paraId="0BCFC737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vMerge/>
          </w:tcPr>
          <w:p w14:paraId="3D1A2F75" w14:textId="77777777" w:rsidR="00360CB3" w:rsidRPr="00384627" w:rsidRDefault="00360CB3" w:rsidP="00B201D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4CF6EFE" w14:textId="242E2907" w:rsidR="006D53A6" w:rsidRDefault="006D53A6" w:rsidP="006D53A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E8A579" w14:textId="77777777" w:rsidR="0025227E" w:rsidRDefault="0025227E" w:rsidP="006D53A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885A2C" w14:textId="77777777" w:rsidR="005D2A1F" w:rsidRPr="00031709" w:rsidRDefault="005D2A1F" w:rsidP="005D2A1F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31709">
        <w:rPr>
          <w:rFonts w:ascii="Times New Roman" w:hAnsi="Times New Roman" w:cs="Times New Roman"/>
          <w:b/>
          <w:sz w:val="24"/>
          <w:szCs w:val="24"/>
          <w:lang w:eastAsia="ar-SA"/>
        </w:rPr>
        <w:t>Приложение № 2</w:t>
      </w:r>
    </w:p>
    <w:p w14:paraId="58F7FB5C" w14:textId="77777777" w:rsidR="005D2A1F" w:rsidRPr="00031709" w:rsidRDefault="005D2A1F" w:rsidP="005D2A1F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31709">
        <w:rPr>
          <w:rFonts w:ascii="Times New Roman" w:hAnsi="Times New Roman" w:cs="Times New Roman"/>
          <w:b/>
          <w:sz w:val="24"/>
          <w:szCs w:val="24"/>
          <w:lang w:eastAsia="ar-SA"/>
        </w:rPr>
        <w:t>к Описанию объекта закупки</w:t>
      </w:r>
    </w:p>
    <w:p w14:paraId="3C72ED29" w14:textId="77777777" w:rsidR="005D2A1F" w:rsidRPr="00031709" w:rsidRDefault="005D2A1F" w:rsidP="005D2A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0011796" w14:textId="6FCB6DC3" w:rsidR="005D2A1F" w:rsidRPr="00031709" w:rsidRDefault="00402DA3" w:rsidP="005D2A1F">
      <w:pPr>
        <w:widowControl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5D2A1F" w:rsidRPr="00031709">
        <w:rPr>
          <w:rFonts w:ascii="Times New Roman" w:hAnsi="Times New Roman" w:cs="Times New Roman"/>
          <w:b/>
          <w:sz w:val="24"/>
          <w:szCs w:val="24"/>
        </w:rPr>
        <w:t>дрес поставки товара, срок поставки и количество</w:t>
      </w:r>
      <w:r w:rsidR="005D2A1F" w:rsidRPr="00031709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0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430"/>
        <w:gridCol w:w="1985"/>
        <w:gridCol w:w="4252"/>
      </w:tblGrid>
      <w:tr w:rsidR="00DD5595" w:rsidRPr="00235DE9" w14:paraId="4E638610" w14:textId="77777777" w:rsidTr="00DD5595">
        <w:trPr>
          <w:trHeight w:val="897"/>
        </w:trPr>
        <w:tc>
          <w:tcPr>
            <w:tcW w:w="426" w:type="dxa"/>
            <w:shd w:val="clear" w:color="auto" w:fill="auto"/>
            <w:vAlign w:val="center"/>
          </w:tcPr>
          <w:p w14:paraId="64F2993A" w14:textId="5637293B" w:rsidR="00DD5595" w:rsidRPr="00235DE9" w:rsidRDefault="00DD5595" w:rsidP="00235DE9">
            <w:pPr>
              <w:pStyle w:val="ae"/>
              <w:widowControl w:val="0"/>
              <w:spacing w:after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5DE9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49ED27B4" w14:textId="77777777" w:rsidR="00DD5595" w:rsidRPr="00235DE9" w:rsidRDefault="00DD5595" w:rsidP="00DD559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5DE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Заказчика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18F1DE" w14:textId="77777777" w:rsidR="00DD5595" w:rsidRPr="00235DE9" w:rsidRDefault="00DD5595" w:rsidP="00235DE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5DE9">
              <w:rPr>
                <w:rFonts w:ascii="Times New Roman" w:hAnsi="Times New Roman" w:cs="Times New Roman"/>
                <w:b/>
                <w:sz w:val="20"/>
                <w:szCs w:val="20"/>
              </w:rPr>
              <w:t>Адрес поставки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43AC9FC" w14:textId="77777777" w:rsidR="00DD5595" w:rsidRPr="00235DE9" w:rsidRDefault="00DD5595" w:rsidP="00235DE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5DE9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и сроки поставки товара</w:t>
            </w:r>
          </w:p>
        </w:tc>
      </w:tr>
      <w:tr w:rsidR="00DD5595" w:rsidRPr="00235DE9" w14:paraId="3E93B798" w14:textId="77777777" w:rsidTr="00DD5595">
        <w:trPr>
          <w:trHeight w:val="1581"/>
        </w:trPr>
        <w:tc>
          <w:tcPr>
            <w:tcW w:w="426" w:type="dxa"/>
            <w:shd w:val="clear" w:color="auto" w:fill="auto"/>
          </w:tcPr>
          <w:p w14:paraId="5B1AF285" w14:textId="592765C0" w:rsidR="00DD5595" w:rsidRPr="00235DE9" w:rsidRDefault="00DD5595" w:rsidP="00235DE9">
            <w:pPr>
              <w:pStyle w:val="ae"/>
              <w:widowControl w:val="0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C8EF" w14:textId="2768CE9D" w:rsidR="00DD5595" w:rsidRPr="00235DE9" w:rsidRDefault="00DD5595" w:rsidP="00235DE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5D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Санкт-Петербургское государственное бюджетное учреждение здравоохранения «Межрайонный врачебно-физкультурный диспансер №1» (СПБ ГБУЗ «МВФД№1») </w:t>
            </w:r>
          </w:p>
        </w:tc>
        <w:tc>
          <w:tcPr>
            <w:tcW w:w="1985" w:type="dxa"/>
            <w:shd w:val="clear" w:color="auto" w:fill="auto"/>
          </w:tcPr>
          <w:p w14:paraId="7122CBFF" w14:textId="5B318F61" w:rsidR="00DD5595" w:rsidRPr="00235DE9" w:rsidRDefault="00DD5595" w:rsidP="00235D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5DE9">
              <w:rPr>
                <w:rFonts w:ascii="Times New Roman" w:eastAsia="SimSun" w:hAnsi="Times New Roman"/>
                <w:spacing w:val="-1"/>
                <w:kern w:val="1"/>
                <w:sz w:val="20"/>
                <w:szCs w:val="20"/>
                <w:lang w:eastAsia="hi-IN" w:bidi="hi-IN"/>
              </w:rPr>
              <w:t>197022, г. Санкт-Петербург, Каменноостровский пр., д.48</w:t>
            </w:r>
          </w:p>
          <w:p w14:paraId="51E752E3" w14:textId="17565FAC" w:rsidR="00DD5595" w:rsidRPr="00235DE9" w:rsidRDefault="00DD5595" w:rsidP="00235D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4C499987" w14:textId="3CD7700A" w:rsidR="00DD5595" w:rsidRPr="00235DE9" w:rsidRDefault="00DD5595" w:rsidP="00235DE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5DE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Поставка товара осуществляется отдельными партиями по заявкам Заказчика. Поставка товара производится в период после заключения контракта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235DE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Окончательная поставка товара производится не позднее 15 ноября 2026 года.</w:t>
            </w:r>
          </w:p>
        </w:tc>
      </w:tr>
    </w:tbl>
    <w:p w14:paraId="3B7784ED" w14:textId="77777777" w:rsidR="005D2A1F" w:rsidRPr="00392662" w:rsidRDefault="005D2A1F">
      <w:pPr>
        <w:rPr>
          <w:rFonts w:ascii="Times New Roman" w:hAnsi="Times New Roman" w:cs="Times New Roman"/>
          <w:sz w:val="2"/>
          <w:szCs w:val="2"/>
        </w:rPr>
      </w:pPr>
    </w:p>
    <w:sectPr w:rsidR="005D2A1F" w:rsidRPr="00392662" w:rsidSect="00235DE9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CF192" w14:textId="77777777" w:rsidR="008F3F07" w:rsidRDefault="008F3F07" w:rsidP="00F36043">
      <w:pPr>
        <w:spacing w:after="0" w:line="240" w:lineRule="auto"/>
      </w:pPr>
      <w:r>
        <w:separator/>
      </w:r>
    </w:p>
  </w:endnote>
  <w:endnote w:type="continuationSeparator" w:id="0">
    <w:p w14:paraId="2975D02D" w14:textId="77777777" w:rsidR="008F3F07" w:rsidRDefault="008F3F07" w:rsidP="00F3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2E5ABA" w14:textId="77777777" w:rsidR="008F3F07" w:rsidRDefault="008F3F07" w:rsidP="00F36043">
      <w:pPr>
        <w:spacing w:after="0" w:line="240" w:lineRule="auto"/>
      </w:pPr>
      <w:r>
        <w:separator/>
      </w:r>
    </w:p>
  </w:footnote>
  <w:footnote w:type="continuationSeparator" w:id="0">
    <w:p w14:paraId="3CBF8A81" w14:textId="77777777" w:rsidR="008F3F07" w:rsidRDefault="008F3F07" w:rsidP="00F36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CF17B6"/>
    <w:multiLevelType w:val="hybridMultilevel"/>
    <w:tmpl w:val="8C4842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870E2D"/>
    <w:multiLevelType w:val="hybridMultilevel"/>
    <w:tmpl w:val="EF0C4A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6FB"/>
    <w:rsid w:val="0000637F"/>
    <w:rsid w:val="000143BC"/>
    <w:rsid w:val="0002548F"/>
    <w:rsid w:val="00031709"/>
    <w:rsid w:val="00040B08"/>
    <w:rsid w:val="00096A7E"/>
    <w:rsid w:val="000B40DD"/>
    <w:rsid w:val="000F46F8"/>
    <w:rsid w:val="0013172B"/>
    <w:rsid w:val="001579D6"/>
    <w:rsid w:val="00163B3D"/>
    <w:rsid w:val="00165262"/>
    <w:rsid w:val="00165C65"/>
    <w:rsid w:val="001E33A9"/>
    <w:rsid w:val="001F35EC"/>
    <w:rsid w:val="001F5577"/>
    <w:rsid w:val="00204DA6"/>
    <w:rsid w:val="00206F62"/>
    <w:rsid w:val="002146A7"/>
    <w:rsid w:val="00222C08"/>
    <w:rsid w:val="002316C1"/>
    <w:rsid w:val="00235DE9"/>
    <w:rsid w:val="0025227E"/>
    <w:rsid w:val="002926FB"/>
    <w:rsid w:val="002B1FDD"/>
    <w:rsid w:val="002C1B9B"/>
    <w:rsid w:val="002D11C0"/>
    <w:rsid w:val="002F566A"/>
    <w:rsid w:val="00301AE7"/>
    <w:rsid w:val="00304859"/>
    <w:rsid w:val="003075AF"/>
    <w:rsid w:val="003078A0"/>
    <w:rsid w:val="003106FF"/>
    <w:rsid w:val="00320165"/>
    <w:rsid w:val="00344652"/>
    <w:rsid w:val="00360CB3"/>
    <w:rsid w:val="00365150"/>
    <w:rsid w:val="00383092"/>
    <w:rsid w:val="00384627"/>
    <w:rsid w:val="00385F35"/>
    <w:rsid w:val="00392662"/>
    <w:rsid w:val="003C5299"/>
    <w:rsid w:val="003D4D09"/>
    <w:rsid w:val="003E2041"/>
    <w:rsid w:val="003E5C98"/>
    <w:rsid w:val="003F3313"/>
    <w:rsid w:val="00400FEC"/>
    <w:rsid w:val="00402DA3"/>
    <w:rsid w:val="00412ED5"/>
    <w:rsid w:val="00441D5F"/>
    <w:rsid w:val="004A7E57"/>
    <w:rsid w:val="004D11B5"/>
    <w:rsid w:val="004D1ED8"/>
    <w:rsid w:val="004F2372"/>
    <w:rsid w:val="005012F9"/>
    <w:rsid w:val="00506905"/>
    <w:rsid w:val="00537217"/>
    <w:rsid w:val="0055358C"/>
    <w:rsid w:val="00567118"/>
    <w:rsid w:val="005C7FED"/>
    <w:rsid w:val="005D2A1F"/>
    <w:rsid w:val="005D7F84"/>
    <w:rsid w:val="005F119C"/>
    <w:rsid w:val="005F41B9"/>
    <w:rsid w:val="0060682E"/>
    <w:rsid w:val="006240EF"/>
    <w:rsid w:val="00636EE2"/>
    <w:rsid w:val="006450E4"/>
    <w:rsid w:val="006565CB"/>
    <w:rsid w:val="00667A83"/>
    <w:rsid w:val="006719F6"/>
    <w:rsid w:val="006D53A6"/>
    <w:rsid w:val="00706389"/>
    <w:rsid w:val="00720B27"/>
    <w:rsid w:val="0073457C"/>
    <w:rsid w:val="007348AE"/>
    <w:rsid w:val="0077101F"/>
    <w:rsid w:val="00772DBD"/>
    <w:rsid w:val="00773FDA"/>
    <w:rsid w:val="007963AF"/>
    <w:rsid w:val="007B65D3"/>
    <w:rsid w:val="007C35E0"/>
    <w:rsid w:val="007C651A"/>
    <w:rsid w:val="007D08E5"/>
    <w:rsid w:val="007D678B"/>
    <w:rsid w:val="007E09F5"/>
    <w:rsid w:val="007E21A8"/>
    <w:rsid w:val="00806CD5"/>
    <w:rsid w:val="00835228"/>
    <w:rsid w:val="008376D5"/>
    <w:rsid w:val="0084149B"/>
    <w:rsid w:val="00842367"/>
    <w:rsid w:val="00850D8E"/>
    <w:rsid w:val="008533AD"/>
    <w:rsid w:val="008621B0"/>
    <w:rsid w:val="008768CE"/>
    <w:rsid w:val="008D1D8A"/>
    <w:rsid w:val="008F3F07"/>
    <w:rsid w:val="00910A4C"/>
    <w:rsid w:val="0091236E"/>
    <w:rsid w:val="00947A15"/>
    <w:rsid w:val="00950852"/>
    <w:rsid w:val="009559BF"/>
    <w:rsid w:val="009633EF"/>
    <w:rsid w:val="00963D1E"/>
    <w:rsid w:val="0096426D"/>
    <w:rsid w:val="009812D7"/>
    <w:rsid w:val="00985C5C"/>
    <w:rsid w:val="009B79D0"/>
    <w:rsid w:val="00A31562"/>
    <w:rsid w:val="00A46113"/>
    <w:rsid w:val="00A77901"/>
    <w:rsid w:val="00A850B1"/>
    <w:rsid w:val="00AB0892"/>
    <w:rsid w:val="00AC13C2"/>
    <w:rsid w:val="00AE74A4"/>
    <w:rsid w:val="00AF63C2"/>
    <w:rsid w:val="00B01F4E"/>
    <w:rsid w:val="00B1510A"/>
    <w:rsid w:val="00B201D3"/>
    <w:rsid w:val="00B44437"/>
    <w:rsid w:val="00B50659"/>
    <w:rsid w:val="00B63B8F"/>
    <w:rsid w:val="00B6670D"/>
    <w:rsid w:val="00B90E45"/>
    <w:rsid w:val="00B9412D"/>
    <w:rsid w:val="00BE57ED"/>
    <w:rsid w:val="00BE6D9A"/>
    <w:rsid w:val="00BF5B3C"/>
    <w:rsid w:val="00C358A2"/>
    <w:rsid w:val="00C47AFF"/>
    <w:rsid w:val="00C50048"/>
    <w:rsid w:val="00CE2DC9"/>
    <w:rsid w:val="00D052CD"/>
    <w:rsid w:val="00D166AF"/>
    <w:rsid w:val="00D2196E"/>
    <w:rsid w:val="00D3335E"/>
    <w:rsid w:val="00D3553F"/>
    <w:rsid w:val="00D84330"/>
    <w:rsid w:val="00DB74D9"/>
    <w:rsid w:val="00DD2D1B"/>
    <w:rsid w:val="00DD5595"/>
    <w:rsid w:val="00DD66E2"/>
    <w:rsid w:val="00DE37FC"/>
    <w:rsid w:val="00E22CE4"/>
    <w:rsid w:val="00E27A9B"/>
    <w:rsid w:val="00E31306"/>
    <w:rsid w:val="00E35883"/>
    <w:rsid w:val="00E57632"/>
    <w:rsid w:val="00E63BFB"/>
    <w:rsid w:val="00EE11C7"/>
    <w:rsid w:val="00EE5391"/>
    <w:rsid w:val="00F36043"/>
    <w:rsid w:val="00F963A1"/>
    <w:rsid w:val="00FD5523"/>
    <w:rsid w:val="00FF52A5"/>
    <w:rsid w:val="00FF5C37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0B81C6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522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522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522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522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522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35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5228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36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36043"/>
  </w:style>
  <w:style w:type="paragraph" w:styleId="ac">
    <w:name w:val="footer"/>
    <w:basedOn w:val="a"/>
    <w:link w:val="ad"/>
    <w:uiPriority w:val="99"/>
    <w:unhideWhenUsed/>
    <w:rsid w:val="00F36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6043"/>
  </w:style>
  <w:style w:type="paragraph" w:customStyle="1" w:styleId="11">
    <w:name w:val="1.1. не жирный не центр"/>
    <w:basedOn w:val="a"/>
    <w:link w:val="110"/>
    <w:qFormat/>
    <w:rsid w:val="002146A7"/>
    <w:pPr>
      <w:spacing w:before="120" w:after="120" w:line="240" w:lineRule="auto"/>
      <w:ind w:left="1141" w:hanging="432"/>
      <w:jc w:val="both"/>
    </w:pPr>
    <w:rPr>
      <w:rFonts w:ascii="Times New Roman" w:eastAsia="Courier New" w:hAnsi="Times New Roman" w:cs="Times New Roman"/>
      <w:sz w:val="24"/>
      <w:szCs w:val="24"/>
      <w:lang w:eastAsia="x-none" w:bidi="ru-RU"/>
    </w:rPr>
  </w:style>
  <w:style w:type="character" w:customStyle="1" w:styleId="110">
    <w:name w:val="1.1. не жирный не центр Знак"/>
    <w:link w:val="11"/>
    <w:rsid w:val="002146A7"/>
    <w:rPr>
      <w:rFonts w:ascii="Times New Roman" w:eastAsia="Courier New" w:hAnsi="Times New Roman" w:cs="Times New Roman"/>
      <w:sz w:val="24"/>
      <w:szCs w:val="24"/>
      <w:lang w:eastAsia="x-none" w:bidi="ru-RU"/>
    </w:rPr>
  </w:style>
  <w:style w:type="paragraph" w:styleId="ae">
    <w:name w:val="List Paragraph"/>
    <w:basedOn w:val="a"/>
    <w:uiPriority w:val="34"/>
    <w:qFormat/>
    <w:rsid w:val="001F35EC"/>
    <w:pPr>
      <w:ind w:left="720"/>
      <w:contextualSpacing/>
    </w:pPr>
  </w:style>
  <w:style w:type="table" w:customStyle="1" w:styleId="1">
    <w:name w:val="Сетка таблицы1"/>
    <w:basedOn w:val="a1"/>
    <w:next w:val="af"/>
    <w:uiPriority w:val="59"/>
    <w:rsid w:val="00402DA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39"/>
    <w:rsid w:val="00402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9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2128B-E4DE-4D85-94A5-DD399E8C1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2026-02-25T18:39:00Z</dcterms:created>
  <dcterms:modified xsi:type="dcterms:W3CDTF">2026-03-25T11:36:00Z</dcterms:modified>
</cp:coreProperties>
</file>