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7C8B3300"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9F2A8B">
        <w:rPr>
          <w:rFonts w:ascii="Times New Roman" w:hAnsi="Times New Roman" w:cs="Times New Roman"/>
          <w:color w:val="000000" w:themeColor="text1"/>
          <w:sz w:val="20"/>
        </w:rPr>
        <w:t>67</w:t>
      </w:r>
      <w:r w:rsidR="009E1403" w:rsidRPr="009703DE">
        <w:rPr>
          <w:rFonts w:ascii="Times New Roman" w:hAnsi="Times New Roman" w:cs="Times New Roman"/>
          <w:color w:val="000000" w:themeColor="text1"/>
          <w:sz w:val="20"/>
        </w:rPr>
        <w:t>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2D8F040E" w:rsidR="00DC609B" w:rsidRPr="009F2A8B" w:rsidRDefault="009F2A8B" w:rsidP="007D6A78">
      <w:pPr>
        <w:widowControl w:val="0"/>
        <w:ind w:firstLine="709"/>
        <w:jc w:val="both"/>
        <w:rPr>
          <w:rFonts w:ascii="Times New Roman" w:eastAsia="Times New Roman" w:hAnsi="Times New Roman" w:cs="Times New Roman"/>
          <w:color w:val="000000" w:themeColor="text1"/>
          <w:sz w:val="20"/>
          <w:szCs w:val="20"/>
        </w:rPr>
      </w:pPr>
      <w:r w:rsidRPr="009F2A8B">
        <w:rPr>
          <w:rFonts w:ascii="Times New Roman" w:hAnsi="Times New Roman" w:cs="Times New Roman"/>
          <w:b/>
          <w:color w:val="000000" w:themeColor="text1"/>
          <w:sz w:val="20"/>
        </w:rPr>
        <w:t>Государственное бюджетное дошкольное образовательное учреждение детский сад № 67 общеразвивающего вида с приоритетным осуществлением деятельности по физическому развитию детей Калининского района Санкт-Петербурга</w:t>
      </w:r>
      <w:r w:rsidR="007D6A78" w:rsidRPr="009F2A8B">
        <w:rPr>
          <w:rFonts w:ascii="Times New Roman" w:eastAsia="Times New Roman" w:hAnsi="Times New Roman" w:cs="Times New Roman"/>
          <w:color w:val="000000" w:themeColor="text1"/>
          <w:sz w:val="20"/>
          <w:szCs w:val="20"/>
        </w:rPr>
        <w:t xml:space="preserve">, </w:t>
      </w:r>
      <w:r w:rsidR="00015F76" w:rsidRPr="009F2A8B">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F2A8B">
        <w:rPr>
          <w:rFonts w:ascii="Times New Roman" w:eastAsia="Times New Roman" w:hAnsi="Times New Roman" w:cs="Times New Roman"/>
          <w:color w:val="000000" w:themeColor="text1"/>
          <w:sz w:val="20"/>
          <w:szCs w:val="20"/>
        </w:rPr>
        <w:t xml:space="preserve">в лице </w:t>
      </w:r>
      <w:r w:rsidR="009E1403" w:rsidRPr="009F2A8B">
        <w:rPr>
          <w:rFonts w:ascii="Times New Roman" w:hAnsi="Times New Roman" w:cs="Times New Roman"/>
          <w:b/>
          <w:color w:val="000000" w:themeColor="text1"/>
          <w:szCs w:val="24"/>
        </w:rPr>
        <w:t xml:space="preserve">заведующего </w:t>
      </w:r>
      <w:r w:rsidRPr="009F2A8B">
        <w:rPr>
          <w:rFonts w:ascii="Times New Roman" w:hAnsi="Times New Roman" w:cs="Times New Roman"/>
          <w:b/>
          <w:color w:val="000000" w:themeColor="text1"/>
          <w:sz w:val="20"/>
        </w:rPr>
        <w:t>Шапковской Марии Григорьевны</w:t>
      </w:r>
      <w:r w:rsidR="007D6A78" w:rsidRPr="009F2A8B">
        <w:rPr>
          <w:rFonts w:ascii="Times New Roman" w:eastAsia="Times New Roman" w:hAnsi="Times New Roman" w:cs="Times New Roman"/>
          <w:color w:val="000000" w:themeColor="text1"/>
          <w:sz w:val="20"/>
          <w:szCs w:val="20"/>
        </w:rPr>
        <w:t xml:space="preserve">, действующего на основании </w:t>
      </w:r>
      <w:r w:rsidR="009E1403" w:rsidRPr="009F2A8B">
        <w:rPr>
          <w:rFonts w:ascii="Times New Roman" w:hAnsi="Times New Roman" w:cs="Times New Roman"/>
          <w:color w:val="000000" w:themeColor="text1"/>
          <w:sz w:val="22"/>
        </w:rPr>
        <w:t>Устава</w:t>
      </w:r>
      <w:r w:rsidR="007D6A78" w:rsidRPr="009F2A8B">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167"/>
        <w:gridCol w:w="1560"/>
        <w:gridCol w:w="1286"/>
      </w:tblGrid>
      <w:tr w:rsidR="009703DE" w:rsidRPr="009F2A8B" w14:paraId="3B456E61" w14:textId="77777777" w:rsidTr="009F2A8B">
        <w:tc>
          <w:tcPr>
            <w:tcW w:w="704" w:type="dxa"/>
            <w:vAlign w:val="center"/>
          </w:tcPr>
          <w:p w14:paraId="68F582DB" w14:textId="77777777" w:rsidR="00B07BCB" w:rsidRPr="009F2A8B" w:rsidRDefault="00B07BCB" w:rsidP="00E446CD">
            <w:pPr>
              <w:widowControl w:val="0"/>
              <w:jc w:val="center"/>
              <w:rPr>
                <w:color w:val="000000" w:themeColor="text1"/>
              </w:rPr>
            </w:pPr>
            <w:r w:rsidRPr="009F2A8B">
              <w:rPr>
                <w:color w:val="000000" w:themeColor="text1"/>
              </w:rPr>
              <w:t>№ п/п</w:t>
            </w:r>
          </w:p>
        </w:tc>
        <w:tc>
          <w:tcPr>
            <w:tcW w:w="2268" w:type="dxa"/>
            <w:vAlign w:val="center"/>
          </w:tcPr>
          <w:p w14:paraId="2DA9F49C" w14:textId="77777777" w:rsidR="00B07BCB" w:rsidRPr="009F2A8B" w:rsidRDefault="00B07BCB" w:rsidP="00E446CD">
            <w:pPr>
              <w:widowControl w:val="0"/>
              <w:jc w:val="center"/>
              <w:rPr>
                <w:color w:val="000000" w:themeColor="text1"/>
              </w:rPr>
            </w:pPr>
            <w:r w:rsidRPr="009F2A8B">
              <w:rPr>
                <w:color w:val="000000" w:themeColor="text1"/>
              </w:rPr>
              <w:t>Вид, уровень и (или) направленность образовательной программы</w:t>
            </w:r>
          </w:p>
        </w:tc>
        <w:tc>
          <w:tcPr>
            <w:tcW w:w="1701" w:type="dxa"/>
            <w:vAlign w:val="center"/>
          </w:tcPr>
          <w:p w14:paraId="6C19D179" w14:textId="77777777" w:rsidR="00B07BCB" w:rsidRPr="009F2A8B" w:rsidRDefault="00B07BCB" w:rsidP="00E446CD">
            <w:pPr>
              <w:widowControl w:val="0"/>
              <w:jc w:val="center"/>
              <w:rPr>
                <w:color w:val="000000" w:themeColor="text1"/>
              </w:rPr>
            </w:pPr>
            <w:r w:rsidRPr="009F2A8B">
              <w:rPr>
                <w:color w:val="000000" w:themeColor="text1"/>
              </w:rPr>
              <w:t>Наименование образовательной программы</w:t>
            </w:r>
          </w:p>
        </w:tc>
        <w:tc>
          <w:tcPr>
            <w:tcW w:w="1526" w:type="dxa"/>
            <w:vAlign w:val="center"/>
          </w:tcPr>
          <w:p w14:paraId="3585EFC4" w14:textId="77777777" w:rsidR="00B07BCB" w:rsidRPr="009F2A8B" w:rsidRDefault="00B07BCB" w:rsidP="00E446CD">
            <w:pPr>
              <w:widowControl w:val="0"/>
              <w:jc w:val="center"/>
              <w:rPr>
                <w:color w:val="000000" w:themeColor="text1"/>
              </w:rPr>
            </w:pPr>
            <w:r w:rsidRPr="009F2A8B">
              <w:rPr>
                <w:color w:val="000000" w:themeColor="text1"/>
              </w:rPr>
              <w:t>Сроки освоения образовательной программы</w:t>
            </w:r>
          </w:p>
        </w:tc>
        <w:tc>
          <w:tcPr>
            <w:tcW w:w="1167" w:type="dxa"/>
            <w:vAlign w:val="center"/>
          </w:tcPr>
          <w:p w14:paraId="6E4BFFC0" w14:textId="77777777" w:rsidR="00B07BCB" w:rsidRPr="009F2A8B" w:rsidRDefault="00B07BCB" w:rsidP="00E446CD">
            <w:pPr>
              <w:widowControl w:val="0"/>
              <w:jc w:val="center"/>
              <w:rPr>
                <w:color w:val="000000" w:themeColor="text1"/>
              </w:rPr>
            </w:pPr>
            <w:r w:rsidRPr="009F2A8B">
              <w:rPr>
                <w:color w:val="000000" w:themeColor="text1"/>
              </w:rPr>
              <w:t>Форма обучения</w:t>
            </w:r>
          </w:p>
        </w:tc>
        <w:tc>
          <w:tcPr>
            <w:tcW w:w="1560" w:type="dxa"/>
            <w:vAlign w:val="center"/>
          </w:tcPr>
          <w:p w14:paraId="749F68E0" w14:textId="77777777" w:rsidR="00B07BCB" w:rsidRPr="009F2A8B" w:rsidRDefault="00B07BCB" w:rsidP="00E446CD">
            <w:pPr>
              <w:widowControl w:val="0"/>
              <w:jc w:val="center"/>
              <w:rPr>
                <w:color w:val="000000" w:themeColor="text1"/>
              </w:rPr>
            </w:pPr>
            <w:r w:rsidRPr="009F2A8B">
              <w:rPr>
                <w:color w:val="000000" w:themeColor="text1"/>
              </w:rPr>
              <w:t>Количество слушателей, подлежащих обучению по образовательной программе</w:t>
            </w:r>
          </w:p>
        </w:tc>
        <w:tc>
          <w:tcPr>
            <w:tcW w:w="1286" w:type="dxa"/>
            <w:vAlign w:val="center"/>
          </w:tcPr>
          <w:p w14:paraId="22874A98" w14:textId="77777777" w:rsidR="00B07BCB" w:rsidRPr="009F2A8B" w:rsidRDefault="00B07BCB" w:rsidP="00E446CD">
            <w:pPr>
              <w:widowControl w:val="0"/>
              <w:jc w:val="center"/>
              <w:rPr>
                <w:color w:val="000000" w:themeColor="text1"/>
              </w:rPr>
            </w:pPr>
            <w:r w:rsidRPr="009F2A8B">
              <w:rPr>
                <w:color w:val="000000" w:themeColor="text1"/>
              </w:rPr>
              <w:t>Иное</w:t>
            </w:r>
          </w:p>
        </w:tc>
      </w:tr>
      <w:tr w:rsidR="009703DE" w:rsidRPr="009F2A8B" w14:paraId="7AE187F0" w14:textId="77777777" w:rsidTr="009F2A8B">
        <w:tc>
          <w:tcPr>
            <w:tcW w:w="704" w:type="dxa"/>
            <w:vAlign w:val="center"/>
          </w:tcPr>
          <w:p w14:paraId="71A84BD0" w14:textId="5D028A64" w:rsidR="00B07BCB" w:rsidRPr="009F2A8B" w:rsidRDefault="00B07BCB" w:rsidP="00A20483">
            <w:pPr>
              <w:pStyle w:val="ab"/>
              <w:widowControl w:val="0"/>
              <w:numPr>
                <w:ilvl w:val="0"/>
                <w:numId w:val="21"/>
              </w:numPr>
              <w:rPr>
                <w:color w:val="000000" w:themeColor="text1"/>
              </w:rPr>
            </w:pPr>
          </w:p>
        </w:tc>
        <w:tc>
          <w:tcPr>
            <w:tcW w:w="2268" w:type="dxa"/>
            <w:vAlign w:val="center"/>
          </w:tcPr>
          <w:p w14:paraId="60715CD4" w14:textId="65DEB32F" w:rsidR="00B07BCB" w:rsidRPr="009F2A8B" w:rsidRDefault="004409F6" w:rsidP="00E446CD">
            <w:pPr>
              <w:widowControl w:val="0"/>
              <w:jc w:val="center"/>
              <w:rPr>
                <w:color w:val="000000" w:themeColor="text1"/>
              </w:rPr>
            </w:pPr>
            <w:r w:rsidRPr="009F2A8B">
              <w:rPr>
                <w:color w:val="000000" w:themeColor="text1"/>
              </w:rPr>
              <w:t>Обучение и проверка знаний по программе</w:t>
            </w:r>
          </w:p>
        </w:tc>
        <w:tc>
          <w:tcPr>
            <w:tcW w:w="1701" w:type="dxa"/>
            <w:vAlign w:val="center"/>
          </w:tcPr>
          <w:p w14:paraId="78030B00" w14:textId="23050791" w:rsidR="00B07BCB" w:rsidRPr="009F2A8B" w:rsidRDefault="000B67FC" w:rsidP="00E446CD">
            <w:pPr>
              <w:widowControl w:val="0"/>
              <w:jc w:val="center"/>
              <w:rPr>
                <w:color w:val="000000" w:themeColor="text1"/>
              </w:rPr>
            </w:pPr>
            <w:r w:rsidRPr="009F2A8B">
              <w:rPr>
                <w:color w:val="000000" w:themeColor="text1"/>
              </w:rPr>
              <w:t xml:space="preserve"> </w:t>
            </w:r>
            <w:r w:rsidR="009F2A8B" w:rsidRPr="009F2A8B">
              <w:rPr>
                <w:color w:val="000000" w:themeColor="text1"/>
              </w:rPr>
              <w:t>«Основы управления мобилизационной подготовкой в организациях»</w:t>
            </w:r>
            <w:r w:rsidR="009F2A8B" w:rsidRPr="009F2A8B">
              <w:rPr>
                <w:rStyle w:val="28pt"/>
                <w:rFonts w:ascii="Times New Roman" w:hAnsi="Times New Roman" w:cs="Times New Roman"/>
                <w:color w:val="000000" w:themeColor="text1"/>
                <w:sz w:val="20"/>
                <w:szCs w:val="20"/>
                <w:lang w:bidi="ar-SA"/>
              </w:rPr>
              <w:t xml:space="preserve"> </w:t>
            </w:r>
            <w:bookmarkStart w:id="0" w:name="_GoBack"/>
            <w:bookmarkEnd w:id="0"/>
          </w:p>
        </w:tc>
        <w:tc>
          <w:tcPr>
            <w:tcW w:w="1526" w:type="dxa"/>
            <w:vAlign w:val="center"/>
          </w:tcPr>
          <w:p w14:paraId="27CA04F9" w14:textId="2B937801" w:rsidR="00B07BCB" w:rsidRPr="009F2A8B" w:rsidRDefault="009F2A8B" w:rsidP="009F2A8B">
            <w:pPr>
              <w:widowControl w:val="0"/>
              <w:jc w:val="center"/>
              <w:rPr>
                <w:color w:val="000000" w:themeColor="text1"/>
              </w:rPr>
            </w:pPr>
            <w:r w:rsidRPr="009F2A8B">
              <w:rPr>
                <w:rStyle w:val="28pt"/>
                <w:rFonts w:ascii="Times New Roman" w:hAnsi="Times New Roman" w:cs="Times New Roman"/>
                <w:color w:val="000000" w:themeColor="text1"/>
                <w:sz w:val="20"/>
                <w:szCs w:val="20"/>
              </w:rPr>
              <w:t xml:space="preserve">24 </w:t>
            </w:r>
            <w:r w:rsidR="00B07BCB" w:rsidRPr="009F2A8B">
              <w:rPr>
                <w:rStyle w:val="28pt"/>
                <w:rFonts w:ascii="Times New Roman" w:hAnsi="Times New Roman" w:cs="Times New Roman"/>
                <w:color w:val="000000" w:themeColor="text1"/>
                <w:sz w:val="20"/>
                <w:szCs w:val="20"/>
              </w:rPr>
              <w:t>час</w:t>
            </w:r>
            <w:r w:rsidRPr="009F2A8B">
              <w:rPr>
                <w:rStyle w:val="28pt"/>
                <w:rFonts w:ascii="Times New Roman" w:hAnsi="Times New Roman" w:cs="Times New Roman"/>
                <w:color w:val="000000" w:themeColor="text1"/>
                <w:sz w:val="20"/>
                <w:szCs w:val="20"/>
              </w:rPr>
              <w:t>а</w:t>
            </w:r>
          </w:p>
        </w:tc>
        <w:tc>
          <w:tcPr>
            <w:tcW w:w="1167" w:type="dxa"/>
            <w:vAlign w:val="center"/>
          </w:tcPr>
          <w:p w14:paraId="4BD12A48" w14:textId="0DB188D3" w:rsidR="00B07BCB" w:rsidRPr="009F2A8B" w:rsidRDefault="009F2A8B" w:rsidP="00E446CD">
            <w:pPr>
              <w:widowControl w:val="0"/>
              <w:jc w:val="center"/>
              <w:rPr>
                <w:color w:val="000000" w:themeColor="text1"/>
              </w:rPr>
            </w:pPr>
            <w:r w:rsidRPr="009F2A8B">
              <w:rPr>
                <w:color w:val="000000" w:themeColor="text1"/>
              </w:rPr>
              <w:t>очная</w:t>
            </w:r>
          </w:p>
        </w:tc>
        <w:tc>
          <w:tcPr>
            <w:tcW w:w="1560" w:type="dxa"/>
            <w:vAlign w:val="center"/>
          </w:tcPr>
          <w:p w14:paraId="324FF73B" w14:textId="4AC0704D" w:rsidR="00B07BCB" w:rsidRPr="009F2A8B" w:rsidRDefault="009F2A8B" w:rsidP="00E446CD">
            <w:pPr>
              <w:widowControl w:val="0"/>
              <w:jc w:val="center"/>
              <w:rPr>
                <w:color w:val="000000" w:themeColor="text1"/>
              </w:rPr>
            </w:pPr>
            <w:r w:rsidRPr="009F2A8B">
              <w:rPr>
                <w:color w:val="000000" w:themeColor="text1"/>
              </w:rPr>
              <w:t>1</w:t>
            </w:r>
          </w:p>
        </w:tc>
        <w:tc>
          <w:tcPr>
            <w:tcW w:w="1286" w:type="dxa"/>
            <w:vAlign w:val="center"/>
          </w:tcPr>
          <w:p w14:paraId="40CC5B90" w14:textId="4FCF94E5" w:rsidR="00B07BCB" w:rsidRPr="009F2A8B" w:rsidRDefault="009F2A8B" w:rsidP="009F2A8B">
            <w:pPr>
              <w:widowControl w:val="0"/>
              <w:jc w:val="center"/>
              <w:rPr>
                <w:color w:val="000000" w:themeColor="text1"/>
              </w:rPr>
            </w:pPr>
            <w:r w:rsidRPr="009F2A8B">
              <w:t xml:space="preserve">с частичным отрывом от </w:t>
            </w:r>
            <w:r w:rsidR="006B26E1" w:rsidRPr="009F2A8B">
              <w:t>работы</w:t>
            </w:r>
          </w:p>
        </w:tc>
      </w:tr>
      <w:tr w:rsidR="009F2A8B" w:rsidRPr="009F2A8B" w14:paraId="235C433D" w14:textId="77777777" w:rsidTr="009F2A8B">
        <w:tc>
          <w:tcPr>
            <w:tcW w:w="704" w:type="dxa"/>
            <w:vAlign w:val="center"/>
          </w:tcPr>
          <w:p w14:paraId="3BDAF841" w14:textId="77777777" w:rsidR="009F2A8B" w:rsidRPr="009F2A8B" w:rsidRDefault="009F2A8B" w:rsidP="00A20483">
            <w:pPr>
              <w:pStyle w:val="ab"/>
              <w:widowControl w:val="0"/>
              <w:numPr>
                <w:ilvl w:val="0"/>
                <w:numId w:val="21"/>
              </w:numPr>
              <w:rPr>
                <w:color w:val="000000" w:themeColor="text1"/>
              </w:rPr>
            </w:pPr>
          </w:p>
        </w:tc>
        <w:tc>
          <w:tcPr>
            <w:tcW w:w="2268" w:type="dxa"/>
            <w:vAlign w:val="center"/>
          </w:tcPr>
          <w:p w14:paraId="5A729C7F" w14:textId="5EDC4E8E" w:rsidR="009F2A8B" w:rsidRPr="009F2A8B" w:rsidRDefault="009F2A8B" w:rsidP="00E446CD">
            <w:pPr>
              <w:widowControl w:val="0"/>
              <w:jc w:val="center"/>
              <w:rPr>
                <w:color w:val="000000" w:themeColor="text1"/>
              </w:rPr>
            </w:pPr>
            <w:r w:rsidRPr="009F2A8B">
              <w:rPr>
                <w:color w:val="000000" w:themeColor="text1"/>
              </w:rPr>
              <w:t>Обучение и проверка знаний по программе</w:t>
            </w:r>
          </w:p>
        </w:tc>
        <w:tc>
          <w:tcPr>
            <w:tcW w:w="1701" w:type="dxa"/>
            <w:vAlign w:val="center"/>
          </w:tcPr>
          <w:p w14:paraId="79EA8787" w14:textId="5A58F77C" w:rsidR="009F2A8B" w:rsidRPr="009F2A8B" w:rsidRDefault="009F2A8B" w:rsidP="00E446CD">
            <w:pPr>
              <w:widowControl w:val="0"/>
              <w:jc w:val="center"/>
              <w:rPr>
                <w:rStyle w:val="28pt"/>
                <w:rFonts w:ascii="Times New Roman" w:hAnsi="Times New Roman" w:cs="Times New Roman"/>
                <w:color w:val="000000" w:themeColor="text1"/>
                <w:sz w:val="20"/>
                <w:szCs w:val="20"/>
              </w:rPr>
            </w:pPr>
            <w:r w:rsidRPr="009F2A8B">
              <w:rPr>
                <w:rStyle w:val="28pt"/>
                <w:rFonts w:ascii="Times New Roman" w:hAnsi="Times New Roman" w:cs="Times New Roman"/>
                <w:color w:val="000000" w:themeColor="text1"/>
                <w:sz w:val="20"/>
                <w:szCs w:val="20"/>
              </w:rPr>
              <w:t>«Воинский учёт и бронирование граждан, пребывающих в запасе»</w:t>
            </w:r>
          </w:p>
        </w:tc>
        <w:tc>
          <w:tcPr>
            <w:tcW w:w="1526" w:type="dxa"/>
            <w:vAlign w:val="center"/>
          </w:tcPr>
          <w:p w14:paraId="355E4C9D" w14:textId="787FF8C0" w:rsidR="009F2A8B" w:rsidRPr="009F2A8B" w:rsidRDefault="009F2A8B" w:rsidP="00E446CD">
            <w:pPr>
              <w:widowControl w:val="0"/>
              <w:jc w:val="center"/>
              <w:rPr>
                <w:rStyle w:val="28pt"/>
                <w:rFonts w:ascii="Times New Roman" w:hAnsi="Times New Roman" w:cs="Times New Roman"/>
                <w:color w:val="000000" w:themeColor="text1"/>
                <w:sz w:val="20"/>
                <w:szCs w:val="20"/>
              </w:rPr>
            </w:pPr>
            <w:r w:rsidRPr="009F2A8B">
              <w:rPr>
                <w:rStyle w:val="28pt"/>
                <w:rFonts w:ascii="Times New Roman" w:hAnsi="Times New Roman" w:cs="Times New Roman"/>
                <w:color w:val="000000" w:themeColor="text1"/>
                <w:sz w:val="20"/>
                <w:szCs w:val="20"/>
              </w:rPr>
              <w:t>24 часа</w:t>
            </w:r>
          </w:p>
        </w:tc>
        <w:tc>
          <w:tcPr>
            <w:tcW w:w="1167" w:type="dxa"/>
            <w:vAlign w:val="center"/>
          </w:tcPr>
          <w:p w14:paraId="7DAE0590" w14:textId="472BCB8F" w:rsidR="009F2A8B" w:rsidRPr="009F2A8B" w:rsidRDefault="009F2A8B" w:rsidP="00E446CD">
            <w:pPr>
              <w:widowControl w:val="0"/>
              <w:jc w:val="center"/>
              <w:rPr>
                <w:color w:val="000000" w:themeColor="text1"/>
              </w:rPr>
            </w:pPr>
            <w:r w:rsidRPr="009F2A8B">
              <w:rPr>
                <w:color w:val="000000" w:themeColor="text1"/>
              </w:rPr>
              <w:t>очная</w:t>
            </w:r>
          </w:p>
        </w:tc>
        <w:tc>
          <w:tcPr>
            <w:tcW w:w="1560" w:type="dxa"/>
            <w:vAlign w:val="center"/>
          </w:tcPr>
          <w:p w14:paraId="1818600C" w14:textId="53A11D7A" w:rsidR="009F2A8B" w:rsidRPr="009F2A8B" w:rsidRDefault="009F2A8B" w:rsidP="00E446CD">
            <w:pPr>
              <w:widowControl w:val="0"/>
              <w:jc w:val="center"/>
              <w:rPr>
                <w:color w:val="000000" w:themeColor="text1"/>
              </w:rPr>
            </w:pPr>
            <w:r w:rsidRPr="009F2A8B">
              <w:rPr>
                <w:color w:val="000000" w:themeColor="text1"/>
              </w:rPr>
              <w:t>1</w:t>
            </w:r>
          </w:p>
        </w:tc>
        <w:tc>
          <w:tcPr>
            <w:tcW w:w="1286" w:type="dxa"/>
            <w:vAlign w:val="center"/>
          </w:tcPr>
          <w:p w14:paraId="7A297436" w14:textId="67C89B0B" w:rsidR="009F2A8B" w:rsidRPr="009F2A8B" w:rsidRDefault="009F2A8B" w:rsidP="006B26E1">
            <w:pPr>
              <w:widowControl w:val="0"/>
              <w:jc w:val="center"/>
            </w:pPr>
            <w:r w:rsidRPr="009F2A8B">
              <w:t xml:space="preserve">с частичным </w:t>
            </w:r>
            <w:r w:rsidRPr="009F2A8B">
              <w:t>отрывом</w:t>
            </w:r>
            <w:r w:rsidRPr="009F2A8B">
              <w:t xml:space="preserve">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Незамедлительно письменно сообщать друг другу об изменении своего места нахождения, почтового </w:t>
      </w:r>
      <w:r w:rsidRPr="009703DE">
        <w:rPr>
          <w:rFonts w:ascii="Times New Roman" w:eastAsia="Times New Roman" w:hAnsi="Times New Roman" w:cs="Times New Roman"/>
          <w:color w:val="000000" w:themeColor="text1"/>
          <w:sz w:val="20"/>
          <w:szCs w:val="20"/>
        </w:rPr>
        <w:lastRenderedPageBreak/>
        <w:t>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6F5BBB8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9F2A8B" w:rsidRPr="002F29E3">
        <w:rPr>
          <w:rFonts w:ascii="Times New Roman" w:eastAsia="Times New Roman" w:hAnsi="Times New Roman" w:cs="Times New Roman"/>
          <w:sz w:val="22"/>
          <w:lang w:eastAsia="ru-RU"/>
        </w:rPr>
        <w:t>для очной формы обучения-  по месту нахождения учебных аудиторий Исполнителя в городе Санкт-Петербург</w:t>
      </w:r>
      <w:r w:rsidR="004409F6" w:rsidRPr="00B76067">
        <w:rPr>
          <w:rFonts w:ascii="Times New Roman" w:eastAsia="Times New Roman" w:hAnsi="Times New Roman" w:cs="Times New Roman"/>
          <w:color w:val="000000" w:themeColor="text1"/>
          <w:sz w:val="22"/>
          <w:lang w:eastAsia="ru-RU"/>
        </w:rPr>
        <w:t>.</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w:t>
      </w:r>
      <w:r w:rsidRPr="009703DE">
        <w:rPr>
          <w:rFonts w:ascii="Times New Roman" w:eastAsia="Times New Roman" w:hAnsi="Times New Roman" w:cs="Times New Roman"/>
          <w:color w:val="000000" w:themeColor="text1"/>
          <w:sz w:val="20"/>
          <w:szCs w:val="20"/>
          <w:lang w:eastAsia="ru-RU"/>
        </w:rPr>
        <w:lastRenderedPageBreak/>
        <w:t>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lastRenderedPageBreak/>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Стороны освобождаются от ответственности за полное или частичное неисполнение обязательств по </w:t>
      </w:r>
      <w:r w:rsidRPr="009703DE">
        <w:rPr>
          <w:rFonts w:ascii="Times New Roman" w:eastAsia="Times New Roman" w:hAnsi="Times New Roman" w:cs="Times New Roman"/>
          <w:color w:val="000000" w:themeColor="text1"/>
          <w:sz w:val="20"/>
          <w:szCs w:val="20"/>
          <w:lang w:eastAsia="ru-RU"/>
        </w:rPr>
        <w:lastRenderedPageBreak/>
        <w:t>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0FACC28A" w14:textId="114C14F5" w:rsidR="00CA7157" w:rsidRPr="00F1686E" w:rsidRDefault="006A6304" w:rsidP="00CA7157">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34445E1" w14:textId="6F633AA0" w:rsidR="00CA7157" w:rsidRPr="00F1686E" w:rsidRDefault="00CA7157" w:rsidP="00F1686E">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549BC0" w14:textId="10FB3C59" w:rsidR="00CA7157" w:rsidRPr="009703DE" w:rsidRDefault="00CA7157" w:rsidP="00F1686E">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7449C476" w14:textId="69C3A0C3" w:rsidR="007D6A78" w:rsidRPr="00F1686E" w:rsidRDefault="007D6A78" w:rsidP="00F1686E">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112D3060" w14:textId="11C3E3E5" w:rsidR="007D6A78" w:rsidRPr="00F1686E" w:rsidRDefault="007D6A78" w:rsidP="00F1686E">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F1686E">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5CFB6F30" w14:textId="77777777" w:rsidR="00F1686E" w:rsidRPr="001F6A21" w:rsidRDefault="00F1686E" w:rsidP="00F1686E">
            <w:pPr>
              <w:jc w:val="center"/>
              <w:rPr>
                <w:rFonts w:ascii="Times New Roman" w:eastAsia="Calibri" w:hAnsi="Times New Roman" w:cs="Times New Roman"/>
                <w:b/>
                <w:noProof/>
                <w:color w:val="000000" w:themeColor="text1"/>
                <w:sz w:val="20"/>
                <w:szCs w:val="20"/>
              </w:rPr>
            </w:pPr>
            <w:r w:rsidRPr="001F6A21">
              <w:rPr>
                <w:rFonts w:ascii="Times New Roman" w:eastAsia="Calibri" w:hAnsi="Times New Roman" w:cs="Times New Roman"/>
                <w:b/>
                <w:noProof/>
                <w:color w:val="000000" w:themeColor="text1"/>
                <w:sz w:val="20"/>
                <w:szCs w:val="20"/>
              </w:rPr>
              <w:t>Государственное бюджетное дошкольное образовательное учреждение детский сад № 67 общеразвивающего вида с приоритетным осуществлением деятельности по физическому развитию детей Калининского района Санкт-Петербурга</w:t>
            </w:r>
          </w:p>
          <w:p w14:paraId="34E563BF"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lastRenderedPageBreak/>
              <w:t xml:space="preserve">Место нахождения и почтовый адрес: </w:t>
            </w:r>
          </w:p>
          <w:p w14:paraId="5F307206"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195297, Санкт-Петербург, ул. Ушинского, д. 20, корп.2, литер А. Тел. (812) 531-86-33.</w:t>
            </w:r>
          </w:p>
          <w:p w14:paraId="60932FA3"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Банковские реквизиты:</w:t>
            </w:r>
          </w:p>
          <w:p w14:paraId="099769CB"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ИНН/КПП 7804087283/ 780401001</w:t>
            </w:r>
          </w:p>
          <w:p w14:paraId="10C2419A"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 xml:space="preserve">Банк плательщика (получателя): </w:t>
            </w:r>
          </w:p>
          <w:p w14:paraId="075B74E9"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 xml:space="preserve">ОКЦ №1 Северо-Западного ГУ Банка России // УФК по г. Санкт-Петербургу, </w:t>
            </w:r>
          </w:p>
          <w:p w14:paraId="5AA0B874"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г. Санкт-Петербург</w:t>
            </w:r>
          </w:p>
          <w:p w14:paraId="62D1219D"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 xml:space="preserve">БИК банк плательщика (получателя): </w:t>
            </w:r>
          </w:p>
          <w:p w14:paraId="0C037E52"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014030106</w:t>
            </w:r>
          </w:p>
          <w:p w14:paraId="7D11D40C"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Номер счета банка плательщика (получателя):</w:t>
            </w:r>
          </w:p>
          <w:p w14:paraId="3000BC68"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40102810945370000005</w:t>
            </w:r>
          </w:p>
          <w:p w14:paraId="2748B8ED"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Номер казначейского счета плательщика (получателя):</w:t>
            </w:r>
          </w:p>
          <w:p w14:paraId="2BEB1917" w14:textId="77777777" w:rsidR="00F1686E" w:rsidRPr="001F6A21" w:rsidRDefault="00F1686E" w:rsidP="00F1686E">
            <w:pPr>
              <w:rPr>
                <w:rFonts w:ascii="Times New Roman" w:eastAsia="Calibri" w:hAnsi="Times New Roman" w:cs="Times New Roman"/>
                <w:noProof/>
                <w:color w:val="000000" w:themeColor="text1"/>
                <w:sz w:val="20"/>
                <w:szCs w:val="20"/>
              </w:rPr>
            </w:pPr>
            <w:r w:rsidRPr="001F6A21">
              <w:rPr>
                <w:rFonts w:ascii="Times New Roman" w:eastAsia="Calibri" w:hAnsi="Times New Roman" w:cs="Times New Roman"/>
                <w:noProof/>
                <w:color w:val="000000" w:themeColor="text1"/>
                <w:sz w:val="20"/>
                <w:szCs w:val="20"/>
              </w:rPr>
              <w:t>03224643400000007200</w:t>
            </w:r>
          </w:p>
          <w:p w14:paraId="752E5BA6" w14:textId="77777777" w:rsidR="00F1686E" w:rsidRPr="001F6A21" w:rsidRDefault="00F1686E" w:rsidP="00F1686E">
            <w:pPr>
              <w:rPr>
                <w:rFonts w:ascii="Times New Roman" w:eastAsia="Calibri" w:hAnsi="Times New Roman" w:cs="Times New Roman"/>
                <w:b/>
                <w:noProof/>
                <w:color w:val="000000" w:themeColor="text1"/>
                <w:sz w:val="20"/>
                <w:szCs w:val="20"/>
              </w:rPr>
            </w:pPr>
          </w:p>
          <w:p w14:paraId="0E7ED669" w14:textId="77777777" w:rsidR="00F1686E" w:rsidRPr="001F6A21" w:rsidRDefault="00F1686E" w:rsidP="00F1686E">
            <w:pPr>
              <w:rPr>
                <w:rFonts w:ascii="Times New Roman" w:eastAsia="Calibri" w:hAnsi="Times New Roman" w:cs="Times New Roman"/>
                <w:b/>
                <w:noProof/>
                <w:color w:val="000000" w:themeColor="text1"/>
                <w:sz w:val="20"/>
                <w:szCs w:val="20"/>
              </w:rPr>
            </w:pPr>
            <w:r w:rsidRPr="001F6A21">
              <w:rPr>
                <w:rFonts w:ascii="Times New Roman" w:eastAsia="Calibri" w:hAnsi="Times New Roman" w:cs="Times New Roman"/>
                <w:b/>
                <w:noProof/>
                <w:color w:val="000000" w:themeColor="text1"/>
                <w:sz w:val="20"/>
                <w:szCs w:val="20"/>
              </w:rPr>
              <w:t xml:space="preserve">Заведующий </w:t>
            </w:r>
          </w:p>
          <w:p w14:paraId="32F42B39" w14:textId="77777777" w:rsidR="00F1686E" w:rsidRPr="001F6A21" w:rsidRDefault="00F1686E" w:rsidP="00F1686E">
            <w:pPr>
              <w:rPr>
                <w:rFonts w:ascii="Times New Roman" w:eastAsia="Calibri" w:hAnsi="Times New Roman" w:cs="Times New Roman"/>
                <w:b/>
                <w:noProof/>
                <w:color w:val="000000" w:themeColor="text1"/>
                <w:sz w:val="20"/>
                <w:szCs w:val="20"/>
              </w:rPr>
            </w:pPr>
          </w:p>
          <w:p w14:paraId="5C2B0292" w14:textId="77777777" w:rsidR="00F1686E" w:rsidRPr="001F6A21" w:rsidRDefault="00F1686E" w:rsidP="00F1686E">
            <w:pPr>
              <w:rPr>
                <w:rFonts w:ascii="Times New Roman" w:eastAsia="Calibri" w:hAnsi="Times New Roman" w:cs="Times New Roman"/>
                <w:b/>
                <w:noProof/>
                <w:color w:val="000000" w:themeColor="text1"/>
                <w:sz w:val="20"/>
                <w:szCs w:val="20"/>
              </w:rPr>
            </w:pPr>
          </w:p>
          <w:p w14:paraId="790E8536" w14:textId="77777777" w:rsidR="00F1686E" w:rsidRPr="001F6A21" w:rsidRDefault="00F1686E" w:rsidP="00F1686E">
            <w:pPr>
              <w:widowControl w:val="0"/>
              <w:jc w:val="both"/>
              <w:rPr>
                <w:rFonts w:ascii="Times New Roman" w:eastAsia="Calibri" w:hAnsi="Times New Roman" w:cs="Times New Roman"/>
                <w:b/>
                <w:noProof/>
                <w:color w:val="000000" w:themeColor="text1"/>
                <w:sz w:val="20"/>
                <w:szCs w:val="20"/>
              </w:rPr>
            </w:pPr>
            <w:r w:rsidRPr="001F6A21">
              <w:rPr>
                <w:rFonts w:ascii="Times New Roman" w:eastAsia="Calibri" w:hAnsi="Times New Roman" w:cs="Times New Roman"/>
                <w:b/>
                <w:noProof/>
                <w:color w:val="000000" w:themeColor="text1"/>
                <w:sz w:val="20"/>
                <w:szCs w:val="20"/>
              </w:rPr>
              <w:t xml:space="preserve">_____________________ / </w:t>
            </w:r>
            <w:r w:rsidRPr="00B1489A">
              <w:rPr>
                <w:rFonts w:ascii="Times New Roman" w:eastAsia="Calibri" w:hAnsi="Times New Roman" w:cs="Times New Roman"/>
                <w:noProof/>
                <w:color w:val="000000" w:themeColor="text1"/>
                <w:sz w:val="20"/>
                <w:szCs w:val="20"/>
              </w:rPr>
              <w:t>М.Г. Шапковская</w:t>
            </w:r>
            <w:r w:rsidRPr="001F6A21">
              <w:rPr>
                <w:rFonts w:ascii="Times New Roman" w:eastAsia="Calibri" w:hAnsi="Times New Roman" w:cs="Times New Roman"/>
                <w:b/>
                <w:noProof/>
                <w:color w:val="000000" w:themeColor="text1"/>
                <w:sz w:val="20"/>
                <w:szCs w:val="20"/>
              </w:rPr>
              <w:t xml:space="preserve"> /</w:t>
            </w:r>
          </w:p>
          <w:p w14:paraId="59AFC4AB" w14:textId="235BE242" w:rsidR="00EE1310" w:rsidRPr="00F1686E" w:rsidRDefault="00F1686E" w:rsidP="00F1686E">
            <w:pPr>
              <w:widowControl w:val="0"/>
              <w:rPr>
                <w:rFonts w:ascii="Times New Roman" w:eastAsia="Times New Roman" w:hAnsi="Times New Roman" w:cs="Times New Roman"/>
                <w:color w:val="000000" w:themeColor="text1"/>
                <w:sz w:val="22"/>
                <w:lang w:eastAsia="ru-RU"/>
              </w:rPr>
            </w:pPr>
            <w:r w:rsidRPr="00F1686E">
              <w:rPr>
                <w:rFonts w:ascii="Times New Roman" w:eastAsia="Times New Roman" w:hAnsi="Times New Roman" w:cs="Times New Roman"/>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F1686E" w:rsidRDefault="00EE1310" w:rsidP="000863BB">
            <w:pPr>
              <w:widowControl w:val="0"/>
              <w:rPr>
                <w:rFonts w:ascii="Times New Roman" w:eastAsia="Times New Roman" w:hAnsi="Times New Roman" w:cs="Times New Roman"/>
                <w:color w:val="000000" w:themeColor="text1"/>
                <w:sz w:val="22"/>
                <w:lang w:eastAsia="ru-RU"/>
              </w:rPr>
            </w:pPr>
            <w:r w:rsidRPr="00F1686E">
              <w:rPr>
                <w:rFonts w:ascii="Times New Roman" w:eastAsia="Times New Roman" w:hAnsi="Times New Roman" w:cs="Times New Roman"/>
                <w:color w:val="000000" w:themeColor="text1"/>
                <w:sz w:val="22"/>
                <w:lang w:eastAsia="ru-RU"/>
              </w:rPr>
              <w:lastRenderedPageBreak/>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52107495"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B1489A">
        <w:rPr>
          <w:rFonts w:ascii="Times New Roman" w:hAnsi="Times New Roman" w:cs="Times New Roman"/>
          <w:color w:val="000000" w:themeColor="text1"/>
          <w:sz w:val="20"/>
        </w:rPr>
        <w:t>67</w:t>
      </w:r>
      <w:r w:rsidR="00B1489A" w:rsidRPr="009703DE">
        <w:rPr>
          <w:rFonts w:ascii="Times New Roman" w:hAnsi="Times New Roman" w:cs="Times New Roman"/>
          <w:color w:val="000000" w:themeColor="text1"/>
          <w:sz w:val="20"/>
        </w:rPr>
        <w:t>ОБ/1</w:t>
      </w:r>
      <w:r w:rsidRPr="009703DE">
        <w:rPr>
          <w:rFonts w:ascii="Times New Roman" w:eastAsia="Times New Roman" w:hAnsi="Times New Roman" w:cs="Times New Roman"/>
          <w:color w:val="000000" w:themeColor="text1"/>
          <w:sz w:val="20"/>
          <w:szCs w:val="20"/>
          <w:lang w:eastAsia="ru-RU"/>
        </w:rPr>
        <w:t xml:space="preserve">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1489A">
      <w:rPr>
        <w:noProof/>
        <w:sz w:val="20"/>
      </w:rPr>
      <w:t>10</w:t>
    </w:r>
    <w:r w:rsidRPr="00B726F5">
      <w:rPr>
        <w:sz w:val="20"/>
      </w:rPr>
      <w:fldChar w:fldCharType="end"/>
    </w:r>
  </w:p>
  <w:p w14:paraId="75882413" w14:textId="77777777" w:rsidR="001663A5" w:rsidRDefault="00B1489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0B55"/>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2A8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1489A"/>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1686E"/>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EBD04-4E5D-4A8E-B5F9-821A13411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4865</Words>
  <Characters>27735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Анна Сергеевна Коняшкина</cp:lastModifiedBy>
  <cp:revision>7</cp:revision>
  <cp:lastPrinted>2023-11-09T19:14:00Z</cp:lastPrinted>
  <dcterms:created xsi:type="dcterms:W3CDTF">2026-04-28T13:30:00Z</dcterms:created>
  <dcterms:modified xsi:type="dcterms:W3CDTF">2026-05-14T07:50:00Z</dcterms:modified>
</cp:coreProperties>
</file>