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353"/>
        <w:gridCol w:w="2352"/>
        <w:gridCol w:w="2835"/>
      </w:tblGrid>
      <w:tr w:rsidR="00E00DD6" w:rsidRPr="00074C3D" w14:paraId="2106D578" w14:textId="77777777" w:rsidTr="004B19F4"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 w14:paraId="766558BC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7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0A1644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ЛИЦЕНЗИОННЫЙ ДОГОВОР № </w:t>
            </w:r>
            <w:r w:rsidR="007A047F"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____________</w:t>
            </w:r>
          </w:p>
          <w:p w14:paraId="0304ECD3" w14:textId="1C8D4E33" w:rsidR="00E00DD6" w:rsidRPr="00E94B1E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E94B1E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На о</w:t>
            </w:r>
            <w:r w:rsidRPr="00E94B1E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казание услуг на право использования и сопровождение программы для ЭВМ "</w:t>
            </w:r>
            <w:proofErr w:type="spellStart"/>
            <w:r w:rsidRPr="00E94B1E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Контур.Отель</w:t>
            </w:r>
            <w:proofErr w:type="spellEnd"/>
            <w:r w:rsidRPr="00E94B1E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6EFDFE04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00DD6" w:rsidRPr="00074C3D" w14:paraId="0F693ABE" w14:textId="77777777">
        <w:tc>
          <w:tcPr>
            <w:tcW w:w="51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382A4C" w14:textId="77777777" w:rsidR="00E00DD6" w:rsidRPr="00074C3D" w:rsidRDefault="007A04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____________</w:t>
            </w:r>
          </w:p>
        </w:tc>
        <w:tc>
          <w:tcPr>
            <w:tcW w:w="51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BB66F2" w14:textId="77777777" w:rsidR="00E00DD6" w:rsidRPr="00074C3D" w:rsidRDefault="007A04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__.__.20__</w:t>
            </w:r>
          </w:p>
        </w:tc>
      </w:tr>
    </w:tbl>
    <w:p w14:paraId="52FF42FE" w14:textId="77777777" w:rsidR="00E00DD6" w:rsidRPr="00074C3D" w:rsidRDefault="004B19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>, именуем</w:t>
      </w:r>
      <w:r w:rsidRPr="00074C3D">
        <w:rPr>
          <w:rFonts w:ascii="Times New Roman" w:hAnsi="Times New Roman"/>
          <w:color w:val="000000"/>
          <w:sz w:val="20"/>
          <w:szCs w:val="20"/>
        </w:rPr>
        <w:t>__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 xml:space="preserve"> в дальнейшем Лицензиар, в лице </w:t>
      </w: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 ____________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>, действующ</w:t>
      </w:r>
      <w:r w:rsidR="00B90D5E" w:rsidRPr="00074C3D">
        <w:rPr>
          <w:rFonts w:ascii="Times New Roman" w:hAnsi="Times New Roman"/>
          <w:color w:val="000000"/>
          <w:sz w:val="20"/>
          <w:szCs w:val="20"/>
        </w:rPr>
        <w:t xml:space="preserve">его </w:t>
      </w:r>
      <w:r w:rsidRPr="00074C3D">
        <w:rPr>
          <w:rFonts w:ascii="Times New Roman" w:hAnsi="Times New Roman"/>
          <w:color w:val="000000"/>
          <w:sz w:val="20"/>
          <w:szCs w:val="20"/>
        </w:rPr>
        <w:t>__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 xml:space="preserve"> на основании </w:t>
      </w: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 xml:space="preserve">, с одной стороны, и </w:t>
      </w:r>
      <w:r w:rsidR="00BB704E" w:rsidRPr="00074C3D">
        <w:rPr>
          <w:rFonts w:ascii="Times New Roman" w:hAnsi="Times New Roman"/>
          <w:b/>
          <w:bCs/>
          <w:color w:val="000000"/>
          <w:sz w:val="20"/>
          <w:szCs w:val="20"/>
        </w:rPr>
        <w:t>Санкт-Петербургское государственное бюджетное учреждение здравоохранения «Детский городской многопрофильный клинический центр высоких медицинских технологий им. К.А. Раухфуса» (СПб ГБУЗ «ДГМКЦ ВМТ им. К.А. Раухфуса»)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>, именуем</w:t>
      </w:r>
      <w:r w:rsidR="000241A9" w:rsidRPr="00074C3D">
        <w:rPr>
          <w:rFonts w:ascii="Times New Roman" w:hAnsi="Times New Roman"/>
          <w:color w:val="000000"/>
          <w:sz w:val="20"/>
          <w:szCs w:val="20"/>
        </w:rPr>
        <w:t>ое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 xml:space="preserve"> в дальнейшем Лицензиат, в лице </w:t>
      </w:r>
      <w:r w:rsidR="000241A9" w:rsidRPr="00074C3D">
        <w:rPr>
          <w:rFonts w:ascii="Times New Roman" w:hAnsi="Times New Roman"/>
          <w:b/>
          <w:bCs/>
          <w:color w:val="000000"/>
          <w:sz w:val="20"/>
          <w:szCs w:val="20"/>
        </w:rPr>
        <w:t xml:space="preserve">главного врача </w:t>
      </w:r>
      <w:r w:rsidR="00BB704E" w:rsidRPr="00074C3D">
        <w:rPr>
          <w:rFonts w:ascii="Times New Roman" w:hAnsi="Times New Roman"/>
          <w:b/>
          <w:bCs/>
          <w:color w:val="000000"/>
          <w:sz w:val="20"/>
          <w:szCs w:val="20"/>
        </w:rPr>
        <w:t>Деткова Вячеслава Юрьевича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>, действующ</w:t>
      </w:r>
      <w:r w:rsidR="000241A9" w:rsidRPr="00074C3D">
        <w:rPr>
          <w:rFonts w:ascii="Times New Roman" w:hAnsi="Times New Roman"/>
          <w:color w:val="000000"/>
          <w:sz w:val="20"/>
          <w:szCs w:val="20"/>
        </w:rPr>
        <w:t>его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 xml:space="preserve"> на основании </w:t>
      </w:r>
      <w:r w:rsidR="000241A9" w:rsidRPr="00074C3D">
        <w:rPr>
          <w:rFonts w:ascii="Times New Roman" w:hAnsi="Times New Roman"/>
          <w:b/>
          <w:bCs/>
          <w:color w:val="000000"/>
          <w:sz w:val="20"/>
          <w:szCs w:val="20"/>
        </w:rPr>
        <w:t>Устава</w:t>
      </w:r>
      <w:r w:rsidR="00E00DD6" w:rsidRPr="00074C3D">
        <w:rPr>
          <w:rFonts w:ascii="Times New Roman" w:hAnsi="Times New Roman"/>
          <w:color w:val="000000"/>
          <w:sz w:val="20"/>
          <w:szCs w:val="20"/>
        </w:rPr>
        <w:t>, с другой стороны, именуемые в дальнейшем также Стороны, заключили Договор о нижеследующем.</w:t>
      </w:r>
    </w:p>
    <w:p w14:paraId="25B9FE6A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1. Термины и определения</w:t>
      </w:r>
    </w:p>
    <w:p w14:paraId="6B61F0D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1.1.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– результат интеллектуальной деятельности − программа для ЭВМ «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» − система, предназначенная для:</w:t>
      </w:r>
    </w:p>
    <w:p w14:paraId="2760404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документооборота с органами, ведущими миграционный и регистрационный учет;</w:t>
      </w:r>
    </w:p>
    <w:p w14:paraId="328E4F57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управления номерным фондом и тарифами;</w:t>
      </w:r>
    </w:p>
    <w:p w14:paraId="18867FE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получения броней с подключенных площадок бронирования через интернет.</w:t>
      </w:r>
    </w:p>
    <w:p w14:paraId="7AE52C0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1.2. Сведения − сведения о постановке на миграционный учет и снятии с миграционного учета иностранных граждан и лиц без гражданства по месту пребывания, а также сведения о регистрации и снятии с регистрационного учета граждан Российской Федерации по месту пребывания.</w:t>
      </w:r>
    </w:p>
    <w:p w14:paraId="44D6554B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1.3. Тарифный план – совокупность предоставляемых Лицензиаром неисключительных прав использования программ для ЭВМ и оказываемых услуг. Состав Тарифного плана определяется Прайс-листом.</w:t>
      </w:r>
    </w:p>
    <w:p w14:paraId="6D92EECB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1.4. Прайс-лист – документ (неотъемлемая часть Лицензионного договора), отражающий ценовую политику Лицензиара и содержащий сведения о Тарифных планах. Действующая редакция документа публикуется по адресу</w:t>
      </w:r>
      <w:r w:rsidR="008B374A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38DFC5B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1.5. Спецификация (Приложение № 1 к Лицензионному договору) – документ, содержащий информацию о стоимости, количестве и наименовании предоставляемых Лицензиату неисключительных прав использования программ для ЭВМ и оказываемых услуг.</w:t>
      </w:r>
    </w:p>
    <w:p w14:paraId="7BB049DA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1.6. Субъект персональных данных – физическое лицо, персональные данные которого Лицензиат обрабатывает с использованием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350E2AA1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1.7. Квалифицированный сертификат (далее – Сертификат) − документ, выданный аккредитованным в соответствии с Федеральным законом «Об электронной подписи» удостоверяющим центром и подтверждающий принадлежность ключа проверки электронной подписи владельцу сертификата ключа проверки электронной подписи.</w:t>
      </w:r>
    </w:p>
    <w:p w14:paraId="7B8634D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1.8. Сублицензионный договор на право использования СКЗИ «КриптоПро» (Приложение № 2 к Лицензионному договору) – договор, устанавливающий порядок передачи и использования средств криптографической защиты информации «КриптоПро» (средств электронной подписи, далее − СКЗИ). Является офертой, не требующей подписания Сторонами, полный и безоговорочный акцепт которой Лицензиатом является существенным условием Лицензионного договора, если приобретаются лицензии на право использования СКЗИ.</w:t>
      </w:r>
    </w:p>
    <w:p w14:paraId="66A5C11E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1.9. Правила по обеспечению информационной безопасности на рабочем месте (далее – Правила) − документ, составленный Лицензиаром на основании положений законодательства Российской Федерации в области применения и использования СКЗИ и электронной подписи и обязательный для ознакомления всеми специалистами Лицензиата, работающими с использованием СКЗИ. Актуальная редакция Правил публикуется на сайте </w:t>
      </w:r>
      <w:r w:rsidR="008B374A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7FEE91E8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1.10. API-ключ – последовательность символов, буквенно-цифровой код, необходимый для интеграции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с единым порталом государственных и муниципальных услуг (далее – ЕПГУ).</w:t>
      </w:r>
    </w:p>
    <w:p w14:paraId="7E6074B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1.11. Сервисный центр – подразделение Лицензиара или юридическое лицо (индивидуальный предприниматель), уполномоченное на основании агентского договора представлять интересы Лицензиара во взаимоотношениях с Лицензиатом.</w:t>
      </w:r>
    </w:p>
    <w:p w14:paraId="556A0E4E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Сервисным центром по Лицензионному договору является</w:t>
      </w:r>
    </w:p>
    <w:p w14:paraId="60B3BC59" w14:textId="77777777" w:rsidR="00E00DD6" w:rsidRPr="00074C3D" w:rsidRDefault="007A04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</w:p>
    <w:p w14:paraId="6A4D7F6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Адрес: </w:t>
      </w:r>
      <w:r w:rsidR="007A047F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</w:p>
    <w:p w14:paraId="3A1D1019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Телефон: </w:t>
      </w:r>
      <w:r w:rsidR="007A047F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</w:p>
    <w:p w14:paraId="07FF50B9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2. Предмет Лицензионного договора</w:t>
      </w:r>
    </w:p>
    <w:p w14:paraId="68C8812D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2.1. Лицензиар обязуется предоставить Лицензиату право использования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на условиях простой (неисключительной) лицензии в объеме, установленном в выбранном Лицензиатом Тарифном плане, и оказать услуги по сопровождению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(техническая поддержка в виде абонентского обслуживания), а Лицензиат обязуется принять и оплатить предоставленные неисключительные имущественные права и оказанные услуги в порядке, установленном Лицензионным договором.</w:t>
      </w:r>
    </w:p>
    <w:p w14:paraId="6F108F7C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2.2. Если Лицензиату требуется СКЗИ, то Лицензиар обязуется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возмездно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передать Лицензиату простые (неисключительные) лицензии на право использования СКЗИ на условиях сублицензионного договора на срок, установленный выбранным Тарифным планом.</w:t>
      </w:r>
    </w:p>
    <w:p w14:paraId="695D76B7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2.3. При необходимости Лицензиату могут быть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возмездно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оказаны иные услуги, предусмотренные Прайс-листом Лицензиара.</w:t>
      </w:r>
    </w:p>
    <w:p w14:paraId="41A02F4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2.4. Заключение Лицензионного договора рассматривается Сторонами как поручение оператора персональных данных (Лицензиата по Лицензионному договору) другому лицу, предусмотренное частью 3 статьи 6 Федерального закона от 27.07.2006 № 152-ФЗ «О персональных данных». При этом Лицензиат поручает Лицензиару осуществление следующих действий (операций) с персональными данными, совершаемых с использованием средств автоматизации или без использования таких средств: сбор через заполнение Лицензиатом веб-форм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, запись, систематизацию, накопление, хранение на сервере Лицензиара, уточнение (обновление, изменение) после внесения изменений </w:t>
      </w:r>
      <w:r w:rsidRPr="00074C3D">
        <w:rPr>
          <w:rFonts w:ascii="Times New Roman" w:hAnsi="Times New Roman"/>
          <w:color w:val="000000"/>
          <w:sz w:val="20"/>
          <w:szCs w:val="20"/>
        </w:rPr>
        <w:lastRenderedPageBreak/>
        <w:t xml:space="preserve">Лицензиатом, извлечение, использование, передачу (предоставление, доступ) по телекоммуникационным каналам связи в органы, ведущие миграционный учет, обезличивание, блокирование, удаление, уничтожение персональных данных – исключительно с целью исполнения обязательств, предусмотренных Лицензионным договором. Лицензиат дает поручение Лицензиару в отношении перечня всех возможных персональных данных (включая, но не ограничиваясь ФИО, паспортные данные, дата рождения, контактные данные), которые Лицензиат может разместить в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Контур.Отеле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3941DC9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2.5.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не предназначен для личного (бытового) использования физическими лицами (потребителями), поэтому нормы Закона «О защите прав потребителей» не применяются.</w:t>
      </w:r>
    </w:p>
    <w:p w14:paraId="2EB7FF4B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3. Исключительные права</w:t>
      </w:r>
    </w:p>
    <w:p w14:paraId="63C9BECE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3.1.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является результатом интеллектуальной деятельности Лицензиара и защищается законодательством Российской Федерации об авторском праве.</w:t>
      </w:r>
    </w:p>
    <w:p w14:paraId="4DA9C78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3.2. В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Контур.Отеле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не используются никакие элементы в нарушение прав третьих лиц.</w:t>
      </w:r>
    </w:p>
    <w:p w14:paraId="0557F543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3.3. Право использования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предоставляется только Лицензиату (и никаким иным третьим лицам) исключительно в объеме, оговоренном Лицензионным договором, если нет письменного согласия Лицензиара на иное.</w:t>
      </w:r>
    </w:p>
    <w:p w14:paraId="1A68CACF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3.4. Свидетельство о государственной регистрации прав на программу для ЭВМ официально публикуется на сайте Лицензиара </w:t>
      </w:r>
      <w:r w:rsidR="008B374A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413914E8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3.5.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внесен в единый реестр российских программ для электронных вычислительных машин и баз данных </w:t>
      </w:r>
      <w:r w:rsidR="008B374A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 xml:space="preserve">, регистрационный номер </w:t>
      </w:r>
      <w:r w:rsidR="008B374A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45E3DA7A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3.6. Лицензионный договор действует на всей территории Российской Федерации.</w:t>
      </w:r>
    </w:p>
    <w:p w14:paraId="51415E2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3.7.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передается Лицензиату «как есть», и Лицензиар не гарантирует, что функциональные возможности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будут полностью отвечать ожиданиям, потребностям и представлениям Лицензиата.</w:t>
      </w:r>
    </w:p>
    <w:p w14:paraId="53C4C95D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4. Порядок предоставления доступа и оказания услуг технической поддержки</w:t>
      </w:r>
    </w:p>
    <w:p w14:paraId="3F6DE986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4.1. Лицензиар регистрирует учетную запись Лицензиата на сервере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в течение 5 (пяти) календарных дней с </w:t>
      </w:r>
      <w:r w:rsidR="003640E0" w:rsidRPr="00074C3D">
        <w:rPr>
          <w:rFonts w:ascii="Times New Roman" w:hAnsi="Times New Roman"/>
          <w:color w:val="000000"/>
          <w:sz w:val="20"/>
          <w:szCs w:val="20"/>
        </w:rPr>
        <w:t>даты заключения договора</w:t>
      </w:r>
      <w:r w:rsidRPr="00074C3D">
        <w:rPr>
          <w:rFonts w:ascii="Times New Roman" w:hAnsi="Times New Roman"/>
          <w:color w:val="000000"/>
          <w:sz w:val="20"/>
          <w:szCs w:val="20"/>
        </w:rPr>
        <w:t xml:space="preserve">. В течение указанного срока Лицензиат обязуется предоставить Лицензиару адрес электронной почты, который будет указан Лицензиаром в качестве логина для регистрации Лицензиата и для отправки на него кода активации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="003640E0"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76A4935E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4.2. Доступ к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Контур.Отелю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считается предоставленным Лицензиаром после направления Лицензиаром кода активации. Реализация Лицензиатом доступа осуществляется путем ввода кода активации, полученного от Лицензиара.</w:t>
      </w:r>
    </w:p>
    <w:p w14:paraId="22B6674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4.3. Услуги по сопровождению оказываются в круглосуточном ежедневном режиме путем телефонных консультаций в федеральном контакт-центре Лицензиара в виде абонентского обслуживания без ограничения по времени и количеству обращений.</w:t>
      </w:r>
    </w:p>
    <w:p w14:paraId="4AA3BD85" w14:textId="77777777" w:rsidR="000241A9" w:rsidRPr="00074C3D" w:rsidRDefault="000241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4.4. Лицензиар предоставляет доступ к системе на рабочем месте Заказчика, размещенном по адресу:</w:t>
      </w:r>
    </w:p>
    <w:p w14:paraId="06AA64CC" w14:textId="77777777" w:rsidR="000241A9" w:rsidRPr="00074C3D" w:rsidRDefault="000241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- </w:t>
      </w:r>
      <w:r w:rsidR="00DC441C" w:rsidRPr="00074C3D">
        <w:rPr>
          <w:rFonts w:ascii="Times New Roman" w:eastAsia="Times New Roman" w:hAnsi="Times New Roman"/>
          <w:sz w:val="20"/>
          <w:szCs w:val="20"/>
        </w:rPr>
        <w:t>191036</w:t>
      </w:r>
      <w:r w:rsidRPr="00074C3D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DC441C" w:rsidRPr="00074C3D">
        <w:rPr>
          <w:rFonts w:ascii="Times New Roman" w:hAnsi="Times New Roman"/>
          <w:color w:val="000000"/>
          <w:sz w:val="20"/>
          <w:szCs w:val="20"/>
        </w:rPr>
        <w:t xml:space="preserve">Санкт-Петербург, Лиговский </w:t>
      </w:r>
      <w:proofErr w:type="spellStart"/>
      <w:r w:rsidR="00DC441C" w:rsidRPr="00074C3D">
        <w:rPr>
          <w:rFonts w:ascii="Times New Roman" w:hAnsi="Times New Roman"/>
          <w:color w:val="000000"/>
          <w:sz w:val="20"/>
          <w:szCs w:val="20"/>
        </w:rPr>
        <w:t>пр-кт</w:t>
      </w:r>
      <w:proofErr w:type="spellEnd"/>
      <w:r w:rsidR="00DC441C" w:rsidRPr="00074C3D">
        <w:rPr>
          <w:rFonts w:ascii="Times New Roman" w:hAnsi="Times New Roman"/>
          <w:color w:val="000000"/>
          <w:sz w:val="20"/>
          <w:szCs w:val="20"/>
        </w:rPr>
        <w:t>, д. 8</w:t>
      </w:r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51E9928B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5. Условия использования (объем предоставляемых прав). Способы использования. Права и обязанности Сторон</w:t>
      </w:r>
    </w:p>
    <w:p w14:paraId="08A7AD53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5.1. Лицензиат может использовать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следующими способами:</w:t>
      </w:r>
    </w:p>
    <w:p w14:paraId="23B0FFED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круглосуточно получать доступ к серверу, за исключением времени проведения профилактических работ, и воспроизводить графическую часть (рабочий интерфейс) на экране персонального компьютера;</w:t>
      </w:r>
    </w:p>
    <w:p w14:paraId="5856F878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– использовать функциональные возможности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, предусмотренные оплаченным Лицензиатом Тарифным планом;</w:t>
      </w:r>
    </w:p>
    <w:p w14:paraId="1B86F77A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– интегрировать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с ЕПГУ с использованием API-ключа.</w:t>
      </w:r>
    </w:p>
    <w:p w14:paraId="23D0BBAB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5.2. Обязательным условием использования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являются:</w:t>
      </w:r>
    </w:p>
    <w:p w14:paraId="19BC5961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самостоятельное подключение Лицензиата к сети Интернет;</w:t>
      </w:r>
    </w:p>
    <w:p w14:paraId="69BD91F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при использовании функциональности документооборота с органами, ведущими миграционный и регистрационный учет, – заключение с соответствующим территориальным органом федерального органа исполнительной власти в сфере миграции и регистрационного учета соглашения об информационном взаимодействии.</w:t>
      </w:r>
    </w:p>
    <w:p w14:paraId="28948AC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5.3. Обязанности Лицензиара:</w:t>
      </w:r>
    </w:p>
    <w:p w14:paraId="659C4E3A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5.3.1. обеспечение соответствия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заявленной функциональности, предусмотренной оплаченным Лицензиатом Тарифным планом;</w:t>
      </w:r>
    </w:p>
    <w:p w14:paraId="3871FCC9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5.3.2. своевременное обновление программного обеспечения на сервере;</w:t>
      </w:r>
    </w:p>
    <w:p w14:paraId="07FB6C36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5.3.3. обеспечение круглосуточной доступности сервера, за исключением времени проведения профилактических работ;</w:t>
      </w:r>
    </w:p>
    <w:p w14:paraId="5373082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5.3.4. обеспечение конфиденциальности данных, размещенных Лицензиатом в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Контур.Отеле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, на весь период их нахождения на сервере Лицензиара;</w:t>
      </w:r>
    </w:p>
    <w:p w14:paraId="7F0C339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5.3.5. хранение данных Лицензиата до момента получения уведомления Лицензиата о необходимости их уничтожения.</w:t>
      </w:r>
    </w:p>
    <w:p w14:paraId="1223A131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5.4. Права Лицензиара:</w:t>
      </w:r>
    </w:p>
    <w:p w14:paraId="7BEB81FB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5.4.1. модификация или выпуск новой версии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в любое время и по любой причине, в том числе в целях удовлетворения потребностей Лицензиата или требований конкурентоспособности, в целях соблюдения законодательства Российской Федерации. Лицензиар оставляет за собой право добавлять новые свойства и функциональные возможности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или удалять из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уже существующие свойства и функциональные возможности;</w:t>
      </w:r>
    </w:p>
    <w:p w14:paraId="14E6685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5.4.2. блокирование доступа к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Контур.Отелю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при нарушении Лицензиатом условий Лицензионного договора.</w:t>
      </w:r>
    </w:p>
    <w:p w14:paraId="663D38F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5.5. Обязанности Лицензиата:</w:t>
      </w:r>
    </w:p>
    <w:p w14:paraId="55BECBB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5.5.1. отказ от попыток копировать, модифицировать,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декомпилировать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, деассемблировать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;</w:t>
      </w:r>
    </w:p>
    <w:p w14:paraId="13994A7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5.5.2. отказ от попыток доступа к информации третьих лиц, хранящейся в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Контур.Отеле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;</w:t>
      </w:r>
    </w:p>
    <w:p w14:paraId="7AC9EEFF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5.5.3. отказ от попыток предоставлять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в прокат, в аренду или во временное пользование третьим лицам с целью извлечения прибыли, а также совершать относительно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другие действия, нарушающие российские и международные нормы по авторскому праву и использованию программных средств;</w:t>
      </w:r>
    </w:p>
    <w:p w14:paraId="2FE2A8F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lastRenderedPageBreak/>
        <w:t>5.5.4. своевременное направление уведомлений Лицензиару о необходимости уничтожения данных на сервере;</w:t>
      </w:r>
    </w:p>
    <w:p w14:paraId="25780C9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5.5.5. соблюдение требований к рабочему месту, размещенных на сайте </w:t>
      </w:r>
      <w:r w:rsidR="008B374A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;</w:t>
      </w:r>
    </w:p>
    <w:p w14:paraId="09875A3E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5.5.6. незамедлительное обращение в техническую поддержку Лицензиара в случае возникновения у Лицензиата технических проблем, препятствующих нормальному использованию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;</w:t>
      </w:r>
    </w:p>
    <w:p w14:paraId="289DB326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5.5.7. соблюдение требований пользовательской документации.</w:t>
      </w:r>
    </w:p>
    <w:p w14:paraId="44EE7C3D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5.6. Права Лицензиата:</w:t>
      </w:r>
    </w:p>
    <w:p w14:paraId="0C211C49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5.6.1. получение круглосуточного доступа к серверу, за исключением времени проведения профилактических работ;</w:t>
      </w:r>
    </w:p>
    <w:p w14:paraId="6D46D41D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5.6.2. внесение предложений по изменению функциональных возможностей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;</w:t>
      </w:r>
    </w:p>
    <w:p w14:paraId="5144543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5.6.3. непредставление Лицензиару отчетов об использовании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455EDF26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5.7. Лицензиар гарантирует, что функциональность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будет соответствовать описанию в пользовательской документации, размещенной на сайте </w:t>
      </w:r>
      <w:r w:rsidR="008B374A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63A39E9A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5.8. Стороны вправе использовать фирменные наименования друг друга, коммерческие обозначения, товарные знаки и другие идентифицирующие знаки Сторон, а также информацию о факте заключения Договора для целей публикации на сайтах Сторон, публикации и цитирования в прессе, использования в маркетинговых материалах, а также в корпоративных изданиях: буклетах о компании, примерах, решениях и т.д.; ссылок друг на друга в интервью и презентациях.</w:t>
      </w:r>
    </w:p>
    <w:p w14:paraId="17086612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6. Обязательства Сторон в области обработки персональных данных</w:t>
      </w:r>
    </w:p>
    <w:p w14:paraId="38407823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6.1. Лицензиат гарантирует:</w:t>
      </w:r>
    </w:p>
    <w:p w14:paraId="1C4DA80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6.1.1. что при обработке персональных данных им соблюдены все права субъектов персональных данных, предусмотренные законодательством Российской Федерации в области защиты персональных данных;</w:t>
      </w:r>
    </w:p>
    <w:p w14:paraId="6A33580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6.1.2. что им получено согласие субъектов персональных данных на обработку принадлежащих им персональных данных, в том числе на поручение такой обработки Лицензиару как третьему лицу;</w:t>
      </w:r>
    </w:p>
    <w:p w14:paraId="4EC3DAD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6.1.3. что при размещении персональных данных им соблюдены все принципы и условия обработки персональных данных и ограничения, предусмотренные законодательством Российской Федерации.</w:t>
      </w:r>
    </w:p>
    <w:p w14:paraId="4AAEE74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6.2. Лицензиар гарантирует:</w:t>
      </w:r>
    </w:p>
    <w:p w14:paraId="32EAAC9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6.2.1. соблюдение конфиденциальности и обеспечение безопасности обрабатываемых персональных данных;</w:t>
      </w:r>
    </w:p>
    <w:p w14:paraId="6FEAE521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6.2.2. обработку персональных данных на территории Российской Федерации;</w:t>
      </w:r>
    </w:p>
    <w:p w14:paraId="2165148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6.2.3. принятие необходимых организационных и технических мер для защиты персональных данных от неправомерного или случайного доступа к ним, уничтожения, изменения, блокирования, копирования, распространения персональных данных, а также от иных неправомерных действий в отношении персональных данных, в частности:</w:t>
      </w:r>
    </w:p>
    <w:p w14:paraId="3DD079E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─ определение угроз безопасности персональных данных при их обработке;</w:t>
      </w:r>
    </w:p>
    <w:p w14:paraId="01E128A7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─ установление правил доступа к обрабатываемым персональным данным;</w:t>
      </w:r>
    </w:p>
    <w:p w14:paraId="35E135B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─ обнаружение фактов несанкционированного доступа к персональным данным и принятие мер по их пресечению;</w:t>
      </w:r>
    </w:p>
    <w:p w14:paraId="1BD62C96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─ проведение оценки эффективности принимаемых мер по обеспечению безопасности персональных данных и контроля за принимаемыми мерами;</w:t>
      </w:r>
    </w:p>
    <w:p w14:paraId="02793A1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6.2.4. что при передаче в федеральный орган исполнительной власти в сфере миграции информации, содержащей персональные данные, по телекоммуникационным каналам связи им применяются прошедшие в установленном порядке процедуру оценки соответствия СКЗИ.</w:t>
      </w:r>
    </w:p>
    <w:p w14:paraId="7FB5E4F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6.3. Лицензиар уведомляет, что им направлено в уполномоченный орган по защите прав субъектов персональных данных уведомление о намерении осуществлять обработку персональных данных в порядке, предусмотренном законодательством Российской Федерации. Политика обработки персональных данных публикуется Лицензиаром на сайте </w:t>
      </w:r>
      <w:r w:rsidR="008B374A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001D8717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6.4. В случае прекращения действия Лицензионного договора и/или получения запроса субъекта персональных данных, содержащего отзыв согласия на обработку персональных данных, Лицензиат вправе направить уведомление Лицензиару о необходимости удаления документов, содержащих персональные данные, размещенных в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Контур.Отеле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.</w:t>
      </w:r>
    </w:p>
    <w:p w14:paraId="07D4401F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6.5. В целях соблюдения прав субъекта персональных данных, предусмотренных Федеральным законом «О персональных данных», и ввиду отсутствия возможности у Лицензиара самостоятельно производить какие-либо действия, касающиеся обработки персональных данных, Стороны договорились установить следующий порядок взаимодействия:</w:t>
      </w:r>
    </w:p>
    <w:p w14:paraId="74AC92AB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6.5.1. Лицензиат (Оператор персональных данных) обязуется в течение 7 (семи) рабочих дней с момента получения запроса, содержащего отзыв субъекта персональных данных согласия на обработку персональных данных, уведомить Лицензиара о необходимости удаления отозванных данных либо представить субъекту персональных данных мотивированный отказ от выполнения такого запроса;</w:t>
      </w:r>
    </w:p>
    <w:p w14:paraId="1B83953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6.5.2. по требованию Лицензиара Лицензиат обязан предоставить доказательства соблюдения прав субъекта персональных данных, предусмотренных законодательством Российской Федерации, а также документы, подтверждающие надлежащее исполнение Лицензиатом иных обязательств, предусмотренных законодательством в области обработки персональных данных.</w:t>
      </w:r>
    </w:p>
    <w:p w14:paraId="21FF0C5C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6.6. Лицензиар обязуется:</w:t>
      </w:r>
    </w:p>
    <w:p w14:paraId="5089E88F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6.6.1. по письменному запросу Лицензиата в течение срока действия его поручения на обработку персональных данных, в том числе до обработки персональных данных, предоставлять Лицензиату документы и иную информацию, подтверждающие принятие мер и соблюдение в целях исполнения поручения Лицензиата требований, установленных Федеральным законом Российской Федерации «О персональных данных»;</w:t>
      </w:r>
    </w:p>
    <w:p w14:paraId="55AB863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6.6.2. своевременно уведомлять Лицензиата о случаях установления факта неправомерной или случайной передачи (предоставления, распространения, доступа) персональных данных, повлекшей нарушение прав субъектов персональных данных.</w:t>
      </w:r>
    </w:p>
    <w:p w14:paraId="30481A9C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7. Срок действия Лицензионного договора, порядок его изменения и расторжения</w:t>
      </w:r>
    </w:p>
    <w:p w14:paraId="5931A278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7.1. Лицензионный договор вступает в силу с момента подписания и действует до </w:t>
      </w:r>
      <w:r w:rsidR="000241A9" w:rsidRPr="00074C3D">
        <w:rPr>
          <w:rFonts w:ascii="Times New Roman" w:hAnsi="Times New Roman"/>
          <w:color w:val="000000"/>
          <w:sz w:val="20"/>
          <w:szCs w:val="20"/>
        </w:rPr>
        <w:t xml:space="preserve">31.12.2026 </w:t>
      </w:r>
      <w:r w:rsidRPr="00074C3D">
        <w:rPr>
          <w:rFonts w:ascii="Times New Roman" w:hAnsi="Times New Roman"/>
          <w:color w:val="000000"/>
          <w:sz w:val="20"/>
          <w:szCs w:val="20"/>
        </w:rPr>
        <w:t xml:space="preserve">года. А в части исполнения </w:t>
      </w:r>
      <w:r w:rsidRPr="00074C3D">
        <w:rPr>
          <w:rFonts w:ascii="Times New Roman" w:hAnsi="Times New Roman"/>
          <w:color w:val="000000"/>
          <w:sz w:val="20"/>
          <w:szCs w:val="20"/>
        </w:rPr>
        <w:lastRenderedPageBreak/>
        <w:t>обязательств – до полного исполнения обязательств Сторонами.</w:t>
      </w:r>
    </w:p>
    <w:p w14:paraId="6032C097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7.2. Любые изменения и/или дополнения к Лицензионному договору оформляются дополнительным соглашением, которое подписывается обеими Сторонами в том же порядке, что и Лицензионный договор.</w:t>
      </w:r>
    </w:p>
    <w:p w14:paraId="1613496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7.3. В случае нарушения Лицензиатом условий Лицензионного договора Лицензиар вправе досрочно расторгнуть Лицензионный договор и незамедлительно блокировать доступ к серверу без предварительного уведомления Лицензиата.</w:t>
      </w:r>
    </w:p>
    <w:p w14:paraId="7CF2F6FC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7.4. Лицензионный договор расторгается в случаях, предусмотренных законодательством Российской Федерации и Лицензионным договором.</w:t>
      </w:r>
    </w:p>
    <w:p w14:paraId="0FFA1F34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8. Вознаграждение. Порядок сдачи-приемки предоставленных прав, оказанных услуг</w:t>
      </w:r>
    </w:p>
    <w:p w14:paraId="098BD8E6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8.1.Стоимость права использования программы для ЭВМ (лицензионное вознаграждение) устанавливается в Спецификации. Стоимость права использования программы для ЭВМ, внесенной в единый реестр российских программ для электронных вычислительных машин и баз данных, НДС не облагается на основании подпункта 26 пункта 2 статьи 149 Налогового кодекса Российской Федерации.</w:t>
      </w:r>
    </w:p>
    <w:p w14:paraId="550C9C36" w14:textId="77777777" w:rsidR="00765E90" w:rsidRPr="00074C3D" w:rsidRDefault="00765E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Цена Контракта является твердой и определяется на весь срок его исполнения.</w:t>
      </w:r>
    </w:p>
    <w:p w14:paraId="5FD1A758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8.2. Стоимость услуг включает НДС, исчисленный по ставке, установленной пунктом 3 статьи 164 Налогового кодекса Российской Федерации.</w:t>
      </w:r>
    </w:p>
    <w:p w14:paraId="090DD21C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8.3. </w:t>
      </w:r>
      <w:r w:rsidR="00CC408F" w:rsidRPr="00074C3D">
        <w:rPr>
          <w:rFonts w:ascii="Times New Roman" w:eastAsia="Times New Roman" w:hAnsi="Times New Roman"/>
          <w:color w:val="000000"/>
          <w:sz w:val="20"/>
          <w:szCs w:val="20"/>
          <w:lang w:eastAsia="zh-CN"/>
        </w:rPr>
        <w:t xml:space="preserve">Оплата </w:t>
      </w:r>
      <w:r w:rsidR="00CC408F" w:rsidRPr="00074C3D">
        <w:rPr>
          <w:rFonts w:ascii="Times New Roman" w:eastAsia="Times New Roman" w:hAnsi="Times New Roman"/>
          <w:sz w:val="20"/>
          <w:szCs w:val="20"/>
          <w:lang w:eastAsia="zh-CN"/>
        </w:rPr>
        <w:t xml:space="preserve">производится </w:t>
      </w:r>
      <w:r w:rsidR="00CC408F" w:rsidRPr="00074C3D">
        <w:rPr>
          <w:rFonts w:ascii="Times New Roman" w:hAnsi="Times New Roman"/>
          <w:color w:val="000000"/>
          <w:sz w:val="20"/>
          <w:szCs w:val="20"/>
        </w:rPr>
        <w:t>Лицензиатом</w:t>
      </w:r>
      <w:r w:rsidR="00CC408F" w:rsidRPr="00074C3D">
        <w:rPr>
          <w:rFonts w:ascii="Times New Roman" w:eastAsia="Times New Roman" w:hAnsi="Times New Roman"/>
          <w:sz w:val="20"/>
          <w:szCs w:val="20"/>
          <w:lang w:eastAsia="zh-CN"/>
        </w:rPr>
        <w:t xml:space="preserve"> за счет внебюджетных средств</w:t>
      </w:r>
      <w:r w:rsidRPr="00074C3D">
        <w:rPr>
          <w:rFonts w:ascii="Times New Roman" w:hAnsi="Times New Roman"/>
          <w:color w:val="000000"/>
          <w:sz w:val="20"/>
          <w:szCs w:val="20"/>
        </w:rPr>
        <w:t xml:space="preserve"> в течение 10 (десяти) рабочих дней </w:t>
      </w:r>
      <w:r w:rsidR="00CC408F" w:rsidRPr="00074C3D">
        <w:rPr>
          <w:rFonts w:ascii="Times New Roman" w:hAnsi="Times New Roman"/>
          <w:color w:val="000000"/>
          <w:sz w:val="20"/>
          <w:szCs w:val="20"/>
        </w:rPr>
        <w:t xml:space="preserve">с </w:t>
      </w:r>
      <w:r w:rsidR="00CC408F" w:rsidRPr="00074C3D">
        <w:rPr>
          <w:rFonts w:ascii="Times New Roman" w:eastAsia="Times New Roman" w:hAnsi="Times New Roman"/>
          <w:color w:val="000000"/>
          <w:sz w:val="20"/>
          <w:szCs w:val="20"/>
          <w:lang w:eastAsia="zh-CN"/>
        </w:rPr>
        <w:t xml:space="preserve">момента утверждения </w:t>
      </w:r>
      <w:r w:rsidR="00CC408F" w:rsidRPr="00074C3D">
        <w:rPr>
          <w:rFonts w:ascii="Times New Roman" w:hAnsi="Times New Roman"/>
          <w:color w:val="000000"/>
          <w:sz w:val="20"/>
          <w:szCs w:val="20"/>
        </w:rPr>
        <w:t>Лицензиатом</w:t>
      </w:r>
      <w:r w:rsidR="00CC408F" w:rsidRPr="00074C3D">
        <w:rPr>
          <w:rFonts w:ascii="Times New Roman" w:eastAsia="Times New Roman" w:hAnsi="Times New Roman"/>
          <w:sz w:val="20"/>
          <w:szCs w:val="20"/>
          <w:lang w:eastAsia="zh-CN"/>
        </w:rPr>
        <w:t>Акта приемки (</w:t>
      </w:r>
      <w:r w:rsidR="00CC408F" w:rsidRPr="00074C3D">
        <w:rPr>
          <w:rFonts w:ascii="Times New Roman" w:eastAsia="Times New Roman" w:hAnsi="Times New Roman"/>
          <w:sz w:val="20"/>
          <w:szCs w:val="20"/>
          <w:lang w:eastAsia="ar-SA"/>
        </w:rPr>
        <w:t>Акт приемки товаров, работ, услуг (ОКУД 0510452), утвержденной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 и Методических указаний по их формированию и применению»)</w:t>
      </w:r>
      <w:r w:rsidR="00CC408F" w:rsidRPr="00074C3D">
        <w:rPr>
          <w:rFonts w:ascii="Times New Roman" w:eastAsia="Times New Roman" w:hAnsi="Times New Roman"/>
          <w:sz w:val="20"/>
          <w:szCs w:val="20"/>
          <w:lang w:eastAsia="zh-CN"/>
        </w:rPr>
        <w:t xml:space="preserve">, </w:t>
      </w:r>
      <w:r w:rsidR="00CC408F" w:rsidRPr="00074C3D">
        <w:rPr>
          <w:rFonts w:ascii="Times New Roman" w:eastAsia="Times New Roman" w:hAnsi="Times New Roman"/>
          <w:color w:val="000000"/>
          <w:sz w:val="20"/>
          <w:szCs w:val="20"/>
          <w:lang w:eastAsia="zh-CN"/>
        </w:rPr>
        <w:t>по результатам проведения экспертизы, при наличии надлежащим образом оформленных отчетных и финансовых документов</w:t>
      </w:r>
      <w:r w:rsidRPr="00074C3D">
        <w:rPr>
          <w:rFonts w:ascii="Times New Roman" w:hAnsi="Times New Roman"/>
          <w:color w:val="000000"/>
          <w:sz w:val="20"/>
          <w:szCs w:val="20"/>
        </w:rPr>
        <w:t xml:space="preserve">. Отсутствие в указанные сроки оплаты лицензионного вознаграждения является основанием для блокирования доступа Лицензиату к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Контур.Отелю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. Возобновление доступа возможно только при полном погашении задолженности.</w:t>
      </w:r>
    </w:p>
    <w:p w14:paraId="7242284D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8.4. Общая цена Лицензионного договора </w:t>
      </w:r>
      <w:r w:rsidR="00CC408F" w:rsidRPr="00074C3D">
        <w:rPr>
          <w:rFonts w:ascii="Times New Roman" w:hAnsi="Times New Roman"/>
          <w:color w:val="000000"/>
          <w:sz w:val="20"/>
          <w:szCs w:val="20"/>
        </w:rPr>
        <w:t xml:space="preserve">составляет ____ руб. </w:t>
      </w:r>
      <w:proofErr w:type="gramStart"/>
      <w:r w:rsidR="00CC408F" w:rsidRPr="00074C3D">
        <w:rPr>
          <w:rFonts w:ascii="Times New Roman" w:hAnsi="Times New Roman"/>
          <w:color w:val="000000"/>
          <w:sz w:val="20"/>
          <w:szCs w:val="20"/>
        </w:rPr>
        <w:t>( _</w:t>
      </w:r>
      <w:proofErr w:type="gramEnd"/>
      <w:r w:rsidR="00CC408F" w:rsidRPr="00074C3D">
        <w:rPr>
          <w:rFonts w:ascii="Times New Roman" w:hAnsi="Times New Roman"/>
          <w:color w:val="000000"/>
          <w:sz w:val="20"/>
          <w:szCs w:val="20"/>
        </w:rPr>
        <w:t>____ руб. ____ коп.), включая НДС ( ____ %) ____ руб. ( ____ руб. ___ коп). / НДС не облагается в соответствии с налоговым законодательством Российской Федерации на основании _________, в соответствии со Спецификацией, являющейся неотъемлемой частью Контракта</w:t>
      </w:r>
      <w:r w:rsidRPr="00074C3D">
        <w:rPr>
          <w:rFonts w:ascii="Times New Roman" w:hAnsi="Times New Roman"/>
          <w:color w:val="000000"/>
          <w:sz w:val="20"/>
          <w:szCs w:val="20"/>
        </w:rPr>
        <w:t>, является твердой и не может изменяться в ходе его исполнения, за исключением случаев, установленных законодательством Российской Федерации.</w:t>
      </w:r>
    </w:p>
    <w:p w14:paraId="6F1111A6" w14:textId="77777777" w:rsidR="00CC408F" w:rsidRPr="00074C3D" w:rsidRDefault="00CC40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Авансирование не предусмотрено.</w:t>
      </w:r>
    </w:p>
    <w:p w14:paraId="7CDEFAEC" w14:textId="77777777" w:rsidR="00756FD0" w:rsidRPr="00074C3D" w:rsidRDefault="00E00DD6" w:rsidP="00756F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8729E">
        <w:rPr>
          <w:rFonts w:ascii="Times New Roman" w:hAnsi="Times New Roman"/>
          <w:color w:val="000000"/>
          <w:sz w:val="20"/>
          <w:szCs w:val="20"/>
        </w:rPr>
        <w:t xml:space="preserve">8.5. </w:t>
      </w:r>
      <w:r w:rsidR="00756FD0" w:rsidRPr="0008729E">
        <w:rPr>
          <w:rFonts w:ascii="Times New Roman" w:hAnsi="Times New Roman"/>
          <w:color w:val="000000"/>
          <w:sz w:val="20"/>
          <w:szCs w:val="20"/>
        </w:rPr>
        <w:t>Стороны подтверждают взаимное согласие на возможность использования электронного документооборота при</w:t>
      </w:r>
      <w:r w:rsidR="00756FD0" w:rsidRPr="00074C3D">
        <w:rPr>
          <w:rFonts w:ascii="Times New Roman" w:hAnsi="Times New Roman"/>
          <w:color w:val="000000"/>
          <w:sz w:val="20"/>
          <w:szCs w:val="20"/>
        </w:rPr>
        <w:t xml:space="preserve"> выставлении и получении счетов, а также первичных учетных документов (в том числе универсальных передаточных документов или счетов-фактур, актов приемки и актов сверки расчетов) подписанных электронной подписью с использованием телекоммуникационных каналов связи, в рамках исполнения обязательств по контракту.</w:t>
      </w:r>
    </w:p>
    <w:p w14:paraId="114D260D" w14:textId="77777777" w:rsidR="00E00DD6" w:rsidRPr="00074C3D" w:rsidRDefault="00756FD0" w:rsidP="00756F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Оформление и обмен документами о приемке товара/работ/услуг в форме бумажных или электронных документов осуществляется с учетом действующего законодательства.  </w:t>
      </w:r>
    </w:p>
    <w:p w14:paraId="57B96D01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8.6. Все расчеты по Лицензионному договору осуществляются в российских рублях.</w:t>
      </w:r>
    </w:p>
    <w:p w14:paraId="7F97A69C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8.7. </w:t>
      </w:r>
      <w:r w:rsidR="00CC408F" w:rsidRPr="00074C3D">
        <w:rPr>
          <w:rFonts w:ascii="Times New Roman" w:hAnsi="Times New Roman"/>
          <w:color w:val="000000"/>
          <w:sz w:val="20"/>
          <w:szCs w:val="20"/>
        </w:rPr>
        <w:t>Лицензиат</w:t>
      </w:r>
      <w:r w:rsidR="00CC408F" w:rsidRPr="00074C3D">
        <w:rPr>
          <w:rFonts w:ascii="Times New Roman" w:eastAsia="Arial" w:hAnsi="Times New Roman"/>
          <w:color w:val="000000"/>
          <w:kern w:val="1"/>
          <w:sz w:val="20"/>
          <w:szCs w:val="20"/>
          <w:lang w:eastAsia="zh-CN" w:bidi="hi-IN"/>
        </w:rPr>
        <w:t xml:space="preserve"> признается исполнившим свои обязательства по оплате с момента направления поручения на оплату расходов за оказанные услуги в Комитет финансов Санкт-Петербурга для перечисления Казначейством денежных средств на счет </w:t>
      </w:r>
      <w:r w:rsidR="00CC408F" w:rsidRPr="00074C3D">
        <w:rPr>
          <w:rFonts w:ascii="Times New Roman" w:hAnsi="Times New Roman"/>
          <w:color w:val="000000"/>
          <w:sz w:val="20"/>
          <w:szCs w:val="20"/>
        </w:rPr>
        <w:t>Лицензиара</w:t>
      </w:r>
      <w:r w:rsidR="00CC408F" w:rsidRPr="00074C3D">
        <w:rPr>
          <w:rFonts w:ascii="Times New Roman" w:eastAsia="Arial" w:hAnsi="Times New Roman"/>
          <w:color w:val="000000"/>
          <w:kern w:val="1"/>
          <w:sz w:val="20"/>
          <w:szCs w:val="20"/>
          <w:lang w:eastAsia="zh-CN" w:bidi="hi-IN"/>
        </w:rPr>
        <w:t>.</w:t>
      </w:r>
    </w:p>
    <w:p w14:paraId="77DFBA69" w14:textId="77777777" w:rsidR="00CC408F" w:rsidRPr="00074C3D" w:rsidRDefault="00E00DD6" w:rsidP="00FF4F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8.8. </w:t>
      </w:r>
      <w:r w:rsidR="00CC408F" w:rsidRPr="00074C3D">
        <w:rPr>
          <w:rFonts w:ascii="Times New Roman" w:hAnsi="Times New Roman"/>
          <w:color w:val="000000"/>
          <w:sz w:val="20"/>
          <w:szCs w:val="20"/>
        </w:rPr>
        <w:t>После исполнения обязательств по Лицензионному договору</w:t>
      </w:r>
      <w:r w:rsidR="00756FD0" w:rsidRPr="00074C3D">
        <w:rPr>
          <w:rFonts w:ascii="Times New Roman" w:hAnsi="Times New Roman"/>
          <w:color w:val="000000"/>
          <w:sz w:val="20"/>
          <w:szCs w:val="20"/>
        </w:rPr>
        <w:t>Лицензиар</w:t>
      </w:r>
      <w:r w:rsidR="00CC408F" w:rsidRPr="00074C3D">
        <w:rPr>
          <w:rFonts w:ascii="Times New Roman" w:eastAsia="Times New Roman" w:hAnsi="Times New Roman"/>
          <w:sz w:val="20"/>
          <w:szCs w:val="20"/>
          <w:lang w:eastAsia="zh-CN"/>
        </w:rPr>
        <w:t>представ</w:t>
      </w:r>
      <w:r w:rsidR="00756FD0" w:rsidRPr="00074C3D">
        <w:rPr>
          <w:rFonts w:ascii="Times New Roman" w:eastAsia="Times New Roman" w:hAnsi="Times New Roman"/>
          <w:sz w:val="20"/>
          <w:szCs w:val="20"/>
          <w:lang w:eastAsia="zh-CN"/>
        </w:rPr>
        <w:t>ляет</w:t>
      </w:r>
      <w:r w:rsidR="00756FD0" w:rsidRPr="00074C3D">
        <w:rPr>
          <w:rFonts w:ascii="Times New Roman" w:hAnsi="Times New Roman"/>
          <w:color w:val="000000"/>
          <w:sz w:val="20"/>
          <w:szCs w:val="20"/>
        </w:rPr>
        <w:t>Лицензиату</w:t>
      </w:r>
      <w:r w:rsidR="00CC408F" w:rsidRPr="00074C3D">
        <w:rPr>
          <w:rFonts w:ascii="Times New Roman" w:eastAsia="Times New Roman" w:hAnsi="Times New Roman"/>
          <w:sz w:val="20"/>
          <w:szCs w:val="20"/>
          <w:lang w:eastAsia="zh-CN"/>
        </w:rPr>
        <w:t xml:space="preserve"> в</w:t>
      </w:r>
      <w:r w:rsidR="00CC408F" w:rsidRPr="00074C3D">
        <w:rPr>
          <w:rFonts w:ascii="Times New Roman" w:eastAsia="Calibri" w:hAnsi="Times New Roman"/>
          <w:sz w:val="20"/>
          <w:szCs w:val="20"/>
          <w:lang w:eastAsia="zh-CN"/>
        </w:rPr>
        <w:t xml:space="preserve">двух экземплярах подписанные со своей стороны </w:t>
      </w:r>
      <w:r w:rsidR="00CC408F" w:rsidRPr="00074C3D">
        <w:rPr>
          <w:rFonts w:ascii="Times New Roman" w:eastAsia="Calibri" w:hAnsi="Times New Roman"/>
          <w:sz w:val="20"/>
          <w:szCs w:val="20"/>
          <w:lang w:eastAsia="ar-SA"/>
        </w:rPr>
        <w:t>следующие отчетные и финансовые документы (по наименованию, единице измерения и цене полностью соответствующие Приложениям к Контракту)</w:t>
      </w:r>
      <w:r w:rsidR="00756FD0" w:rsidRPr="00074C3D">
        <w:rPr>
          <w:rFonts w:ascii="Times New Roman" w:hAnsi="Times New Roman"/>
          <w:color w:val="000000"/>
          <w:sz w:val="20"/>
          <w:szCs w:val="20"/>
        </w:rPr>
        <w:t xml:space="preserve">подтверждающие передачу права использования </w:t>
      </w:r>
      <w:proofErr w:type="spellStart"/>
      <w:r w:rsidR="00756FD0"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="00756FD0" w:rsidRPr="00074C3D">
        <w:rPr>
          <w:rFonts w:ascii="Times New Roman" w:hAnsi="Times New Roman"/>
          <w:color w:val="000000"/>
          <w:sz w:val="20"/>
          <w:szCs w:val="20"/>
        </w:rPr>
        <w:t xml:space="preserve">, а также предоставление права на получение услуг по сопровождению (техническая поддержка в виде абонентского обслуживания) при открытии доступа Лицензиату к </w:t>
      </w:r>
      <w:proofErr w:type="spellStart"/>
      <w:r w:rsidR="00756FD0" w:rsidRPr="00074C3D">
        <w:rPr>
          <w:rFonts w:ascii="Times New Roman" w:hAnsi="Times New Roman"/>
          <w:color w:val="000000"/>
          <w:sz w:val="20"/>
          <w:szCs w:val="20"/>
        </w:rPr>
        <w:t>Контур.Отелю</w:t>
      </w:r>
      <w:proofErr w:type="spellEnd"/>
      <w:r w:rsidR="00FF4F87" w:rsidRPr="00074C3D">
        <w:rPr>
          <w:rFonts w:ascii="Times New Roman" w:hAnsi="Times New Roman"/>
          <w:color w:val="000000"/>
          <w:sz w:val="20"/>
          <w:szCs w:val="20"/>
        </w:rPr>
        <w:t xml:space="preserve"> и </w:t>
      </w:r>
      <w:r w:rsidR="00756FD0" w:rsidRPr="00074C3D">
        <w:rPr>
          <w:rFonts w:ascii="Times New Roman" w:hAnsi="Times New Roman"/>
          <w:color w:val="000000"/>
          <w:sz w:val="20"/>
          <w:szCs w:val="20"/>
        </w:rPr>
        <w:t>оказание разовых услуг по окончании их оказания</w:t>
      </w:r>
      <w:r w:rsidR="00FF4F87" w:rsidRPr="00074C3D">
        <w:rPr>
          <w:rFonts w:ascii="Times New Roman" w:hAnsi="Times New Roman"/>
          <w:color w:val="000000"/>
          <w:sz w:val="20"/>
          <w:szCs w:val="20"/>
        </w:rPr>
        <w:t xml:space="preserve"> (при</w:t>
      </w:r>
      <w:r w:rsidR="00756FD0" w:rsidRPr="00074C3D">
        <w:rPr>
          <w:rFonts w:ascii="Times New Roman" w:hAnsi="Times New Roman"/>
          <w:color w:val="000000"/>
          <w:sz w:val="20"/>
          <w:szCs w:val="20"/>
        </w:rPr>
        <w:t xml:space="preserve"> этом разовыми являются услуги, оказываемые не в виде абонентского обслуживания</w:t>
      </w:r>
      <w:r w:rsidR="00FF4F87" w:rsidRPr="00074C3D">
        <w:rPr>
          <w:rFonts w:ascii="Times New Roman" w:hAnsi="Times New Roman"/>
          <w:color w:val="000000"/>
          <w:sz w:val="20"/>
          <w:szCs w:val="20"/>
        </w:rPr>
        <w:t>)</w:t>
      </w:r>
      <w:r w:rsidR="00CC408F" w:rsidRPr="00074C3D">
        <w:rPr>
          <w:rFonts w:ascii="Times New Roman" w:eastAsia="Calibri" w:hAnsi="Times New Roman"/>
          <w:sz w:val="20"/>
          <w:szCs w:val="20"/>
          <w:lang w:eastAsia="ar-SA"/>
        </w:rPr>
        <w:t>:</w:t>
      </w:r>
    </w:p>
    <w:p w14:paraId="5CFF4534" w14:textId="77777777" w:rsidR="00CC408F" w:rsidRPr="00CC408F" w:rsidRDefault="00CC408F" w:rsidP="00CC408F">
      <w:pPr>
        <w:tabs>
          <w:tab w:val="left" w:pos="708"/>
        </w:tabs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ar-SA"/>
        </w:rPr>
      </w:pPr>
      <w:r w:rsidRPr="00CC408F">
        <w:rPr>
          <w:rFonts w:ascii="Times New Roman" w:eastAsia="Calibri" w:hAnsi="Times New Roman"/>
          <w:sz w:val="20"/>
          <w:szCs w:val="20"/>
          <w:lang w:eastAsia="ar-SA"/>
        </w:rPr>
        <w:t>- счет;</w:t>
      </w:r>
    </w:p>
    <w:p w14:paraId="480ECDDB" w14:textId="77777777" w:rsidR="00CC408F" w:rsidRPr="00CC408F" w:rsidRDefault="00CC408F" w:rsidP="00CC408F">
      <w:pPr>
        <w:tabs>
          <w:tab w:val="left" w:pos="708"/>
        </w:tabs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ar-SA"/>
        </w:rPr>
      </w:pPr>
      <w:r w:rsidRPr="00CC408F">
        <w:rPr>
          <w:rFonts w:ascii="Times New Roman" w:eastAsia="Calibri" w:hAnsi="Times New Roman"/>
          <w:sz w:val="20"/>
          <w:szCs w:val="20"/>
          <w:lang w:eastAsia="ar-SA"/>
        </w:rPr>
        <w:t>-счет-фактура</w:t>
      </w:r>
      <w:r w:rsidRPr="00CC408F">
        <w:rPr>
          <w:rFonts w:ascii="Times New Roman" w:eastAsia="Times New Roman" w:hAnsi="Times New Roman"/>
          <w:sz w:val="20"/>
          <w:szCs w:val="20"/>
          <w:vertAlign w:val="superscript"/>
          <w:lang w:eastAsia="ar-SA"/>
        </w:rPr>
        <w:footnoteReference w:id="1"/>
      </w:r>
      <w:r w:rsidRPr="00CC408F">
        <w:rPr>
          <w:rFonts w:ascii="Times New Roman" w:eastAsia="Calibri" w:hAnsi="Times New Roman"/>
          <w:sz w:val="20"/>
          <w:szCs w:val="20"/>
          <w:lang w:eastAsia="ar-SA"/>
        </w:rPr>
        <w:t xml:space="preserve"> (по наименованию, единице измерения и цене полностью соответствующие Приложениям к Контракту) за отчетный период</w:t>
      </w:r>
      <w:r w:rsidRPr="00CC408F">
        <w:rPr>
          <w:rFonts w:ascii="Times New Roman" w:eastAsia="Calibri" w:hAnsi="Times New Roman"/>
          <w:i/>
          <w:sz w:val="20"/>
          <w:szCs w:val="20"/>
          <w:lang w:eastAsia="ar-SA"/>
        </w:rPr>
        <w:t>.</w:t>
      </w:r>
    </w:p>
    <w:p w14:paraId="7AFC2EF6" w14:textId="77777777" w:rsidR="00CC408F" w:rsidRPr="00CC408F" w:rsidRDefault="00CC408F" w:rsidP="00CC408F">
      <w:pPr>
        <w:tabs>
          <w:tab w:val="left" w:pos="708"/>
        </w:tabs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i/>
          <w:color w:val="FF0000"/>
          <w:sz w:val="20"/>
          <w:szCs w:val="20"/>
          <w:lang w:eastAsia="ar-SA"/>
        </w:rPr>
      </w:pPr>
      <w:r w:rsidRPr="00CC408F">
        <w:rPr>
          <w:rFonts w:ascii="Times New Roman" w:eastAsia="Calibri" w:hAnsi="Times New Roman"/>
          <w:sz w:val="20"/>
          <w:szCs w:val="20"/>
          <w:lang w:eastAsia="ar-SA"/>
        </w:rPr>
        <w:t>- акт оказанных услуг или универсальный передаточный документ (далее - документ о приемке);</w:t>
      </w:r>
    </w:p>
    <w:p w14:paraId="37A27C7E" w14:textId="77777777" w:rsidR="00CC408F" w:rsidRPr="00074C3D" w:rsidRDefault="00756F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 xml:space="preserve">Для проверки предоставленных Лицензиаром результатов оказанных услуг, предусмотренных Контрактом, в части их соответствия условиям Контракта </w:t>
      </w:r>
      <w:r w:rsidRPr="00074C3D">
        <w:rPr>
          <w:rFonts w:ascii="Times New Roman" w:hAnsi="Times New Roman"/>
          <w:color w:val="000000"/>
          <w:sz w:val="20"/>
          <w:szCs w:val="20"/>
        </w:rPr>
        <w:t>Лицензиат</w:t>
      </w: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 xml:space="preserve"> проводит экспертизу своими силами. Срок приемки оказанных услуг составляет не более </w:t>
      </w:r>
      <w:r w:rsidRPr="00074C3D">
        <w:rPr>
          <w:rFonts w:ascii="Times New Roman" w:hAnsi="Times New Roman"/>
          <w:color w:val="000000"/>
          <w:sz w:val="20"/>
          <w:szCs w:val="20"/>
        </w:rPr>
        <w:t>10 (десяти) рабочих дней</w:t>
      </w: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 xml:space="preserve">, следующих за днем предоставления </w:t>
      </w:r>
      <w:r w:rsidRPr="00074C3D">
        <w:rPr>
          <w:rFonts w:ascii="Times New Roman" w:eastAsia="Times New Roman" w:hAnsi="Times New Roman"/>
          <w:sz w:val="20"/>
          <w:szCs w:val="20"/>
          <w:highlight w:val="magenta"/>
          <w:lang w:eastAsia="ar-SA"/>
        </w:rPr>
        <w:t>документа о приемке</w:t>
      </w:r>
    </w:p>
    <w:p w14:paraId="6F8EC19E" w14:textId="77777777" w:rsidR="00CC408F" w:rsidRPr="00074C3D" w:rsidRDefault="00CC40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52A6AE0D" w14:textId="77777777" w:rsidR="00CC408F" w:rsidRPr="00074C3D" w:rsidRDefault="00CC40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5F70190A" w14:textId="77777777" w:rsidR="00756FD0" w:rsidRPr="00756FD0" w:rsidRDefault="00756FD0" w:rsidP="00756F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bookmarkStart w:id="0" w:name="_Hlk201666955"/>
      <w:bookmarkStart w:id="1" w:name="_Hlk201668938"/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>В случае надлежащего исполнения обязательств</w:t>
      </w:r>
      <w:bookmarkEnd w:id="0"/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, соответствующих условиям Контракта, </w:t>
      </w:r>
      <w:r w:rsidRPr="00074C3D">
        <w:rPr>
          <w:rFonts w:ascii="Times New Roman" w:hAnsi="Times New Roman"/>
          <w:color w:val="000000"/>
          <w:sz w:val="20"/>
          <w:szCs w:val="20"/>
        </w:rPr>
        <w:t>Лицензиат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ом подписывается документ о приемке по результатам экспертизы. </w:t>
      </w:r>
      <w:bookmarkEnd w:id="1"/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В день подписания документа о приемке, ответственный исполнитель </w:t>
      </w:r>
      <w:r w:rsidRPr="00074C3D">
        <w:rPr>
          <w:rFonts w:ascii="Times New Roman" w:hAnsi="Times New Roman"/>
          <w:color w:val="000000"/>
          <w:sz w:val="20"/>
          <w:szCs w:val="20"/>
        </w:rPr>
        <w:t>Лицензиат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а формирует Акт приемкии направляет </w:t>
      </w: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>Лицензиару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. Акт приемки утверждается руководителем </w:t>
      </w:r>
      <w:r w:rsidRPr="00074C3D">
        <w:rPr>
          <w:rFonts w:ascii="Times New Roman" w:hAnsi="Times New Roman"/>
          <w:color w:val="000000"/>
          <w:sz w:val="20"/>
          <w:szCs w:val="20"/>
        </w:rPr>
        <w:t>Лицензиат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а.  </w:t>
      </w:r>
    </w:p>
    <w:p w14:paraId="6A7D792F" w14:textId="77777777" w:rsidR="00756FD0" w:rsidRPr="00756FD0" w:rsidRDefault="00756FD0" w:rsidP="00756F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В случае отсутствия технической возможности электронного документооборота между Сторонами Акт приемки формируется на бумажном носителе. </w:t>
      </w:r>
    </w:p>
    <w:p w14:paraId="6A9EF722" w14:textId="77777777" w:rsidR="00756FD0" w:rsidRPr="00074C3D" w:rsidRDefault="00756FD0" w:rsidP="00756F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При отсутствии претензий, расхождений по результатам приемки, проведенной без участия </w:t>
      </w: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>Лицензиара</w:t>
      </w:r>
      <w:r w:rsidRPr="00074C3D">
        <w:rPr>
          <w:rFonts w:ascii="Times New Roman" w:hAnsi="Times New Roman"/>
          <w:color w:val="000000"/>
          <w:sz w:val="20"/>
          <w:szCs w:val="20"/>
        </w:rPr>
        <w:t>Лицензиат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 направляет в целях уведомления о результатах приемки на электронный адрес </w:t>
      </w: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>Лицензиара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 (подрядчика, исполнителя) подписанный скан копии Акта приемки, оформленный заказчиком на бумажном носителе.</w:t>
      </w:r>
    </w:p>
    <w:p w14:paraId="6F7BC53D" w14:textId="77777777" w:rsidR="00FF4F87" w:rsidRPr="00074C3D" w:rsidRDefault="00756FD0" w:rsidP="00FF4F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lastRenderedPageBreak/>
        <w:t xml:space="preserve">8.9. 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В случае если по результатам экспертизы установлены недостатки в оказанных услугах, составляется акт (мотивированный отказ), в котором фиксируется перечень дефектов (недостатков) и сроки их устранения </w:t>
      </w: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>Лицензиаро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м. </w:t>
      </w: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>Лицензиар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 обязан устранить все обнаруженные недостатки своими силами и за свой счет в сроки, указанные в акте (мотивированном отказе). При отказе (уклонении) </w:t>
      </w: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>Лицензиара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 от подписания акта (мотивированный отказ), в нем делается отметка об этом и подписанный </w:t>
      </w:r>
      <w:r w:rsidRPr="00074C3D">
        <w:rPr>
          <w:rFonts w:ascii="Times New Roman" w:hAnsi="Times New Roman"/>
          <w:color w:val="000000"/>
          <w:sz w:val="20"/>
          <w:szCs w:val="20"/>
        </w:rPr>
        <w:t>Лицензиатом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 xml:space="preserve"> акт подтверждается третьей стороной (экспертом) по выбору </w:t>
      </w:r>
      <w:r w:rsidRPr="00074C3D">
        <w:rPr>
          <w:rFonts w:ascii="Times New Roman" w:hAnsi="Times New Roman"/>
          <w:color w:val="000000"/>
          <w:sz w:val="20"/>
          <w:szCs w:val="20"/>
        </w:rPr>
        <w:t>Лицензиат</w:t>
      </w:r>
      <w:r w:rsidRPr="00756FD0">
        <w:rPr>
          <w:rFonts w:ascii="Times New Roman" w:eastAsia="Times New Roman" w:hAnsi="Times New Roman"/>
          <w:sz w:val="20"/>
          <w:szCs w:val="20"/>
          <w:lang w:eastAsia="ar-SA"/>
        </w:rPr>
        <w:t>а.</w:t>
      </w:r>
    </w:p>
    <w:p w14:paraId="7A4AB8F5" w14:textId="77777777" w:rsidR="00FF4F87" w:rsidRPr="00074C3D" w:rsidRDefault="00FF4F87" w:rsidP="00FF4F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В случае отсутствия в течение 10 (десяти) рабочих дней с момента получения Лицензиатом акта сдачи-приемки или УПД мотивированного отказа от приемки переданных прав на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Контур.Отель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(при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постоплатной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системе расчетов), оказанных разовых услуг, Тарифных планов, предусматривающих документооборот с органами, ведущими миграционный и регистрационный учет, Лицензий СКЗИ в составе Сертификата ключа/ключевого контейнера в письменном виде оказанные Лицензиаром услуги и переданные права признаются принятыми Лицензиатом в полном объеме.</w:t>
      </w:r>
    </w:p>
    <w:p w14:paraId="1FA67C54" w14:textId="77777777" w:rsidR="00756FD0" w:rsidRPr="00756FD0" w:rsidRDefault="00756FD0" w:rsidP="00756F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14:paraId="50FC5697" w14:textId="77777777" w:rsidR="00756FD0" w:rsidRPr="00756FD0" w:rsidRDefault="00756FD0" w:rsidP="00756F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14:paraId="7B92C1E8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8.10. В случае отсутствия в течение 10 (десяти) рабочих дней с момента получения Лицензиаром оплаты или начала использования Лицензиатом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(в зависимости от того, какое событие наступило ранее) мотивированного отказа от приемки предоставленных прав использования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, СКЗИ (за исключением Лицензии в составе Сертификата ключа/ключевого контейнера) и права на получение услуг по сопровождению (техническая поддержка в виде абонентского обслуживания) в письменном виде переданные права признаются принятыми Лицензиатом в полном объеме.</w:t>
      </w:r>
    </w:p>
    <w:p w14:paraId="4825E66E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9. Ответственность Сторон. Конфиденциальность информации. Порядок разрешения споров</w:t>
      </w:r>
    </w:p>
    <w:p w14:paraId="7105DB41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9.1. Стороны Лицензионного договора будут нести ответственность в соответствии с законодательством Российской Федерации и условиями Лицензионного договора.</w:t>
      </w:r>
    </w:p>
    <w:p w14:paraId="08B94FE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9.2. Лицензиар не будет нести ответственность за неполное и/или несвоевременное предоставление Лицензиатом Сведений, а также совершение/не совершение иных действий, необходимых для организации электронного документооборота по телекоммуникационным каналам связи.</w:t>
      </w:r>
    </w:p>
    <w:p w14:paraId="483A9A4C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9.3. Лицензиар не будет нести ответственность за достоверность сформированных и отправленных Лицензиатом Сведений.</w:t>
      </w:r>
    </w:p>
    <w:p w14:paraId="0B3E1F7E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9.4. Лицензиар не будет нести ответственность за прямые или косвенные убытки, включая упущенную выгоду, возникшие в результате использования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, за исключением случаев, прямо установленных Лицензионным договором.</w:t>
      </w:r>
    </w:p>
    <w:p w14:paraId="694ADBFE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9.5. Лицензиар не будет нести ответственность за невозможность использования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, возникшую не по вине Лицензиара.</w:t>
      </w:r>
    </w:p>
    <w:p w14:paraId="77E69A74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9.6. Лицензиар не будет нести ответственность за обеспечение достоверности, полноты, точности и актуальности персональных данных, размещенных Лицензиатом. Все полученные от Лицензиата персональные данные обрабатываются в том виде, как они были получены.</w:t>
      </w:r>
    </w:p>
    <w:p w14:paraId="64C045A8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9.7. Лицензиар не будет нести ответственность за несоблюдение Лицензиатом организационных и иных мер, приведшее к неправомерному или случайному доступу к персональным данным лиц, не уполномоченных Лицензиатом на обработку персональных данных, а также повлекшее их уничтожение, изменение, блокирование, копирование или распространение, а также иные неправомерные действия со стороны работников Лицензиата и/или третьих лиц.</w:t>
      </w:r>
    </w:p>
    <w:p w14:paraId="3F3D1F1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9.8. Лицензиар не будет нести ответственность за возникшие у Лицензиата убытки, вызванные техническими проблемами, если Лицензиат нарушит обязательство, установленное пунктом 5.5.6 Лицензионного договора.</w:t>
      </w:r>
    </w:p>
    <w:p w14:paraId="26DD8B4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9.9. Совокупный размер ответственности Лицензиара, включая любые убытки (в случае если Лицензиат в конкретном случае имеет право на их возмещение), не может превышать стоимости прав и услуг, которые были реализованы Лицензиаром Лицензиату по Лицензионному договору в течение одного года, предшествующего моменту возникновения убытков.</w:t>
      </w:r>
    </w:p>
    <w:p w14:paraId="1C34A378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9.10. Незаконное использование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Контур.Отеля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 xml:space="preserve"> является нарушением законодательства Российской Федерации и преследуется по закону.</w:t>
      </w:r>
    </w:p>
    <w:p w14:paraId="2A6FFE6C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9.11. Стороны освобождаются от ответственности за неисполнение или ненадлежащее исполнение условий Лицензионного договора в случае наступления обстоятельств непреодолимой силы (форс-мажор), определяемых в соответствии с законодательством Российской Федерации, если они предъявят доказательства того, что эти обстоятельства воспрепятствовали исполнению обязательств по Лицензионному договору. Такими доказательствами являются документы компетентных органов Российской Федерации. С момента устранения обстоятельств непреодолимой силы Лицензионный договор действует в обычном порядке.</w:t>
      </w:r>
    </w:p>
    <w:p w14:paraId="2580482F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9.12. Лицензиар будет нести ответственность за недоставку/несвоевременную доставку информации и сведений (уведомлений), ответов адресатам (Лицензиату и органам, ведущим миграционный и регистрационный учет) при наличии вины Лицензиара.</w:t>
      </w:r>
    </w:p>
    <w:p w14:paraId="455DE979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9.13. Стороны обязуются соблюдать конфиденциальность информации, отнесенной ими к коммерческой тайне в соответствии с законодательством Российской Федерации и ставшей известной Сторонам в процессе исполнения Лицензионного договора. Факт заключения Лицензионного договора не является конфиденциальной информацией.</w:t>
      </w:r>
    </w:p>
    <w:p w14:paraId="3ED29BDA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9.14. Все споры и разногласия, возникающие в связи с исполнением и (или) толкованием Лицензионного договора, разрешаются Сторонами путем переговоров.</w:t>
      </w:r>
    </w:p>
    <w:p w14:paraId="30B1CC51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9.15. При невозможности урегулирования Сторонами возникших разногласий путем переговоров спор подлежит разрешению в порядке арбитражного судопроизводства в соответствии с общими правилами подсудности с обязательным соблюдением претензионного порядка урегулирования споров и разногласий. Срок ответа на претензию составляет 30 (тридцать) календарных дней с момента ее поступления в письменной форме.</w:t>
      </w:r>
    </w:p>
    <w:p w14:paraId="2FF81C43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10. Заверения об обстоятельствах</w:t>
      </w:r>
    </w:p>
    <w:p w14:paraId="5C611233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lastRenderedPageBreak/>
        <w:t>10.1. Каждая из Сторон заявляет и подтверждает другой Стороне, что на момент заключения Лицензионного договора:</w:t>
      </w:r>
    </w:p>
    <w:p w14:paraId="130422E5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является надлежащим образом зарегистрированным юридическим лицом/индивидуальным предпринимателем, состоит на налоговом учете и правомерно осуществляет свою деятельность в соответствии с законодательством Российской Федерации;</w:t>
      </w:r>
    </w:p>
    <w:p w14:paraId="20BB620B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фактически находится по адресу, указанному в ЕГРЮЛ/ЕГРИП;</w:t>
      </w:r>
    </w:p>
    <w:p w14:paraId="4FACF1F9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располагает полномочиями, денежными, материальными и трудовыми ресурсами, а также прочими условиями, необходимыми для заключения Лицензионного договора и исполнения обязательств по нему;</w:t>
      </w:r>
    </w:p>
    <w:p w14:paraId="38CBBD37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все полномочия, необходимые для заключения Лицензионного договора и/или осуществления в связи с ним действий, получены должным образом, в том числе получены все необходимые согласия, разрешения, одобрения в соответствии с законодательством.</w:t>
      </w:r>
    </w:p>
    <w:p w14:paraId="7B26C61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10.2. Стороны подтверждают, что:</w:t>
      </w:r>
    </w:p>
    <w:p w14:paraId="198940E9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Лицензионный договор заключается добровольно, Стороны не введены в заблуждение относительно правовой природы сделки и/или правовых последствий, которые возникают или могут возникнуть в связи с заключением Лицензионного договора;</w:t>
      </w:r>
    </w:p>
    <w:p w14:paraId="418BF01A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Лицензионный договор не нарушает каких-либо прав на объекты интеллектуальной собственности или иных имущественных прав какого-либо третьего лица;</w:t>
      </w:r>
    </w:p>
    <w:p w14:paraId="3086FDE6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Лицензионный договор заключается в соответствии с законодательством Российской Федерации и не является сделкой, в совершении которой имеется заинтересованность;</w:t>
      </w:r>
    </w:p>
    <w:p w14:paraId="45C71BF9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– исполнение Лицензионного договора не влечет за собой нарушение или неисполнение положений каких-либо иных договоров, соглашений, судебных и иных запретов или постановлений.</w:t>
      </w:r>
    </w:p>
    <w:p w14:paraId="0288FAE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10.3. Сторона, полагавшаяся на недостоверные заверения другой Стороны, вправе досрочно расторгнуть Лицензионный договор, независимо от наличия или отсутствия у нее убытков, а также потребовать возмещения убытков, причиненных недостоверностью таких заверений.</w:t>
      </w:r>
    </w:p>
    <w:p w14:paraId="5C0D0790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11. Дополнительные условия</w:t>
      </w:r>
    </w:p>
    <w:p w14:paraId="7AE81540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11.1. Приложением № 1 к Лицензионному договору является Спецификация.</w:t>
      </w:r>
    </w:p>
    <w:p w14:paraId="34842559" w14:textId="77777777" w:rsidR="00FF4F87" w:rsidRPr="00074C3D" w:rsidRDefault="00FF4F8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Приложением № 2 к Лицензионному договору является Техническое задание на предоставление права использования и абонентского обслуживания программы для </w:t>
      </w:r>
      <w:proofErr w:type="spellStart"/>
      <w:r w:rsidRPr="00074C3D">
        <w:rPr>
          <w:rFonts w:ascii="Times New Roman" w:hAnsi="Times New Roman"/>
          <w:color w:val="000000"/>
          <w:sz w:val="20"/>
          <w:szCs w:val="20"/>
        </w:rPr>
        <w:t>эвм</w:t>
      </w:r>
      <w:proofErr w:type="spellEnd"/>
      <w:r w:rsidRPr="00074C3D">
        <w:rPr>
          <w:rFonts w:ascii="Times New Roman" w:hAnsi="Times New Roman"/>
          <w:color w:val="000000"/>
          <w:sz w:val="20"/>
          <w:szCs w:val="20"/>
        </w:rPr>
        <w:t>, предназначенной для формирования и отправки сведений о миграционном учете иностранных граждан и лиц без гражданства, а также сведений о регистрационном учете граждан Российской Федерации в территориальные подразделения управления по вопросам миграции МВД России.</w:t>
      </w:r>
    </w:p>
    <w:p w14:paraId="4C998CCA" w14:textId="77777777" w:rsidR="009858B3" w:rsidRPr="00074C3D" w:rsidRDefault="00E00DD6" w:rsidP="0008729E">
      <w:pPr>
        <w:tabs>
          <w:tab w:val="left" w:pos="426"/>
          <w:tab w:val="left" w:pos="708"/>
        </w:tabs>
        <w:suppressAutoHyphens/>
        <w:spacing w:after="0" w:line="240" w:lineRule="auto"/>
        <w:ind w:right="-2"/>
        <w:jc w:val="both"/>
        <w:rPr>
          <w:rFonts w:ascii="Times New Roman" w:eastAsia="Times New Roman" w:hAnsi="Times New Roman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 xml:space="preserve">11.2. </w:t>
      </w:r>
      <w:r w:rsidR="009858B3" w:rsidRPr="00074C3D">
        <w:rPr>
          <w:rFonts w:ascii="Times New Roman" w:eastAsia="Times New Roman" w:hAnsi="Times New Roman"/>
          <w:sz w:val="20"/>
          <w:szCs w:val="20"/>
        </w:rPr>
        <w:t xml:space="preserve">Настоящий </w:t>
      </w:r>
      <w:r w:rsidR="009858B3" w:rsidRPr="00074C3D">
        <w:rPr>
          <w:rFonts w:ascii="Times New Roman" w:hAnsi="Times New Roman"/>
          <w:color w:val="000000"/>
          <w:sz w:val="20"/>
          <w:szCs w:val="20"/>
        </w:rPr>
        <w:t>Лицензионный договор</w:t>
      </w:r>
      <w:r w:rsidR="009858B3" w:rsidRPr="00074C3D">
        <w:rPr>
          <w:rFonts w:ascii="Times New Roman" w:eastAsia="Times New Roman" w:hAnsi="Times New Roman"/>
          <w:sz w:val="20"/>
          <w:szCs w:val="20"/>
        </w:rPr>
        <w:t xml:space="preserve"> заключен в форме электронного документа в подсистеме «Электронный магазин» государственной информационной системы Санкт-Петербурга «Автоматизированная информационная система государственных закупок Санкт-Петербурга» и подписан электронными подписями лиц, имеющих право действовать от имени каждой из Сторон Контракта.</w:t>
      </w:r>
    </w:p>
    <w:p w14:paraId="39BB09D5" w14:textId="77777777" w:rsidR="009858B3" w:rsidRPr="009858B3" w:rsidRDefault="009858B3" w:rsidP="009858B3">
      <w:pPr>
        <w:tabs>
          <w:tab w:val="left" w:pos="426"/>
          <w:tab w:val="left" w:pos="708"/>
        </w:tabs>
        <w:suppressAutoHyphens/>
        <w:spacing w:after="0" w:line="240" w:lineRule="auto"/>
        <w:ind w:right="-2" w:firstLine="567"/>
        <w:jc w:val="both"/>
        <w:rPr>
          <w:rFonts w:ascii="Times New Roman" w:eastAsia="Times New Roman" w:hAnsi="Times New Roman"/>
          <w:sz w:val="20"/>
          <w:szCs w:val="20"/>
        </w:rPr>
      </w:pPr>
      <w:r w:rsidRPr="009858B3">
        <w:rPr>
          <w:rFonts w:ascii="Times New Roman" w:eastAsia="Times New Roman" w:hAnsi="Times New Roman"/>
          <w:sz w:val="20"/>
          <w:szCs w:val="20"/>
        </w:rPr>
        <w:t>Стороны признают электронные документы,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57751229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11.3. Стороны обязуются информировать друг друга в течение 15 (пятнадцати) календарных дней об изменении своих реквизитов, указанных в Лицензионном договоре и возможных приложениях к нему, а также о любых решениях, касающихся их ликвидации, реорганизации как юридического лица. В случае неисполнения указанного обязательства одной из Сторон другая Сторона не несет ответственности за вызванные таким неисполнением последствия.</w:t>
      </w:r>
    </w:p>
    <w:p w14:paraId="41468A4F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11.</w:t>
      </w:r>
      <w:r w:rsidR="009858B3" w:rsidRPr="00074C3D">
        <w:rPr>
          <w:rFonts w:ascii="Times New Roman" w:hAnsi="Times New Roman"/>
          <w:color w:val="000000"/>
          <w:sz w:val="20"/>
          <w:szCs w:val="20"/>
        </w:rPr>
        <w:t>4</w:t>
      </w:r>
      <w:r w:rsidRPr="00074C3D">
        <w:rPr>
          <w:rFonts w:ascii="Times New Roman" w:hAnsi="Times New Roman"/>
          <w:color w:val="000000"/>
          <w:sz w:val="20"/>
          <w:szCs w:val="20"/>
        </w:rPr>
        <w:t>. Принимая условия Лицензионного договора, Лицензиат подтверждает наличие у него законных оснований для обработки принадлежащей ему информации, в том числе персональных данных.</w:t>
      </w:r>
    </w:p>
    <w:p w14:paraId="4A34C341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11.</w:t>
      </w:r>
      <w:r w:rsidR="009858B3" w:rsidRPr="00074C3D">
        <w:rPr>
          <w:rFonts w:ascii="Times New Roman" w:hAnsi="Times New Roman"/>
          <w:color w:val="000000"/>
          <w:sz w:val="20"/>
          <w:szCs w:val="20"/>
        </w:rPr>
        <w:t>5</w:t>
      </w:r>
      <w:r w:rsidRPr="00074C3D">
        <w:rPr>
          <w:rFonts w:ascii="Times New Roman" w:hAnsi="Times New Roman"/>
          <w:color w:val="000000"/>
          <w:sz w:val="20"/>
          <w:szCs w:val="20"/>
        </w:rPr>
        <w:t>. Принимая условия Лицензионного договора, Лицензиат соглашается на информирование по результату обращения в федеральный контакт-центр Лицензиара путем отправки сообщения в мессенджер на номер подвижной мобильной связи, с которого произведено обращение, либо на иной номер подвижной мобильной связи, указанный уполномоченным лицом Лицензиата.</w:t>
      </w:r>
    </w:p>
    <w:p w14:paraId="6533642F" w14:textId="77777777" w:rsidR="00E00DD6" w:rsidRPr="00074C3D" w:rsidRDefault="00E00DD6">
      <w:pPr>
        <w:widowControl w:val="0"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12. Реквизиты и подписи Сторон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7"/>
        <w:gridCol w:w="5187"/>
      </w:tblGrid>
      <w:tr w:rsidR="00E00DD6" w:rsidRPr="00074C3D" w14:paraId="1B377816" w14:textId="77777777">
        <w:tc>
          <w:tcPr>
            <w:tcW w:w="5187" w:type="dxa"/>
            <w:tcBorders>
              <w:top w:val="nil"/>
              <w:left w:val="nil"/>
              <w:bottom w:val="nil"/>
              <w:right w:val="nil"/>
            </w:tcBorders>
          </w:tcPr>
          <w:p w14:paraId="7F975B87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ЛИЦЕНЗИАР</w:t>
            </w:r>
          </w:p>
          <w:p w14:paraId="6C9F3EEE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87" w:type="dxa"/>
            <w:tcBorders>
              <w:top w:val="nil"/>
              <w:left w:val="nil"/>
              <w:bottom w:val="nil"/>
              <w:right w:val="nil"/>
            </w:tcBorders>
          </w:tcPr>
          <w:p w14:paraId="343E1816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ЛИЦЕНЗИАТ</w:t>
            </w:r>
          </w:p>
          <w:p w14:paraId="4D2EE5EC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00DD6" w:rsidRPr="00074C3D" w14:paraId="12A1808A" w14:textId="77777777">
        <w:tc>
          <w:tcPr>
            <w:tcW w:w="518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51"/>
              <w:gridCol w:w="2551"/>
            </w:tblGrid>
            <w:tr w:rsidR="00E00DD6" w:rsidRPr="00074C3D" w14:paraId="2C26CEA9" w14:textId="77777777">
              <w:trPr>
                <w:trHeight w:val="283"/>
              </w:trPr>
              <w:tc>
                <w:tcPr>
                  <w:tcW w:w="51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06A64E" w14:textId="77777777" w:rsidR="00E00DD6" w:rsidRPr="00074C3D" w:rsidRDefault="00E00DD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00DD6" w:rsidRPr="00074C3D" w14:paraId="2391F918" w14:textId="77777777">
              <w:trPr>
                <w:trHeight w:val="283"/>
              </w:trPr>
              <w:tc>
                <w:tcPr>
                  <w:tcW w:w="51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7D2F871" w14:textId="77777777" w:rsidR="00E00DD6" w:rsidRPr="00074C3D" w:rsidRDefault="00E00DD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00DD6" w:rsidRPr="00074C3D" w14:paraId="34EDF18C" w14:textId="77777777">
              <w:trPr>
                <w:trHeight w:val="170"/>
              </w:trPr>
              <w:tc>
                <w:tcPr>
                  <w:tcW w:w="2551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</w:tcPr>
                <w:p w14:paraId="320DD2BB" w14:textId="77777777" w:rsidR="00E00DD6" w:rsidRPr="00074C3D" w:rsidRDefault="00E00DD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75A0E93" w14:textId="77777777" w:rsidR="00E00DD6" w:rsidRPr="00074C3D" w:rsidRDefault="00E00DD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00DD6" w:rsidRPr="00074C3D" w14:paraId="048F02DE" w14:textId="77777777">
              <w:trPr>
                <w:trHeight w:val="170"/>
              </w:trPr>
              <w:tc>
                <w:tcPr>
                  <w:tcW w:w="51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586107" w14:textId="77777777" w:rsidR="00E00DD6" w:rsidRPr="00074C3D" w:rsidRDefault="00D842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(подписано (ЭЦП)</w:t>
                  </w:r>
                </w:p>
              </w:tc>
            </w:tr>
          </w:tbl>
          <w:p w14:paraId="7D6DB066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18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51"/>
              <w:gridCol w:w="2551"/>
            </w:tblGrid>
            <w:tr w:rsidR="00E00DD6" w:rsidRPr="00074C3D" w14:paraId="3AFBDF5A" w14:textId="77777777">
              <w:trPr>
                <w:trHeight w:val="283"/>
              </w:trPr>
              <w:tc>
                <w:tcPr>
                  <w:tcW w:w="51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152A45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СПб ГБУЗ «ДГМКЦ ВМТ им. К.А. Раухфуса»</w:t>
                  </w:r>
                </w:p>
                <w:p w14:paraId="6B038496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 xml:space="preserve">191036, Санкт-Петербург, Лиговский </w:t>
                  </w:r>
                  <w:proofErr w:type="spellStart"/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пр-кт</w:t>
                  </w:r>
                  <w:proofErr w:type="spellEnd"/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, д. 8, лит. А</w:t>
                  </w:r>
                </w:p>
                <w:p w14:paraId="01026183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Тел/факс: (812) 506-06-06</w:t>
                  </w:r>
                </w:p>
                <w:p w14:paraId="53638B2C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 xml:space="preserve">rauhfus@zdrav.spb.ru, </w:t>
                  </w:r>
                  <w:r w:rsidR="004B540B"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__________</w:t>
                  </w:r>
                </w:p>
                <w:p w14:paraId="2CDEF3C0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ИНН 7815012811 КПП 784201001</w:t>
                  </w:r>
                </w:p>
                <w:p w14:paraId="0039C6C0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 xml:space="preserve">р/с 03224643400000007200  </w:t>
                  </w: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ab/>
                  </w:r>
                </w:p>
                <w:p w14:paraId="438A577E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ОКЦ № 1 СЗГУ Банка России//УФК по г.Санкт-Петербургу, г Санкт-Петербург</w:t>
                  </w:r>
                </w:p>
                <w:p w14:paraId="2D4B48E7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БИК 014030106</w:t>
                  </w:r>
                </w:p>
                <w:p w14:paraId="3C389CC3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Счет банка 40102810945370000005</w:t>
                  </w:r>
                </w:p>
                <w:p w14:paraId="62E2AC52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Комитет финансов Санкт-Петербурга (СПб ГБУЗ «ДГМКЦ ВМТ им. К.А. Раухфуса» л/с 0151115)</w:t>
                  </w:r>
                </w:p>
                <w:p w14:paraId="2CF9AA92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 xml:space="preserve">ОГРН 1037843058153 ОКТМО 40911000   </w:t>
                  </w:r>
                </w:p>
                <w:p w14:paraId="01116248" w14:textId="77777777" w:rsidR="00D842F2" w:rsidRPr="00074C3D" w:rsidRDefault="00D842F2" w:rsidP="00D842F2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-144"/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ОКПО 20502554</w:t>
                  </w:r>
                </w:p>
                <w:p w14:paraId="12F42353" w14:textId="77777777" w:rsidR="00E00DD6" w:rsidRPr="00074C3D" w:rsidRDefault="00D842F2" w:rsidP="00D842F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Arial Unicode MS" w:hAnsi="Times New Roman"/>
                      <w:bCs/>
                      <w:color w:val="000000"/>
                      <w:sz w:val="20"/>
                      <w:szCs w:val="20"/>
                    </w:rPr>
                    <w:t>Дата постановки на учет в налоговом органе: 01.07.2003</w:t>
                  </w:r>
                </w:p>
              </w:tc>
            </w:tr>
            <w:tr w:rsidR="00E00DD6" w:rsidRPr="00074C3D" w14:paraId="7E63AA0B" w14:textId="77777777">
              <w:trPr>
                <w:trHeight w:val="283"/>
              </w:trPr>
              <w:tc>
                <w:tcPr>
                  <w:tcW w:w="51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BB44783" w14:textId="77777777" w:rsidR="00E00DD6" w:rsidRPr="00074C3D" w:rsidRDefault="00E00DD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  <w:p w14:paraId="7E285D94" w14:textId="77777777" w:rsidR="000241A9" w:rsidRPr="00074C3D" w:rsidRDefault="000241A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  <w:p w14:paraId="6D9AF3AB" w14:textId="77777777" w:rsidR="000241A9" w:rsidRPr="00074C3D" w:rsidRDefault="000241A9" w:rsidP="000241A9">
                  <w:pPr>
                    <w:spacing w:after="0" w:line="240" w:lineRule="auto"/>
                    <w:ind w:right="234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lastRenderedPageBreak/>
                    <w:t>Главный врач</w:t>
                  </w:r>
                </w:p>
                <w:p w14:paraId="6C82DF87" w14:textId="77777777" w:rsidR="000241A9" w:rsidRPr="00074C3D" w:rsidRDefault="000241A9" w:rsidP="000241A9">
                  <w:pPr>
                    <w:spacing w:after="0" w:line="240" w:lineRule="auto"/>
                    <w:ind w:right="234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  <w:p w14:paraId="73C63A59" w14:textId="77777777" w:rsidR="000241A9" w:rsidRPr="00074C3D" w:rsidRDefault="000241A9" w:rsidP="000241A9">
                  <w:pPr>
                    <w:spacing w:after="0" w:line="240" w:lineRule="auto"/>
                    <w:ind w:right="234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_____________________</w:t>
                  </w:r>
                  <w:r w:rsidR="00D842F2" w:rsidRPr="00074C3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В.Ю. Детков</w:t>
                  </w:r>
                </w:p>
                <w:p w14:paraId="16B94F5C" w14:textId="77777777" w:rsidR="000241A9" w:rsidRPr="00074C3D" w:rsidRDefault="000241A9" w:rsidP="000241A9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74C3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(подписано (ЭЦП)</w:t>
                  </w:r>
                </w:p>
                <w:p w14:paraId="5E264CF8" w14:textId="77777777" w:rsidR="000241A9" w:rsidRPr="00074C3D" w:rsidRDefault="000241A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00DD6" w:rsidRPr="00074C3D" w14:paraId="66503E83" w14:textId="77777777">
              <w:trPr>
                <w:trHeight w:val="170"/>
              </w:trPr>
              <w:tc>
                <w:tcPr>
                  <w:tcW w:w="2551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</w:tcPr>
                <w:p w14:paraId="507F7409" w14:textId="77777777" w:rsidR="00E00DD6" w:rsidRPr="00074C3D" w:rsidRDefault="00E00DD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9369D7" w14:textId="77777777" w:rsidR="00E00DD6" w:rsidRPr="00074C3D" w:rsidRDefault="00E00DD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00DD6" w:rsidRPr="00074C3D" w14:paraId="1DB621D7" w14:textId="77777777">
              <w:trPr>
                <w:trHeight w:val="170"/>
              </w:trPr>
              <w:tc>
                <w:tcPr>
                  <w:tcW w:w="51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F7B0686" w14:textId="77777777" w:rsidR="00E00DD6" w:rsidRPr="00074C3D" w:rsidRDefault="00E00DD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6F3D02CE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58CCF098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  <w:sectPr w:rsidR="00E00DD6" w:rsidRPr="00074C3D">
          <w:pgSz w:w="11905" w:h="16837"/>
          <w:pgMar w:top="623" w:right="623" w:bottom="623" w:left="907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9467"/>
      </w:tblGrid>
      <w:tr w:rsidR="00E00DD6" w:rsidRPr="00074C3D" w14:paraId="5D8684DB" w14:textId="77777777"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14:paraId="4936D57A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467" w:type="dxa"/>
            <w:tcBorders>
              <w:top w:val="nil"/>
              <w:left w:val="nil"/>
              <w:bottom w:val="nil"/>
              <w:right w:val="nil"/>
            </w:tcBorders>
          </w:tcPr>
          <w:p w14:paraId="57A8967D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Приложение 1</w:t>
            </w:r>
          </w:p>
          <w:p w14:paraId="79A22C32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к Договору № </w:t>
            </w:r>
            <w:r w:rsidR="007A047F"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____________</w:t>
            </w: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 от </w:t>
            </w:r>
            <w:r w:rsidR="007A047F"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__.__.20__</w:t>
            </w:r>
          </w:p>
        </w:tc>
      </w:tr>
      <w:tr w:rsidR="00E00DD6" w:rsidRPr="00074C3D" w14:paraId="38E355B7" w14:textId="77777777">
        <w:tc>
          <w:tcPr>
            <w:tcW w:w="106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A3A7CB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Спецификация №1 от </w:t>
            </w:r>
            <w:r w:rsidR="007A047F"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__.__.20__</w:t>
            </w:r>
          </w:p>
          <w:p w14:paraId="7D68CF3D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045C1F62" w14:textId="77777777" w:rsidR="00E00DD6" w:rsidRPr="00074C3D" w:rsidRDefault="00E00DD6">
      <w:pPr>
        <w:widowControl w:val="0"/>
        <w:autoSpaceDE w:val="0"/>
        <w:autoSpaceDN w:val="0"/>
        <w:adjustRightInd w:val="0"/>
        <w:spacing w:before="226" w:after="113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10632" w:type="dxa"/>
        <w:tblInd w:w="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1077"/>
        <w:gridCol w:w="3400"/>
        <w:gridCol w:w="453"/>
        <w:gridCol w:w="566"/>
        <w:gridCol w:w="907"/>
        <w:gridCol w:w="910"/>
        <w:gridCol w:w="1190"/>
        <w:gridCol w:w="856"/>
        <w:gridCol w:w="934"/>
      </w:tblGrid>
      <w:tr w:rsidR="00E94B1E" w:rsidRPr="00074C3D" w14:paraId="5B2F66D1" w14:textId="77777777" w:rsidTr="00E94B1E">
        <w:trPr>
          <w:tblHeader/>
        </w:trPr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D2C942B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DDCEB" w14:textId="499A0A28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ОКПД2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123D1DD9" w14:textId="58223C3D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DAEDAB5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8093988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4F0DFD7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Цена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7C7EEE1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Стоимость без налога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C241B48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Налоговая ставка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037886C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Сумма налога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1D798D53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Стоимость с налогом</w:t>
            </w:r>
          </w:p>
        </w:tc>
      </w:tr>
      <w:tr w:rsidR="00E94B1E" w:rsidRPr="00074C3D" w14:paraId="21DF4494" w14:textId="77777777" w:rsidTr="00E94B1E"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4884C92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C2856" w14:textId="77777777" w:rsidR="00E94B1E" w:rsidRPr="00074C3D" w:rsidRDefault="00E94B1E" w:rsidP="00902B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BEE656A" w14:textId="75C102FA" w:rsidR="00E94B1E" w:rsidRPr="00074C3D" w:rsidRDefault="00E94B1E" w:rsidP="00902B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Право использования программы для ЭВМ «</w:t>
            </w:r>
            <w:proofErr w:type="spellStart"/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Контур.Отель</w:t>
            </w:r>
            <w:proofErr w:type="spellEnd"/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» по тарифному плану «</w:t>
            </w:r>
            <w:proofErr w:type="spellStart"/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ФМС.Стандарт</w:t>
            </w:r>
            <w:proofErr w:type="spellEnd"/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для больниц» сроком действия 12 месяцев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3B56E52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2561F53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CFC7D54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D60F8F9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C3C5327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Без НДС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14EF22E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Без НДС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CADC805" w14:textId="77777777" w:rsidR="00E94B1E" w:rsidRPr="00074C3D" w:rsidRDefault="00E94B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94B1E" w:rsidRPr="00074C3D" w14:paraId="391A400F" w14:textId="77777777" w:rsidTr="00E94B1E">
        <w:tc>
          <w:tcPr>
            <w:tcW w:w="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0D56B6AA" w14:textId="7777777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D5D24" w14:textId="77777777" w:rsidR="00E94B1E" w:rsidRPr="00074C3D" w:rsidRDefault="00E94B1E" w:rsidP="00B53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2AA4384" w14:textId="69C413ED" w:rsidR="00E94B1E" w:rsidRPr="00074C3D" w:rsidRDefault="00E94B1E" w:rsidP="00B53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Услуги по сопровождению программы для ЭВМ «</w:t>
            </w:r>
            <w:proofErr w:type="spellStart"/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Контур.Отель</w:t>
            </w:r>
            <w:proofErr w:type="spellEnd"/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» (техническая поддержка в виде абонентского обслуживания)» по тарифному плану «</w:t>
            </w:r>
            <w:proofErr w:type="spellStart"/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ФМС.Стандарт</w:t>
            </w:r>
            <w:proofErr w:type="spellEnd"/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для больниц» сроком действия 12 месяцев</w:t>
            </w:r>
          </w:p>
        </w:tc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8ECFBC9" w14:textId="7777777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684503E" w14:textId="7777777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D074EE2" w14:textId="7777777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1C6A37AE" w14:textId="7777777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1E6C030" w14:textId="7777777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C67D131" w14:textId="7777777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5D14A40" w14:textId="7777777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94B1E" w:rsidRPr="00074C3D" w14:paraId="4ED83F8C" w14:textId="77777777" w:rsidTr="00E94B1E">
        <w:tc>
          <w:tcPr>
            <w:tcW w:w="969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84BE0" w14:textId="272AF31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9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223B4B5" w14:textId="77777777" w:rsidR="00E94B1E" w:rsidRPr="00074C3D" w:rsidRDefault="00E94B1E" w:rsidP="00B534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590AB5C0" w14:textId="77777777" w:rsidR="00E00DD6" w:rsidRPr="00074C3D" w:rsidRDefault="00E00DD6">
      <w:pPr>
        <w:widowControl w:val="0"/>
        <w:autoSpaceDE w:val="0"/>
        <w:autoSpaceDN w:val="0"/>
        <w:adjustRightInd w:val="0"/>
        <w:spacing w:before="226" w:after="113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EB6311" w14:textId="77777777" w:rsidR="00E00DD6" w:rsidRPr="00074C3D" w:rsidRDefault="00E00DD6">
      <w:pPr>
        <w:widowControl w:val="0"/>
        <w:autoSpaceDE w:val="0"/>
        <w:autoSpaceDN w:val="0"/>
        <w:adjustRightInd w:val="0"/>
        <w:spacing w:before="226"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Общая стоимость Спецификации по п.1 составляет: </w:t>
      </w:r>
      <w:r w:rsidR="007A047F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 руб. (</w:t>
      </w:r>
      <w:r w:rsidR="007A047F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 xml:space="preserve"> рублей </w:t>
      </w:r>
      <w:r w:rsidR="007A047F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копеек), в том числе НДС, исчисленный по ставке, установленной п. 3 ст. 164 Налогового кодекса Российской Федерации</w:t>
      </w:r>
      <w:r w:rsidR="007A047F" w:rsidRPr="00074C3D">
        <w:rPr>
          <w:rFonts w:ascii="Times New Roman" w:hAnsi="Times New Roman"/>
          <w:color w:val="000000"/>
          <w:sz w:val="20"/>
          <w:szCs w:val="20"/>
        </w:rPr>
        <w:t xml:space="preserve">: </w:t>
      </w:r>
      <w:r w:rsidR="007A047F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 xml:space="preserve"> рублей </w:t>
      </w:r>
      <w:r w:rsidR="007A047F" w:rsidRPr="00074C3D">
        <w:rPr>
          <w:rFonts w:ascii="Times New Roman" w:hAnsi="Times New Roman"/>
          <w:b/>
          <w:bCs/>
          <w:color w:val="000000"/>
          <w:sz w:val="20"/>
          <w:szCs w:val="20"/>
        </w:rPr>
        <w:t>____________</w:t>
      </w:r>
      <w:r w:rsidRPr="00074C3D">
        <w:rPr>
          <w:rFonts w:ascii="Times New Roman" w:hAnsi="Times New Roman"/>
          <w:color w:val="000000"/>
          <w:sz w:val="20"/>
          <w:szCs w:val="20"/>
        </w:rPr>
        <w:t>копеек</w:t>
      </w:r>
    </w:p>
    <w:p w14:paraId="03442E43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  </w:t>
      </w:r>
    </w:p>
    <w:p w14:paraId="69AF84D2" w14:textId="77777777" w:rsidR="00E00DD6" w:rsidRPr="00074C3D" w:rsidRDefault="00E00DD6">
      <w:pPr>
        <w:widowControl w:val="0"/>
        <w:autoSpaceDE w:val="0"/>
        <w:autoSpaceDN w:val="0"/>
        <w:adjustRightInd w:val="0"/>
        <w:spacing w:before="226" w:after="226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t>ВНИМАНИЕ! Стоимость права использования программы для ЭВМ, внесенной в единый реестр российских программ для электронных вычислительных машин и баз данных, НДС не облагается на основании подпункта 26 пункта 2 статьи 149 Налогового кодекса Российской Федерации, не внесенной – включает в себя НДС по ставке, установленной пунктом 3 статьи 164 Налогового кодекса Российской Федерации.</w:t>
      </w:r>
    </w:p>
    <w:p w14:paraId="0D876D3F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  </w:t>
      </w:r>
    </w:p>
    <w:tbl>
      <w:tblPr>
        <w:tblW w:w="106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0"/>
        <w:gridCol w:w="2650"/>
        <w:gridCol w:w="2650"/>
        <w:gridCol w:w="2650"/>
      </w:tblGrid>
      <w:tr w:rsidR="00E00DD6" w:rsidRPr="00074C3D" w14:paraId="19DAE886" w14:textId="77777777" w:rsidTr="00E811CE"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76C528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ЛИЦЕНЗИАР</w:t>
            </w:r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765D02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ЛИЦЕНЗИАТ</w:t>
            </w:r>
          </w:p>
        </w:tc>
      </w:tr>
      <w:tr w:rsidR="00E00DD6" w:rsidRPr="00074C3D" w14:paraId="36090643" w14:textId="77777777" w:rsidTr="00E811CE"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172B80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ECD0FF" w14:textId="77777777" w:rsidR="00E811CE" w:rsidRPr="00074C3D" w:rsidRDefault="004B540B" w:rsidP="00E811C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eastAsia="Calibri" w:hAnsi="Times New Roman"/>
                <w:sz w:val="20"/>
                <w:szCs w:val="20"/>
              </w:rPr>
              <w:t>СПб ГБУЗ «ДГМКЦ ВМТ им. К.А. Раухфуса</w:t>
            </w:r>
            <w:r w:rsidRPr="00074C3D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  <w:p w14:paraId="6D1ABE72" w14:textId="77777777" w:rsidR="00E00DD6" w:rsidRPr="00074C3D" w:rsidRDefault="00E00D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811CE" w:rsidRPr="00074C3D" w14:paraId="5DBFBFAD" w14:textId="77777777" w:rsidTr="00E811CE"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421315" w14:textId="77777777" w:rsidR="00E811CE" w:rsidRPr="00074C3D" w:rsidRDefault="00E81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E2BED4" w14:textId="77777777" w:rsidR="00E811CE" w:rsidRPr="00074C3D" w:rsidRDefault="00E811CE" w:rsidP="00294B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</w:rPr>
              <w:t>Главный врач</w:t>
            </w:r>
          </w:p>
        </w:tc>
      </w:tr>
      <w:tr w:rsidR="00E811CE" w:rsidRPr="00074C3D" w14:paraId="4BB9B7FF" w14:textId="77777777" w:rsidTr="00E811CE">
        <w:tc>
          <w:tcPr>
            <w:tcW w:w="26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02948EF" w14:textId="77777777" w:rsidR="00E811CE" w:rsidRPr="00074C3D" w:rsidRDefault="00E81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6ADFC0AE" w14:textId="77777777" w:rsidR="00E811CE" w:rsidRPr="00074C3D" w:rsidRDefault="00E811CE" w:rsidP="00294B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4EFB478" w14:textId="77777777" w:rsidR="00E811CE" w:rsidRPr="00074C3D" w:rsidRDefault="004B54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</w:rPr>
              <w:t>В.Ю. Детков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1AEB30BE" w14:textId="77777777" w:rsidR="00E811CE" w:rsidRPr="00074C3D" w:rsidRDefault="00E811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74C3D" w:rsidRPr="00074C3D" w14:paraId="70B9C22A" w14:textId="77777777" w:rsidTr="00E811CE"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2ED49CB6" w14:textId="77777777" w:rsidR="00074C3D" w:rsidRPr="00074C3D" w:rsidRDefault="00074C3D" w:rsidP="00074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sz w:val="20"/>
                <w:szCs w:val="20"/>
              </w:rPr>
              <w:t>(подписано ЭЦП)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2D8CBB40" w14:textId="77777777" w:rsidR="00074C3D" w:rsidRPr="00074C3D" w:rsidRDefault="00074C3D" w:rsidP="00074C3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0AF84485" w14:textId="77777777" w:rsidR="00074C3D" w:rsidRPr="00074C3D" w:rsidRDefault="00074C3D" w:rsidP="00074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(подписано ЭЦП)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7169539E" w14:textId="77777777" w:rsidR="00074C3D" w:rsidRPr="00074C3D" w:rsidRDefault="00074C3D" w:rsidP="00074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215AC982" w14:textId="77777777" w:rsidR="00E00DD6" w:rsidRPr="00074C3D" w:rsidRDefault="00E00D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  <w:sectPr w:rsidR="00E00DD6" w:rsidRPr="00074C3D">
          <w:pgSz w:w="11905" w:h="16837"/>
          <w:pgMar w:top="623" w:right="623" w:bottom="623" w:left="907" w:header="720" w:footer="720" w:gutter="0"/>
          <w:cols w:space="720"/>
          <w:noEndnote/>
        </w:sectPr>
      </w:pPr>
    </w:p>
    <w:p w14:paraId="32F14AA2" w14:textId="77777777" w:rsidR="00E811CE" w:rsidRPr="00074C3D" w:rsidRDefault="00E811CE" w:rsidP="00E81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74C3D">
        <w:rPr>
          <w:rFonts w:ascii="Times New Roman" w:hAnsi="Times New Roman"/>
          <w:b/>
          <w:bCs/>
          <w:color w:val="000000"/>
          <w:sz w:val="20"/>
          <w:szCs w:val="20"/>
        </w:rPr>
        <w:lastRenderedPageBreak/>
        <w:t>Приложение 1</w:t>
      </w:r>
    </w:p>
    <w:p w14:paraId="6DC8EA7C" w14:textId="77777777" w:rsidR="00E00DD6" w:rsidRPr="00074C3D" w:rsidRDefault="00E811CE" w:rsidP="00E81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 w:rsidRPr="00074C3D">
        <w:rPr>
          <w:rFonts w:ascii="Times New Roman" w:hAnsi="Times New Roman"/>
          <w:color w:val="000000"/>
          <w:sz w:val="20"/>
          <w:szCs w:val="20"/>
        </w:rPr>
        <w:t>к Договору № ____________ от __.__.20__</w:t>
      </w:r>
    </w:p>
    <w:p w14:paraId="4FD89BBF" w14:textId="77777777" w:rsidR="00E811CE" w:rsidRPr="00074C3D" w:rsidRDefault="00E811CE" w:rsidP="00E81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14:paraId="43DBBC3D" w14:textId="77777777" w:rsidR="00074C3D" w:rsidRPr="00074C3D" w:rsidRDefault="00074C3D" w:rsidP="00074C3D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b/>
          <w:color w:val="000000"/>
          <w:sz w:val="20"/>
          <w:szCs w:val="20"/>
        </w:rPr>
        <w:t xml:space="preserve">ТЕХНИЧЕСКОЕ ЗАДАНИЕ НА ПРЕДОСТАВЛЕНИЕ ПРАВА ИСПОЛЬЗОВАНИЯ И </w:t>
      </w:r>
      <w:r w:rsidRPr="00074C3D">
        <w:rPr>
          <w:rFonts w:ascii="Times New Roman" w:eastAsia="Calibri" w:hAnsi="Times New Roman"/>
          <w:b/>
          <w:sz w:val="20"/>
          <w:szCs w:val="20"/>
        </w:rPr>
        <w:t xml:space="preserve">АБОНЕНТСКОГО ОБСЛУЖИВАНИЯ ПРОГРАММЫ ДЛЯ ЭВМ, ПРЕДНАЗНАЧЕННОЙ ДЛЯ </w:t>
      </w:r>
      <w:r w:rsidRPr="00074C3D">
        <w:rPr>
          <w:rFonts w:ascii="Times New Roman" w:eastAsia="Calibri" w:hAnsi="Times New Roman"/>
          <w:b/>
          <w:color w:val="000000"/>
          <w:sz w:val="20"/>
          <w:szCs w:val="20"/>
        </w:rPr>
        <w:t>ФОРМИРОВАНИЯ И ОТПРАВКИ СВЕДЕНИЙ О МИГРАЦИОННОМ УЧЕТЕ ИНОСТРАННЫХ ГРАЖДАН И ЛИЦ БЕЗ ГРАЖДАНСТВА, А ТАКЖЕ СВЕДЕНИЙ О РЕГИСТРАЦИОННОМ УЧЕТЕ ГРАЖДАН РОССИЙСКОЙ ФЕДЕРАЦИИ В ТЕРРИТОРИАЛЬНЫЕ ПОДРАЗДЕЛЕНИЯ УПРАВЛЕНИЯ ПО ВОПРОСАМ МИГРАЦИИ МВД РОССИИ</w:t>
      </w:r>
    </w:p>
    <w:p w14:paraId="5FD13F6F" w14:textId="77777777" w:rsidR="00074C3D" w:rsidRPr="00074C3D" w:rsidRDefault="00074C3D" w:rsidP="00074C3D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14:paraId="797B65E7" w14:textId="77777777" w:rsidR="00074C3D" w:rsidRPr="00074C3D" w:rsidRDefault="00074C3D" w:rsidP="00074C3D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074C3D">
        <w:rPr>
          <w:rFonts w:ascii="Times New Roman" w:eastAsia="Times New Roman" w:hAnsi="Times New Roman"/>
          <w:b/>
          <w:sz w:val="20"/>
          <w:szCs w:val="20"/>
        </w:rPr>
        <w:t>ОБЩИЕ СВЕДЕНИЯ</w:t>
      </w:r>
    </w:p>
    <w:p w14:paraId="0E01544B" w14:textId="77777777" w:rsidR="00074C3D" w:rsidRPr="00074C3D" w:rsidRDefault="00074C3D" w:rsidP="00074C3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074C3D">
        <w:rPr>
          <w:rFonts w:ascii="Times New Roman" w:eastAsia="Times New Roman" w:hAnsi="Times New Roman"/>
          <w:sz w:val="20"/>
          <w:szCs w:val="20"/>
        </w:rPr>
        <w:t xml:space="preserve">В настоящем техническом задании описаны требования, предъявляемые к системе, предназначенной для формирования и отправке сведений о миграционном учете иностранных граждан и лиц без гражданства, а также сведений о регистрационном учете граждан Российской Федерации в органы </w:t>
      </w:r>
      <w:r w:rsidRPr="00074C3D">
        <w:rPr>
          <w:rFonts w:ascii="Times New Roman" w:eastAsia="Times New Roman" w:hAnsi="Times New Roman"/>
          <w:color w:val="000000"/>
          <w:sz w:val="20"/>
          <w:szCs w:val="20"/>
        </w:rPr>
        <w:t>Управления по вопросам миграции Министерства внутренних дел</w:t>
      </w:r>
      <w:r w:rsidRPr="00074C3D">
        <w:rPr>
          <w:rFonts w:ascii="Times New Roman" w:eastAsia="Times New Roman" w:hAnsi="Times New Roman"/>
          <w:sz w:val="20"/>
          <w:szCs w:val="20"/>
        </w:rPr>
        <w:t xml:space="preserve"> (далее − Система).</w:t>
      </w:r>
    </w:p>
    <w:p w14:paraId="640B8102" w14:textId="77777777" w:rsidR="00074C3D" w:rsidRPr="00074C3D" w:rsidRDefault="00074C3D" w:rsidP="00074C3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286119AC" w14:textId="77777777" w:rsidR="00074C3D" w:rsidRPr="00074C3D" w:rsidRDefault="00074C3D" w:rsidP="00074C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b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b/>
          <w:color w:val="000000"/>
          <w:sz w:val="20"/>
          <w:szCs w:val="20"/>
        </w:rPr>
        <w:t>ТРЕБОВАНИЯ, ПРЕДЪЯВЛЯЕМЫЕ К СИСТЕМЕ</w:t>
      </w:r>
    </w:p>
    <w:p w14:paraId="30229D33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Система должна представлять собой защищенную телекоммуникационную систему с функциями по формированию и передачи сведений в территориальные органы федерального органа исполнительной власти в сфере внутренних, удовлетворяющую нижеследующим требованиям настоящего технического задания.</w:t>
      </w:r>
    </w:p>
    <w:p w14:paraId="3AF56C78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Система и предоставление данных в электронном виде осуществляется на основании следующих нормативно-правовых актов:</w:t>
      </w:r>
    </w:p>
    <w:p w14:paraId="744F013F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Закона РФ от 25.06.1993 № 5242-1 «О праве граждан Российской Федерации на свободу передвижения, выбор места пребывания и жительства в пределах Российской Федерации»;</w:t>
      </w:r>
    </w:p>
    <w:p w14:paraId="15EFBCEF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Федерального закона от 18.07.2006 № 109-ФЗ «О миграционном учете иностранных граждан и лиц без гражданства в Российской Федерации»;</w:t>
      </w:r>
    </w:p>
    <w:p w14:paraId="292FD7CB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Постановления Правительства РФ от 15.01.2007 № 9 «О порядке осуществления миграционного учета иностранных граждан и лиц без гражданства в Российской Федерации»;</w:t>
      </w:r>
    </w:p>
    <w:p w14:paraId="2B765EB7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Постановления Правительства РФ от 17.07.1995 № 713 «Об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лиц,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Федерации»;</w:t>
      </w:r>
    </w:p>
    <w:p w14:paraId="771C4F65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Приказ МВД России от 10.12.2020 № 856 «Об утверждении Административного регламента Министерства внутренних дел Российской Федерации по предоставлению государственной услуги по осуществлению миграционного учета иностранных граждан и лиц без гражданства в Российской Федерации, форм заявления иностранного гражданина или лица без гражданства о регистрации по месту жительства, заявления о снятии иностранного гражданина или лица без гражданства с регистрации по месту жительства, уведомления о прибытии иностранного гражданина или лица без гражданства в место пребывания, отметок о регистрации (снятии с регистрации) иностранного гражданина или лица без гражданства по месту жительства, отметок о подтверждении выполнения принимающей стороной и иностранным гражданином или лицом без гражданства действий, необходимых для его постановки на учет по месту пребывания, проставляемых, в том числе, многофункциональным центром предоставления государственных и муниципальных услуг» (Зарегистрировано в Минюсте России 12.02.2021 № 62483);</w:t>
      </w:r>
    </w:p>
    <w:p w14:paraId="141EC962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 xml:space="preserve">Приказ МВД РФ от 06.08.2025 №553 — «Об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регистрационному учёту граждан Российской Федерации по месту пребывания и по месту жительства в пределах Российской Федерации». </w:t>
      </w:r>
    </w:p>
    <w:p w14:paraId="7C207975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Приказа МВД России от 09.07.2018 № 435 «Об утверждении Порядка представления администрациями гостиниц, санаториев, домов отдыха, пансионатов, кемпингов, туристских баз, медицинских организаций или других подобных учреждений, учреждений уголовно-исполнительной системы, исполняющих наказания в виде лишения свободы или принудительных работ, информации о регистрации и снятии граждан Российской Федерации с регистрационного учета по месту пребывания в территориальные органы МВД России и Типовой формы соглашения об информационном взаимодействии».</w:t>
      </w:r>
    </w:p>
    <w:p w14:paraId="04E07AF0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Формирование и передача сведений в органы Управления по вопросам миграции Министерства внутренних дел (далее – УВМ МВД) должны отвечать следующим критериям:</w:t>
      </w:r>
    </w:p>
    <w:p w14:paraId="32D8FF5D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возможность формирования сведений о постановке или снятии с учета иностранных граждан или лиц без гражданства, регистрационном учете российских граждан в режиме онлайн в актуальном формате в веб-интерфейсе на серверной площадке, защищенной в соответствии с требованиями, установленными Федеральным законом РФ от 27.07.2006 № 152-ФЗ «О персональных данных», и в соответствии с требованиям Регламента информационного взаимодействия территориальных органов ФМС России с поставщиками учетных данных, утвержденном ФМС России 05.03.2014;</w:t>
      </w:r>
    </w:p>
    <w:p w14:paraId="49C952C6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возможность загрузки данных из файлов форматов УВМ МВД (</w:t>
      </w:r>
      <w:proofErr w:type="spellStart"/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xml</w:t>
      </w:r>
      <w:proofErr w:type="spellEnd"/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);</w:t>
      </w:r>
    </w:p>
    <w:p w14:paraId="4B79546A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 xml:space="preserve">возможность создания шаблонов, возможность отправки сведений путем копирования ранее отправленных данных; </w:t>
      </w:r>
    </w:p>
    <w:p w14:paraId="08A84239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 xml:space="preserve">возможность прикрепления скан-копий документов в форматах </w:t>
      </w:r>
      <w:proofErr w:type="spellStart"/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jpg</w:t>
      </w:r>
      <w:proofErr w:type="spellEnd"/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 xml:space="preserve">, </w:t>
      </w:r>
      <w:proofErr w:type="spellStart"/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tiff</w:t>
      </w:r>
      <w:proofErr w:type="spellEnd"/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, подтверждающих передаваемые сведения;</w:t>
      </w:r>
    </w:p>
    <w:p w14:paraId="3A0144C5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возможность контроля ошибок, контроля обязательности заполнения полей передаваемых документов перед оправкой;</w:t>
      </w:r>
    </w:p>
    <w:p w14:paraId="5DB81F05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lastRenderedPageBreak/>
        <w:t>возможность подгрузки сведений на приемный шлюз УВМ МВД. Если приемный шлюз УВМ МВД недоступен, система должна ставить документы, содержащие сведения, в очередь и высылать отчетность при восстановлении работоспособности шлюза.</w:t>
      </w:r>
    </w:p>
    <w:p w14:paraId="7B8ADA67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возможность отслеживания этапов документооборота: «в очереди на отправку», «отправлен», «ожидает проверки», «ожидает снятие с учета» «поставлен на учет», «снят с учета», «получен протокол ошибок»;</w:t>
      </w:r>
    </w:p>
    <w:p w14:paraId="18E9AE96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 xml:space="preserve">наличие интеграции Системы с Прикладным программным обеспечением </w:t>
      </w:r>
      <w:r w:rsidRPr="00074C3D">
        <w:rPr>
          <w:rFonts w:ascii="Times New Roman" w:eastAsia="Times New Roman" w:hAnsi="Times New Roman"/>
          <w:sz w:val="20"/>
          <w:szCs w:val="20"/>
        </w:rPr>
        <w:t>приёмного комплекса МВД</w:t>
      </w: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 xml:space="preserve"> для получения ответов, загрузки файлов УВМ МВД России;</w:t>
      </w:r>
    </w:p>
    <w:p w14:paraId="57DB6C0F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своевременное (в соответствии с последними изменениями законодательства) обновление справочников и форматов УВМ МВД в автоматическом режиме;</w:t>
      </w:r>
    </w:p>
    <w:p w14:paraId="17CD64CD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соответствие системы защиты персональных данных в Системе требованиям безопасности инф</w:t>
      </w:r>
      <w:r w:rsidRPr="00074C3D">
        <w:rPr>
          <w:rFonts w:ascii="Times New Roman" w:eastAsia="Times New Roman" w:hAnsi="Times New Roman"/>
          <w:color w:val="000000"/>
          <w:sz w:val="20"/>
          <w:szCs w:val="20"/>
        </w:rPr>
        <w:t>ормации в соответствии с требованиями приказа ФСТЭК России от 18.02.2014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14:paraId="3DA0CEC9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color w:val="000000"/>
          <w:sz w:val="20"/>
          <w:szCs w:val="20"/>
        </w:rPr>
        <w:t xml:space="preserve">возможность </w:t>
      </w: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 xml:space="preserve">поиска данных в реестре ранее отправленных сведений об иностранных гражданах, гражданах Российской Федерации и лицах без гражданства;  </w:t>
      </w:r>
    </w:p>
    <w:p w14:paraId="5D29C557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возможность сортировки отправленных документов по иностранным/российским гражданам;</w:t>
      </w:r>
    </w:p>
    <w:p w14:paraId="26849005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должна быть возможность формирования отчетности по формам, утвержденным ранее действующим приказом МВД России от 31.12.2017 № 984 «Об утверждении Административного регламента Министерства внутренних дел Российской Федерации по предоставлению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Федерации», а именно:</w:t>
      </w:r>
    </w:p>
    <w:p w14:paraId="4695DB7E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- Анкета (приложение 10 к приказу МВД России от 31.12.2017 № 984);</w:t>
      </w:r>
    </w:p>
    <w:p w14:paraId="7E125C24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- Листок прибытия (приложение 11 к приказу МВД России от 31.12.2017 № 984);</w:t>
      </w:r>
    </w:p>
    <w:p w14:paraId="2165DC72" w14:textId="77777777" w:rsidR="00074C3D" w:rsidRPr="00074C3D" w:rsidRDefault="00074C3D" w:rsidP="00074C3D">
      <w:pPr>
        <w:spacing w:after="0" w:line="240" w:lineRule="auto"/>
        <w:ind w:left="578"/>
        <w:contextualSpacing/>
        <w:jc w:val="both"/>
        <w:rPr>
          <w:rFonts w:ascii="Times New Roman" w:eastAsia="Times New Roman" w:hAnsi="Times New Roman"/>
          <w:sz w:val="20"/>
          <w:szCs w:val="20"/>
          <w:highlight w:val="green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-Листок убытия (приложение 12 к приказу МВД России от 31.12.2017 № 984);</w:t>
      </w:r>
    </w:p>
    <w:p w14:paraId="5BC6D58F" w14:textId="77777777" w:rsidR="00074C3D" w:rsidRPr="00074C3D" w:rsidRDefault="00074C3D" w:rsidP="00074C3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highlight w:val="green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и уведомлений о прибытии иностранного гражданина или лица без гражданства в место пребывания, утвержденного Приказом МВД России от 10.12</w:t>
      </w:r>
      <w:r w:rsidRPr="00074C3D">
        <w:rPr>
          <w:rFonts w:ascii="Times New Roman" w:eastAsia="Times New Roman" w:hAnsi="Times New Roman"/>
          <w:i/>
          <w:iCs/>
          <w:sz w:val="20"/>
          <w:szCs w:val="20"/>
        </w:rPr>
        <w:t>.2020 № 856 в формате .</w:t>
      </w:r>
      <w:proofErr w:type="spellStart"/>
      <w:r w:rsidRPr="00074C3D">
        <w:rPr>
          <w:rFonts w:ascii="Times New Roman" w:eastAsia="Times New Roman" w:hAnsi="Times New Roman"/>
          <w:i/>
          <w:iCs/>
          <w:sz w:val="20"/>
          <w:szCs w:val="20"/>
        </w:rPr>
        <w:t>pdf</w:t>
      </w:r>
      <w:proofErr w:type="spellEnd"/>
      <w:r w:rsidRPr="00074C3D">
        <w:rPr>
          <w:rFonts w:ascii="Times New Roman" w:eastAsia="Times New Roman" w:hAnsi="Times New Roman"/>
          <w:i/>
          <w:iCs/>
          <w:sz w:val="20"/>
          <w:szCs w:val="20"/>
        </w:rPr>
        <w:t>;</w:t>
      </w:r>
    </w:p>
    <w:p w14:paraId="75FBA81C" w14:textId="77777777" w:rsidR="00074C3D" w:rsidRPr="00074C3D" w:rsidRDefault="00074C3D" w:rsidP="00074C3D">
      <w:pPr>
        <w:spacing w:after="0" w:line="240" w:lineRule="auto"/>
        <w:ind w:left="218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 xml:space="preserve"> возможность отправки документов с электронной подписью, встроенной в файл </w:t>
      </w:r>
      <w:proofErr w:type="spellStart"/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xml</w:t>
      </w:r>
      <w:proofErr w:type="spellEnd"/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 xml:space="preserve"> согласно форматам </w:t>
      </w:r>
      <w:r w:rsidRPr="00074C3D">
        <w:rPr>
          <w:rFonts w:ascii="Times New Roman" w:eastAsia="Times New Roman" w:hAnsi="Times New Roman"/>
          <w:sz w:val="20"/>
          <w:szCs w:val="20"/>
        </w:rPr>
        <w:t>приёмного комплекса МВД</w:t>
      </w: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;</w:t>
      </w:r>
    </w:p>
    <w:p w14:paraId="526D4038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возможность отправки документов, содержащих сведения, без ограничений по количеству;</w:t>
      </w:r>
    </w:p>
    <w:p w14:paraId="44457C89" w14:textId="77777777" w:rsidR="00074C3D" w:rsidRPr="00074C3D" w:rsidRDefault="00074C3D" w:rsidP="00074C3D">
      <w:pPr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074C3D">
        <w:rPr>
          <w:rFonts w:ascii="Times New Roman" w:eastAsia="Times New Roman" w:hAnsi="Times New Roman"/>
          <w:sz w:val="20"/>
          <w:szCs w:val="20"/>
          <w:lang w:eastAsia="en-US"/>
        </w:rPr>
        <w:t>документооборот должен осуществляться по каждому гражданину Российской Федерации, иностранному</w:t>
      </w:r>
      <w:r w:rsidRPr="00074C3D">
        <w:rPr>
          <w:rFonts w:ascii="Times New Roman" w:eastAsia="Times New Roman" w:hAnsi="Times New Roman"/>
          <w:color w:val="000000"/>
          <w:sz w:val="20"/>
          <w:szCs w:val="20"/>
        </w:rPr>
        <w:t xml:space="preserve"> гражданину и лицу без гражданства отдельно и иметь отдельный статус по каждому документу;</w:t>
      </w:r>
    </w:p>
    <w:p w14:paraId="38C76598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Доступ к веб-интерфейсу системы должен осуществляться по шифрованному каналу связи, исключающему доступ третьих лиц.</w:t>
      </w:r>
    </w:p>
    <w:p w14:paraId="5491392E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14:paraId="624B860E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Система должна иметь аттестат соответствия системы защиты персональных данных класса КС1.</w:t>
      </w:r>
    </w:p>
    <w:p w14:paraId="0662B9F4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Должна быть осуществлена возможность работы с любого компьютера, подключенного к сети Интернет.</w:t>
      </w:r>
    </w:p>
    <w:p w14:paraId="14848A94" w14:textId="77777777" w:rsidR="00074C3D" w:rsidRPr="00074C3D" w:rsidRDefault="00074C3D" w:rsidP="00074C3D">
      <w:p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</w:p>
    <w:p w14:paraId="3BC50770" w14:textId="77777777" w:rsidR="00074C3D" w:rsidRPr="00074C3D" w:rsidRDefault="00074C3D" w:rsidP="00074C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b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b/>
          <w:color w:val="000000"/>
          <w:sz w:val="20"/>
          <w:szCs w:val="20"/>
        </w:rPr>
        <w:t>ТРЕБОВАНИЯ, ПРЕДЪЯВЛЯЕМЫЕ К АБОНЕНТСКОМУ ОБСЛУЖИВАНИЮ</w:t>
      </w:r>
    </w:p>
    <w:p w14:paraId="10BB2BF5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Техническая поддержка пользователей системы в виде консультаций по телефону в режиме 24 часа в сутки 7 дней в неделю по бесплатному федеральному номеру телефона.</w:t>
      </w:r>
    </w:p>
    <w:p w14:paraId="7792086D" w14:textId="77777777" w:rsidR="00074C3D" w:rsidRPr="00074C3D" w:rsidRDefault="00074C3D" w:rsidP="00074C3D">
      <w:pPr>
        <w:spacing w:after="0" w:line="240" w:lineRule="auto"/>
        <w:jc w:val="both"/>
        <w:rPr>
          <w:rFonts w:ascii="Times New Roman" w:eastAsia="Calibri" w:hAnsi="Times New Roman"/>
          <w:b/>
          <w:color w:val="000000"/>
          <w:sz w:val="20"/>
          <w:szCs w:val="20"/>
        </w:rPr>
      </w:pPr>
    </w:p>
    <w:p w14:paraId="385A472B" w14:textId="77777777" w:rsidR="00074C3D" w:rsidRPr="00074C3D" w:rsidRDefault="00074C3D" w:rsidP="00074C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b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b/>
          <w:color w:val="000000"/>
          <w:sz w:val="20"/>
          <w:szCs w:val="20"/>
        </w:rPr>
        <w:t>ИСПОЛНИТЕЛЬ ОБЯЗАН:</w:t>
      </w:r>
    </w:p>
    <w:p w14:paraId="7A6902FA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Надлежащим образом оказать услуги абонентского обслуживания в соответствии с требованиями, установленными разделом 3 настоящего Технического задания.</w:t>
      </w:r>
    </w:p>
    <w:p w14:paraId="29A4202A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Обеспечить надлежащую передачу прав (простых (неисключительных) лицензий) на использование</w:t>
      </w:r>
      <w:r w:rsidRPr="00074C3D">
        <w:rPr>
          <w:rFonts w:ascii="Times New Roman" w:eastAsia="Calibri" w:hAnsi="Times New Roman"/>
          <w:sz w:val="20"/>
          <w:szCs w:val="20"/>
        </w:rPr>
        <w:t xml:space="preserve"> результатов интеллектуальной деятельности – программ для </w:t>
      </w:r>
      <w:proofErr w:type="gramStart"/>
      <w:r w:rsidRPr="00074C3D">
        <w:rPr>
          <w:rFonts w:ascii="Times New Roman" w:eastAsia="Calibri" w:hAnsi="Times New Roman"/>
          <w:sz w:val="20"/>
          <w:szCs w:val="20"/>
        </w:rPr>
        <w:t>ЭВМ  −</w:t>
      </w:r>
      <w:proofErr w:type="gramEnd"/>
      <w:r w:rsidRPr="00074C3D">
        <w:rPr>
          <w:rFonts w:ascii="Times New Roman" w:eastAsia="Calibri" w:hAnsi="Times New Roman"/>
          <w:sz w:val="20"/>
          <w:szCs w:val="20"/>
        </w:rPr>
        <w:t xml:space="preserve"> путем заключения  с Заказчиком лицензионного(</w:t>
      </w:r>
      <w:proofErr w:type="spellStart"/>
      <w:r w:rsidRPr="00074C3D">
        <w:rPr>
          <w:rFonts w:ascii="Times New Roman" w:eastAsia="Calibri" w:hAnsi="Times New Roman"/>
          <w:sz w:val="20"/>
          <w:szCs w:val="20"/>
        </w:rPr>
        <w:t>ых</w:t>
      </w:r>
      <w:proofErr w:type="spellEnd"/>
      <w:r w:rsidRPr="00074C3D">
        <w:rPr>
          <w:rFonts w:ascii="Times New Roman" w:eastAsia="Calibri" w:hAnsi="Times New Roman"/>
          <w:sz w:val="20"/>
          <w:szCs w:val="20"/>
        </w:rPr>
        <w:t>) и (или) сублицензионного (</w:t>
      </w:r>
      <w:proofErr w:type="spellStart"/>
      <w:r w:rsidRPr="00074C3D">
        <w:rPr>
          <w:rFonts w:ascii="Times New Roman" w:eastAsia="Calibri" w:hAnsi="Times New Roman"/>
          <w:sz w:val="20"/>
          <w:szCs w:val="20"/>
        </w:rPr>
        <w:t>ых</w:t>
      </w:r>
      <w:proofErr w:type="spellEnd"/>
      <w:r w:rsidRPr="00074C3D">
        <w:rPr>
          <w:rFonts w:ascii="Times New Roman" w:eastAsia="Calibri" w:hAnsi="Times New Roman"/>
          <w:sz w:val="20"/>
          <w:szCs w:val="20"/>
        </w:rPr>
        <w:t>) договора (</w:t>
      </w:r>
      <w:proofErr w:type="spellStart"/>
      <w:r w:rsidRPr="00074C3D">
        <w:rPr>
          <w:rFonts w:ascii="Times New Roman" w:eastAsia="Calibri" w:hAnsi="Times New Roman"/>
          <w:sz w:val="20"/>
          <w:szCs w:val="20"/>
        </w:rPr>
        <w:t>ов</w:t>
      </w:r>
      <w:proofErr w:type="spellEnd"/>
      <w:r w:rsidRPr="00074C3D">
        <w:rPr>
          <w:rFonts w:ascii="Times New Roman" w:eastAsia="Calibri" w:hAnsi="Times New Roman"/>
          <w:sz w:val="20"/>
          <w:szCs w:val="20"/>
        </w:rPr>
        <w:t>).</w:t>
      </w:r>
    </w:p>
    <w:p w14:paraId="1872C21A" w14:textId="77777777" w:rsidR="00074C3D" w:rsidRPr="00074C3D" w:rsidRDefault="00074C3D" w:rsidP="00074C3D">
      <w:pPr>
        <w:snapToGri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14:paraId="058D26EE" w14:textId="77777777" w:rsidR="00074C3D" w:rsidRPr="00074C3D" w:rsidRDefault="00074C3D" w:rsidP="00074C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b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b/>
          <w:color w:val="000000"/>
          <w:sz w:val="20"/>
          <w:szCs w:val="20"/>
        </w:rPr>
        <w:t>МЕСТО ПРЕДОСТАВЛЕНИЯ доступа к СИСТЕМЕ</w:t>
      </w:r>
    </w:p>
    <w:p w14:paraId="131B36E1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 xml:space="preserve">Исполнитель предоставляет доступ к системе на рабочих местах Заказчика, размещенных по адресу: </w:t>
      </w:r>
      <w:r w:rsidRPr="00074C3D">
        <w:rPr>
          <w:rFonts w:ascii="Times New Roman" w:eastAsia="Arial Unicode MS" w:hAnsi="Times New Roman"/>
          <w:bCs/>
          <w:color w:val="000000"/>
          <w:sz w:val="20"/>
          <w:szCs w:val="20"/>
        </w:rPr>
        <w:t xml:space="preserve">191036, Санкт-Петербург, Лиговский </w:t>
      </w:r>
      <w:proofErr w:type="spellStart"/>
      <w:r w:rsidRPr="00074C3D">
        <w:rPr>
          <w:rFonts w:ascii="Times New Roman" w:eastAsia="Arial Unicode MS" w:hAnsi="Times New Roman"/>
          <w:bCs/>
          <w:color w:val="000000"/>
          <w:sz w:val="20"/>
          <w:szCs w:val="20"/>
        </w:rPr>
        <w:t>пр-кт</w:t>
      </w:r>
      <w:proofErr w:type="spellEnd"/>
      <w:r w:rsidRPr="00074C3D">
        <w:rPr>
          <w:rFonts w:ascii="Times New Roman" w:eastAsia="Arial Unicode MS" w:hAnsi="Times New Roman"/>
          <w:bCs/>
          <w:color w:val="000000"/>
          <w:sz w:val="20"/>
          <w:szCs w:val="20"/>
        </w:rPr>
        <w:t>, д. 8</w:t>
      </w:r>
    </w:p>
    <w:p w14:paraId="161514FB" w14:textId="77777777" w:rsidR="00074C3D" w:rsidRPr="00074C3D" w:rsidRDefault="00074C3D" w:rsidP="00074C3D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0"/>
          <w:szCs w:val="20"/>
        </w:rPr>
      </w:pPr>
    </w:p>
    <w:p w14:paraId="41D2A059" w14:textId="77777777" w:rsidR="00074C3D" w:rsidRPr="00074C3D" w:rsidRDefault="00074C3D" w:rsidP="00074C3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b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b/>
          <w:color w:val="000000"/>
          <w:sz w:val="20"/>
          <w:szCs w:val="20"/>
        </w:rPr>
        <w:t>СРОКИ ПРЕДОСТАВЛЕНИЯ ДОСТУПА К СИСТЕМЕ</w:t>
      </w:r>
    </w:p>
    <w:p w14:paraId="485E54E4" w14:textId="77777777" w:rsidR="00074C3D" w:rsidRPr="00074C3D" w:rsidRDefault="00074C3D" w:rsidP="00074C3D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074C3D">
        <w:rPr>
          <w:rFonts w:ascii="Times New Roman" w:eastAsia="Calibri" w:hAnsi="Times New Roman"/>
          <w:color w:val="000000"/>
          <w:sz w:val="20"/>
          <w:szCs w:val="20"/>
        </w:rPr>
        <w:t>Исполнитель предоставляет доступ Заказчику к Системе в соответствии с условиями договора</w:t>
      </w:r>
    </w:p>
    <w:p w14:paraId="65EB9182" w14:textId="77777777" w:rsidR="00074C3D" w:rsidRPr="00074C3D" w:rsidRDefault="00074C3D" w:rsidP="00074C3D">
      <w:pPr>
        <w:spacing w:after="0" w:line="240" w:lineRule="auto"/>
        <w:jc w:val="both"/>
        <w:rPr>
          <w:rFonts w:ascii="Times New Roman" w:eastAsia="Calibri" w:hAnsi="Times New Roman"/>
          <w:b/>
          <w:sz w:val="20"/>
          <w:szCs w:val="20"/>
        </w:rPr>
      </w:pPr>
    </w:p>
    <w:p w14:paraId="193A0A89" w14:textId="77777777" w:rsidR="00074C3D" w:rsidRPr="00074C3D" w:rsidRDefault="00074C3D" w:rsidP="00074C3D">
      <w:pPr>
        <w:spacing w:after="0" w:line="240" w:lineRule="auto"/>
        <w:jc w:val="right"/>
        <w:rPr>
          <w:rFonts w:ascii="Times New Roman" w:eastAsia="Calibri" w:hAnsi="Times New Roman"/>
          <w:sz w:val="20"/>
          <w:szCs w:val="20"/>
        </w:rPr>
      </w:pPr>
      <w:r w:rsidRPr="00074C3D">
        <w:rPr>
          <w:rFonts w:ascii="Times New Roman" w:eastAsia="Calibri" w:hAnsi="Times New Roman"/>
          <w:sz w:val="20"/>
          <w:szCs w:val="20"/>
        </w:rPr>
        <w:t xml:space="preserve">Приложение № 1 </w:t>
      </w:r>
    </w:p>
    <w:p w14:paraId="62B2E93B" w14:textId="77777777" w:rsidR="00074C3D" w:rsidRPr="00074C3D" w:rsidRDefault="00074C3D" w:rsidP="00074C3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074C3D">
        <w:rPr>
          <w:rFonts w:ascii="Times New Roman" w:eastAsia="Times New Roman" w:hAnsi="Times New Roman"/>
          <w:sz w:val="20"/>
          <w:szCs w:val="20"/>
        </w:rPr>
        <w:t>к Техническому заданию</w:t>
      </w:r>
    </w:p>
    <w:p w14:paraId="04AA76DF" w14:textId="77777777" w:rsidR="00074C3D" w:rsidRPr="00074C3D" w:rsidRDefault="00074C3D" w:rsidP="00074C3D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0"/>
          <w:szCs w:val="20"/>
        </w:rPr>
      </w:pPr>
    </w:p>
    <w:p w14:paraId="1A9EF4D9" w14:textId="77777777" w:rsidR="00074C3D" w:rsidRPr="00074C3D" w:rsidRDefault="00074C3D" w:rsidP="00074C3D">
      <w:pPr>
        <w:keepNext/>
        <w:spacing w:after="0" w:line="240" w:lineRule="auto"/>
        <w:ind w:left="578"/>
        <w:jc w:val="center"/>
        <w:rPr>
          <w:rFonts w:ascii="Times New Roman" w:eastAsia="Times New Roman" w:hAnsi="Times New Roman"/>
          <w:sz w:val="20"/>
          <w:szCs w:val="20"/>
          <w:lang w:eastAsia="ar-SA"/>
        </w:rPr>
      </w:pPr>
      <w:r w:rsidRPr="00074C3D">
        <w:rPr>
          <w:rFonts w:ascii="Times New Roman" w:eastAsia="Times New Roman" w:hAnsi="Times New Roman"/>
          <w:sz w:val="20"/>
          <w:szCs w:val="20"/>
          <w:lang w:eastAsia="ar-SA"/>
        </w:rPr>
        <w:t>Спецификация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5"/>
        <w:gridCol w:w="7466"/>
        <w:gridCol w:w="915"/>
        <w:gridCol w:w="1455"/>
      </w:tblGrid>
      <w:tr w:rsidR="00074C3D" w:rsidRPr="00074C3D" w14:paraId="45349803" w14:textId="77777777" w:rsidTr="00564627">
        <w:trPr>
          <w:trHeight w:val="342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23E646" w14:textId="77777777" w:rsidR="00074C3D" w:rsidRPr="00074C3D" w:rsidRDefault="00074C3D" w:rsidP="00074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65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45E32B" w14:textId="77777777" w:rsidR="00074C3D" w:rsidRPr="00074C3D" w:rsidRDefault="00074C3D" w:rsidP="00074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0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DD5C" w14:textId="77777777" w:rsidR="00074C3D" w:rsidRPr="00074C3D" w:rsidRDefault="00074C3D" w:rsidP="00074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28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0EC43" w14:textId="77777777" w:rsidR="00074C3D" w:rsidRPr="00074C3D" w:rsidRDefault="00074C3D" w:rsidP="00074C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074C3D" w:rsidRPr="00074C3D" w14:paraId="4E726AA9" w14:textId="77777777" w:rsidTr="00564627">
        <w:trPr>
          <w:trHeight w:val="132"/>
        </w:trPr>
        <w:tc>
          <w:tcPr>
            <w:tcW w:w="6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8847C" w14:textId="77777777" w:rsidR="00074C3D" w:rsidRPr="00074C3D" w:rsidRDefault="00074C3D" w:rsidP="00074C3D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lastRenderedPageBreak/>
              <w:t>1</w:t>
            </w:r>
          </w:p>
        </w:tc>
        <w:tc>
          <w:tcPr>
            <w:tcW w:w="65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F30E8" w14:textId="77777777" w:rsidR="00074C3D" w:rsidRPr="00074C3D" w:rsidRDefault="00074C3D" w:rsidP="00074C3D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Право использования программы для ЭВМ "</w:t>
            </w:r>
            <w:proofErr w:type="spellStart"/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Контур.Отель</w:t>
            </w:r>
            <w:proofErr w:type="spellEnd"/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" по тарифному плану "</w:t>
            </w:r>
            <w:proofErr w:type="spellStart"/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ФМС.Стандарт</w:t>
            </w:r>
            <w:proofErr w:type="spellEnd"/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для больниц" сроком действия 12 месяцев</w:t>
            </w:r>
          </w:p>
        </w:tc>
        <w:tc>
          <w:tcPr>
            <w:tcW w:w="8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42666" w14:textId="77777777" w:rsidR="00074C3D" w:rsidRPr="00074C3D" w:rsidRDefault="00074C3D" w:rsidP="00074C3D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2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1E31B" w14:textId="77777777" w:rsidR="00074C3D" w:rsidRPr="00074C3D" w:rsidRDefault="00074C3D" w:rsidP="00074C3D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  <w:tr w:rsidR="00074C3D" w:rsidRPr="00074C3D" w14:paraId="7ACC822F" w14:textId="77777777" w:rsidTr="00564627">
        <w:trPr>
          <w:trHeight w:val="333"/>
        </w:trPr>
        <w:tc>
          <w:tcPr>
            <w:tcW w:w="6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2A5CC" w14:textId="77777777" w:rsidR="00074C3D" w:rsidRPr="00074C3D" w:rsidRDefault="00074C3D" w:rsidP="00074C3D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5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F32C3" w14:textId="77777777" w:rsidR="00074C3D" w:rsidRPr="00074C3D" w:rsidRDefault="00074C3D" w:rsidP="00074C3D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Услуги по сопровождению программы для ЭВМ "</w:t>
            </w:r>
            <w:proofErr w:type="spellStart"/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Контур.Отель</w:t>
            </w:r>
            <w:proofErr w:type="spellEnd"/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" (техническая поддержка в виде абонентского обслуживания)" по тарифному плану "</w:t>
            </w:r>
            <w:proofErr w:type="spellStart"/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ФМС.Стандарт</w:t>
            </w:r>
            <w:proofErr w:type="spellEnd"/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для больниц" сроком действия 12 месяцев</w:t>
            </w:r>
          </w:p>
        </w:tc>
        <w:tc>
          <w:tcPr>
            <w:tcW w:w="8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B50C2" w14:textId="77777777" w:rsidR="00074C3D" w:rsidRPr="00074C3D" w:rsidRDefault="00074C3D" w:rsidP="00074C3D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2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60E38" w14:textId="77777777" w:rsidR="00074C3D" w:rsidRPr="00074C3D" w:rsidRDefault="00074C3D" w:rsidP="00074C3D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</w:t>
            </w:r>
          </w:p>
        </w:tc>
      </w:tr>
    </w:tbl>
    <w:p w14:paraId="12AB516B" w14:textId="77777777" w:rsidR="00074C3D" w:rsidRPr="00074C3D" w:rsidRDefault="00074C3D" w:rsidP="00074C3D">
      <w:pPr>
        <w:keepNext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</w:p>
    <w:p w14:paraId="515F3197" w14:textId="77777777" w:rsidR="00074C3D" w:rsidRPr="00074C3D" w:rsidRDefault="00074C3D" w:rsidP="00074C3D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4BFE3EC7" w14:textId="77777777" w:rsidR="00E811CE" w:rsidRPr="00074C3D" w:rsidRDefault="00E811CE" w:rsidP="00E81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106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0"/>
        <w:gridCol w:w="2650"/>
        <w:gridCol w:w="2650"/>
        <w:gridCol w:w="2650"/>
      </w:tblGrid>
      <w:tr w:rsidR="00E811CE" w:rsidRPr="00074C3D" w14:paraId="61646A18" w14:textId="77777777" w:rsidTr="0036438D"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BB38B9" w14:textId="77777777" w:rsidR="00E811CE" w:rsidRPr="00074C3D" w:rsidRDefault="00E811CE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ЛИЦЕНЗИАР</w:t>
            </w:r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7C08A4" w14:textId="77777777" w:rsidR="00E811CE" w:rsidRPr="00074C3D" w:rsidRDefault="00E811CE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ЛИЦЕНЗИАТ</w:t>
            </w:r>
          </w:p>
        </w:tc>
      </w:tr>
      <w:tr w:rsidR="00E811CE" w:rsidRPr="00074C3D" w14:paraId="15309A1A" w14:textId="77777777" w:rsidTr="0036438D"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4717EC" w14:textId="77777777" w:rsidR="00E811CE" w:rsidRPr="00074C3D" w:rsidRDefault="00E811CE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6DA695" w14:textId="77777777" w:rsidR="00074C3D" w:rsidRPr="00074C3D" w:rsidRDefault="00074C3D" w:rsidP="00074C3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074C3D">
              <w:rPr>
                <w:rFonts w:ascii="Times New Roman" w:eastAsia="Calibri" w:hAnsi="Times New Roman"/>
                <w:sz w:val="20"/>
                <w:szCs w:val="20"/>
              </w:rPr>
              <w:t>СПб ГБУЗ «ДГМКЦ ВМТ им. К.А. Раухфуса</w:t>
            </w:r>
            <w:r w:rsidRPr="00074C3D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  <w:p w14:paraId="079C608C" w14:textId="77777777" w:rsidR="00E811CE" w:rsidRPr="00074C3D" w:rsidRDefault="00E811CE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811CE" w:rsidRPr="00074C3D" w14:paraId="0E02631E" w14:textId="77777777" w:rsidTr="0036438D"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94969D" w14:textId="77777777" w:rsidR="00E811CE" w:rsidRPr="00074C3D" w:rsidRDefault="00E811CE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62BD3B" w14:textId="77777777" w:rsidR="00E811CE" w:rsidRPr="00074C3D" w:rsidRDefault="00E811CE" w:rsidP="0036438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</w:rPr>
              <w:t>Главный врач</w:t>
            </w:r>
          </w:p>
        </w:tc>
      </w:tr>
      <w:tr w:rsidR="00E811CE" w:rsidRPr="00074C3D" w14:paraId="108BC6C6" w14:textId="77777777" w:rsidTr="0036438D">
        <w:tc>
          <w:tcPr>
            <w:tcW w:w="26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0CA131D8" w14:textId="77777777" w:rsidR="00E811CE" w:rsidRPr="00074C3D" w:rsidRDefault="00E811CE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1F01EAEF" w14:textId="77777777" w:rsidR="00E811CE" w:rsidRPr="00074C3D" w:rsidRDefault="00E811CE" w:rsidP="0036438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279EA6E5" w14:textId="77777777" w:rsidR="00E811CE" w:rsidRPr="00074C3D" w:rsidRDefault="00074C3D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eastAsia="Times New Roman" w:hAnsi="Times New Roman"/>
                <w:sz w:val="20"/>
                <w:szCs w:val="20"/>
              </w:rPr>
              <w:t>В.Ю. Детков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0C757164" w14:textId="77777777" w:rsidR="00E811CE" w:rsidRPr="00074C3D" w:rsidRDefault="00E811CE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811CE" w:rsidRPr="00074C3D" w14:paraId="0C85CA47" w14:textId="77777777" w:rsidTr="0036438D"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5D554B4E" w14:textId="77777777" w:rsidR="00E811CE" w:rsidRPr="00074C3D" w:rsidRDefault="00074C3D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(подписано ЭЦП)</w:t>
            </w: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2C36E413" w14:textId="77777777" w:rsidR="00E811CE" w:rsidRPr="00074C3D" w:rsidRDefault="00E811CE" w:rsidP="0036438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50D88697" w14:textId="77777777" w:rsidR="00E811CE" w:rsidRPr="00074C3D" w:rsidRDefault="00E811CE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74C3D">
              <w:rPr>
                <w:rFonts w:ascii="Times New Roman" w:hAnsi="Times New Roman"/>
                <w:color w:val="000000"/>
                <w:sz w:val="20"/>
                <w:szCs w:val="20"/>
              </w:rPr>
              <w:t>(подписано ЭЦП)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</w:tcPr>
          <w:p w14:paraId="1DB038F5" w14:textId="77777777" w:rsidR="00E811CE" w:rsidRPr="00074C3D" w:rsidRDefault="00E811CE" w:rsidP="003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03ADACE9" w14:textId="77777777" w:rsidR="00E811CE" w:rsidRPr="00074C3D" w:rsidRDefault="00E811CE" w:rsidP="00E811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sectPr w:rsidR="00E811CE" w:rsidRPr="00074C3D" w:rsidSect="00254C5D">
      <w:pgSz w:w="11905" w:h="16837"/>
      <w:pgMar w:top="623" w:right="623" w:bottom="623" w:left="90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4A044" w14:textId="77777777" w:rsidR="00CC408F" w:rsidRDefault="00CC408F" w:rsidP="00CC408F">
      <w:pPr>
        <w:spacing w:after="0" w:line="240" w:lineRule="auto"/>
      </w:pPr>
      <w:r>
        <w:separator/>
      </w:r>
    </w:p>
  </w:endnote>
  <w:endnote w:type="continuationSeparator" w:id="0">
    <w:p w14:paraId="6CA88BBF" w14:textId="77777777" w:rsidR="00CC408F" w:rsidRDefault="00CC408F" w:rsidP="00CC4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BB516" w14:textId="77777777" w:rsidR="00CC408F" w:rsidRDefault="00CC408F" w:rsidP="00CC408F">
      <w:pPr>
        <w:spacing w:after="0" w:line="240" w:lineRule="auto"/>
      </w:pPr>
      <w:r>
        <w:separator/>
      </w:r>
    </w:p>
  </w:footnote>
  <w:footnote w:type="continuationSeparator" w:id="0">
    <w:p w14:paraId="04288339" w14:textId="77777777" w:rsidR="00CC408F" w:rsidRDefault="00CC408F" w:rsidP="00CC408F">
      <w:pPr>
        <w:spacing w:after="0" w:line="240" w:lineRule="auto"/>
      </w:pPr>
      <w:r>
        <w:continuationSeparator/>
      </w:r>
    </w:p>
  </w:footnote>
  <w:footnote w:id="1">
    <w:p w14:paraId="4F84A559" w14:textId="77777777" w:rsidR="00CC408F" w:rsidRPr="00D94755" w:rsidRDefault="00CC408F" w:rsidP="00CC408F">
      <w:pPr>
        <w:pStyle w:val="ac"/>
        <w:jc w:val="both"/>
        <w:rPr>
          <w:sz w:val="16"/>
          <w:szCs w:val="16"/>
        </w:rPr>
      </w:pPr>
      <w:r w:rsidRPr="00D94755">
        <w:rPr>
          <w:rStyle w:val="ae"/>
          <w:sz w:val="16"/>
          <w:szCs w:val="16"/>
        </w:rPr>
        <w:footnoteRef/>
      </w:r>
      <w:r w:rsidRPr="00D94755">
        <w:rPr>
          <w:sz w:val="16"/>
          <w:szCs w:val="16"/>
        </w:rPr>
        <w:t xml:space="preserve"> В случае работы </w:t>
      </w:r>
      <w:r>
        <w:rPr>
          <w:sz w:val="16"/>
          <w:szCs w:val="16"/>
        </w:rPr>
        <w:t>Исполнителя</w:t>
      </w:r>
      <w:r w:rsidRPr="00D94755">
        <w:rPr>
          <w:sz w:val="16"/>
          <w:szCs w:val="16"/>
        </w:rPr>
        <w:t xml:space="preserve"> по упрощенной системе налогообложения.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67392"/>
    <w:multiLevelType w:val="multilevel"/>
    <w:tmpl w:val="F3C20D46"/>
    <w:lvl w:ilvl="0">
      <w:start w:val="1"/>
      <w:numFmt w:val="bullet"/>
      <w:lvlText w:val=""/>
      <w:lvlJc w:val="left"/>
      <w:pPr>
        <w:tabs>
          <w:tab w:val="num" w:pos="0"/>
        </w:tabs>
        <w:ind w:left="57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1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3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4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17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89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33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D331046"/>
    <w:multiLevelType w:val="multilevel"/>
    <w:tmpl w:val="0FD6DC46"/>
    <w:lvl w:ilvl="0">
      <w:start w:val="1"/>
      <w:numFmt w:val="decimal"/>
      <w:lvlText w:val="%1."/>
      <w:lvlJc w:val="left"/>
      <w:pPr>
        <w:tabs>
          <w:tab w:val="num" w:pos="0"/>
        </w:tabs>
        <w:ind w:left="218" w:hanging="360"/>
      </w:p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2302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3164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4386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5608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647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7692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8554" w:hanging="1800"/>
      </w:pPr>
    </w:lvl>
  </w:abstractNum>
  <w:num w:numId="1" w16cid:durableId="2081362977">
    <w:abstractNumId w:val="1"/>
  </w:num>
  <w:num w:numId="2" w16cid:durableId="392510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47F"/>
    <w:rsid w:val="000241A9"/>
    <w:rsid w:val="00074C3D"/>
    <w:rsid w:val="0008729E"/>
    <w:rsid w:val="001224BF"/>
    <w:rsid w:val="0019712B"/>
    <w:rsid w:val="00254C5D"/>
    <w:rsid w:val="002D6E9A"/>
    <w:rsid w:val="003640E0"/>
    <w:rsid w:val="003F7CF5"/>
    <w:rsid w:val="004B19F4"/>
    <w:rsid w:val="004B540B"/>
    <w:rsid w:val="005B7DA7"/>
    <w:rsid w:val="00756FD0"/>
    <w:rsid w:val="00765E90"/>
    <w:rsid w:val="007A047F"/>
    <w:rsid w:val="008B374A"/>
    <w:rsid w:val="00902BB2"/>
    <w:rsid w:val="009858B3"/>
    <w:rsid w:val="00A30574"/>
    <w:rsid w:val="00AE0C33"/>
    <w:rsid w:val="00B534DE"/>
    <w:rsid w:val="00B90D5E"/>
    <w:rsid w:val="00BB704E"/>
    <w:rsid w:val="00CC408F"/>
    <w:rsid w:val="00CF072F"/>
    <w:rsid w:val="00D842F2"/>
    <w:rsid w:val="00DC441C"/>
    <w:rsid w:val="00DF60C7"/>
    <w:rsid w:val="00E00DD6"/>
    <w:rsid w:val="00E016D5"/>
    <w:rsid w:val="00E811CE"/>
    <w:rsid w:val="00E94B1E"/>
    <w:rsid w:val="00FA287D"/>
    <w:rsid w:val="00FF4F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49B74D"/>
  <w15:docId w15:val="{60B9CF4A-6ADD-4D51-803A-93C306CE2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A047F"/>
    <w:rPr>
      <w:rFonts w:cs="Times New Roman"/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7A047F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locked/>
    <w:rsid w:val="007A047F"/>
    <w:rPr>
      <w:rFonts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7A047F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locked/>
    <w:rsid w:val="007A047F"/>
    <w:rPr>
      <w:rFonts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A04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7A047F"/>
    <w:rPr>
      <w:rFonts w:ascii="Segoe UI" w:hAnsi="Segoe UI" w:cs="Segoe UI"/>
      <w:sz w:val="18"/>
      <w:szCs w:val="18"/>
    </w:rPr>
  </w:style>
  <w:style w:type="character" w:customStyle="1" w:styleId="cf01">
    <w:name w:val="cf01"/>
    <w:basedOn w:val="a0"/>
    <w:qFormat/>
    <w:rsid w:val="00E811CE"/>
    <w:rPr>
      <w:rFonts w:ascii="Segoe UI" w:hAnsi="Segoe UI" w:cs="Segoe UI"/>
      <w:i/>
      <w:iCs/>
      <w:sz w:val="18"/>
      <w:szCs w:val="18"/>
    </w:rPr>
  </w:style>
  <w:style w:type="paragraph" w:styleId="aa">
    <w:name w:val="Normal (Web)"/>
    <w:basedOn w:val="a"/>
    <w:uiPriority w:val="99"/>
    <w:unhideWhenUsed/>
    <w:qFormat/>
    <w:rsid w:val="00E811CE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styleId="ab">
    <w:name w:val="List Paragraph"/>
    <w:basedOn w:val="a"/>
    <w:uiPriority w:val="34"/>
    <w:qFormat/>
    <w:rsid w:val="00E811C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CC408F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CC408F"/>
    <w:rPr>
      <w:sz w:val="20"/>
      <w:szCs w:val="20"/>
    </w:rPr>
  </w:style>
  <w:style w:type="character" w:styleId="ae">
    <w:name w:val="footnote reference"/>
    <w:aliases w:val="Ссылка на сноску 45"/>
    <w:uiPriority w:val="99"/>
    <w:rsid w:val="00CC40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11</Pages>
  <Words>6415</Words>
  <Characters>36570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Козочкина Светлана Юрьевна</cp:lastModifiedBy>
  <cp:revision>12</cp:revision>
  <dcterms:created xsi:type="dcterms:W3CDTF">2026-05-13T07:25:00Z</dcterms:created>
  <dcterms:modified xsi:type="dcterms:W3CDTF">2026-05-15T12:51:00Z</dcterms:modified>
</cp:coreProperties>
</file>