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C79A4">
      <w:pPr>
        <w:pStyle w:val="14"/>
        <w:jc w:val="right"/>
        <w:rPr>
          <w:b/>
          <w:sz w:val="20"/>
          <w:szCs w:val="20"/>
        </w:rPr>
      </w:pPr>
      <w:r>
        <w:rPr>
          <w:b/>
          <w:sz w:val="20"/>
          <w:szCs w:val="20"/>
        </w:rPr>
        <w:t xml:space="preserve">Проект типового контракта </w:t>
      </w:r>
    </w:p>
    <w:p w14:paraId="383356BB">
      <w:pPr>
        <w:pStyle w:val="14"/>
        <w:jc w:val="center"/>
        <w:rPr>
          <w:sz w:val="20"/>
          <w:szCs w:val="20"/>
        </w:rPr>
      </w:pPr>
      <w:r>
        <w:rPr>
          <w:sz w:val="20"/>
          <w:szCs w:val="20"/>
        </w:rPr>
        <w:t xml:space="preserve">Контракт № ___ </w:t>
      </w:r>
    </w:p>
    <w:p w14:paraId="116ABB2A">
      <w:pPr>
        <w:pStyle w:val="14"/>
        <w:jc w:val="center"/>
        <w:rPr>
          <w:rFonts w:hint="default" w:eastAsia="Arial Unicode MS"/>
          <w:sz w:val="22"/>
          <w:szCs w:val="22"/>
          <w:lang w:val="ru-RU"/>
        </w:rPr>
      </w:pPr>
      <w:r>
        <w:rPr>
          <w:rFonts w:eastAsia="Arial Unicode MS"/>
          <w:sz w:val="22"/>
          <w:szCs w:val="22"/>
        </w:rPr>
        <w:t xml:space="preserve">На поставку </w:t>
      </w:r>
      <w:r>
        <w:rPr>
          <w:rFonts w:eastAsia="Arial Unicode MS"/>
          <w:sz w:val="22"/>
          <w:szCs w:val="22"/>
          <w:lang w:val="ru-RU"/>
        </w:rPr>
        <w:t>кастрюль</w:t>
      </w:r>
      <w:bookmarkStart w:id="6" w:name="_GoBack"/>
      <w:bookmarkEnd w:id="6"/>
    </w:p>
    <w:p w14:paraId="37C24AF1">
      <w:pPr>
        <w:pStyle w:val="14"/>
        <w:jc w:val="center"/>
        <w:rPr>
          <w:sz w:val="20"/>
          <w:szCs w:val="20"/>
        </w:rPr>
      </w:pPr>
      <w:r>
        <w:rPr>
          <w:sz w:val="20"/>
          <w:szCs w:val="20"/>
        </w:rPr>
        <w:t xml:space="preserve"> ИКЗ </w:t>
      </w:r>
    </w:p>
    <w:p w14:paraId="33C1E00F">
      <w:pPr>
        <w:pStyle w:val="14"/>
        <w:jc w:val="both"/>
        <w:rPr>
          <w:sz w:val="20"/>
          <w:szCs w:val="20"/>
        </w:rPr>
      </w:pPr>
    </w:p>
    <w:p w14:paraId="2FBD777E">
      <w:pPr>
        <w:pStyle w:val="12"/>
        <w:rPr>
          <w:rFonts w:ascii="Times New Roman" w:hAnsi="Times New Roman" w:cs="Times New Roman"/>
          <w:sz w:val="20"/>
          <w:szCs w:val="20"/>
        </w:rPr>
      </w:pPr>
      <w:r>
        <w:rPr>
          <w:rFonts w:ascii="Times New Roman" w:hAnsi="Times New Roman" w:cs="Times New Roman"/>
          <w:sz w:val="20"/>
          <w:szCs w:val="20"/>
        </w:rPr>
        <w:t>г. Санкт-Петербург</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 xml:space="preserve"> «___» _______ 2026 года</w:t>
      </w:r>
    </w:p>
    <w:p w14:paraId="129DE0A9">
      <w:pPr>
        <w:pStyle w:val="14"/>
        <w:ind w:right="1"/>
        <w:jc w:val="both"/>
        <w:rPr>
          <w:sz w:val="20"/>
          <w:szCs w:val="20"/>
        </w:rPr>
      </w:pPr>
    </w:p>
    <w:p w14:paraId="4DC07C99">
      <w:pPr>
        <w:pStyle w:val="14"/>
        <w:ind w:firstLine="540"/>
        <w:jc w:val="both"/>
        <w:rPr>
          <w:sz w:val="20"/>
          <w:szCs w:val="20"/>
        </w:rPr>
      </w:pPr>
      <w:r>
        <w:rPr>
          <w:b/>
          <w:sz w:val="20"/>
          <w:szCs w:val="20"/>
        </w:rPr>
        <w:t>ГБДОУ детский сад № 36 Пушкинского района Санкт-Петербурга</w:t>
      </w:r>
      <w:r>
        <w:rPr>
          <w:color w:val="FF0000"/>
          <w:sz w:val="20"/>
          <w:szCs w:val="20"/>
        </w:rPr>
        <w:t xml:space="preserve">, </w:t>
      </w:r>
      <w:r>
        <w:rPr>
          <w:sz w:val="20"/>
          <w:szCs w:val="20"/>
        </w:rPr>
        <w:t>именуемое в дальнейшем «Заказчик», в лице заведующего Шевцовой З. Г., действующего на основании Устава,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p>
    <w:p w14:paraId="6C78E52D">
      <w:pPr>
        <w:pStyle w:val="14"/>
        <w:jc w:val="both"/>
        <w:rPr>
          <w:sz w:val="20"/>
          <w:szCs w:val="20"/>
        </w:rPr>
      </w:pPr>
    </w:p>
    <w:p w14:paraId="74FCE941">
      <w:pPr>
        <w:pStyle w:val="14"/>
        <w:jc w:val="center"/>
        <w:outlineLvl w:val="0"/>
        <w:rPr>
          <w:sz w:val="20"/>
          <w:szCs w:val="20"/>
        </w:rPr>
      </w:pPr>
      <w:r>
        <w:rPr>
          <w:sz w:val="20"/>
          <w:szCs w:val="20"/>
        </w:rPr>
        <w:t>I. Предмет Контракта</w:t>
      </w:r>
    </w:p>
    <w:p w14:paraId="258D50D6">
      <w:pPr>
        <w:pStyle w:val="14"/>
        <w:ind w:firstLine="539"/>
        <w:jc w:val="both"/>
        <w:rPr>
          <w:sz w:val="20"/>
          <w:szCs w:val="20"/>
        </w:rPr>
      </w:pPr>
      <w:r>
        <w:rPr>
          <w:sz w:val="20"/>
          <w:szCs w:val="20"/>
        </w:rPr>
        <w:t xml:space="preserve">1.1. Поставщик обязуется </w:t>
      </w:r>
      <w:r>
        <w:rPr>
          <w:sz w:val="20"/>
          <w:szCs w:val="20"/>
          <w:lang w:val="ru-RU"/>
        </w:rPr>
        <w:t>кастрюли</w:t>
      </w:r>
      <w:r>
        <w:rPr>
          <w:sz w:val="20"/>
          <w:szCs w:val="20"/>
        </w:rPr>
        <w:t xml:space="preserve"> (далее - Товар), а Заказчик обязуется принять и оплатить Товар в порядке и на условиях, предусмотренных Контрактом.</w:t>
      </w:r>
    </w:p>
    <w:p w14:paraId="3962DCB6">
      <w:pPr>
        <w:pStyle w:val="14"/>
        <w:ind w:firstLine="539"/>
        <w:jc w:val="both"/>
        <w:rPr>
          <w:sz w:val="20"/>
          <w:szCs w:val="20"/>
        </w:rPr>
      </w:pPr>
      <w:r>
        <w:rPr>
          <w:sz w:val="20"/>
          <w:szCs w:val="20"/>
        </w:rPr>
        <w:t>1.2. Наименование, количество и иные характеристики поставляемого Товара указаны в спецификации (</w:t>
      </w:r>
      <w:r>
        <w:fldChar w:fldCharType="begin"/>
      </w:r>
      <w:r>
        <w:instrText xml:space="preserve"> HYPERLINK "https://docs30.surp-spb.ru/cgi/online.cgi?req=doc&amp;base=LAW&amp;n=357532&amp;date=03.02.2022&amp;dst=101382&amp;field=134" </w:instrText>
      </w:r>
      <w:r>
        <w:fldChar w:fldCharType="separate"/>
      </w:r>
      <w:r>
        <w:rPr>
          <w:sz w:val="20"/>
          <w:szCs w:val="20"/>
        </w:rPr>
        <w:t>приложение</w:t>
      </w:r>
      <w:r>
        <w:rPr>
          <w:sz w:val="20"/>
          <w:szCs w:val="20"/>
        </w:rPr>
        <w:fldChar w:fldCharType="end"/>
      </w:r>
      <w:r>
        <w:rPr>
          <w:sz w:val="20"/>
          <w:szCs w:val="20"/>
        </w:rPr>
        <w:t xml:space="preserve"> №1 к Контракту), являющейся неотъемлемой частью Контракта.</w:t>
      </w:r>
    </w:p>
    <w:p w14:paraId="20BA0A16">
      <w:pPr>
        <w:pStyle w:val="14"/>
        <w:jc w:val="both"/>
        <w:rPr>
          <w:sz w:val="20"/>
          <w:szCs w:val="20"/>
        </w:rPr>
      </w:pPr>
    </w:p>
    <w:p w14:paraId="1C21AAE9">
      <w:pPr>
        <w:pStyle w:val="14"/>
        <w:jc w:val="center"/>
        <w:outlineLvl w:val="0"/>
        <w:rPr>
          <w:sz w:val="20"/>
          <w:szCs w:val="20"/>
        </w:rPr>
      </w:pPr>
      <w:r>
        <w:rPr>
          <w:sz w:val="20"/>
          <w:szCs w:val="20"/>
        </w:rPr>
        <w:t>II. Цена Контракта и порядок расчетов</w:t>
      </w:r>
    </w:p>
    <w:p w14:paraId="52A679F8">
      <w:pPr>
        <w:pStyle w:val="15"/>
        <w:ind w:firstLine="567"/>
        <w:jc w:val="both"/>
        <w:rPr>
          <w:rFonts w:ascii="Times New Roman" w:hAnsi="Times New Roman" w:cs="Times New Roman"/>
        </w:rPr>
      </w:pPr>
      <w:r>
        <w:rPr>
          <w:rFonts w:ascii="Times New Roman" w:hAnsi="Times New Roman" w:cs="Times New Roman"/>
        </w:rPr>
        <w:t>2.1. Цена Контракта составляет _____________ руб. (_____)  рублей __ копеек, в том числе НДС</w:t>
      </w:r>
      <w:r>
        <w:rPr>
          <w:rStyle w:val="6"/>
          <w:rFonts w:ascii="Times New Roman" w:hAnsi="Times New Roman" w:cs="Times New Roman"/>
        </w:rPr>
        <w:footnoteReference w:id="0"/>
      </w:r>
      <w:r>
        <w:rPr>
          <w:rFonts w:ascii="Times New Roman" w:hAnsi="Times New Roman" w:cs="Times New Roman"/>
        </w:rPr>
        <w:t>.</w:t>
      </w:r>
    </w:p>
    <w:p w14:paraId="57A20A51">
      <w:pPr>
        <w:pStyle w:val="15"/>
        <w:ind w:firstLine="567"/>
        <w:jc w:val="both"/>
        <w:rPr>
          <w:rFonts w:ascii="Times New Roman" w:hAnsi="Times New Roman" w:cs="Times New Roman"/>
        </w:rPr>
      </w:pPr>
      <w:r>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729C7D">
      <w:pPr>
        <w:pStyle w:val="14"/>
        <w:ind w:firstLine="540"/>
        <w:jc w:val="both"/>
        <w:rPr>
          <w:sz w:val="20"/>
          <w:szCs w:val="20"/>
        </w:rPr>
      </w:pPr>
      <w:r>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Pr>
          <w:sz w:val="20"/>
          <w:szCs w:val="20"/>
          <w:vertAlign w:val="superscript"/>
        </w:rPr>
        <w:t>1</w:t>
      </w:r>
      <w:r>
        <w:rPr>
          <w:sz w:val="20"/>
          <w:szCs w:val="20"/>
        </w:rPr>
        <w:t>, другие установленные налоги, сборы и иные расходы, связанные с исполнением Контракта.</w:t>
      </w:r>
    </w:p>
    <w:p w14:paraId="0DEA6A2A">
      <w:pPr>
        <w:pStyle w:val="14"/>
        <w:ind w:firstLine="540"/>
        <w:jc w:val="both"/>
        <w:rPr>
          <w:sz w:val="20"/>
          <w:szCs w:val="20"/>
        </w:rPr>
      </w:pPr>
      <w:r>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r>
        <w:fldChar w:fldCharType="begin"/>
      </w:r>
      <w:r>
        <w:instrText xml:space="preserve"> HYPERLINK "https://docs30.surp-spb.ru/cgi/online.cgi?req=doc&amp;base=LAW&amp;n=388926&amp;date=03.02.2022" </w:instrText>
      </w:r>
      <w:r>
        <w:fldChar w:fldCharType="separate"/>
      </w:r>
      <w:r>
        <w:rPr>
          <w:sz w:val="20"/>
          <w:szCs w:val="20"/>
        </w:rPr>
        <w:t>законом</w:t>
      </w:r>
      <w:r>
        <w:rPr>
          <w:sz w:val="20"/>
          <w:szCs w:val="20"/>
        </w:rPr>
        <w:fldChar w:fldCharType="end"/>
      </w:r>
      <w:r>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4F77F62">
      <w:pPr>
        <w:pStyle w:val="14"/>
        <w:ind w:firstLine="539"/>
        <w:jc w:val="both"/>
        <w:rPr>
          <w:sz w:val="20"/>
          <w:szCs w:val="20"/>
        </w:rPr>
      </w:pPr>
      <w:r>
        <w:rPr>
          <w:sz w:val="20"/>
          <w:szCs w:val="20"/>
        </w:rPr>
        <w:t xml:space="preserve">2.5. Источник финансирования Контракта - Внебюджетные средства, субсидии на госзадания. </w:t>
      </w:r>
    </w:p>
    <w:p w14:paraId="55DEC04C">
      <w:pPr>
        <w:pStyle w:val="14"/>
        <w:ind w:firstLine="539"/>
        <w:jc w:val="both"/>
        <w:rPr>
          <w:sz w:val="20"/>
          <w:szCs w:val="20"/>
        </w:rPr>
      </w:pPr>
      <w:r>
        <w:rPr>
          <w:sz w:val="20"/>
          <w:szCs w:val="20"/>
        </w:rPr>
        <w:t>2.6. Расчеты между Заказчиком и Поставщиком производятся не позднее 10 (десяти) рабочих дней с даты подписания сторонами накладной или УПД на основании счета и счета-фактуры</w:t>
      </w:r>
      <w:r>
        <w:rPr>
          <w:sz w:val="20"/>
          <w:szCs w:val="20"/>
          <w:vertAlign w:val="superscript"/>
        </w:rPr>
        <w:footnoteReference w:id="1" w:customMarkFollows="1"/>
        <w:t>*</w:t>
      </w:r>
      <w:r>
        <w:rPr>
          <w:sz w:val="20"/>
          <w:szCs w:val="20"/>
          <w:vertAlign w:val="superscript"/>
        </w:rPr>
        <w:t xml:space="preserve">* </w:t>
      </w:r>
      <w:r>
        <w:rPr>
          <w:rFonts w:eastAsia="Times New Roman"/>
          <w:sz w:val="20"/>
          <w:szCs w:val="20"/>
        </w:rPr>
        <w:t>или УПД</w:t>
      </w:r>
      <w:r>
        <w:rPr>
          <w:sz w:val="20"/>
          <w:szCs w:val="20"/>
        </w:rPr>
        <w:t>.</w:t>
      </w:r>
    </w:p>
    <w:p w14:paraId="5D83FA73">
      <w:pPr>
        <w:pStyle w:val="14"/>
        <w:ind w:firstLine="540"/>
        <w:jc w:val="both"/>
        <w:rPr>
          <w:sz w:val="20"/>
          <w:szCs w:val="20"/>
        </w:rPr>
      </w:pPr>
      <w:r>
        <w:rPr>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B2BFBA0">
      <w:pPr>
        <w:pStyle w:val="14"/>
        <w:ind w:firstLine="540"/>
        <w:jc w:val="both"/>
        <w:rPr>
          <w:w w:val="104"/>
          <w:sz w:val="20"/>
          <w:szCs w:val="20"/>
        </w:rPr>
      </w:pPr>
      <w:r>
        <w:rPr>
          <w:sz w:val="20"/>
          <w:szCs w:val="20"/>
        </w:rPr>
        <w:t>В соответствии</w:t>
      </w:r>
      <w:r>
        <w:rPr>
          <w:spacing w:val="3"/>
          <w:position w:val="5"/>
          <w:sz w:val="20"/>
          <w:szCs w:val="20"/>
        </w:rPr>
        <w:t xml:space="preserve"> </w:t>
      </w:r>
      <w:r>
        <w:rPr>
          <w:sz w:val="20"/>
          <w:szCs w:val="20"/>
        </w:rPr>
        <w:t>с Федеральным законом 229-</w:t>
      </w:r>
      <w:r>
        <w:rPr>
          <w:spacing w:val="1"/>
          <w:sz w:val="20"/>
          <w:szCs w:val="20"/>
        </w:rPr>
        <w:t>Ф</w:t>
      </w:r>
      <w:r>
        <w:rPr>
          <w:sz w:val="20"/>
          <w:szCs w:val="20"/>
        </w:rPr>
        <w:t>З</w:t>
      </w:r>
      <w:r>
        <w:rPr>
          <w:spacing w:val="-28"/>
          <w:sz w:val="20"/>
          <w:szCs w:val="20"/>
        </w:rPr>
        <w:t xml:space="preserve"> </w:t>
      </w:r>
      <w:r>
        <w:rPr>
          <w:sz w:val="20"/>
          <w:szCs w:val="20"/>
        </w:rPr>
        <w:t xml:space="preserve">от </w:t>
      </w:r>
      <w:r>
        <w:rPr>
          <w:spacing w:val="2"/>
          <w:sz w:val="20"/>
          <w:szCs w:val="20"/>
        </w:rPr>
        <w:t>27</w:t>
      </w:r>
      <w:r>
        <w:rPr>
          <w:spacing w:val="1"/>
          <w:sz w:val="20"/>
          <w:szCs w:val="20"/>
        </w:rPr>
        <w:t>.</w:t>
      </w:r>
      <w:r>
        <w:rPr>
          <w:spacing w:val="2"/>
          <w:sz w:val="20"/>
          <w:szCs w:val="20"/>
        </w:rPr>
        <w:t>07</w:t>
      </w:r>
      <w:r>
        <w:rPr>
          <w:spacing w:val="1"/>
          <w:sz w:val="20"/>
          <w:szCs w:val="20"/>
        </w:rPr>
        <w:t>.</w:t>
      </w:r>
      <w:r>
        <w:rPr>
          <w:spacing w:val="2"/>
          <w:sz w:val="20"/>
          <w:szCs w:val="20"/>
        </w:rPr>
        <w:t>2010</w:t>
      </w:r>
      <w:r>
        <w:rPr>
          <w:sz w:val="20"/>
          <w:szCs w:val="20"/>
        </w:rPr>
        <w:t xml:space="preserve"> и </w:t>
      </w:r>
      <w:r>
        <w:rPr>
          <w:spacing w:val="1"/>
          <w:w w:val="103"/>
          <w:sz w:val="20"/>
          <w:szCs w:val="20"/>
        </w:rPr>
        <w:t>Ф</w:t>
      </w:r>
      <w:r>
        <w:rPr>
          <w:spacing w:val="-1"/>
          <w:w w:val="103"/>
          <w:sz w:val="20"/>
          <w:szCs w:val="20"/>
        </w:rPr>
        <w:t>е</w:t>
      </w:r>
      <w:r>
        <w:rPr>
          <w:spacing w:val="1"/>
          <w:w w:val="103"/>
          <w:sz w:val="20"/>
          <w:szCs w:val="20"/>
        </w:rPr>
        <w:t>д</w:t>
      </w:r>
      <w:r>
        <w:rPr>
          <w:spacing w:val="-1"/>
          <w:w w:val="103"/>
          <w:sz w:val="20"/>
          <w:szCs w:val="20"/>
        </w:rPr>
        <w:t>е</w:t>
      </w:r>
      <w:r>
        <w:rPr>
          <w:spacing w:val="-2"/>
          <w:w w:val="103"/>
          <w:sz w:val="20"/>
          <w:szCs w:val="20"/>
        </w:rPr>
        <w:t>р</w:t>
      </w:r>
      <w:r>
        <w:rPr>
          <w:spacing w:val="-1"/>
          <w:w w:val="103"/>
          <w:sz w:val="20"/>
          <w:szCs w:val="20"/>
        </w:rPr>
        <w:t>а</w:t>
      </w:r>
      <w:r>
        <w:rPr>
          <w:spacing w:val="-2"/>
          <w:w w:val="103"/>
          <w:sz w:val="20"/>
          <w:szCs w:val="20"/>
        </w:rPr>
        <w:t>л</w:t>
      </w:r>
      <w:r>
        <w:rPr>
          <w:spacing w:val="1"/>
          <w:w w:val="103"/>
          <w:sz w:val="20"/>
          <w:szCs w:val="20"/>
        </w:rPr>
        <w:t>ь</w:t>
      </w:r>
      <w:r>
        <w:rPr>
          <w:w w:val="103"/>
          <w:sz w:val="20"/>
          <w:szCs w:val="20"/>
        </w:rPr>
        <w:t>н</w:t>
      </w:r>
      <w:r>
        <w:rPr>
          <w:spacing w:val="-1"/>
          <w:w w:val="103"/>
          <w:sz w:val="20"/>
          <w:szCs w:val="20"/>
        </w:rPr>
        <w:t>ы</w:t>
      </w:r>
      <w:r>
        <w:rPr>
          <w:w w:val="103"/>
          <w:sz w:val="20"/>
          <w:szCs w:val="20"/>
        </w:rPr>
        <w:t xml:space="preserve">м </w:t>
      </w:r>
      <w:r>
        <w:rPr>
          <w:spacing w:val="-2"/>
          <w:sz w:val="20"/>
          <w:szCs w:val="20"/>
        </w:rPr>
        <w:t>з</w:t>
      </w:r>
      <w:r>
        <w:rPr>
          <w:spacing w:val="-1"/>
          <w:sz w:val="20"/>
          <w:szCs w:val="20"/>
        </w:rPr>
        <w:t>а</w:t>
      </w:r>
      <w:r>
        <w:rPr>
          <w:sz w:val="20"/>
          <w:szCs w:val="20"/>
        </w:rPr>
        <w:t>к</w:t>
      </w:r>
      <w:r>
        <w:rPr>
          <w:spacing w:val="-2"/>
          <w:sz w:val="20"/>
          <w:szCs w:val="20"/>
        </w:rPr>
        <w:t>о</w:t>
      </w:r>
      <w:r>
        <w:rPr>
          <w:spacing w:val="1"/>
          <w:sz w:val="20"/>
          <w:szCs w:val="20"/>
        </w:rPr>
        <w:t>н</w:t>
      </w:r>
      <w:r>
        <w:rPr>
          <w:spacing w:val="-2"/>
          <w:sz w:val="20"/>
          <w:szCs w:val="20"/>
        </w:rPr>
        <w:t>о</w:t>
      </w:r>
      <w:r>
        <w:rPr>
          <w:sz w:val="20"/>
          <w:szCs w:val="20"/>
        </w:rPr>
        <w:t xml:space="preserve">м </w:t>
      </w:r>
      <w:r>
        <w:rPr>
          <w:spacing w:val="14"/>
          <w:sz w:val="20"/>
          <w:szCs w:val="20"/>
        </w:rPr>
        <w:t>№ </w:t>
      </w:r>
      <w:r>
        <w:rPr>
          <w:spacing w:val="2"/>
          <w:sz w:val="20"/>
          <w:szCs w:val="20"/>
        </w:rPr>
        <w:t>63</w:t>
      </w:r>
      <w:r>
        <w:rPr>
          <w:spacing w:val="-5"/>
          <w:sz w:val="20"/>
          <w:szCs w:val="20"/>
        </w:rPr>
        <w:t>-</w:t>
      </w:r>
      <w:r>
        <w:rPr>
          <w:spacing w:val="1"/>
          <w:sz w:val="20"/>
          <w:szCs w:val="20"/>
        </w:rPr>
        <w:t>Ф</w:t>
      </w:r>
      <w:r>
        <w:rPr>
          <w:sz w:val="20"/>
          <w:szCs w:val="20"/>
        </w:rPr>
        <w:t xml:space="preserve">З </w:t>
      </w:r>
      <w:r>
        <w:rPr>
          <w:spacing w:val="8"/>
          <w:sz w:val="20"/>
          <w:szCs w:val="20"/>
        </w:rPr>
        <w:t>от</w:t>
      </w:r>
      <w:r>
        <w:rPr>
          <w:sz w:val="20"/>
          <w:szCs w:val="20"/>
        </w:rPr>
        <w:t xml:space="preserve"> </w:t>
      </w:r>
      <w:r>
        <w:rPr>
          <w:spacing w:val="2"/>
          <w:sz w:val="20"/>
          <w:szCs w:val="20"/>
        </w:rPr>
        <w:t>06</w:t>
      </w:r>
      <w:r>
        <w:rPr>
          <w:spacing w:val="1"/>
          <w:sz w:val="20"/>
          <w:szCs w:val="20"/>
        </w:rPr>
        <w:t>.</w:t>
      </w:r>
      <w:r>
        <w:rPr>
          <w:spacing w:val="2"/>
          <w:sz w:val="20"/>
          <w:szCs w:val="20"/>
        </w:rPr>
        <w:t>04</w:t>
      </w:r>
      <w:r>
        <w:rPr>
          <w:spacing w:val="1"/>
          <w:sz w:val="20"/>
          <w:szCs w:val="20"/>
        </w:rPr>
        <w:t>.</w:t>
      </w:r>
      <w:r>
        <w:rPr>
          <w:spacing w:val="2"/>
          <w:sz w:val="20"/>
          <w:szCs w:val="20"/>
        </w:rPr>
        <w:t>2011</w:t>
      </w:r>
      <w:r>
        <w:rPr>
          <w:sz w:val="20"/>
          <w:szCs w:val="20"/>
        </w:rPr>
        <w:t xml:space="preserve"> </w:t>
      </w:r>
      <w:r>
        <w:rPr>
          <w:color w:val="FF0000"/>
          <w:sz w:val="20"/>
          <w:szCs w:val="20"/>
        </w:rPr>
        <w:t>Ст</w:t>
      </w:r>
      <w:r>
        <w:rPr>
          <w:color w:val="FF0000"/>
          <w:spacing w:val="-2"/>
          <w:sz w:val="20"/>
          <w:szCs w:val="20"/>
        </w:rPr>
        <w:t>оро</w:t>
      </w:r>
      <w:r>
        <w:rPr>
          <w:color w:val="FF0000"/>
          <w:spacing w:val="1"/>
          <w:sz w:val="20"/>
          <w:szCs w:val="20"/>
        </w:rPr>
        <w:t>н</w:t>
      </w:r>
      <w:r>
        <w:rPr>
          <w:color w:val="FF0000"/>
          <w:sz w:val="20"/>
          <w:szCs w:val="20"/>
        </w:rPr>
        <w:t xml:space="preserve">ы вправе </w:t>
      </w:r>
      <w:r>
        <w:rPr>
          <w:sz w:val="20"/>
          <w:szCs w:val="20"/>
        </w:rPr>
        <w:t xml:space="preserve">при наличии технической возможности осуществлять </w:t>
      </w:r>
      <w:r>
        <w:rPr>
          <w:spacing w:val="1"/>
          <w:sz w:val="20"/>
          <w:szCs w:val="20"/>
        </w:rPr>
        <w:t>д</w:t>
      </w:r>
      <w:r>
        <w:rPr>
          <w:spacing w:val="-2"/>
          <w:sz w:val="20"/>
          <w:szCs w:val="20"/>
        </w:rPr>
        <w:t>о</w:t>
      </w:r>
      <w:r>
        <w:rPr>
          <w:sz w:val="20"/>
          <w:szCs w:val="20"/>
        </w:rPr>
        <w:t>к</w:t>
      </w:r>
      <w:r>
        <w:rPr>
          <w:spacing w:val="-7"/>
          <w:sz w:val="20"/>
          <w:szCs w:val="20"/>
        </w:rPr>
        <w:t>у</w:t>
      </w:r>
      <w:r>
        <w:rPr>
          <w:spacing w:val="1"/>
          <w:sz w:val="20"/>
          <w:szCs w:val="20"/>
        </w:rPr>
        <w:t>м</w:t>
      </w:r>
      <w:r>
        <w:rPr>
          <w:spacing w:val="-1"/>
          <w:sz w:val="20"/>
          <w:szCs w:val="20"/>
        </w:rPr>
        <w:t>е</w:t>
      </w:r>
      <w:r>
        <w:rPr>
          <w:spacing w:val="1"/>
          <w:sz w:val="20"/>
          <w:szCs w:val="20"/>
        </w:rPr>
        <w:t>н</w:t>
      </w:r>
      <w:r>
        <w:rPr>
          <w:sz w:val="20"/>
          <w:szCs w:val="20"/>
        </w:rPr>
        <w:t>т</w:t>
      </w:r>
      <w:r>
        <w:rPr>
          <w:spacing w:val="-2"/>
          <w:sz w:val="20"/>
          <w:szCs w:val="20"/>
        </w:rPr>
        <w:t>оо</w:t>
      </w:r>
      <w:r>
        <w:rPr>
          <w:spacing w:val="1"/>
          <w:sz w:val="20"/>
          <w:szCs w:val="20"/>
        </w:rPr>
        <w:t>б</w:t>
      </w:r>
      <w:r>
        <w:rPr>
          <w:spacing w:val="-2"/>
          <w:sz w:val="20"/>
          <w:szCs w:val="20"/>
        </w:rPr>
        <w:t>оро</w:t>
      </w:r>
      <w:r>
        <w:rPr>
          <w:sz w:val="20"/>
          <w:szCs w:val="20"/>
        </w:rPr>
        <w:t xml:space="preserve">т </w:t>
      </w:r>
      <w:r>
        <w:rPr>
          <w:spacing w:val="37"/>
          <w:sz w:val="20"/>
          <w:szCs w:val="20"/>
        </w:rPr>
        <w:t xml:space="preserve">в </w:t>
      </w:r>
      <w:r>
        <w:rPr>
          <w:spacing w:val="1"/>
          <w:sz w:val="20"/>
          <w:szCs w:val="20"/>
        </w:rPr>
        <w:t>э</w:t>
      </w:r>
      <w:r>
        <w:rPr>
          <w:spacing w:val="-2"/>
          <w:sz w:val="20"/>
          <w:szCs w:val="20"/>
        </w:rPr>
        <w:t>л</w:t>
      </w:r>
      <w:r>
        <w:rPr>
          <w:spacing w:val="-1"/>
          <w:sz w:val="20"/>
          <w:szCs w:val="20"/>
        </w:rPr>
        <w:t>е</w:t>
      </w:r>
      <w:r>
        <w:rPr>
          <w:sz w:val="20"/>
          <w:szCs w:val="20"/>
        </w:rPr>
        <w:t>кт</w:t>
      </w:r>
      <w:r>
        <w:rPr>
          <w:spacing w:val="-2"/>
          <w:sz w:val="20"/>
          <w:szCs w:val="20"/>
        </w:rPr>
        <w:t>ро</w:t>
      </w:r>
      <w:r>
        <w:rPr>
          <w:spacing w:val="1"/>
          <w:sz w:val="20"/>
          <w:szCs w:val="20"/>
        </w:rPr>
        <w:t>нн</w:t>
      </w:r>
      <w:r>
        <w:rPr>
          <w:spacing w:val="-2"/>
          <w:sz w:val="20"/>
          <w:szCs w:val="20"/>
        </w:rPr>
        <w:t>о</w:t>
      </w:r>
      <w:r>
        <w:rPr>
          <w:sz w:val="20"/>
          <w:szCs w:val="20"/>
        </w:rPr>
        <w:t xml:space="preserve">м виде </w:t>
      </w:r>
      <w:r>
        <w:rPr>
          <w:spacing w:val="6"/>
          <w:sz w:val="20"/>
          <w:szCs w:val="20"/>
        </w:rPr>
        <w:t>через</w:t>
      </w:r>
      <w:r>
        <w:rPr>
          <w:sz w:val="20"/>
          <w:szCs w:val="20"/>
        </w:rPr>
        <w:t xml:space="preserve"> С</w:t>
      </w:r>
      <w:r>
        <w:rPr>
          <w:spacing w:val="-2"/>
          <w:sz w:val="20"/>
          <w:szCs w:val="20"/>
        </w:rPr>
        <w:t>Б</w:t>
      </w:r>
      <w:r>
        <w:rPr>
          <w:spacing w:val="-6"/>
          <w:sz w:val="20"/>
          <w:szCs w:val="20"/>
        </w:rPr>
        <w:t>И</w:t>
      </w:r>
      <w:r>
        <w:rPr>
          <w:sz w:val="20"/>
          <w:szCs w:val="20"/>
        </w:rPr>
        <w:t>С</w:t>
      </w:r>
      <w:r>
        <w:rPr>
          <w:spacing w:val="10"/>
          <w:sz w:val="20"/>
          <w:szCs w:val="20"/>
        </w:rPr>
        <w:t xml:space="preserve"> </w:t>
      </w:r>
      <w:r>
        <w:rPr>
          <w:sz w:val="20"/>
          <w:szCs w:val="20"/>
        </w:rPr>
        <w:t xml:space="preserve">с </w:t>
      </w:r>
      <w:r>
        <w:rPr>
          <w:spacing w:val="2"/>
          <w:sz w:val="20"/>
          <w:szCs w:val="20"/>
        </w:rPr>
        <w:t>использованием</w:t>
      </w:r>
      <w:r>
        <w:rPr>
          <w:sz w:val="20"/>
          <w:szCs w:val="20"/>
        </w:rPr>
        <w:t xml:space="preserve"> электронной цифровой</w:t>
      </w:r>
      <w:r>
        <w:rPr>
          <w:w w:val="103"/>
          <w:sz w:val="20"/>
          <w:szCs w:val="20"/>
        </w:rPr>
        <w:t xml:space="preserve"> </w:t>
      </w:r>
      <w:r>
        <w:rPr>
          <w:sz w:val="20"/>
          <w:szCs w:val="20"/>
        </w:rPr>
        <w:t>п</w:t>
      </w:r>
      <w:r>
        <w:rPr>
          <w:spacing w:val="-2"/>
          <w:sz w:val="20"/>
          <w:szCs w:val="20"/>
        </w:rPr>
        <w:t>о</w:t>
      </w:r>
      <w:r>
        <w:rPr>
          <w:spacing w:val="1"/>
          <w:sz w:val="20"/>
          <w:szCs w:val="20"/>
        </w:rPr>
        <w:t>дпи</w:t>
      </w:r>
      <w:r>
        <w:rPr>
          <w:spacing w:val="-1"/>
          <w:sz w:val="20"/>
          <w:szCs w:val="20"/>
        </w:rPr>
        <w:t>с</w:t>
      </w:r>
      <w:r>
        <w:rPr>
          <w:sz w:val="20"/>
          <w:szCs w:val="20"/>
        </w:rPr>
        <w:t xml:space="preserve">и </w:t>
      </w:r>
      <w:r>
        <w:rPr>
          <w:spacing w:val="24"/>
          <w:sz w:val="20"/>
          <w:szCs w:val="20"/>
        </w:rPr>
        <w:t>и</w:t>
      </w:r>
      <w:r>
        <w:rPr>
          <w:sz w:val="20"/>
          <w:szCs w:val="20"/>
        </w:rPr>
        <w:t xml:space="preserve"> </w:t>
      </w:r>
      <w:r>
        <w:rPr>
          <w:spacing w:val="1"/>
          <w:sz w:val="20"/>
          <w:szCs w:val="20"/>
        </w:rPr>
        <w:t>признавать</w:t>
      </w:r>
      <w:r>
        <w:rPr>
          <w:sz w:val="20"/>
          <w:szCs w:val="20"/>
        </w:rPr>
        <w:t xml:space="preserve"> юридическую силу</w:t>
      </w:r>
      <w:r>
        <w:rPr>
          <w:spacing w:val="44"/>
          <w:sz w:val="20"/>
          <w:szCs w:val="20"/>
        </w:rPr>
        <w:t xml:space="preserve"> </w:t>
      </w:r>
      <w:r>
        <w:rPr>
          <w:spacing w:val="-2"/>
          <w:sz w:val="20"/>
          <w:szCs w:val="20"/>
        </w:rPr>
        <w:t>в</w:t>
      </w:r>
      <w:r>
        <w:rPr>
          <w:spacing w:val="-1"/>
          <w:sz w:val="20"/>
          <w:szCs w:val="20"/>
        </w:rPr>
        <w:t>се</w:t>
      </w:r>
      <w:r>
        <w:rPr>
          <w:sz w:val="20"/>
          <w:szCs w:val="20"/>
        </w:rPr>
        <w:t xml:space="preserve">х </w:t>
      </w:r>
      <w:r>
        <w:rPr>
          <w:spacing w:val="7"/>
          <w:sz w:val="20"/>
          <w:szCs w:val="20"/>
        </w:rPr>
        <w:t>электронных</w:t>
      </w:r>
      <w:r>
        <w:rPr>
          <w:sz w:val="20"/>
          <w:szCs w:val="20"/>
        </w:rPr>
        <w:t xml:space="preserve"> документов, </w:t>
      </w:r>
      <w:r>
        <w:rPr>
          <w:spacing w:val="-1"/>
          <w:sz w:val="20"/>
          <w:szCs w:val="20"/>
        </w:rPr>
        <w:t>ес</w:t>
      </w:r>
      <w:r>
        <w:rPr>
          <w:spacing w:val="-2"/>
          <w:sz w:val="20"/>
          <w:szCs w:val="20"/>
        </w:rPr>
        <w:t>л</w:t>
      </w:r>
      <w:r>
        <w:rPr>
          <w:sz w:val="20"/>
          <w:szCs w:val="20"/>
        </w:rPr>
        <w:t>и</w:t>
      </w:r>
      <w:r>
        <w:rPr>
          <w:spacing w:val="22"/>
          <w:sz w:val="20"/>
          <w:szCs w:val="20"/>
        </w:rPr>
        <w:t xml:space="preserve"> </w:t>
      </w:r>
      <w:r>
        <w:rPr>
          <w:spacing w:val="1"/>
          <w:sz w:val="20"/>
          <w:szCs w:val="20"/>
        </w:rPr>
        <w:t>н</w:t>
      </w:r>
      <w:r>
        <w:rPr>
          <w:sz w:val="20"/>
          <w:szCs w:val="20"/>
        </w:rPr>
        <w:t>а</w:t>
      </w:r>
      <w:r>
        <w:rPr>
          <w:spacing w:val="18"/>
          <w:sz w:val="20"/>
          <w:szCs w:val="20"/>
        </w:rPr>
        <w:t xml:space="preserve"> </w:t>
      </w:r>
      <w:r>
        <w:rPr>
          <w:spacing w:val="1"/>
          <w:sz w:val="20"/>
          <w:szCs w:val="20"/>
        </w:rPr>
        <w:t>м</w:t>
      </w:r>
      <w:r>
        <w:rPr>
          <w:spacing w:val="-2"/>
          <w:sz w:val="20"/>
          <w:szCs w:val="20"/>
        </w:rPr>
        <w:t>о</w:t>
      </w:r>
      <w:r>
        <w:rPr>
          <w:spacing w:val="1"/>
          <w:sz w:val="20"/>
          <w:szCs w:val="20"/>
        </w:rPr>
        <w:t>м</w:t>
      </w:r>
      <w:r>
        <w:rPr>
          <w:spacing w:val="-1"/>
          <w:sz w:val="20"/>
          <w:szCs w:val="20"/>
        </w:rPr>
        <w:t>е</w:t>
      </w:r>
      <w:r>
        <w:rPr>
          <w:sz w:val="20"/>
          <w:szCs w:val="20"/>
        </w:rPr>
        <w:t>нт</w:t>
      </w:r>
      <w:r>
        <w:rPr>
          <w:spacing w:val="31"/>
          <w:sz w:val="20"/>
          <w:szCs w:val="20"/>
        </w:rPr>
        <w:t xml:space="preserve"> </w:t>
      </w:r>
      <w:r>
        <w:rPr>
          <w:spacing w:val="-1"/>
          <w:sz w:val="20"/>
          <w:szCs w:val="20"/>
        </w:rPr>
        <w:t>ф</w:t>
      </w:r>
      <w:r>
        <w:rPr>
          <w:spacing w:val="-2"/>
          <w:sz w:val="20"/>
          <w:szCs w:val="20"/>
        </w:rPr>
        <w:t>ор</w:t>
      </w:r>
      <w:r>
        <w:rPr>
          <w:spacing w:val="1"/>
          <w:sz w:val="20"/>
          <w:szCs w:val="20"/>
        </w:rPr>
        <w:t>ми</w:t>
      </w:r>
      <w:r>
        <w:rPr>
          <w:spacing w:val="-2"/>
          <w:sz w:val="20"/>
          <w:szCs w:val="20"/>
        </w:rPr>
        <w:t>ров</w:t>
      </w:r>
      <w:r>
        <w:rPr>
          <w:spacing w:val="-1"/>
          <w:sz w:val="20"/>
          <w:szCs w:val="20"/>
        </w:rPr>
        <w:t>а</w:t>
      </w:r>
      <w:r>
        <w:rPr>
          <w:spacing w:val="1"/>
          <w:sz w:val="20"/>
          <w:szCs w:val="20"/>
        </w:rPr>
        <w:t>ни</w:t>
      </w:r>
      <w:r>
        <w:rPr>
          <w:sz w:val="20"/>
          <w:szCs w:val="20"/>
        </w:rPr>
        <w:t>я электронной цифровой подписи электронного документа сертификат ключа подписи руководителя организации, либо</w:t>
      </w:r>
      <w:r>
        <w:rPr>
          <w:spacing w:val="41"/>
          <w:sz w:val="20"/>
          <w:szCs w:val="20"/>
        </w:rPr>
        <w:t xml:space="preserve"> </w:t>
      </w:r>
      <w:r>
        <w:rPr>
          <w:sz w:val="20"/>
          <w:szCs w:val="20"/>
        </w:rPr>
        <w:t>и</w:t>
      </w:r>
      <w:r>
        <w:rPr>
          <w:spacing w:val="1"/>
          <w:sz w:val="20"/>
          <w:szCs w:val="20"/>
        </w:rPr>
        <w:t>н</w:t>
      </w:r>
      <w:r>
        <w:rPr>
          <w:spacing w:val="-2"/>
          <w:sz w:val="20"/>
          <w:szCs w:val="20"/>
        </w:rPr>
        <w:t>о</w:t>
      </w:r>
      <w:r>
        <w:rPr>
          <w:sz w:val="20"/>
          <w:szCs w:val="20"/>
        </w:rPr>
        <w:t xml:space="preserve">го </w:t>
      </w:r>
      <w:r>
        <w:rPr>
          <w:spacing w:val="3"/>
          <w:sz w:val="20"/>
          <w:szCs w:val="20"/>
        </w:rPr>
        <w:t>уполномоченного</w:t>
      </w:r>
      <w:r>
        <w:rPr>
          <w:sz w:val="20"/>
          <w:szCs w:val="20"/>
        </w:rPr>
        <w:t xml:space="preserve"> лица </w:t>
      </w:r>
      <w:r>
        <w:rPr>
          <w:spacing w:val="1"/>
          <w:sz w:val="20"/>
          <w:szCs w:val="20"/>
        </w:rPr>
        <w:t>со</w:t>
      </w:r>
      <w:r>
        <w:rPr>
          <w:w w:val="103"/>
          <w:sz w:val="20"/>
          <w:szCs w:val="20"/>
        </w:rPr>
        <w:t xml:space="preserve"> </w:t>
      </w:r>
      <w:r>
        <w:rPr>
          <w:spacing w:val="-1"/>
          <w:sz w:val="20"/>
          <w:szCs w:val="20"/>
        </w:rPr>
        <w:t>с</w:t>
      </w:r>
      <w:r>
        <w:rPr>
          <w:sz w:val="20"/>
          <w:szCs w:val="20"/>
        </w:rPr>
        <w:t>т</w:t>
      </w:r>
      <w:r>
        <w:rPr>
          <w:spacing w:val="-2"/>
          <w:sz w:val="20"/>
          <w:szCs w:val="20"/>
        </w:rPr>
        <w:t>оро</w:t>
      </w:r>
      <w:r>
        <w:rPr>
          <w:spacing w:val="1"/>
          <w:sz w:val="20"/>
          <w:szCs w:val="20"/>
        </w:rPr>
        <w:t>н</w:t>
      </w:r>
      <w:r>
        <w:rPr>
          <w:sz w:val="20"/>
          <w:szCs w:val="20"/>
        </w:rPr>
        <w:t>ы</w:t>
      </w:r>
      <w:r>
        <w:rPr>
          <w:spacing w:val="28"/>
          <w:sz w:val="20"/>
          <w:szCs w:val="20"/>
        </w:rPr>
        <w:t xml:space="preserve"> </w:t>
      </w:r>
      <w:r>
        <w:rPr>
          <w:spacing w:val="1"/>
          <w:sz w:val="20"/>
          <w:szCs w:val="20"/>
        </w:rPr>
        <w:t>н</w:t>
      </w:r>
      <w:r>
        <w:rPr>
          <w:spacing w:val="-1"/>
          <w:sz w:val="20"/>
          <w:szCs w:val="20"/>
        </w:rPr>
        <w:t>а</w:t>
      </w:r>
      <w:r>
        <w:rPr>
          <w:spacing w:val="1"/>
          <w:sz w:val="20"/>
          <w:szCs w:val="20"/>
        </w:rPr>
        <w:t>п</w:t>
      </w:r>
      <w:r>
        <w:rPr>
          <w:spacing w:val="-2"/>
          <w:sz w:val="20"/>
          <w:szCs w:val="20"/>
        </w:rPr>
        <w:t>р</w:t>
      </w:r>
      <w:r>
        <w:rPr>
          <w:spacing w:val="-1"/>
          <w:sz w:val="20"/>
          <w:szCs w:val="20"/>
        </w:rPr>
        <w:t>а</w:t>
      </w:r>
      <w:r>
        <w:rPr>
          <w:spacing w:val="-2"/>
          <w:sz w:val="20"/>
          <w:szCs w:val="20"/>
        </w:rPr>
        <w:t>в</w:t>
      </w:r>
      <w:r>
        <w:rPr>
          <w:spacing w:val="1"/>
          <w:sz w:val="20"/>
          <w:szCs w:val="20"/>
        </w:rPr>
        <w:t>и</w:t>
      </w:r>
      <w:r>
        <w:rPr>
          <w:spacing w:val="-2"/>
          <w:sz w:val="20"/>
          <w:szCs w:val="20"/>
        </w:rPr>
        <w:t>в</w:t>
      </w:r>
      <w:r>
        <w:rPr>
          <w:sz w:val="20"/>
          <w:szCs w:val="20"/>
        </w:rPr>
        <w:t>ш</w:t>
      </w:r>
      <w:r>
        <w:rPr>
          <w:spacing w:val="-2"/>
          <w:sz w:val="20"/>
          <w:szCs w:val="20"/>
        </w:rPr>
        <w:t>е</w:t>
      </w:r>
      <w:r>
        <w:rPr>
          <w:sz w:val="20"/>
          <w:szCs w:val="20"/>
        </w:rPr>
        <w:t>й</w:t>
      </w:r>
      <w:r>
        <w:rPr>
          <w:spacing w:val="44"/>
          <w:sz w:val="20"/>
          <w:szCs w:val="20"/>
        </w:rPr>
        <w:t xml:space="preserve"> </w:t>
      </w:r>
      <w:r>
        <w:rPr>
          <w:spacing w:val="1"/>
          <w:sz w:val="20"/>
          <w:szCs w:val="20"/>
        </w:rPr>
        <w:t>д</w:t>
      </w:r>
      <w:r>
        <w:rPr>
          <w:spacing w:val="-2"/>
          <w:sz w:val="20"/>
          <w:szCs w:val="20"/>
        </w:rPr>
        <w:t>о</w:t>
      </w:r>
      <w:r>
        <w:rPr>
          <w:sz w:val="20"/>
          <w:szCs w:val="20"/>
        </w:rPr>
        <w:t>к</w:t>
      </w:r>
      <w:r>
        <w:rPr>
          <w:spacing w:val="-7"/>
          <w:sz w:val="20"/>
          <w:szCs w:val="20"/>
        </w:rPr>
        <w:t>у</w:t>
      </w:r>
      <w:r>
        <w:rPr>
          <w:spacing w:val="1"/>
          <w:sz w:val="20"/>
          <w:szCs w:val="20"/>
        </w:rPr>
        <w:t>м</w:t>
      </w:r>
      <w:r>
        <w:rPr>
          <w:spacing w:val="-1"/>
          <w:sz w:val="20"/>
          <w:szCs w:val="20"/>
        </w:rPr>
        <w:t>е</w:t>
      </w:r>
      <w:r>
        <w:rPr>
          <w:spacing w:val="1"/>
          <w:sz w:val="20"/>
          <w:szCs w:val="20"/>
        </w:rPr>
        <w:t>н</w:t>
      </w:r>
      <w:r>
        <w:rPr>
          <w:sz w:val="20"/>
          <w:szCs w:val="20"/>
        </w:rPr>
        <w:t>т,</w:t>
      </w:r>
      <w:r>
        <w:rPr>
          <w:spacing w:val="35"/>
          <w:sz w:val="20"/>
          <w:szCs w:val="20"/>
        </w:rPr>
        <w:t xml:space="preserve"> </w:t>
      </w:r>
      <w:r>
        <w:rPr>
          <w:sz w:val="20"/>
          <w:szCs w:val="20"/>
        </w:rPr>
        <w:t>я</w:t>
      </w:r>
      <w:r>
        <w:rPr>
          <w:spacing w:val="-2"/>
          <w:sz w:val="20"/>
          <w:szCs w:val="20"/>
        </w:rPr>
        <w:t>вл</w:t>
      </w:r>
      <w:r>
        <w:rPr>
          <w:sz w:val="20"/>
          <w:szCs w:val="20"/>
        </w:rPr>
        <w:t>я</w:t>
      </w:r>
      <w:r>
        <w:rPr>
          <w:spacing w:val="-1"/>
          <w:sz w:val="20"/>
          <w:szCs w:val="20"/>
        </w:rPr>
        <w:t>е</w:t>
      </w:r>
      <w:r>
        <w:rPr>
          <w:sz w:val="20"/>
          <w:szCs w:val="20"/>
        </w:rPr>
        <w:t>т</w:t>
      </w:r>
      <w:r>
        <w:rPr>
          <w:spacing w:val="-1"/>
          <w:sz w:val="20"/>
          <w:szCs w:val="20"/>
        </w:rPr>
        <w:t>с</w:t>
      </w:r>
      <w:r>
        <w:rPr>
          <w:sz w:val="20"/>
          <w:szCs w:val="20"/>
        </w:rPr>
        <w:t>я</w:t>
      </w:r>
      <w:r>
        <w:rPr>
          <w:spacing w:val="29"/>
          <w:sz w:val="20"/>
          <w:szCs w:val="20"/>
        </w:rPr>
        <w:t xml:space="preserve"> </w:t>
      </w:r>
      <w:r>
        <w:rPr>
          <w:spacing w:val="1"/>
          <w:w w:val="104"/>
          <w:sz w:val="20"/>
          <w:szCs w:val="20"/>
        </w:rPr>
        <w:t>д</w:t>
      </w:r>
      <w:r>
        <w:rPr>
          <w:spacing w:val="-1"/>
          <w:w w:val="104"/>
          <w:sz w:val="20"/>
          <w:szCs w:val="20"/>
        </w:rPr>
        <w:t>е</w:t>
      </w:r>
      <w:r>
        <w:rPr>
          <w:w w:val="104"/>
          <w:sz w:val="20"/>
          <w:szCs w:val="20"/>
        </w:rPr>
        <w:t>й</w:t>
      </w:r>
      <w:r>
        <w:rPr>
          <w:spacing w:val="-1"/>
          <w:w w:val="104"/>
          <w:sz w:val="20"/>
          <w:szCs w:val="20"/>
        </w:rPr>
        <w:t>с</w:t>
      </w:r>
      <w:r>
        <w:rPr>
          <w:w w:val="104"/>
          <w:sz w:val="20"/>
          <w:szCs w:val="20"/>
        </w:rPr>
        <w:t>т</w:t>
      </w:r>
      <w:r>
        <w:rPr>
          <w:spacing w:val="-2"/>
          <w:w w:val="104"/>
          <w:sz w:val="20"/>
          <w:szCs w:val="20"/>
        </w:rPr>
        <w:t>в</w:t>
      </w:r>
      <w:r>
        <w:rPr>
          <w:spacing w:val="1"/>
          <w:w w:val="104"/>
          <w:sz w:val="20"/>
          <w:szCs w:val="20"/>
        </w:rPr>
        <w:t>и</w:t>
      </w:r>
      <w:r>
        <w:rPr>
          <w:w w:val="104"/>
          <w:sz w:val="20"/>
          <w:szCs w:val="20"/>
        </w:rPr>
        <w:t>т</w:t>
      </w:r>
      <w:r>
        <w:rPr>
          <w:spacing w:val="-1"/>
          <w:w w:val="104"/>
          <w:sz w:val="20"/>
          <w:szCs w:val="20"/>
        </w:rPr>
        <w:t>е</w:t>
      </w:r>
      <w:r>
        <w:rPr>
          <w:spacing w:val="-2"/>
          <w:w w:val="104"/>
          <w:sz w:val="20"/>
          <w:szCs w:val="20"/>
        </w:rPr>
        <w:t>л</w:t>
      </w:r>
      <w:r>
        <w:rPr>
          <w:spacing w:val="1"/>
          <w:w w:val="104"/>
          <w:sz w:val="20"/>
          <w:szCs w:val="20"/>
        </w:rPr>
        <w:t>ьн</w:t>
      </w:r>
      <w:r>
        <w:rPr>
          <w:spacing w:val="-1"/>
          <w:w w:val="104"/>
          <w:sz w:val="20"/>
          <w:szCs w:val="20"/>
        </w:rPr>
        <w:t>ы</w:t>
      </w:r>
      <w:r>
        <w:rPr>
          <w:spacing w:val="1"/>
          <w:w w:val="104"/>
          <w:sz w:val="20"/>
          <w:szCs w:val="20"/>
        </w:rPr>
        <w:t>м</w:t>
      </w:r>
      <w:r>
        <w:rPr>
          <w:w w:val="104"/>
          <w:sz w:val="20"/>
          <w:szCs w:val="20"/>
        </w:rPr>
        <w:t>.</w:t>
      </w:r>
      <w:r>
        <w:rPr>
          <w:sz w:val="20"/>
          <w:szCs w:val="20"/>
        </w:rPr>
        <w:t xml:space="preserve">   </w:t>
      </w:r>
      <w:r>
        <w:rPr>
          <w:w w:val="104"/>
          <w:sz w:val="20"/>
          <w:szCs w:val="20"/>
        </w:rPr>
        <w:t>.</w:t>
      </w:r>
    </w:p>
    <w:p w14:paraId="5160E78A">
      <w:pPr>
        <w:pStyle w:val="14"/>
        <w:ind w:firstLine="540"/>
        <w:jc w:val="both"/>
        <w:rPr>
          <w:sz w:val="20"/>
          <w:szCs w:val="20"/>
        </w:rPr>
      </w:pPr>
      <w:r>
        <w:rPr>
          <w:sz w:val="20"/>
          <w:szCs w:val="20"/>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D9F7EBD">
      <w:pPr>
        <w:pStyle w:val="14"/>
        <w:jc w:val="both"/>
        <w:rPr>
          <w:sz w:val="20"/>
          <w:szCs w:val="20"/>
        </w:rPr>
      </w:pPr>
    </w:p>
    <w:p w14:paraId="3ACDD7D3">
      <w:pPr>
        <w:pStyle w:val="14"/>
        <w:jc w:val="center"/>
        <w:outlineLvl w:val="0"/>
        <w:rPr>
          <w:sz w:val="20"/>
          <w:szCs w:val="20"/>
        </w:rPr>
      </w:pPr>
      <w:r>
        <w:rPr>
          <w:sz w:val="20"/>
          <w:szCs w:val="20"/>
        </w:rPr>
        <w:t>III. Порядок, сроки и условия поставки и приемки Товара</w:t>
      </w:r>
    </w:p>
    <w:p w14:paraId="05DD9837">
      <w:pPr>
        <w:pStyle w:val="14"/>
        <w:ind w:firstLine="540"/>
        <w:jc w:val="both"/>
        <w:rPr>
          <w:sz w:val="20"/>
          <w:szCs w:val="20"/>
        </w:rPr>
      </w:pPr>
      <w:r>
        <w:rPr>
          <w:sz w:val="20"/>
          <w:szCs w:val="20"/>
        </w:rPr>
        <w:t>3.1. Поставщик самостоятельно доставляет Товар Заказчику по адресу: 196634, Санкт-Петербург, поселок Шушары, улица Полоцкая (Славянка), дом 4, корпус 3, лит. А непосредственно в помещения, указанные Заказчиком (далее - место доставки). Поставка товара осуществляется в рабочее время Заказчика: с 9.00 до 16.00 час, в срок не ранее 5 (пяти) и не позднее 15 (пятнадцати) рабочих дней с даты заключения контракта.</w:t>
      </w:r>
    </w:p>
    <w:p w14:paraId="2125324D">
      <w:pPr>
        <w:pStyle w:val="14"/>
        <w:ind w:firstLine="540"/>
        <w:jc w:val="both"/>
        <w:rPr>
          <w:sz w:val="20"/>
          <w:szCs w:val="20"/>
        </w:rPr>
      </w:pPr>
      <w:r>
        <w:rPr>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2B076FEB">
      <w:pPr>
        <w:pStyle w:val="14"/>
        <w:ind w:firstLine="540"/>
        <w:jc w:val="both"/>
        <w:rPr>
          <w:sz w:val="20"/>
          <w:szCs w:val="20"/>
        </w:rPr>
      </w:pPr>
      <w:r>
        <w:rPr>
          <w:sz w:val="20"/>
          <w:szCs w:val="20"/>
        </w:rPr>
        <w:t>3.2. Приемка Товара осуществляется путем передачи Поставщиком Товара, счета, накладной, счет-фактуры** или УПД, акта приема-передачи Товара согласно Приложению № 2 к контракту, товарной (товарно-транспортной накладной)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75D49D6">
      <w:pPr>
        <w:pStyle w:val="14"/>
        <w:ind w:firstLine="540"/>
        <w:jc w:val="both"/>
        <w:rPr>
          <w:sz w:val="20"/>
          <w:szCs w:val="20"/>
        </w:rPr>
      </w:pPr>
      <w:r>
        <w:rPr>
          <w:sz w:val="20"/>
          <w:szCs w:val="2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0E66AD0">
      <w:pPr>
        <w:pStyle w:val="14"/>
        <w:ind w:firstLine="540"/>
        <w:jc w:val="both"/>
        <w:rPr>
          <w:sz w:val="20"/>
          <w:szCs w:val="20"/>
        </w:rPr>
      </w:pPr>
      <w:r>
        <w:rPr>
          <w:sz w:val="20"/>
          <w:szCs w:val="20"/>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r>
        <w:fldChar w:fldCharType="begin"/>
      </w:r>
      <w:r>
        <w:instrText xml:space="preserve"> HYPERLINK "https://docs30.surp-spb.ru/cgi/online.cgi?req=doc&amp;base=LAW&amp;n=388926&amp;date=03.02.2022" </w:instrText>
      </w:r>
      <w:r>
        <w:fldChar w:fldCharType="separate"/>
      </w:r>
      <w:r>
        <w:rPr>
          <w:sz w:val="20"/>
          <w:szCs w:val="20"/>
        </w:rPr>
        <w:t>законом</w:t>
      </w:r>
      <w:r>
        <w:rPr>
          <w:sz w:val="20"/>
          <w:szCs w:val="20"/>
        </w:rPr>
        <w:fldChar w:fldCharType="end"/>
      </w:r>
      <w:r>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0" w:name="Par71"/>
      <w:bookmarkEnd w:id="0"/>
    </w:p>
    <w:p w14:paraId="129C7FC3">
      <w:pPr>
        <w:pStyle w:val="14"/>
        <w:ind w:firstLine="540"/>
        <w:jc w:val="both"/>
        <w:rPr>
          <w:sz w:val="20"/>
          <w:szCs w:val="20"/>
        </w:rPr>
      </w:pPr>
      <w:r>
        <w:rPr>
          <w:sz w:val="20"/>
          <w:szCs w:val="20"/>
        </w:rPr>
        <w:t>3.5. При отсутствии у Заказчика претензий по количеству и качеству поставленного Товара Заказчик в течение 20 (двадцати) дней с даты доставки Товара Поставщиком подписывает акт приема-передачи Товара, товарную накладную. После этого Товар считается переданным Поставщиком Заказчику.</w:t>
      </w:r>
    </w:p>
    <w:p w14:paraId="18DE1949">
      <w:pPr>
        <w:pStyle w:val="14"/>
        <w:ind w:firstLine="540"/>
        <w:jc w:val="both"/>
        <w:rPr>
          <w:sz w:val="20"/>
          <w:szCs w:val="20"/>
        </w:rPr>
      </w:pPr>
      <w:r>
        <w:rPr>
          <w:sz w:val="20"/>
          <w:szCs w:val="20"/>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r>
        <w:fldChar w:fldCharType="begin"/>
      </w:r>
      <w:r>
        <w:instrText xml:space="preserve"> HYPERLINK \l "Par71" \o "3.6.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instrText>
      </w:r>
      <w:r>
        <w:fldChar w:fldCharType="separate"/>
      </w:r>
      <w:r>
        <w:rPr>
          <w:sz w:val="20"/>
          <w:szCs w:val="20"/>
        </w:rPr>
        <w:t>пункте 3.6</w:t>
      </w:r>
      <w:r>
        <w:rPr>
          <w:sz w:val="20"/>
          <w:szCs w:val="20"/>
        </w:rPr>
        <w:fldChar w:fldCharType="end"/>
      </w:r>
      <w:r>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1B7CB6E6">
      <w:pPr>
        <w:pStyle w:val="14"/>
        <w:ind w:firstLine="540"/>
        <w:jc w:val="both"/>
        <w:rPr>
          <w:sz w:val="20"/>
          <w:szCs w:val="20"/>
        </w:rPr>
      </w:pPr>
      <w:r>
        <w:rPr>
          <w:sz w:val="20"/>
          <w:szCs w:val="20"/>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A8163EF">
      <w:pPr>
        <w:pStyle w:val="14"/>
        <w:ind w:firstLine="540"/>
        <w:jc w:val="both"/>
        <w:rPr>
          <w:sz w:val="20"/>
          <w:szCs w:val="20"/>
        </w:rPr>
      </w:pPr>
      <w:r>
        <w:rPr>
          <w:sz w:val="20"/>
          <w:szCs w:val="20"/>
        </w:rPr>
        <w:t>3.8.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E37B26">
      <w:pPr>
        <w:pStyle w:val="14"/>
        <w:jc w:val="both"/>
        <w:rPr>
          <w:sz w:val="20"/>
          <w:szCs w:val="20"/>
        </w:rPr>
      </w:pPr>
    </w:p>
    <w:p w14:paraId="61F84AE7">
      <w:pPr>
        <w:pStyle w:val="14"/>
        <w:jc w:val="center"/>
        <w:outlineLvl w:val="0"/>
        <w:rPr>
          <w:sz w:val="20"/>
          <w:szCs w:val="20"/>
        </w:rPr>
      </w:pPr>
      <w:r>
        <w:rPr>
          <w:sz w:val="20"/>
          <w:szCs w:val="20"/>
        </w:rPr>
        <w:t>IV. Взаимодействие Сторон</w:t>
      </w:r>
    </w:p>
    <w:p w14:paraId="0D5E618E">
      <w:pPr>
        <w:pStyle w:val="14"/>
        <w:ind w:firstLine="539"/>
        <w:jc w:val="both"/>
        <w:rPr>
          <w:sz w:val="20"/>
          <w:szCs w:val="20"/>
        </w:rPr>
      </w:pPr>
      <w:r>
        <w:rPr>
          <w:sz w:val="20"/>
          <w:szCs w:val="20"/>
        </w:rPr>
        <w:t xml:space="preserve">4.1. Поставщик обязан: </w:t>
      </w:r>
    </w:p>
    <w:p w14:paraId="78D12BB2">
      <w:pPr>
        <w:pStyle w:val="14"/>
        <w:ind w:firstLine="539"/>
        <w:jc w:val="both"/>
        <w:rPr>
          <w:sz w:val="20"/>
          <w:szCs w:val="20"/>
        </w:rPr>
      </w:pPr>
      <w:r>
        <w:rPr>
          <w:sz w:val="20"/>
          <w:szCs w:val="20"/>
        </w:rPr>
        <w:t>4.1.1. поставить Товар в порядке, количестве, в срок и на условиях, предусмотренных Контрактом и спецификацией;</w:t>
      </w:r>
    </w:p>
    <w:p w14:paraId="0B8644D4">
      <w:pPr>
        <w:pStyle w:val="14"/>
        <w:ind w:firstLine="539"/>
        <w:jc w:val="both"/>
        <w:rPr>
          <w:sz w:val="20"/>
          <w:szCs w:val="20"/>
        </w:rPr>
      </w:pPr>
      <w:r>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90B218D">
      <w:pPr>
        <w:pStyle w:val="14"/>
        <w:ind w:firstLine="539"/>
        <w:jc w:val="both"/>
        <w:rPr>
          <w:sz w:val="20"/>
          <w:szCs w:val="20"/>
        </w:rPr>
      </w:pPr>
      <w:r>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B130253">
      <w:pPr>
        <w:pStyle w:val="14"/>
        <w:ind w:firstLine="539"/>
        <w:jc w:val="both"/>
        <w:rPr>
          <w:sz w:val="20"/>
          <w:szCs w:val="20"/>
        </w:rPr>
      </w:pPr>
      <w:r>
        <w:rPr>
          <w:sz w:val="20"/>
          <w:szCs w:val="20"/>
        </w:rPr>
        <w:t>4.1.4. осуществить монтаж и наладку Товара в соответствии со спецификацией при необходимости;</w:t>
      </w:r>
    </w:p>
    <w:p w14:paraId="234D1DC5">
      <w:pPr>
        <w:pStyle w:val="14"/>
        <w:ind w:firstLine="539"/>
        <w:jc w:val="both"/>
        <w:rPr>
          <w:sz w:val="20"/>
          <w:szCs w:val="20"/>
        </w:rPr>
      </w:pPr>
      <w:r>
        <w:rPr>
          <w:sz w:val="20"/>
          <w:szCs w:val="20"/>
        </w:rPr>
        <w:t xml:space="preserve">4.1.5. в случае принятия решения об одностороннем отказе от исполнения Контракта направить его Заказчику в соответствии с Федеральным </w:t>
      </w:r>
      <w:r>
        <w:fldChar w:fldCharType="begin"/>
      </w:r>
      <w:r>
        <w:instrText xml:space="preserve"> HYPERLINK "https://docs30.surp-spb.ru/cgi/online.cgi?req=doc&amp;base=LAW&amp;n=388926&amp;date=03.02.2022" </w:instrText>
      </w:r>
      <w:r>
        <w:fldChar w:fldCharType="separate"/>
      </w:r>
      <w:r>
        <w:rPr>
          <w:sz w:val="20"/>
          <w:szCs w:val="20"/>
        </w:rPr>
        <w:t>законом</w:t>
      </w:r>
      <w:r>
        <w:rPr>
          <w:sz w:val="20"/>
          <w:szCs w:val="20"/>
        </w:rPr>
        <w:fldChar w:fldCharType="end"/>
      </w:r>
      <w:r>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607BCC88">
      <w:pPr>
        <w:pStyle w:val="14"/>
        <w:ind w:firstLine="539"/>
        <w:jc w:val="both"/>
        <w:rPr>
          <w:sz w:val="20"/>
          <w:szCs w:val="20"/>
        </w:rPr>
      </w:pPr>
      <w:bookmarkStart w:id="1" w:name="Par87"/>
      <w:bookmarkEnd w:id="1"/>
      <w:r>
        <w:rPr>
          <w:sz w:val="20"/>
          <w:szCs w:val="20"/>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8625F91">
      <w:pPr>
        <w:pStyle w:val="14"/>
        <w:ind w:firstLine="539"/>
        <w:jc w:val="both"/>
        <w:rPr>
          <w:sz w:val="20"/>
          <w:szCs w:val="20"/>
        </w:rPr>
      </w:pPr>
      <w:bookmarkStart w:id="2" w:name="Par90"/>
      <w:bookmarkEnd w:id="2"/>
      <w:bookmarkStart w:id="3" w:name="Par94"/>
      <w:bookmarkEnd w:id="3"/>
      <w:bookmarkStart w:id="4" w:name="Par89"/>
      <w:bookmarkEnd w:id="4"/>
      <w:r>
        <w:rPr>
          <w:sz w:val="20"/>
          <w:szCs w:val="20"/>
        </w:rPr>
        <w:t>4.2. Поставщик вправе:</w:t>
      </w:r>
    </w:p>
    <w:p w14:paraId="40F8EF34">
      <w:pPr>
        <w:pStyle w:val="14"/>
        <w:ind w:firstLine="540"/>
        <w:jc w:val="both"/>
        <w:rPr>
          <w:sz w:val="20"/>
          <w:szCs w:val="20"/>
        </w:rPr>
      </w:pPr>
      <w:r>
        <w:rPr>
          <w:sz w:val="20"/>
          <w:szCs w:val="20"/>
        </w:rPr>
        <w:t>4.2.1. требовать от Заказчика произвести приемку Товара в порядке и в сроки, предусмотренные Контрактом;</w:t>
      </w:r>
    </w:p>
    <w:p w14:paraId="28FD7A34">
      <w:pPr>
        <w:pStyle w:val="14"/>
        <w:ind w:firstLine="540"/>
        <w:jc w:val="both"/>
        <w:rPr>
          <w:sz w:val="20"/>
          <w:szCs w:val="20"/>
        </w:rPr>
      </w:pPr>
      <w:r>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45EE57">
      <w:pPr>
        <w:pStyle w:val="14"/>
        <w:ind w:firstLine="540"/>
        <w:jc w:val="both"/>
        <w:rPr>
          <w:sz w:val="20"/>
          <w:szCs w:val="20"/>
        </w:rPr>
      </w:pPr>
      <w:r>
        <w:rPr>
          <w:sz w:val="20"/>
          <w:szCs w:val="20"/>
        </w:rPr>
        <w:t>4.2.3. принять решение об одностороннем отказе от исполнения Контракта в соответствии с гражданским законодательством;</w:t>
      </w:r>
    </w:p>
    <w:p w14:paraId="58D54417">
      <w:pPr>
        <w:pStyle w:val="14"/>
        <w:ind w:firstLine="540"/>
        <w:jc w:val="both"/>
        <w:rPr>
          <w:sz w:val="20"/>
          <w:szCs w:val="20"/>
        </w:rPr>
      </w:pPr>
      <w:r>
        <w:rPr>
          <w:sz w:val="20"/>
          <w:szCs w:val="20"/>
        </w:rPr>
        <w:t xml:space="preserve">4.2.4. требовать возмещения убытков, уплаты неустоек (штрафов, пеней) в соответствии с </w:t>
      </w:r>
      <w:r>
        <w:fldChar w:fldCharType="begin"/>
      </w:r>
      <w:r>
        <w:instrText xml:space="preserve"> HYPERLINK \l "Par132" \o "VI. Ответственность Сторон &lt;108&gt;" </w:instrText>
      </w:r>
      <w:r>
        <w:fldChar w:fldCharType="separate"/>
      </w:r>
      <w:r>
        <w:rPr>
          <w:sz w:val="20"/>
          <w:szCs w:val="20"/>
        </w:rPr>
        <w:t>разделом VI</w:t>
      </w:r>
      <w:r>
        <w:rPr>
          <w:sz w:val="20"/>
          <w:szCs w:val="20"/>
        </w:rPr>
        <w:fldChar w:fldCharType="end"/>
      </w:r>
      <w:r>
        <w:rPr>
          <w:sz w:val="20"/>
          <w:szCs w:val="20"/>
        </w:rPr>
        <w:t xml:space="preserve"> Контракта;</w:t>
      </w:r>
    </w:p>
    <w:p w14:paraId="08A200F3">
      <w:pPr>
        <w:pStyle w:val="14"/>
        <w:ind w:firstLine="539"/>
        <w:jc w:val="both"/>
        <w:rPr>
          <w:sz w:val="20"/>
          <w:szCs w:val="20"/>
        </w:rPr>
      </w:pPr>
      <w:r>
        <w:rPr>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r>
        <w:fldChar w:fldCharType="begin"/>
      </w:r>
      <w:r>
        <w:instrText xml:space="preserve"> HYPERLINK "https://docs30.surp-spb.ru/cgi/online.cgi?req=doc&amp;base=LAW&amp;n=388926&amp;date=03.02.2022&amp;dst=108&amp;field=134" </w:instrText>
      </w:r>
      <w:r>
        <w:fldChar w:fldCharType="separate"/>
      </w:r>
      <w:r>
        <w:rPr>
          <w:sz w:val="20"/>
          <w:szCs w:val="20"/>
        </w:rPr>
        <w:t>частью 6 статьи 14</w:t>
      </w:r>
      <w:r>
        <w:rPr>
          <w:sz w:val="20"/>
          <w:szCs w:val="20"/>
        </w:rPr>
        <w:fldChar w:fldCharType="end"/>
      </w:r>
      <w:r>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14:paraId="4A0B0E8B">
      <w:pPr>
        <w:pStyle w:val="14"/>
        <w:ind w:firstLine="539"/>
        <w:jc w:val="both"/>
        <w:rPr>
          <w:sz w:val="20"/>
          <w:szCs w:val="20"/>
        </w:rPr>
      </w:pPr>
      <w:r>
        <w:rPr>
          <w:sz w:val="20"/>
          <w:szCs w:val="20"/>
        </w:rPr>
        <w:t>4.3. Заказчик обязуется:</w:t>
      </w:r>
    </w:p>
    <w:p w14:paraId="2539C10A">
      <w:pPr>
        <w:pStyle w:val="14"/>
        <w:ind w:firstLine="539"/>
        <w:jc w:val="both"/>
        <w:rPr>
          <w:sz w:val="20"/>
          <w:szCs w:val="20"/>
        </w:rPr>
      </w:pPr>
      <w:r>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33AF6E9B">
      <w:pPr>
        <w:pStyle w:val="14"/>
        <w:ind w:firstLine="539"/>
        <w:jc w:val="both"/>
        <w:rPr>
          <w:b/>
          <w:sz w:val="20"/>
          <w:szCs w:val="20"/>
        </w:rPr>
      </w:pPr>
      <w:r>
        <w:rPr>
          <w:sz w:val="20"/>
          <w:szCs w:val="20"/>
        </w:rPr>
        <w:t>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6C32FF35">
      <w:pPr>
        <w:pStyle w:val="14"/>
        <w:ind w:firstLine="540"/>
        <w:jc w:val="both"/>
        <w:rPr>
          <w:sz w:val="20"/>
          <w:szCs w:val="20"/>
        </w:rPr>
      </w:pPr>
      <w:r>
        <w:rPr>
          <w:sz w:val="20"/>
          <w:szCs w:val="20"/>
        </w:rPr>
        <w:t xml:space="preserve">4.3.3. требовать уплаты неустоек (штрафов, пеней) в соответствии с </w:t>
      </w:r>
      <w:r>
        <w:fldChar w:fldCharType="begin"/>
      </w:r>
      <w:r>
        <w:instrText xml:space="preserve"> HYPERLINK \l "Par132" \o "VI. Ответственность Сторон &lt;108&gt;" </w:instrText>
      </w:r>
      <w:r>
        <w:fldChar w:fldCharType="separate"/>
      </w:r>
      <w:r>
        <w:rPr>
          <w:sz w:val="20"/>
          <w:szCs w:val="20"/>
        </w:rPr>
        <w:t>разделом VI</w:t>
      </w:r>
      <w:r>
        <w:rPr>
          <w:sz w:val="20"/>
          <w:szCs w:val="20"/>
        </w:rPr>
        <w:fldChar w:fldCharType="end"/>
      </w:r>
      <w:r>
        <w:rPr>
          <w:sz w:val="20"/>
          <w:szCs w:val="20"/>
        </w:rPr>
        <w:t xml:space="preserve"> Контракта;</w:t>
      </w:r>
    </w:p>
    <w:p w14:paraId="7B75785B">
      <w:pPr>
        <w:pStyle w:val="14"/>
        <w:ind w:firstLine="539"/>
        <w:jc w:val="both"/>
        <w:rPr>
          <w:sz w:val="20"/>
          <w:szCs w:val="20"/>
        </w:rPr>
      </w:pPr>
      <w:r>
        <w:rPr>
          <w:sz w:val="20"/>
          <w:szCs w:val="20"/>
        </w:rPr>
        <w:t xml:space="preserve">4.3.4. провести экспертизу поставленного Товара для проверки его соответствия условиям Контракта в соответствии с Федеральным </w:t>
      </w:r>
      <w:r>
        <w:fldChar w:fldCharType="begin"/>
      </w:r>
      <w:r>
        <w:instrText xml:space="preserve"> HYPERLINK "https://docs30.surp-spb.ru/cgi/online.cgi?req=doc&amp;base=LAW&amp;n=388926&amp;date=03.02.2022" </w:instrText>
      </w:r>
      <w:r>
        <w:fldChar w:fldCharType="separate"/>
      </w:r>
      <w:r>
        <w:rPr>
          <w:sz w:val="20"/>
          <w:szCs w:val="20"/>
        </w:rPr>
        <w:t>законом</w:t>
      </w:r>
      <w:r>
        <w:rPr>
          <w:sz w:val="20"/>
          <w:szCs w:val="20"/>
        </w:rPr>
        <w:fldChar w:fldCharType="end"/>
      </w:r>
      <w:r>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64972EAC">
      <w:pPr>
        <w:pStyle w:val="14"/>
        <w:ind w:firstLine="539"/>
        <w:jc w:val="both"/>
        <w:rPr>
          <w:sz w:val="20"/>
          <w:szCs w:val="20"/>
        </w:rPr>
      </w:pPr>
      <w:r>
        <w:rPr>
          <w:sz w:val="20"/>
          <w:szCs w:val="20"/>
        </w:rPr>
        <w:t>4.4. Заказчик вправе:</w:t>
      </w:r>
    </w:p>
    <w:p w14:paraId="16E660D1">
      <w:pPr>
        <w:pStyle w:val="14"/>
        <w:ind w:firstLine="540"/>
        <w:jc w:val="both"/>
        <w:rPr>
          <w:sz w:val="20"/>
          <w:szCs w:val="20"/>
        </w:rPr>
      </w:pPr>
      <w:r>
        <w:rPr>
          <w:sz w:val="20"/>
          <w:szCs w:val="20"/>
        </w:rPr>
        <w:t>4.4.1. требовать от Поставщика надлежащего исполнения обязательств по Контракту;</w:t>
      </w:r>
    </w:p>
    <w:p w14:paraId="1F1CEDB9">
      <w:pPr>
        <w:pStyle w:val="14"/>
        <w:ind w:firstLine="540"/>
        <w:jc w:val="both"/>
        <w:rPr>
          <w:sz w:val="20"/>
          <w:szCs w:val="20"/>
        </w:rPr>
      </w:pPr>
      <w:r>
        <w:rPr>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14:paraId="33D883BC">
      <w:pPr>
        <w:pStyle w:val="14"/>
        <w:ind w:firstLine="540"/>
        <w:jc w:val="both"/>
        <w:rPr>
          <w:sz w:val="20"/>
          <w:szCs w:val="20"/>
        </w:rPr>
      </w:pPr>
      <w:r>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4429F9D">
      <w:pPr>
        <w:pStyle w:val="14"/>
        <w:ind w:firstLine="540"/>
        <w:jc w:val="both"/>
        <w:rPr>
          <w:sz w:val="20"/>
          <w:szCs w:val="20"/>
        </w:rPr>
      </w:pPr>
      <w:r>
        <w:rPr>
          <w:sz w:val="20"/>
          <w:szCs w:val="20"/>
        </w:rPr>
        <w:t xml:space="preserve">4.4.4. требовать возмещения убытков в соответствии с </w:t>
      </w:r>
      <w:r>
        <w:fldChar w:fldCharType="begin"/>
      </w:r>
      <w:r>
        <w:instrText xml:space="preserve"> HYPERLINK \l "Par132" \o "VI. Ответственность Сторон &lt;108&gt;" </w:instrText>
      </w:r>
      <w:r>
        <w:fldChar w:fldCharType="separate"/>
      </w:r>
      <w:r>
        <w:rPr>
          <w:sz w:val="20"/>
          <w:szCs w:val="20"/>
        </w:rPr>
        <w:t>разделом VI</w:t>
      </w:r>
      <w:r>
        <w:rPr>
          <w:sz w:val="20"/>
          <w:szCs w:val="20"/>
        </w:rPr>
        <w:fldChar w:fldCharType="end"/>
      </w:r>
      <w:r>
        <w:rPr>
          <w:sz w:val="20"/>
          <w:szCs w:val="20"/>
        </w:rPr>
        <w:t xml:space="preserve"> Контракта, причиненных по вине Поставщика;</w:t>
      </w:r>
    </w:p>
    <w:p w14:paraId="5AF1F51E">
      <w:pPr>
        <w:pStyle w:val="14"/>
        <w:ind w:firstLine="540"/>
        <w:jc w:val="both"/>
        <w:rPr>
          <w:sz w:val="20"/>
          <w:szCs w:val="20"/>
        </w:rPr>
      </w:pPr>
      <w:r>
        <w:rPr>
          <w:sz w:val="20"/>
          <w:szCs w:val="20"/>
        </w:rPr>
        <w:t>4.4.5. отказаться от приемки и оплаты Товара, не соответствующего условиям Контракта;</w:t>
      </w:r>
      <w:r>
        <w:rPr>
          <w:rStyle w:val="6"/>
          <w:sz w:val="20"/>
          <w:szCs w:val="20"/>
        </w:rPr>
        <w:t xml:space="preserve"> </w:t>
      </w:r>
    </w:p>
    <w:p w14:paraId="0F556AC0">
      <w:pPr>
        <w:pStyle w:val="14"/>
        <w:ind w:firstLine="540"/>
        <w:jc w:val="both"/>
        <w:rPr>
          <w:sz w:val="20"/>
          <w:szCs w:val="20"/>
        </w:rPr>
      </w:pPr>
      <w:r>
        <w:rPr>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5AECFBF9">
      <w:pPr>
        <w:pStyle w:val="14"/>
        <w:ind w:firstLine="540"/>
        <w:jc w:val="both"/>
        <w:rPr>
          <w:sz w:val="20"/>
          <w:szCs w:val="20"/>
        </w:rPr>
      </w:pPr>
      <w:r>
        <w:rPr>
          <w:sz w:val="20"/>
          <w:szCs w:val="20"/>
        </w:rPr>
        <w:t>4.4.6.1. поставки товаров ненадлежащего качества с недостатками, которые не могут быть устранены в приемлемый для Заказчика срок;</w:t>
      </w:r>
    </w:p>
    <w:p w14:paraId="508B7073">
      <w:pPr>
        <w:pStyle w:val="14"/>
        <w:ind w:firstLine="540"/>
        <w:jc w:val="both"/>
        <w:rPr>
          <w:sz w:val="20"/>
          <w:szCs w:val="20"/>
        </w:rPr>
      </w:pPr>
      <w:r>
        <w:rPr>
          <w:sz w:val="20"/>
          <w:szCs w:val="20"/>
        </w:rPr>
        <w:t>4.4.6.2. неоднократного нарушения сроков поставки товаров.;</w:t>
      </w:r>
    </w:p>
    <w:p w14:paraId="1065C253">
      <w:pPr>
        <w:pStyle w:val="14"/>
        <w:ind w:firstLine="540"/>
        <w:jc w:val="both"/>
        <w:rPr>
          <w:sz w:val="20"/>
          <w:szCs w:val="20"/>
        </w:rPr>
      </w:pPr>
      <w:r>
        <w:rPr>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ADC95C3">
      <w:pPr>
        <w:pStyle w:val="14"/>
        <w:jc w:val="both"/>
        <w:rPr>
          <w:sz w:val="20"/>
          <w:szCs w:val="20"/>
        </w:rPr>
      </w:pPr>
    </w:p>
    <w:p w14:paraId="6B6A28BD">
      <w:pPr>
        <w:pStyle w:val="14"/>
        <w:jc w:val="center"/>
        <w:outlineLvl w:val="0"/>
        <w:rPr>
          <w:sz w:val="20"/>
          <w:szCs w:val="20"/>
        </w:rPr>
      </w:pPr>
      <w:r>
        <w:rPr>
          <w:sz w:val="20"/>
          <w:szCs w:val="20"/>
        </w:rPr>
        <w:t>V. Качество Товара</w:t>
      </w:r>
    </w:p>
    <w:p w14:paraId="62A9BEC3">
      <w:pPr>
        <w:pStyle w:val="14"/>
        <w:ind w:firstLine="540"/>
        <w:jc w:val="both"/>
        <w:rPr>
          <w:sz w:val="20"/>
          <w:szCs w:val="20"/>
        </w:rPr>
      </w:pPr>
      <w:r>
        <w:rPr>
          <w:sz w:val="20"/>
          <w:szCs w:val="20"/>
        </w:rPr>
        <w:t>5.1. Поставщик гарантирует, что поставляемый Товар соответствует требованиям, установленным Контрактом.</w:t>
      </w:r>
    </w:p>
    <w:p w14:paraId="25083275">
      <w:pPr>
        <w:pStyle w:val="14"/>
        <w:ind w:firstLine="540"/>
        <w:jc w:val="both"/>
        <w:rPr>
          <w:sz w:val="20"/>
          <w:szCs w:val="20"/>
        </w:rPr>
      </w:pPr>
      <w:r>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6847065">
      <w:pPr>
        <w:pStyle w:val="14"/>
        <w:ind w:firstLine="540"/>
        <w:jc w:val="both"/>
        <w:rPr>
          <w:sz w:val="20"/>
          <w:szCs w:val="20"/>
        </w:rPr>
      </w:pPr>
      <w:r>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1D8ADE1">
      <w:pPr>
        <w:pStyle w:val="14"/>
        <w:ind w:firstLine="540"/>
        <w:jc w:val="both"/>
        <w:rPr>
          <w:sz w:val="20"/>
          <w:szCs w:val="20"/>
        </w:rPr>
      </w:pPr>
      <w:r>
        <w:rPr>
          <w:sz w:val="20"/>
          <w:szCs w:val="20"/>
        </w:rPr>
        <w:t>5.3. Товар должен быть упакован и замаркирован в соответствии с действующими стандартами.</w:t>
      </w:r>
    </w:p>
    <w:p w14:paraId="50936CC0">
      <w:pPr>
        <w:pStyle w:val="14"/>
        <w:ind w:firstLine="540"/>
        <w:jc w:val="both"/>
        <w:rPr>
          <w:sz w:val="20"/>
          <w:szCs w:val="20"/>
        </w:rPr>
      </w:pPr>
      <w:r>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2BFDDB0">
      <w:pPr>
        <w:pStyle w:val="14"/>
        <w:ind w:firstLine="540"/>
        <w:jc w:val="both"/>
        <w:rPr>
          <w:sz w:val="20"/>
          <w:szCs w:val="20"/>
        </w:rPr>
      </w:pPr>
      <w:r>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14:paraId="55A87DE8">
      <w:pPr>
        <w:pStyle w:val="14"/>
        <w:jc w:val="both"/>
        <w:rPr>
          <w:sz w:val="20"/>
          <w:szCs w:val="20"/>
        </w:rPr>
      </w:pPr>
    </w:p>
    <w:p w14:paraId="3BF3065F">
      <w:pPr>
        <w:pStyle w:val="14"/>
        <w:jc w:val="center"/>
        <w:outlineLvl w:val="0"/>
        <w:rPr>
          <w:sz w:val="20"/>
          <w:szCs w:val="20"/>
        </w:rPr>
      </w:pPr>
      <w:bookmarkStart w:id="5" w:name="Par132"/>
      <w:bookmarkEnd w:id="5"/>
      <w:r>
        <w:rPr>
          <w:sz w:val="20"/>
          <w:szCs w:val="20"/>
        </w:rPr>
        <w:t>VI. Ответственность Сторон</w:t>
      </w:r>
    </w:p>
    <w:p w14:paraId="75484339">
      <w:pPr>
        <w:autoSpaceDE w:val="0"/>
        <w:autoSpaceDN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047E44E">
      <w:pPr>
        <w:autoSpaceDE w:val="0"/>
        <w:autoSpaceDN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10E7542">
      <w:pPr>
        <w:autoSpaceDE w:val="0"/>
        <w:autoSpaceDN w:val="0"/>
        <w:spacing w:after="0" w:line="240" w:lineRule="auto"/>
        <w:ind w:firstLine="708"/>
        <w:jc w:val="both"/>
        <w:rPr>
          <w:rFonts w:ascii="Times New Roman" w:hAnsi="Times New Roman" w:eastAsia="Calibri" w:cs="Times New Roman"/>
          <w:sz w:val="20"/>
          <w:szCs w:val="20"/>
        </w:rPr>
      </w:pPr>
      <w:r>
        <w:rPr>
          <w:rFonts w:ascii="Times New Roman" w:hAnsi="Times New Roman" w:eastAsia="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2B50E42">
      <w:pPr>
        <w:autoSpaceDE w:val="0"/>
        <w:autoSpaceDN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N 1042, и составляет 10 процентов цены Контракта.</w:t>
      </w:r>
    </w:p>
    <w:p w14:paraId="26F0FD67">
      <w:pPr>
        <w:autoSpaceDE w:val="0"/>
        <w:autoSpaceDN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ascii="Times New Roman" w:hAnsi="Times New Roman" w:eastAsia="Calibri" w:cs="Times New Roman"/>
          <w:sz w:val="20"/>
          <w:szCs w:val="20"/>
        </w:rPr>
        <w:t>1 000,00 руб. (Одна тысяча рублей 00 коп.).</w:t>
      </w:r>
    </w:p>
    <w:p w14:paraId="063622FA">
      <w:pPr>
        <w:autoSpaceDE w:val="0"/>
        <w:autoSpaceDN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5E87A07">
      <w:pPr>
        <w:autoSpaceDE w:val="0"/>
        <w:autoSpaceDN w:val="0"/>
        <w:spacing w:after="0" w:line="240" w:lineRule="auto"/>
        <w:ind w:firstLine="708"/>
        <w:jc w:val="both"/>
        <w:rPr>
          <w:rFonts w:ascii="Times New Roman" w:hAnsi="Times New Roman" w:eastAsia="Calibri" w:cs="Times New Roman"/>
          <w:sz w:val="20"/>
          <w:szCs w:val="20"/>
          <w:vertAlign w:val="superscript"/>
        </w:rPr>
      </w:pPr>
      <w:r>
        <w:rPr>
          <w:rFonts w:ascii="Times New Roman" w:hAnsi="Times New Roman" w:eastAsia="Times New Roman" w:cs="Times New Roman"/>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Pr>
          <w:rFonts w:ascii="Times New Roman" w:hAnsi="Times New Roman" w:eastAsia="Calibri" w:cs="Times New Roman"/>
          <w:sz w:val="20"/>
          <w:szCs w:val="20"/>
        </w:rPr>
        <w:t>1 000,00 руб. (Одна тысяча рублей 00 коп.).</w:t>
      </w:r>
    </w:p>
    <w:p w14:paraId="229E5B00">
      <w:pPr>
        <w:autoSpaceDE w:val="0"/>
        <w:autoSpaceDN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6.8. Применение неустойки (штрафа, пени) не освобождает Стороны от исполнения обязательств по Контракту.</w:t>
      </w:r>
    </w:p>
    <w:p w14:paraId="3015DD87">
      <w:pPr>
        <w:autoSpaceDE w:val="0"/>
        <w:autoSpaceDN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E0454E">
      <w:pPr>
        <w:autoSpaceDE w:val="0"/>
        <w:autoSpaceDN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CFA332">
      <w:pPr>
        <w:autoSpaceDE w:val="0"/>
        <w:autoSpaceDN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FB4712E">
      <w:pPr>
        <w:autoSpaceDE w:val="0"/>
        <w:autoSpaceDN w:val="0"/>
        <w:spacing w:after="0" w:line="240" w:lineRule="auto"/>
        <w:ind w:firstLine="708"/>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6.12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866DE81">
      <w:pPr>
        <w:autoSpaceDE w:val="0"/>
        <w:autoSpaceDN w:val="0"/>
        <w:spacing w:after="0" w:line="240" w:lineRule="auto"/>
        <w:ind w:firstLine="708"/>
        <w:jc w:val="both"/>
        <w:rPr>
          <w:rFonts w:ascii="Times New Roman" w:hAnsi="Times New Roman" w:eastAsia="Calibri" w:cs="Times New Roman"/>
          <w:sz w:val="20"/>
          <w:szCs w:val="20"/>
        </w:rPr>
      </w:pPr>
      <w:r>
        <w:rPr>
          <w:rFonts w:ascii="Times New Roman" w:hAnsi="Times New Roman" w:eastAsia="Calibri" w:cs="Times New Roman"/>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72F12D">
      <w:pPr>
        <w:pStyle w:val="14"/>
        <w:jc w:val="center"/>
        <w:outlineLvl w:val="0"/>
        <w:rPr>
          <w:sz w:val="20"/>
          <w:szCs w:val="20"/>
        </w:rPr>
      </w:pPr>
    </w:p>
    <w:p w14:paraId="5D9B1DFE">
      <w:pPr>
        <w:pStyle w:val="14"/>
        <w:jc w:val="center"/>
        <w:outlineLvl w:val="0"/>
        <w:rPr>
          <w:sz w:val="20"/>
          <w:szCs w:val="20"/>
        </w:rPr>
      </w:pPr>
      <w:r>
        <w:rPr>
          <w:sz w:val="20"/>
          <w:szCs w:val="20"/>
        </w:rPr>
        <w:t>VII. Исключительные права</w:t>
      </w:r>
    </w:p>
    <w:p w14:paraId="22DA8087">
      <w:pPr>
        <w:pStyle w:val="14"/>
        <w:ind w:firstLine="540"/>
        <w:jc w:val="both"/>
        <w:rPr>
          <w:sz w:val="20"/>
          <w:szCs w:val="20"/>
        </w:rPr>
      </w:pPr>
      <w:r>
        <w:rPr>
          <w:sz w:val="20"/>
          <w:szCs w:val="20"/>
        </w:rPr>
        <w:t>7.1. Поставщик гарантирует отсутствие нарушения исключительных прав третьих лиц, связанных с поставкой и использованием Товара.</w:t>
      </w:r>
    </w:p>
    <w:p w14:paraId="33817A0F">
      <w:pPr>
        <w:pStyle w:val="14"/>
        <w:ind w:firstLine="540"/>
        <w:jc w:val="both"/>
        <w:rPr>
          <w:sz w:val="20"/>
          <w:szCs w:val="20"/>
        </w:rPr>
      </w:pPr>
      <w:r>
        <w:rPr>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9346213">
      <w:pPr>
        <w:pStyle w:val="14"/>
        <w:jc w:val="both"/>
        <w:rPr>
          <w:sz w:val="20"/>
          <w:szCs w:val="20"/>
        </w:rPr>
      </w:pPr>
    </w:p>
    <w:p w14:paraId="39A33776">
      <w:pPr>
        <w:autoSpaceDE w:val="0"/>
        <w:autoSpaceDN w:val="0"/>
        <w:adjustRightInd w:val="0"/>
        <w:spacing w:after="0" w:line="240" w:lineRule="auto"/>
        <w:jc w:val="center"/>
        <w:outlineLvl w:val="0"/>
        <w:rPr>
          <w:rFonts w:ascii="Times New Roman" w:hAnsi="Times New Roman" w:eastAsia="Times New Roman" w:cs="Times New Roman"/>
          <w:sz w:val="20"/>
          <w:szCs w:val="20"/>
        </w:rPr>
      </w:pPr>
      <w:r>
        <w:rPr>
          <w:rFonts w:ascii="Times New Roman" w:hAnsi="Times New Roman" w:eastAsia="Times New Roman" w:cs="Times New Roman"/>
          <w:sz w:val="20"/>
          <w:szCs w:val="20"/>
        </w:rPr>
        <w:t>VIII. Обстоятельства непреодолимой силы</w:t>
      </w:r>
    </w:p>
    <w:p w14:paraId="45938B6C">
      <w:pPr>
        <w:autoSpaceDE w:val="0"/>
        <w:autoSpaceDN w:val="0"/>
        <w:adjustRightInd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589B1B">
      <w:pPr>
        <w:autoSpaceDE w:val="0"/>
        <w:autoSpaceDN w:val="0"/>
        <w:adjustRightInd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A4331BB">
      <w:pPr>
        <w:autoSpaceDE w:val="0"/>
        <w:autoSpaceDN w:val="0"/>
        <w:adjustRightInd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ED77B05">
      <w:pPr>
        <w:autoSpaceDE w:val="0"/>
        <w:autoSpaceDN w:val="0"/>
        <w:adjustRightInd w:val="0"/>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B974F79">
      <w:pPr>
        <w:pStyle w:val="14"/>
        <w:jc w:val="both"/>
        <w:rPr>
          <w:sz w:val="20"/>
          <w:szCs w:val="20"/>
        </w:rPr>
      </w:pPr>
    </w:p>
    <w:p w14:paraId="36D0BAEF">
      <w:pPr>
        <w:autoSpaceDE w:val="0"/>
        <w:autoSpaceDN w:val="0"/>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lang w:val="en-US"/>
        </w:rPr>
        <w:t>I</w:t>
      </w:r>
      <w:r>
        <w:rPr>
          <w:rFonts w:ascii="Times New Roman" w:hAnsi="Times New Roman" w:eastAsia="Times New Roman" w:cs="Times New Roman"/>
          <w:sz w:val="20"/>
          <w:szCs w:val="20"/>
        </w:rPr>
        <w:t>X. Рассмотрение и разрешение споров</w:t>
      </w:r>
    </w:p>
    <w:p w14:paraId="00A044D6">
      <w:pPr>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F7D6956">
      <w:pPr>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93EC670">
      <w:pPr>
        <w:autoSpaceDE w:val="0"/>
        <w:autoSpaceDN w:val="0"/>
        <w:spacing w:after="0" w:line="240" w:lineRule="auto"/>
        <w:ind w:firstLine="708"/>
        <w:jc w:val="both"/>
        <w:rPr>
          <w:rFonts w:ascii="Times New Roman" w:hAnsi="Times New Roman" w:eastAsia="Calibri" w:cs="Times New Roman"/>
          <w:sz w:val="20"/>
          <w:szCs w:val="20"/>
        </w:rPr>
      </w:pPr>
      <w:r>
        <w:rPr>
          <w:rFonts w:ascii="Times New Roman" w:hAnsi="Times New Roman" w:eastAsia="Calibri" w:cs="Times New Roman"/>
          <w:sz w:val="20"/>
          <w:szCs w:val="20"/>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84F6C85">
      <w:pPr>
        <w:autoSpaceDE w:val="0"/>
        <w:autoSpaceDN w:val="0"/>
        <w:spacing w:after="0" w:line="240" w:lineRule="auto"/>
        <w:ind w:firstLine="708"/>
        <w:jc w:val="both"/>
        <w:rPr>
          <w:rFonts w:ascii="Times New Roman" w:hAnsi="Times New Roman" w:eastAsia="Calibri" w:cs="Times New Roman"/>
          <w:sz w:val="20"/>
          <w:szCs w:val="20"/>
        </w:rPr>
      </w:pPr>
      <w:r>
        <w:rPr>
          <w:rFonts w:ascii="Times New Roman" w:hAnsi="Times New Roman" w:eastAsia="Calibri" w:cs="Times New Roman"/>
          <w:sz w:val="20"/>
          <w:szCs w:val="20"/>
        </w:rPr>
        <w:t>9.4. При неурегулировании Сторонами спора в досудебном порядке, спор разрешается в судебном порядке.</w:t>
      </w:r>
    </w:p>
    <w:p w14:paraId="4A032ADB">
      <w:pPr>
        <w:pStyle w:val="14"/>
        <w:jc w:val="both"/>
        <w:rPr>
          <w:sz w:val="20"/>
          <w:szCs w:val="20"/>
        </w:rPr>
      </w:pPr>
    </w:p>
    <w:p w14:paraId="768FF15E">
      <w:pPr>
        <w:autoSpaceDE w:val="0"/>
        <w:autoSpaceDN w:val="0"/>
        <w:spacing w:after="0" w:line="240" w:lineRule="auto"/>
        <w:jc w:val="center"/>
        <w:outlineLvl w:val="1"/>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X. Срок действия и порядок расторжения Контракта </w:t>
      </w:r>
    </w:p>
    <w:p w14:paraId="0B2B8CE0">
      <w:pPr>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10.1. Контракт вступает в силу с даты его подписания обеими Сторонами и действует по 31.12.2025 г. Окончание срока действия Контракта не влечет прекращения неисполненных обязательств Сторон по Контракту.</w:t>
      </w:r>
    </w:p>
    <w:p w14:paraId="20C82C3E">
      <w:pPr>
        <w:spacing w:after="0" w:line="240" w:lineRule="auto"/>
        <w:ind w:firstLine="708"/>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14:paraId="3A560936">
      <w:pPr>
        <w:spacing w:after="0" w:line="240" w:lineRule="auto"/>
        <w:ind w:firstLine="708"/>
        <w:jc w:val="both"/>
        <w:rPr>
          <w:rFonts w:ascii="Times New Roman" w:hAnsi="Times New Roman" w:eastAsia="Times New Roman" w:cs="Times New Roman"/>
          <w:sz w:val="20"/>
          <w:szCs w:val="20"/>
        </w:rPr>
      </w:pPr>
    </w:p>
    <w:p w14:paraId="11AC296C">
      <w:pPr>
        <w:autoSpaceDE w:val="0"/>
        <w:autoSpaceDN w:val="0"/>
        <w:spacing w:after="0" w:line="240" w:lineRule="auto"/>
        <w:jc w:val="center"/>
        <w:outlineLvl w:val="1"/>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XI. Прочие положения </w:t>
      </w:r>
    </w:p>
    <w:p w14:paraId="14BDCEAE">
      <w:pPr>
        <w:autoSpaceDE w:val="0"/>
        <w:autoSpaceDN w:val="0"/>
        <w:adjustRightInd w:val="0"/>
        <w:spacing w:after="0" w:line="240" w:lineRule="auto"/>
        <w:ind w:firstLine="539"/>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11.1. Во всем, что не предусмотрено Контрактом, Стороны руководствуются законодательством Российской Федерации.</w:t>
      </w:r>
    </w:p>
    <w:p w14:paraId="50AEB6C3">
      <w:pPr>
        <w:autoSpaceDE w:val="0"/>
        <w:autoSpaceDN w:val="0"/>
        <w:adjustRightInd w:val="0"/>
        <w:spacing w:after="0" w:line="240" w:lineRule="auto"/>
        <w:ind w:firstLine="539"/>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9A6309A">
      <w:pPr>
        <w:autoSpaceDE w:val="0"/>
        <w:autoSpaceDN w:val="0"/>
        <w:adjustRightInd w:val="0"/>
        <w:spacing w:after="0" w:line="240" w:lineRule="auto"/>
        <w:ind w:firstLine="539"/>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7A37503">
      <w:pPr>
        <w:autoSpaceDE w:val="0"/>
        <w:autoSpaceDN w:val="0"/>
        <w:adjustRightInd w:val="0"/>
        <w:spacing w:after="0" w:line="240" w:lineRule="auto"/>
        <w:ind w:firstLine="539"/>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11.4. Изменение условий Контракта при его исполнении не допускается, за исключением случаев, предусмотренных </w:t>
      </w:r>
      <w:r>
        <w:fldChar w:fldCharType="begin"/>
      </w:r>
      <w:r>
        <w:instrText xml:space="preserve"> HYPERLINK "consultantplus://offline/ref=3A447FB447EC7061B9735EC37A27EBF1C649391A34FEE4FCC442B641994EC353A89E1CC523EA0C6B6284219CFFCECBE0E622F0270819FF39cDZBM" </w:instrText>
      </w:r>
      <w:r>
        <w:fldChar w:fldCharType="separate"/>
      </w:r>
      <w:r>
        <w:rPr>
          <w:rFonts w:ascii="Times New Roman" w:hAnsi="Times New Roman" w:eastAsia="Times New Roman" w:cs="Times New Roman"/>
          <w:sz w:val="20"/>
          <w:szCs w:val="20"/>
        </w:rPr>
        <w:t>статьей 95</w:t>
      </w:r>
      <w:r>
        <w:rPr>
          <w:rFonts w:ascii="Times New Roman" w:hAnsi="Times New Roman" w:eastAsia="Times New Roman" w:cs="Times New Roman"/>
          <w:sz w:val="20"/>
          <w:szCs w:val="20"/>
        </w:rPr>
        <w:fldChar w:fldCharType="end"/>
      </w:r>
      <w:r>
        <w:rPr>
          <w:rFonts w:ascii="Times New Roman" w:hAnsi="Times New Roman" w:eastAsia="Times New Roman" w:cs="Times New Roman"/>
          <w:sz w:val="20"/>
          <w:szCs w:val="20"/>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14:paraId="34CCD19A">
      <w:pPr>
        <w:autoSpaceDE w:val="0"/>
        <w:autoSpaceDN w:val="0"/>
        <w:adjustRightInd w:val="0"/>
        <w:spacing w:after="0" w:line="240" w:lineRule="auto"/>
        <w:ind w:firstLine="539"/>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091CECC">
      <w:pPr>
        <w:autoSpaceDE w:val="0"/>
        <w:autoSpaceDN w:val="0"/>
        <w:adjustRightInd w:val="0"/>
        <w:spacing w:after="0" w:line="240" w:lineRule="auto"/>
        <w:ind w:firstLine="539"/>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4B73762">
      <w:pPr>
        <w:autoSpaceDE w:val="0"/>
        <w:autoSpaceDN w:val="0"/>
        <w:adjustRightInd w:val="0"/>
        <w:spacing w:after="0" w:line="240" w:lineRule="auto"/>
        <w:ind w:firstLine="539"/>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3D48B2F">
      <w:pPr>
        <w:autoSpaceDE w:val="0"/>
        <w:autoSpaceDN w:val="0"/>
        <w:adjustRightInd w:val="0"/>
        <w:spacing w:after="0" w:line="240" w:lineRule="auto"/>
        <w:ind w:firstLine="539"/>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11.7. Настоящий Контракт составлен в 2-х экземплярах, по одному экземпляру для каждой из Сторон. Все экземпляры имеют равную юридическую силу.</w:t>
      </w:r>
    </w:p>
    <w:p w14:paraId="6BEC6915">
      <w:pPr>
        <w:autoSpaceDE w:val="0"/>
        <w:autoSpaceDN w:val="0"/>
        <w:spacing w:after="0" w:line="240" w:lineRule="auto"/>
        <w:jc w:val="both"/>
        <w:rPr>
          <w:rFonts w:ascii="Times New Roman" w:hAnsi="Times New Roman" w:eastAsia="Times New Roman" w:cs="Times New Roman"/>
          <w:sz w:val="20"/>
          <w:szCs w:val="20"/>
        </w:rPr>
      </w:pPr>
    </w:p>
    <w:p w14:paraId="678830C1">
      <w:pPr>
        <w:autoSpaceDE w:val="0"/>
        <w:autoSpaceDN w:val="0"/>
        <w:spacing w:after="0" w:line="240" w:lineRule="auto"/>
        <w:jc w:val="center"/>
        <w:outlineLvl w:val="1"/>
        <w:rPr>
          <w:rFonts w:ascii="Times New Roman" w:hAnsi="Times New Roman" w:eastAsia="Times New Roman" w:cs="Times New Roman"/>
          <w:sz w:val="20"/>
          <w:szCs w:val="20"/>
        </w:rPr>
      </w:pPr>
      <w:r>
        <w:rPr>
          <w:rFonts w:ascii="Times New Roman" w:hAnsi="Times New Roman" w:eastAsia="Times New Roman" w:cs="Times New Roman"/>
          <w:sz w:val="20"/>
          <w:szCs w:val="20"/>
        </w:rPr>
        <w:t>X</w:t>
      </w:r>
      <w:r>
        <w:rPr>
          <w:rFonts w:ascii="Times New Roman" w:hAnsi="Times New Roman" w:eastAsia="Times New Roman" w:cs="Times New Roman"/>
          <w:sz w:val="20"/>
          <w:szCs w:val="20"/>
          <w:lang w:val="en-US"/>
        </w:rPr>
        <w:t>II</w:t>
      </w:r>
      <w:r>
        <w:rPr>
          <w:rFonts w:ascii="Times New Roman" w:hAnsi="Times New Roman" w:eastAsia="Times New Roman" w:cs="Times New Roman"/>
          <w:sz w:val="20"/>
          <w:szCs w:val="20"/>
        </w:rPr>
        <w:t>. Перечень приложений</w:t>
      </w:r>
    </w:p>
    <w:p w14:paraId="6EC34C21">
      <w:pPr>
        <w:autoSpaceDE w:val="0"/>
        <w:autoSpaceDN w:val="0"/>
        <w:spacing w:after="0" w:line="240" w:lineRule="auto"/>
        <w:outlineLvl w:val="1"/>
        <w:rPr>
          <w:rFonts w:ascii="Times New Roman" w:hAnsi="Times New Roman" w:eastAsia="Times New Roman" w:cs="Times New Roman"/>
          <w:sz w:val="20"/>
          <w:szCs w:val="20"/>
        </w:rPr>
      </w:pPr>
      <w:r>
        <w:rPr>
          <w:rFonts w:ascii="Times New Roman" w:hAnsi="Times New Roman" w:eastAsia="Times New Roman" w:cs="Times New Roman"/>
          <w:sz w:val="20"/>
          <w:szCs w:val="20"/>
        </w:rPr>
        <w:t>12.1. Приложение № 1 - Спецификация.</w:t>
      </w:r>
    </w:p>
    <w:p w14:paraId="554C7D08">
      <w:pPr>
        <w:autoSpaceDE w:val="0"/>
        <w:autoSpaceDN w:val="0"/>
        <w:spacing w:after="0" w:line="240" w:lineRule="auto"/>
        <w:outlineLvl w:val="1"/>
        <w:rPr>
          <w:rFonts w:ascii="Times New Roman" w:hAnsi="Times New Roman" w:eastAsia="Times New Roman" w:cs="Times New Roman"/>
          <w:sz w:val="20"/>
          <w:szCs w:val="20"/>
        </w:rPr>
      </w:pPr>
      <w:r>
        <w:rPr>
          <w:rFonts w:ascii="Times New Roman" w:hAnsi="Times New Roman" w:eastAsia="Times New Roman" w:cs="Times New Roman"/>
          <w:sz w:val="20"/>
          <w:szCs w:val="20"/>
        </w:rPr>
        <w:t>12.2. Приложение №2 - Акт приема-передачи Товара (образец)</w:t>
      </w:r>
    </w:p>
    <w:p w14:paraId="72657D3C">
      <w:pPr>
        <w:autoSpaceDE w:val="0"/>
        <w:autoSpaceDN w:val="0"/>
        <w:spacing w:after="0" w:line="240" w:lineRule="auto"/>
        <w:outlineLvl w:val="1"/>
        <w:rPr>
          <w:rFonts w:ascii="Times New Roman" w:hAnsi="Times New Roman" w:eastAsia="Times New Roman" w:cs="Times New Roman"/>
          <w:sz w:val="20"/>
          <w:szCs w:val="20"/>
        </w:rPr>
      </w:pPr>
      <w:r>
        <w:rPr>
          <w:rFonts w:ascii="Times New Roman" w:hAnsi="Times New Roman" w:eastAsia="Times New Roman" w:cs="Times New Roman"/>
          <w:sz w:val="20"/>
          <w:szCs w:val="20"/>
        </w:rPr>
        <w:t>12.3. Приложение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A826520">
      <w:pPr>
        <w:pStyle w:val="14"/>
        <w:jc w:val="center"/>
        <w:outlineLvl w:val="0"/>
        <w:rPr>
          <w:sz w:val="20"/>
          <w:szCs w:val="20"/>
        </w:rPr>
      </w:pPr>
    </w:p>
    <w:p w14:paraId="376E600E">
      <w:pPr>
        <w:pStyle w:val="14"/>
        <w:jc w:val="center"/>
        <w:outlineLvl w:val="0"/>
        <w:rPr>
          <w:sz w:val="20"/>
          <w:szCs w:val="20"/>
        </w:rPr>
      </w:pPr>
      <w:r>
        <w:rPr>
          <w:sz w:val="20"/>
          <w:szCs w:val="20"/>
        </w:rPr>
        <w:t>XIII. Адреса и банковские реквизиты Сторон</w:t>
      </w:r>
    </w:p>
    <w:tbl>
      <w:tblPr>
        <w:tblStyle w:val="5"/>
        <w:tblW w:w="9923" w:type="dxa"/>
        <w:tblInd w:w="0" w:type="dxa"/>
        <w:tblLayout w:type="autofit"/>
        <w:tblCellMar>
          <w:top w:w="0" w:type="dxa"/>
          <w:left w:w="108" w:type="dxa"/>
          <w:bottom w:w="0" w:type="dxa"/>
          <w:right w:w="108" w:type="dxa"/>
        </w:tblCellMar>
      </w:tblPr>
      <w:tblGrid>
        <w:gridCol w:w="4678"/>
        <w:gridCol w:w="5245"/>
      </w:tblGrid>
      <w:tr w14:paraId="75F5A357">
        <w:tblPrEx>
          <w:tblCellMar>
            <w:top w:w="0" w:type="dxa"/>
            <w:left w:w="108" w:type="dxa"/>
            <w:bottom w:w="0" w:type="dxa"/>
            <w:right w:w="108" w:type="dxa"/>
          </w:tblCellMar>
        </w:tblPrEx>
        <w:trPr>
          <w:trHeight w:val="998" w:hRule="atLeast"/>
        </w:trPr>
        <w:tc>
          <w:tcPr>
            <w:tcW w:w="4678" w:type="dxa"/>
          </w:tcPr>
          <w:p w14:paraId="002CC5D1">
            <w:pPr>
              <w:spacing w:after="0"/>
              <w:rPr>
                <w:rFonts w:ascii="Times New Roman" w:hAnsi="Times New Roman" w:cs="Times New Roman"/>
                <w:b/>
                <w:bCs/>
                <w:sz w:val="20"/>
                <w:szCs w:val="20"/>
              </w:rPr>
            </w:pPr>
            <w:r>
              <w:rPr>
                <w:rFonts w:ascii="Times New Roman" w:hAnsi="Times New Roman" w:cs="Times New Roman"/>
                <w:b/>
                <w:bCs/>
                <w:sz w:val="20"/>
                <w:szCs w:val="20"/>
              </w:rPr>
              <w:t xml:space="preserve">Заказчик: </w:t>
            </w:r>
          </w:p>
          <w:p w14:paraId="50AD8E4F">
            <w:pPr>
              <w:spacing w:after="0"/>
              <w:rPr>
                <w:rFonts w:ascii="Times New Roman" w:hAnsi="Times New Roman" w:cs="Times New Roman"/>
                <w:b/>
                <w:sz w:val="20"/>
                <w:szCs w:val="20"/>
              </w:rPr>
            </w:pPr>
            <w:r>
              <w:rPr>
                <w:rFonts w:ascii="Times New Roman" w:hAnsi="Times New Roman" w:cs="Times New Roman"/>
                <w:b/>
                <w:sz w:val="20"/>
                <w:szCs w:val="20"/>
              </w:rPr>
              <w:t>ГБДОУ детский сад  № 36 Пушкинского района Санкт-Петербурга</w:t>
            </w:r>
          </w:p>
          <w:p w14:paraId="0A4E10F1">
            <w:pPr>
              <w:spacing w:after="0"/>
              <w:rPr>
                <w:rFonts w:ascii="Times New Roman" w:hAnsi="Times New Roman" w:cs="Times New Roman"/>
                <w:bCs/>
                <w:sz w:val="20"/>
                <w:szCs w:val="20"/>
              </w:rPr>
            </w:pPr>
            <w:r>
              <w:rPr>
                <w:rFonts w:ascii="Times New Roman" w:hAnsi="Times New Roman" w:cs="Times New Roman"/>
                <w:b/>
                <w:bCs/>
                <w:sz w:val="20"/>
                <w:szCs w:val="20"/>
              </w:rPr>
              <w:t>Место нахождения и почтовый адрес</w:t>
            </w:r>
            <w:r>
              <w:rPr>
                <w:rFonts w:ascii="Times New Roman" w:hAnsi="Times New Roman" w:cs="Times New Roman"/>
                <w:sz w:val="20"/>
                <w:szCs w:val="20"/>
              </w:rPr>
              <w:t xml:space="preserve">: 196634, </w:t>
            </w:r>
            <w:r>
              <w:rPr>
                <w:rFonts w:ascii="Times New Roman" w:hAnsi="Times New Roman" w:cs="Times New Roman"/>
                <w:color w:val="000000"/>
                <w:sz w:val="20"/>
                <w:szCs w:val="20"/>
              </w:rPr>
              <w:t>Санкт-Петербург, поселок Шушары, улица Полоцкая (Славянка), дом 4, корпус 3, лит. А</w:t>
            </w:r>
          </w:p>
          <w:p w14:paraId="6FECB4E1">
            <w:pPr>
              <w:spacing w:after="0"/>
              <w:rPr>
                <w:rFonts w:ascii="Times New Roman" w:hAnsi="Times New Roman" w:cs="Times New Roman"/>
                <w:sz w:val="20"/>
                <w:szCs w:val="20"/>
              </w:rPr>
            </w:pPr>
            <w:r>
              <w:rPr>
                <w:rFonts w:ascii="Times New Roman" w:hAnsi="Times New Roman" w:cs="Times New Roman"/>
                <w:b/>
                <w:bCs/>
                <w:sz w:val="20"/>
                <w:szCs w:val="20"/>
              </w:rPr>
              <w:t>Банковские реквизиты:</w:t>
            </w:r>
          </w:p>
          <w:p w14:paraId="66E418F1">
            <w:pPr>
              <w:spacing w:after="0"/>
              <w:jc w:val="both"/>
              <w:rPr>
                <w:rFonts w:ascii="Times New Roman" w:hAnsi="Times New Roman" w:cs="Times New Roman"/>
                <w:sz w:val="20"/>
                <w:szCs w:val="20"/>
              </w:rPr>
            </w:pPr>
            <w:r>
              <w:rPr>
                <w:rFonts w:ascii="Times New Roman" w:hAnsi="Times New Roman" w:cs="Times New Roman"/>
                <w:sz w:val="20"/>
                <w:szCs w:val="20"/>
              </w:rPr>
              <w:t>ИНН 7820326404 КПП 782001001</w:t>
            </w:r>
          </w:p>
          <w:p w14:paraId="579DC378">
            <w:pPr>
              <w:spacing w:after="0"/>
              <w:jc w:val="both"/>
              <w:rPr>
                <w:rFonts w:ascii="Times New Roman" w:hAnsi="Times New Roman" w:cs="Times New Roman"/>
                <w:color w:val="222222"/>
                <w:sz w:val="20"/>
                <w:szCs w:val="20"/>
                <w:shd w:val="clear" w:color="auto" w:fill="FFFFFF"/>
              </w:rPr>
            </w:pPr>
            <w:r>
              <w:rPr>
                <w:rFonts w:ascii="Times New Roman" w:hAnsi="Times New Roman" w:cs="Times New Roman"/>
                <w:color w:val="222222"/>
                <w:sz w:val="20"/>
                <w:szCs w:val="20"/>
                <w:shd w:val="clear" w:color="auto" w:fill="FFFFFF"/>
              </w:rPr>
              <w:t xml:space="preserve">Р/сч 03224643400000007200 </w:t>
            </w:r>
          </w:p>
          <w:p w14:paraId="5A60BE57">
            <w:pPr>
              <w:spacing w:after="0"/>
              <w:jc w:val="both"/>
              <w:rPr>
                <w:rFonts w:ascii="Times New Roman" w:hAnsi="Times New Roman" w:cs="Times New Roman"/>
                <w:color w:val="222222"/>
                <w:sz w:val="20"/>
                <w:szCs w:val="20"/>
                <w:shd w:val="clear" w:color="auto" w:fill="FFFFFF"/>
              </w:rPr>
            </w:pPr>
            <w:r>
              <w:rPr>
                <w:rFonts w:ascii="Times New Roman" w:hAnsi="Times New Roman" w:cs="Times New Roman"/>
                <w:color w:val="222222"/>
                <w:sz w:val="20"/>
                <w:szCs w:val="20"/>
                <w:shd w:val="clear" w:color="auto" w:fill="FFFFFF"/>
              </w:rPr>
              <w:t xml:space="preserve">БИК 014030106 </w:t>
            </w:r>
          </w:p>
          <w:p w14:paraId="4C72F116">
            <w:pPr>
              <w:spacing w:after="0"/>
              <w:jc w:val="both"/>
              <w:rPr>
                <w:rFonts w:ascii="Times New Roman" w:hAnsi="Times New Roman" w:cs="Times New Roman"/>
                <w:color w:val="222222"/>
                <w:sz w:val="20"/>
                <w:szCs w:val="20"/>
                <w:shd w:val="clear" w:color="auto" w:fill="FFFFFF"/>
              </w:rPr>
            </w:pPr>
            <w:r>
              <w:rPr>
                <w:rFonts w:ascii="Times New Roman" w:hAnsi="Times New Roman" w:cs="Times New Roman"/>
                <w:color w:val="222222"/>
                <w:sz w:val="20"/>
                <w:szCs w:val="20"/>
                <w:shd w:val="clear" w:color="auto" w:fill="FFFFFF"/>
              </w:rPr>
              <w:t>к/сч 40102810945370000005</w:t>
            </w:r>
          </w:p>
          <w:p w14:paraId="7097BEE4">
            <w:pPr>
              <w:spacing w:after="0"/>
              <w:jc w:val="both"/>
              <w:rPr>
                <w:rFonts w:ascii="Times New Roman" w:hAnsi="Times New Roman" w:cs="Times New Roman"/>
                <w:sz w:val="20"/>
                <w:szCs w:val="20"/>
              </w:rPr>
            </w:pPr>
            <w:r>
              <w:rPr>
                <w:rFonts w:ascii="Times New Roman" w:hAnsi="Times New Roman" w:cs="Times New Roman"/>
                <w:color w:val="222222"/>
                <w:sz w:val="20"/>
                <w:szCs w:val="20"/>
                <w:shd w:val="clear" w:color="auto" w:fill="FFFFFF"/>
              </w:rPr>
              <w:t xml:space="preserve">Банк </w:t>
            </w:r>
            <w:r>
              <w:rPr>
                <w:rFonts w:ascii="Times New Roman" w:hAnsi="Times New Roman" w:eastAsia="Calibri" w:cs="Times New Roman"/>
                <w:sz w:val="20"/>
                <w:szCs w:val="20"/>
              </w:rPr>
              <w:t>ОКЦ №1 Северо-Западного ГУ Банка России// УФК по г. Санкт-Петербургу, г. Санкт-Петербург</w:t>
            </w:r>
            <w:r>
              <w:rPr>
                <w:rFonts w:ascii="Times New Roman" w:hAnsi="Times New Roman" w:cs="Times New Roman"/>
                <w:color w:val="222222"/>
                <w:sz w:val="20"/>
                <w:szCs w:val="20"/>
                <w:shd w:val="clear" w:color="auto" w:fill="FFFFFF"/>
              </w:rPr>
              <w:t xml:space="preserve">, </w:t>
            </w:r>
            <w:r>
              <w:rPr>
                <w:rFonts w:ascii="Times New Roman" w:hAnsi="Times New Roman" w:cs="Times New Roman"/>
                <w:sz w:val="20"/>
                <w:szCs w:val="20"/>
              </w:rPr>
              <w:t xml:space="preserve">л.сч. 0731109 </w:t>
            </w:r>
          </w:p>
          <w:p w14:paraId="0883323C">
            <w:pPr>
              <w:spacing w:after="0"/>
              <w:jc w:val="both"/>
              <w:rPr>
                <w:rFonts w:ascii="Times New Roman" w:hAnsi="Times New Roman" w:cs="Times New Roman"/>
                <w:b/>
                <w:bCs/>
                <w:sz w:val="20"/>
                <w:szCs w:val="20"/>
              </w:rPr>
            </w:pPr>
            <w:r>
              <w:rPr>
                <w:rFonts w:ascii="Times New Roman" w:hAnsi="Times New Roman" w:cs="Times New Roman"/>
                <w:b/>
                <w:bCs/>
                <w:sz w:val="20"/>
                <w:szCs w:val="20"/>
              </w:rPr>
              <w:t>Ответственные лица:</w:t>
            </w:r>
          </w:p>
          <w:p w14:paraId="2C2ACF96">
            <w:pPr>
              <w:spacing w:after="0"/>
              <w:rPr>
                <w:rFonts w:ascii="Times New Roman" w:hAnsi="Times New Roman" w:cs="Times New Roman"/>
                <w:sz w:val="20"/>
                <w:szCs w:val="20"/>
              </w:rPr>
            </w:pPr>
            <w:r>
              <w:rPr>
                <w:rFonts w:ascii="Times New Roman" w:hAnsi="Times New Roman" w:cs="Times New Roman"/>
                <w:sz w:val="20"/>
                <w:szCs w:val="20"/>
              </w:rPr>
              <w:t xml:space="preserve">Контрактный управляющий Зайцева Анастасия Александровна – тел. 8 (951) 658-31-00, </w:t>
            </w:r>
          </w:p>
          <w:p w14:paraId="016A7248">
            <w:pPr>
              <w:spacing w:after="0"/>
              <w:rPr>
                <w:rFonts w:ascii="Times New Roman" w:hAnsi="Times New Roman" w:cs="Times New Roman"/>
                <w:sz w:val="20"/>
                <w:szCs w:val="20"/>
              </w:rPr>
            </w:pPr>
            <w:r>
              <w:rPr>
                <w:rFonts w:ascii="Times New Roman" w:hAnsi="Times New Roman" w:cs="Times New Roman"/>
                <w:sz w:val="20"/>
                <w:szCs w:val="20"/>
              </w:rPr>
              <w:t xml:space="preserve">Контрактный управляющий Михальчук Анна Сергеевна – тел. 8 (904) 061-65-18, </w:t>
            </w:r>
            <w:r>
              <w:rPr>
                <w:rFonts w:ascii="Times New Roman" w:hAnsi="Times New Roman" w:cs="Times New Roman"/>
                <w:sz w:val="20"/>
                <w:szCs w:val="20"/>
                <w:lang w:val="en-US"/>
              </w:rPr>
              <w:t>Kapysha</w:t>
            </w:r>
            <w:r>
              <w:rPr>
                <w:rFonts w:ascii="Times New Roman" w:hAnsi="Times New Roman" w:cs="Times New Roman"/>
                <w:sz w:val="20"/>
                <w:szCs w:val="20"/>
              </w:rPr>
              <w:t>85@</w:t>
            </w:r>
            <w:r>
              <w:rPr>
                <w:rFonts w:ascii="Times New Roman" w:hAnsi="Times New Roman" w:cs="Times New Roman"/>
                <w:sz w:val="20"/>
                <w:szCs w:val="20"/>
                <w:lang w:val="en-US"/>
              </w:rPr>
              <w:t>mail</w:t>
            </w:r>
            <w:r>
              <w:rPr>
                <w:rFonts w:ascii="Times New Roman" w:hAnsi="Times New Roman" w:cs="Times New Roman"/>
                <w:sz w:val="20"/>
                <w:szCs w:val="20"/>
              </w:rPr>
              <w:t>.</w:t>
            </w:r>
            <w:r>
              <w:rPr>
                <w:rFonts w:ascii="Times New Roman" w:hAnsi="Times New Roman" w:cs="Times New Roman"/>
                <w:sz w:val="20"/>
                <w:szCs w:val="20"/>
                <w:lang w:val="en-US"/>
              </w:rPr>
              <w:t>ru</w:t>
            </w:r>
          </w:p>
          <w:p w14:paraId="6BAEDDE4">
            <w:pPr>
              <w:spacing w:after="0"/>
              <w:rPr>
                <w:rFonts w:ascii="Times New Roman" w:hAnsi="Times New Roman" w:cs="Times New Roman"/>
                <w:sz w:val="20"/>
                <w:szCs w:val="20"/>
              </w:rPr>
            </w:pPr>
            <w:r>
              <w:rPr>
                <w:rFonts w:ascii="Times New Roman" w:hAnsi="Times New Roman" w:cs="Times New Roman"/>
                <w:sz w:val="20"/>
                <w:szCs w:val="20"/>
              </w:rPr>
              <w:t>Заместитель заведующего по АХЧ Груздева Виктория Валерьевна – тел 8 911 148 48 56</w:t>
            </w:r>
          </w:p>
          <w:p w14:paraId="2E835457">
            <w:pPr>
              <w:spacing w:after="0"/>
              <w:jc w:val="both"/>
              <w:rPr>
                <w:rFonts w:ascii="Times New Roman" w:hAnsi="Times New Roman" w:cs="Times New Roman"/>
                <w:sz w:val="20"/>
                <w:szCs w:val="20"/>
              </w:rPr>
            </w:pPr>
            <w:r>
              <w:rPr>
                <w:rFonts w:ascii="Times New Roman" w:hAnsi="Times New Roman" w:cs="Times New Roman"/>
                <w:b/>
                <w:sz w:val="20"/>
                <w:szCs w:val="20"/>
              </w:rPr>
              <w:t xml:space="preserve">Адрес электронной почты: </w:t>
            </w:r>
            <w:r>
              <w:rPr>
                <w:rFonts w:ascii="Times New Roman" w:hAnsi="Times New Roman" w:cs="Times New Roman"/>
                <w:sz w:val="20"/>
                <w:szCs w:val="20"/>
              </w:rPr>
              <w:t xml:space="preserve">gdou-36@mail.ru, gdou-36@obr.gov.spb.ru </w:t>
            </w:r>
          </w:p>
          <w:p w14:paraId="7F474AD1">
            <w:pPr>
              <w:spacing w:after="0"/>
              <w:jc w:val="both"/>
              <w:rPr>
                <w:rFonts w:ascii="Times New Roman" w:hAnsi="Times New Roman" w:cs="Times New Roman"/>
                <w:sz w:val="20"/>
                <w:szCs w:val="20"/>
              </w:rPr>
            </w:pPr>
            <w:r>
              <w:rPr>
                <w:rFonts w:ascii="Times New Roman" w:hAnsi="Times New Roman" w:cs="Times New Roman"/>
                <w:b/>
                <w:sz w:val="20"/>
                <w:szCs w:val="20"/>
              </w:rPr>
              <w:t>Номер контактного телефона:</w:t>
            </w:r>
            <w:r>
              <w:rPr>
                <w:rFonts w:ascii="Times New Roman" w:hAnsi="Times New Roman" w:cs="Times New Roman"/>
                <w:sz w:val="20"/>
                <w:szCs w:val="20"/>
              </w:rPr>
              <w:t xml:space="preserve"> 408-72-04(03)  Факс: 408-72-04(03)</w:t>
            </w:r>
          </w:p>
          <w:p w14:paraId="378021AF">
            <w:pPr>
              <w:spacing w:after="0"/>
              <w:rPr>
                <w:rFonts w:ascii="Times New Roman" w:hAnsi="Times New Roman" w:cs="Times New Roman"/>
                <w:sz w:val="20"/>
                <w:szCs w:val="20"/>
              </w:rPr>
            </w:pPr>
            <w:r>
              <w:rPr>
                <w:rFonts w:ascii="Times New Roman" w:hAnsi="Times New Roman" w:cs="Times New Roman"/>
                <w:sz w:val="20"/>
                <w:szCs w:val="20"/>
              </w:rPr>
              <w:t>Заведующий</w:t>
            </w:r>
          </w:p>
          <w:p w14:paraId="4999052C">
            <w:pPr>
              <w:spacing w:after="0"/>
              <w:rPr>
                <w:rFonts w:ascii="Times New Roman" w:hAnsi="Times New Roman" w:cs="Times New Roman"/>
                <w:sz w:val="20"/>
                <w:szCs w:val="20"/>
              </w:rPr>
            </w:pPr>
            <w:r>
              <w:rPr>
                <w:rFonts w:ascii="Times New Roman" w:hAnsi="Times New Roman" w:cs="Times New Roman"/>
                <w:sz w:val="20"/>
                <w:szCs w:val="20"/>
              </w:rPr>
              <w:t>_________________ Шевцова З.Г.</w:t>
            </w:r>
          </w:p>
          <w:p w14:paraId="0E685795">
            <w:pPr>
              <w:spacing w:after="0"/>
              <w:rPr>
                <w:rFonts w:ascii="Times New Roman" w:hAnsi="Times New Roman" w:cs="Times New Roman"/>
                <w:sz w:val="20"/>
                <w:szCs w:val="20"/>
              </w:rPr>
            </w:pPr>
            <w:r>
              <w:rPr>
                <w:rFonts w:ascii="Times New Roman" w:hAnsi="Times New Roman" w:cs="Times New Roman"/>
                <w:sz w:val="20"/>
                <w:szCs w:val="20"/>
              </w:rPr>
              <w:t>Подписано ЭЦП</w:t>
            </w:r>
          </w:p>
          <w:p w14:paraId="5F8988ED">
            <w:pPr>
              <w:spacing w:after="0" w:line="240" w:lineRule="auto"/>
              <w:rPr>
                <w:rFonts w:ascii="Times New Roman" w:hAnsi="Times New Roman" w:cs="Times New Roman"/>
                <w:sz w:val="20"/>
                <w:szCs w:val="20"/>
              </w:rPr>
            </w:pPr>
          </w:p>
        </w:tc>
        <w:tc>
          <w:tcPr>
            <w:tcW w:w="5245" w:type="dxa"/>
          </w:tcPr>
          <w:p w14:paraId="3A56C87C">
            <w:pPr>
              <w:spacing w:after="0" w:line="240" w:lineRule="auto"/>
              <w:ind w:left="426" w:hanging="425"/>
              <w:rPr>
                <w:rFonts w:ascii="Times New Roman" w:hAnsi="Times New Roman" w:cs="Times New Roman"/>
                <w:sz w:val="20"/>
                <w:szCs w:val="20"/>
              </w:rPr>
            </w:pPr>
            <w:r>
              <w:rPr>
                <w:rFonts w:ascii="Times New Roman" w:hAnsi="Times New Roman" w:cs="Times New Roman"/>
                <w:sz w:val="20"/>
                <w:szCs w:val="20"/>
              </w:rPr>
              <w:t xml:space="preserve">Поставщик: </w:t>
            </w:r>
          </w:p>
          <w:p w14:paraId="2E561577">
            <w:pPr>
              <w:spacing w:after="0" w:line="240" w:lineRule="auto"/>
              <w:ind w:left="426" w:hanging="425"/>
              <w:rPr>
                <w:rFonts w:ascii="Times New Roman" w:hAnsi="Times New Roman" w:cs="Times New Roman"/>
                <w:sz w:val="20"/>
                <w:szCs w:val="20"/>
              </w:rPr>
            </w:pPr>
          </w:p>
          <w:p w14:paraId="37823698">
            <w:pPr>
              <w:spacing w:after="0" w:line="240" w:lineRule="auto"/>
              <w:ind w:left="426" w:hanging="425"/>
              <w:rPr>
                <w:rFonts w:ascii="Times New Roman" w:hAnsi="Times New Roman" w:cs="Times New Roman"/>
                <w:sz w:val="20"/>
                <w:szCs w:val="20"/>
              </w:rPr>
            </w:pPr>
          </w:p>
          <w:p w14:paraId="1975402F">
            <w:pPr>
              <w:spacing w:after="0" w:line="240" w:lineRule="auto"/>
              <w:ind w:left="426" w:hanging="425"/>
              <w:rPr>
                <w:rFonts w:ascii="Times New Roman" w:hAnsi="Times New Roman" w:cs="Times New Roman"/>
                <w:sz w:val="20"/>
                <w:szCs w:val="20"/>
              </w:rPr>
            </w:pPr>
          </w:p>
          <w:p w14:paraId="422C122E">
            <w:pPr>
              <w:spacing w:after="0" w:line="240" w:lineRule="auto"/>
              <w:ind w:left="426" w:hanging="425"/>
              <w:rPr>
                <w:rFonts w:ascii="Times New Roman" w:hAnsi="Times New Roman" w:cs="Times New Roman"/>
                <w:sz w:val="20"/>
                <w:szCs w:val="20"/>
              </w:rPr>
            </w:pPr>
          </w:p>
          <w:p w14:paraId="2FC25703">
            <w:pPr>
              <w:spacing w:after="0" w:line="240" w:lineRule="auto"/>
              <w:ind w:left="426" w:hanging="425"/>
              <w:rPr>
                <w:rFonts w:ascii="Times New Roman" w:hAnsi="Times New Roman" w:cs="Times New Roman"/>
                <w:sz w:val="20"/>
                <w:szCs w:val="20"/>
              </w:rPr>
            </w:pPr>
          </w:p>
          <w:p w14:paraId="4D90E1EF">
            <w:pPr>
              <w:spacing w:after="0" w:line="240" w:lineRule="auto"/>
              <w:ind w:left="426" w:hanging="425"/>
              <w:rPr>
                <w:rFonts w:ascii="Times New Roman" w:hAnsi="Times New Roman" w:cs="Times New Roman"/>
                <w:sz w:val="20"/>
                <w:szCs w:val="20"/>
              </w:rPr>
            </w:pPr>
          </w:p>
          <w:p w14:paraId="4A38717B">
            <w:pPr>
              <w:spacing w:after="0" w:line="240" w:lineRule="auto"/>
              <w:ind w:left="426" w:hanging="425"/>
              <w:rPr>
                <w:rFonts w:ascii="Times New Roman" w:hAnsi="Times New Roman" w:cs="Times New Roman"/>
                <w:sz w:val="20"/>
                <w:szCs w:val="20"/>
              </w:rPr>
            </w:pPr>
          </w:p>
          <w:p w14:paraId="7266457C">
            <w:pPr>
              <w:spacing w:after="0" w:line="240" w:lineRule="auto"/>
              <w:ind w:left="426" w:hanging="425"/>
              <w:rPr>
                <w:rFonts w:ascii="Times New Roman" w:hAnsi="Times New Roman" w:cs="Times New Roman"/>
                <w:sz w:val="20"/>
                <w:szCs w:val="20"/>
              </w:rPr>
            </w:pPr>
          </w:p>
          <w:p w14:paraId="5884A307">
            <w:pPr>
              <w:spacing w:after="0" w:line="240" w:lineRule="auto"/>
              <w:ind w:left="426" w:hanging="425"/>
              <w:rPr>
                <w:rFonts w:ascii="Times New Roman" w:hAnsi="Times New Roman" w:cs="Times New Roman"/>
                <w:sz w:val="20"/>
                <w:szCs w:val="20"/>
              </w:rPr>
            </w:pPr>
          </w:p>
          <w:p w14:paraId="736F1C7B">
            <w:pPr>
              <w:spacing w:after="0" w:line="240" w:lineRule="auto"/>
              <w:ind w:left="426" w:hanging="425"/>
              <w:rPr>
                <w:rFonts w:ascii="Times New Roman" w:hAnsi="Times New Roman" w:cs="Times New Roman"/>
                <w:sz w:val="20"/>
                <w:szCs w:val="20"/>
              </w:rPr>
            </w:pPr>
          </w:p>
          <w:p w14:paraId="08A48BD4">
            <w:pPr>
              <w:spacing w:after="0" w:line="240" w:lineRule="auto"/>
              <w:ind w:left="426" w:hanging="425"/>
              <w:rPr>
                <w:rFonts w:ascii="Times New Roman" w:hAnsi="Times New Roman" w:cs="Times New Roman"/>
                <w:sz w:val="20"/>
                <w:szCs w:val="20"/>
              </w:rPr>
            </w:pPr>
          </w:p>
          <w:p w14:paraId="2B950248">
            <w:pPr>
              <w:spacing w:after="0" w:line="240" w:lineRule="auto"/>
              <w:ind w:left="426" w:hanging="425"/>
              <w:rPr>
                <w:rFonts w:ascii="Times New Roman" w:hAnsi="Times New Roman" w:cs="Times New Roman"/>
                <w:sz w:val="20"/>
                <w:szCs w:val="20"/>
              </w:rPr>
            </w:pPr>
          </w:p>
          <w:p w14:paraId="0E855BD3">
            <w:pPr>
              <w:spacing w:after="0" w:line="240" w:lineRule="auto"/>
              <w:ind w:left="426" w:hanging="425"/>
              <w:rPr>
                <w:rFonts w:ascii="Times New Roman" w:hAnsi="Times New Roman" w:cs="Times New Roman"/>
                <w:sz w:val="20"/>
                <w:szCs w:val="20"/>
              </w:rPr>
            </w:pPr>
          </w:p>
          <w:p w14:paraId="2D20750F">
            <w:pPr>
              <w:spacing w:after="0" w:line="240" w:lineRule="auto"/>
              <w:ind w:left="426" w:hanging="425"/>
              <w:rPr>
                <w:rFonts w:ascii="Times New Roman" w:hAnsi="Times New Roman" w:cs="Times New Roman"/>
                <w:sz w:val="20"/>
                <w:szCs w:val="20"/>
              </w:rPr>
            </w:pPr>
          </w:p>
          <w:p w14:paraId="51379E42">
            <w:pPr>
              <w:spacing w:after="0" w:line="240" w:lineRule="auto"/>
              <w:ind w:left="426" w:hanging="425"/>
              <w:rPr>
                <w:rFonts w:ascii="Times New Roman" w:hAnsi="Times New Roman" w:cs="Times New Roman"/>
                <w:sz w:val="20"/>
                <w:szCs w:val="20"/>
              </w:rPr>
            </w:pPr>
          </w:p>
          <w:p w14:paraId="5DBF33B3">
            <w:pPr>
              <w:spacing w:after="0" w:line="240" w:lineRule="auto"/>
              <w:ind w:left="426" w:hanging="425"/>
              <w:rPr>
                <w:rFonts w:ascii="Times New Roman" w:hAnsi="Times New Roman" w:cs="Times New Roman"/>
                <w:sz w:val="20"/>
                <w:szCs w:val="20"/>
              </w:rPr>
            </w:pPr>
          </w:p>
          <w:p w14:paraId="0B2F3F2F">
            <w:pPr>
              <w:spacing w:after="0" w:line="240" w:lineRule="auto"/>
              <w:ind w:left="426" w:hanging="425"/>
              <w:rPr>
                <w:rFonts w:ascii="Times New Roman" w:hAnsi="Times New Roman" w:cs="Times New Roman"/>
                <w:sz w:val="20"/>
                <w:szCs w:val="20"/>
              </w:rPr>
            </w:pPr>
          </w:p>
          <w:p w14:paraId="2E97A9CB">
            <w:pPr>
              <w:spacing w:after="0" w:line="240" w:lineRule="auto"/>
              <w:ind w:left="426" w:hanging="425"/>
              <w:rPr>
                <w:rFonts w:ascii="Times New Roman" w:hAnsi="Times New Roman" w:cs="Times New Roman"/>
                <w:sz w:val="20"/>
                <w:szCs w:val="20"/>
              </w:rPr>
            </w:pPr>
          </w:p>
          <w:p w14:paraId="0B59A1AC">
            <w:pPr>
              <w:spacing w:after="0" w:line="240" w:lineRule="auto"/>
              <w:ind w:left="426" w:hanging="425"/>
              <w:rPr>
                <w:rFonts w:ascii="Times New Roman" w:hAnsi="Times New Roman" w:cs="Times New Roman"/>
                <w:sz w:val="20"/>
                <w:szCs w:val="20"/>
              </w:rPr>
            </w:pPr>
          </w:p>
          <w:p w14:paraId="089BFD8F">
            <w:pPr>
              <w:spacing w:after="0" w:line="240" w:lineRule="auto"/>
              <w:ind w:left="426" w:hanging="425"/>
              <w:rPr>
                <w:rFonts w:ascii="Times New Roman" w:hAnsi="Times New Roman" w:cs="Times New Roman"/>
                <w:sz w:val="20"/>
                <w:szCs w:val="20"/>
              </w:rPr>
            </w:pPr>
          </w:p>
          <w:p w14:paraId="635B01A8">
            <w:pPr>
              <w:spacing w:after="0" w:line="240" w:lineRule="auto"/>
              <w:ind w:left="426" w:hanging="425"/>
              <w:rPr>
                <w:rFonts w:ascii="Times New Roman" w:hAnsi="Times New Roman" w:cs="Times New Roman"/>
                <w:sz w:val="20"/>
                <w:szCs w:val="20"/>
              </w:rPr>
            </w:pPr>
          </w:p>
          <w:p w14:paraId="355B7867">
            <w:pPr>
              <w:spacing w:after="0" w:line="240" w:lineRule="auto"/>
              <w:ind w:left="426" w:hanging="425"/>
              <w:rPr>
                <w:rFonts w:ascii="Times New Roman" w:hAnsi="Times New Roman" w:cs="Times New Roman"/>
                <w:sz w:val="20"/>
                <w:szCs w:val="20"/>
              </w:rPr>
            </w:pPr>
          </w:p>
          <w:p w14:paraId="1126D040">
            <w:pPr>
              <w:spacing w:after="0" w:line="240" w:lineRule="auto"/>
              <w:ind w:left="426" w:hanging="425"/>
              <w:rPr>
                <w:rFonts w:ascii="Times New Roman" w:hAnsi="Times New Roman" w:cs="Times New Roman"/>
                <w:sz w:val="20"/>
                <w:szCs w:val="20"/>
              </w:rPr>
            </w:pPr>
          </w:p>
          <w:p w14:paraId="190FF002">
            <w:pPr>
              <w:spacing w:after="0" w:line="240" w:lineRule="auto"/>
              <w:ind w:left="426" w:hanging="425"/>
              <w:rPr>
                <w:rFonts w:ascii="Times New Roman" w:hAnsi="Times New Roman" w:cs="Times New Roman"/>
                <w:sz w:val="20"/>
                <w:szCs w:val="20"/>
              </w:rPr>
            </w:pPr>
          </w:p>
          <w:p w14:paraId="13773E84">
            <w:pPr>
              <w:spacing w:after="0" w:line="240" w:lineRule="auto"/>
              <w:ind w:left="426" w:hanging="425"/>
              <w:rPr>
                <w:rFonts w:ascii="Times New Roman" w:hAnsi="Times New Roman" w:cs="Times New Roman"/>
                <w:sz w:val="20"/>
                <w:szCs w:val="20"/>
              </w:rPr>
            </w:pPr>
          </w:p>
          <w:p w14:paraId="584534C4">
            <w:pPr>
              <w:spacing w:after="0" w:line="240" w:lineRule="auto"/>
              <w:rPr>
                <w:rFonts w:ascii="Times New Roman" w:hAnsi="Times New Roman" w:cs="Times New Roman"/>
                <w:sz w:val="20"/>
                <w:szCs w:val="20"/>
              </w:rPr>
            </w:pPr>
          </w:p>
          <w:p w14:paraId="58A5E060">
            <w:pPr>
              <w:spacing w:after="0" w:line="240" w:lineRule="auto"/>
              <w:rPr>
                <w:rFonts w:ascii="Times New Roman" w:hAnsi="Times New Roman" w:cs="Times New Roman"/>
                <w:sz w:val="20"/>
                <w:szCs w:val="20"/>
              </w:rPr>
            </w:pPr>
          </w:p>
          <w:p w14:paraId="714FACC0">
            <w:pPr>
              <w:spacing w:after="0" w:line="240" w:lineRule="auto"/>
              <w:rPr>
                <w:rFonts w:ascii="Times New Roman" w:hAnsi="Times New Roman" w:cs="Times New Roman"/>
                <w:sz w:val="20"/>
                <w:szCs w:val="20"/>
              </w:rPr>
            </w:pPr>
          </w:p>
          <w:p w14:paraId="60A613DC">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________________ </w:t>
            </w:r>
          </w:p>
          <w:p w14:paraId="5E54CAD1">
            <w:pPr>
              <w:spacing w:after="0" w:line="240" w:lineRule="auto"/>
              <w:rPr>
                <w:rFonts w:ascii="Times New Roman" w:hAnsi="Times New Roman" w:cs="Times New Roman"/>
                <w:sz w:val="20"/>
                <w:szCs w:val="20"/>
              </w:rPr>
            </w:pPr>
            <w:r>
              <w:rPr>
                <w:rFonts w:ascii="Times New Roman" w:hAnsi="Times New Roman" w:cs="Times New Roman"/>
                <w:sz w:val="20"/>
                <w:szCs w:val="20"/>
              </w:rPr>
              <w:t>Подписан ЭЦП</w:t>
            </w:r>
          </w:p>
        </w:tc>
      </w:tr>
    </w:tbl>
    <w:p w14:paraId="6B8844A0">
      <w:pPr>
        <w:pStyle w:val="14"/>
        <w:jc w:val="center"/>
        <w:outlineLvl w:val="0"/>
        <w:rPr>
          <w:sz w:val="20"/>
          <w:szCs w:val="20"/>
        </w:rPr>
      </w:pPr>
    </w:p>
    <w:p w14:paraId="65BDB06C">
      <w:pPr>
        <w:spacing w:after="0" w:line="240" w:lineRule="auto"/>
        <w:jc w:val="right"/>
        <w:rPr>
          <w:rFonts w:ascii="Times New Roman" w:hAnsi="Times New Roman" w:cs="Times New Roman"/>
          <w:sz w:val="20"/>
          <w:szCs w:val="20"/>
        </w:rPr>
      </w:pPr>
      <w:r>
        <w:rPr>
          <w:rFonts w:ascii="Times New Roman" w:hAnsi="Times New Roman" w:cs="Times New Roman"/>
          <w:sz w:val="20"/>
          <w:szCs w:val="20"/>
        </w:rPr>
        <w:br w:type="page"/>
      </w:r>
    </w:p>
    <w:p w14:paraId="39261AA4">
      <w:pPr>
        <w:spacing w:after="0" w:line="240" w:lineRule="auto"/>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t>Приложение № 1 к контракту</w:t>
      </w:r>
    </w:p>
    <w:p w14:paraId="05D8E5A4">
      <w:pPr>
        <w:spacing w:after="0" w:line="240" w:lineRule="auto"/>
        <w:jc w:val="center"/>
        <w:rPr>
          <w:rFonts w:ascii="Times New Roman" w:hAnsi="Times New Roman" w:eastAsia="Times New Roman" w:cs="Times New Roman"/>
          <w:sz w:val="20"/>
          <w:szCs w:val="20"/>
        </w:rPr>
      </w:pPr>
    </w:p>
    <w:tbl>
      <w:tblPr>
        <w:tblStyle w:val="5"/>
        <w:tblW w:w="4536" w:type="dxa"/>
        <w:tblInd w:w="0" w:type="dxa"/>
        <w:tblLayout w:type="autofit"/>
        <w:tblCellMar>
          <w:top w:w="0" w:type="dxa"/>
          <w:left w:w="108" w:type="dxa"/>
          <w:bottom w:w="0" w:type="dxa"/>
          <w:right w:w="108" w:type="dxa"/>
        </w:tblCellMar>
      </w:tblPr>
      <w:tblGrid>
        <w:gridCol w:w="4536"/>
      </w:tblGrid>
      <w:tr w14:paraId="12B74BD0">
        <w:tblPrEx>
          <w:tblCellMar>
            <w:top w:w="0" w:type="dxa"/>
            <w:left w:w="108" w:type="dxa"/>
            <w:bottom w:w="0" w:type="dxa"/>
            <w:right w:w="108" w:type="dxa"/>
          </w:tblCellMar>
        </w:tblPrEx>
        <w:trPr>
          <w:trHeight w:val="288" w:hRule="atLeast"/>
        </w:trPr>
        <w:tc>
          <w:tcPr>
            <w:tcW w:w="4536" w:type="dxa"/>
            <w:tcBorders>
              <w:top w:val="nil"/>
              <w:left w:val="nil"/>
              <w:bottom w:val="nil"/>
              <w:right w:val="nil"/>
            </w:tcBorders>
            <w:shd w:val="clear" w:color="auto" w:fill="auto"/>
            <w:noWrap/>
            <w:vAlign w:val="bottom"/>
          </w:tcPr>
          <w:p w14:paraId="6CEE72CE">
            <w:pPr>
              <w:spacing w:after="0" w:line="240" w:lineRule="auto"/>
              <w:rPr>
                <w:rFonts w:ascii="Times New Roman" w:hAnsi="Times New Roman" w:eastAsia="Times New Roman" w:cs="Times New Roman"/>
                <w:b/>
                <w:bCs/>
                <w:color w:val="000000"/>
                <w:sz w:val="20"/>
                <w:szCs w:val="20"/>
              </w:rPr>
            </w:pPr>
            <w:r>
              <w:rPr>
                <w:rFonts w:ascii="Times New Roman" w:hAnsi="Times New Roman" w:eastAsia="Times New Roman" w:cs="Times New Roman"/>
                <w:b/>
                <w:bCs/>
                <w:color w:val="000000"/>
                <w:sz w:val="20"/>
                <w:szCs w:val="20"/>
              </w:rPr>
              <w:t>СОГЛАСОВАНО</w:t>
            </w:r>
          </w:p>
        </w:tc>
      </w:tr>
      <w:tr w14:paraId="794C95AD">
        <w:tblPrEx>
          <w:tblCellMar>
            <w:top w:w="0" w:type="dxa"/>
            <w:left w:w="108" w:type="dxa"/>
            <w:bottom w:w="0" w:type="dxa"/>
            <w:right w:w="108" w:type="dxa"/>
          </w:tblCellMar>
        </w:tblPrEx>
        <w:trPr>
          <w:trHeight w:val="288" w:hRule="atLeast"/>
        </w:trPr>
        <w:tc>
          <w:tcPr>
            <w:tcW w:w="4536" w:type="dxa"/>
            <w:tcBorders>
              <w:top w:val="nil"/>
              <w:left w:val="nil"/>
              <w:bottom w:val="nil"/>
              <w:right w:val="nil"/>
            </w:tcBorders>
            <w:shd w:val="clear" w:color="auto" w:fill="auto"/>
            <w:noWrap/>
            <w:vAlign w:val="bottom"/>
          </w:tcPr>
          <w:p w14:paraId="1CE43186">
            <w:pPr>
              <w:spacing w:after="0" w:line="240" w:lineRule="auto"/>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 xml:space="preserve">Начальник отдела образования </w:t>
            </w:r>
          </w:p>
        </w:tc>
      </w:tr>
      <w:tr w14:paraId="31D91697">
        <w:tblPrEx>
          <w:tblCellMar>
            <w:top w:w="0" w:type="dxa"/>
            <w:left w:w="108" w:type="dxa"/>
            <w:bottom w:w="0" w:type="dxa"/>
            <w:right w:w="108" w:type="dxa"/>
          </w:tblCellMar>
        </w:tblPrEx>
        <w:trPr>
          <w:trHeight w:val="288" w:hRule="atLeast"/>
        </w:trPr>
        <w:tc>
          <w:tcPr>
            <w:tcW w:w="4536" w:type="dxa"/>
            <w:tcBorders>
              <w:top w:val="nil"/>
              <w:left w:val="nil"/>
              <w:bottom w:val="nil"/>
              <w:right w:val="nil"/>
            </w:tcBorders>
            <w:shd w:val="clear" w:color="auto" w:fill="auto"/>
            <w:noWrap/>
            <w:vAlign w:val="bottom"/>
          </w:tcPr>
          <w:p w14:paraId="0A17104D">
            <w:pPr>
              <w:spacing w:after="0" w:line="240" w:lineRule="auto"/>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 xml:space="preserve">администрации Пушкинского района </w:t>
            </w:r>
          </w:p>
        </w:tc>
      </w:tr>
      <w:tr w14:paraId="0D8979D5">
        <w:tblPrEx>
          <w:tblCellMar>
            <w:top w:w="0" w:type="dxa"/>
            <w:left w:w="108" w:type="dxa"/>
            <w:bottom w:w="0" w:type="dxa"/>
            <w:right w:w="108" w:type="dxa"/>
          </w:tblCellMar>
        </w:tblPrEx>
        <w:trPr>
          <w:trHeight w:val="288" w:hRule="atLeast"/>
        </w:trPr>
        <w:tc>
          <w:tcPr>
            <w:tcW w:w="4536" w:type="dxa"/>
            <w:tcBorders>
              <w:top w:val="nil"/>
              <w:left w:val="nil"/>
              <w:bottom w:val="nil"/>
              <w:right w:val="nil"/>
            </w:tcBorders>
            <w:shd w:val="clear" w:color="auto" w:fill="auto"/>
            <w:noWrap/>
            <w:vAlign w:val="bottom"/>
          </w:tcPr>
          <w:p w14:paraId="704476AB">
            <w:pPr>
              <w:spacing w:after="0" w:line="240" w:lineRule="auto"/>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Санкт-Петербурга</w:t>
            </w:r>
          </w:p>
        </w:tc>
      </w:tr>
      <w:tr w14:paraId="7F7B1178">
        <w:tblPrEx>
          <w:tblCellMar>
            <w:top w:w="0" w:type="dxa"/>
            <w:left w:w="108" w:type="dxa"/>
            <w:bottom w:w="0" w:type="dxa"/>
            <w:right w:w="108" w:type="dxa"/>
          </w:tblCellMar>
        </w:tblPrEx>
        <w:trPr>
          <w:trHeight w:val="288" w:hRule="atLeast"/>
        </w:trPr>
        <w:tc>
          <w:tcPr>
            <w:tcW w:w="4536" w:type="dxa"/>
            <w:tcBorders>
              <w:top w:val="nil"/>
              <w:left w:val="nil"/>
              <w:bottom w:val="nil"/>
              <w:right w:val="nil"/>
            </w:tcBorders>
            <w:shd w:val="clear" w:color="auto" w:fill="auto"/>
            <w:noWrap/>
            <w:vAlign w:val="bottom"/>
          </w:tcPr>
          <w:p w14:paraId="6E138FA8">
            <w:pPr>
              <w:spacing w:after="0" w:line="240" w:lineRule="auto"/>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____________И. Н. Орловская</w:t>
            </w:r>
          </w:p>
        </w:tc>
      </w:tr>
    </w:tbl>
    <w:p w14:paraId="2F5A2919">
      <w:pPr>
        <w:spacing w:after="0" w:line="240" w:lineRule="auto"/>
        <w:ind w:firstLine="567"/>
        <w:jc w:val="center"/>
        <w:rPr>
          <w:rFonts w:ascii="Times New Roman" w:hAnsi="Times New Roman" w:eastAsia="Times New Roman" w:cs="Times New Roman"/>
          <w:sz w:val="20"/>
          <w:szCs w:val="20"/>
        </w:rPr>
      </w:pPr>
    </w:p>
    <w:p w14:paraId="30E76B57">
      <w:pPr>
        <w:spacing w:after="0" w:line="240" w:lineRule="auto"/>
        <w:ind w:firstLine="567"/>
        <w:jc w:val="center"/>
        <w:rPr>
          <w:rFonts w:ascii="Times New Roman" w:hAnsi="Times New Roman" w:eastAsia="Times New Roman" w:cs="Times New Roman"/>
          <w:b/>
          <w:sz w:val="20"/>
          <w:szCs w:val="20"/>
        </w:rPr>
      </w:pPr>
      <w:r>
        <w:rPr>
          <w:rFonts w:ascii="Times New Roman" w:hAnsi="Times New Roman" w:eastAsia="Times New Roman" w:cs="Times New Roman"/>
          <w:sz w:val="20"/>
          <w:szCs w:val="20"/>
        </w:rPr>
        <w:t>Спецификация</w:t>
      </w:r>
    </w:p>
    <w:p w14:paraId="390DB87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ab/>
      </w:r>
    </w:p>
    <w:tbl>
      <w:tblPr>
        <w:tblStyle w:val="5"/>
        <w:tblW w:w="5054" w:type="pct"/>
        <w:tblInd w:w="-34" w:type="dxa"/>
        <w:tblLayout w:type="fixed"/>
        <w:tblCellMar>
          <w:top w:w="0" w:type="dxa"/>
          <w:left w:w="108" w:type="dxa"/>
          <w:bottom w:w="0" w:type="dxa"/>
          <w:right w:w="108" w:type="dxa"/>
        </w:tblCellMar>
      </w:tblPr>
      <w:tblGrid>
        <w:gridCol w:w="1269"/>
        <w:gridCol w:w="5490"/>
        <w:gridCol w:w="759"/>
        <w:gridCol w:w="545"/>
        <w:gridCol w:w="635"/>
        <w:gridCol w:w="672"/>
        <w:gridCol w:w="880"/>
      </w:tblGrid>
      <w:tr w14:paraId="267EBB1D">
        <w:tblPrEx>
          <w:tblCellMar>
            <w:top w:w="0" w:type="dxa"/>
            <w:left w:w="108" w:type="dxa"/>
            <w:bottom w:w="0" w:type="dxa"/>
            <w:right w:w="108" w:type="dxa"/>
          </w:tblCellMar>
        </w:tblPrEx>
        <w:trPr>
          <w:trHeight w:val="1200" w:hRule="atLeast"/>
        </w:trPr>
        <w:tc>
          <w:tcPr>
            <w:tcW w:w="619" w:type="pct"/>
            <w:tcBorders>
              <w:top w:val="single" w:color="auto" w:sz="4" w:space="0"/>
              <w:left w:val="single" w:color="auto" w:sz="4" w:space="0"/>
              <w:bottom w:val="single" w:color="auto" w:sz="4" w:space="0"/>
              <w:right w:val="single" w:color="auto" w:sz="4" w:space="0"/>
            </w:tcBorders>
            <w:shd w:val="clear" w:color="auto" w:fill="auto"/>
            <w:vAlign w:val="center"/>
          </w:tcPr>
          <w:p w14:paraId="5E6B1249">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Наименование товара</w:t>
            </w:r>
          </w:p>
        </w:tc>
        <w:tc>
          <w:tcPr>
            <w:tcW w:w="2678" w:type="pct"/>
            <w:tcBorders>
              <w:top w:val="single" w:color="auto" w:sz="4" w:space="0"/>
              <w:left w:val="single" w:color="auto" w:sz="4" w:space="0"/>
              <w:bottom w:val="single" w:color="auto" w:sz="4" w:space="0"/>
              <w:right w:val="single" w:color="auto" w:sz="4" w:space="0"/>
            </w:tcBorders>
            <w:shd w:val="clear" w:color="auto" w:fill="auto"/>
            <w:vAlign w:val="center"/>
          </w:tcPr>
          <w:p w14:paraId="4CA95EE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Характеристики товара</w:t>
            </w:r>
          </w:p>
        </w:tc>
        <w:tc>
          <w:tcPr>
            <w:tcW w:w="370" w:type="pct"/>
            <w:tcBorders>
              <w:top w:val="single" w:color="auto" w:sz="4" w:space="0"/>
              <w:left w:val="nil"/>
              <w:bottom w:val="single" w:color="auto" w:sz="4" w:space="0"/>
              <w:right w:val="single" w:color="auto" w:sz="4" w:space="0"/>
            </w:tcBorders>
            <w:shd w:val="clear" w:color="auto" w:fill="auto"/>
            <w:vAlign w:val="center"/>
          </w:tcPr>
          <w:p w14:paraId="18AB6CDD">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Страна происхождения товара</w:t>
            </w:r>
          </w:p>
        </w:tc>
        <w:tc>
          <w:tcPr>
            <w:tcW w:w="266" w:type="pct"/>
            <w:tcBorders>
              <w:top w:val="single" w:color="auto" w:sz="4" w:space="0"/>
              <w:left w:val="nil"/>
              <w:bottom w:val="single" w:color="auto" w:sz="4" w:space="0"/>
              <w:right w:val="single" w:color="auto" w:sz="4" w:space="0"/>
            </w:tcBorders>
            <w:shd w:val="clear" w:color="auto" w:fill="auto"/>
            <w:vAlign w:val="center"/>
          </w:tcPr>
          <w:p w14:paraId="037C07B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Ед. изм</w:t>
            </w:r>
          </w:p>
        </w:tc>
        <w:tc>
          <w:tcPr>
            <w:tcW w:w="310" w:type="pct"/>
            <w:tcBorders>
              <w:top w:val="single" w:color="auto" w:sz="4" w:space="0"/>
              <w:left w:val="nil"/>
              <w:bottom w:val="single" w:color="auto" w:sz="4" w:space="0"/>
              <w:right w:val="single" w:color="auto" w:sz="4" w:space="0"/>
            </w:tcBorders>
            <w:shd w:val="clear" w:color="auto" w:fill="auto"/>
            <w:vAlign w:val="center"/>
          </w:tcPr>
          <w:p w14:paraId="483FEDFD">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Кол-во</w:t>
            </w:r>
          </w:p>
        </w:tc>
        <w:tc>
          <w:tcPr>
            <w:tcW w:w="328" w:type="pct"/>
            <w:tcBorders>
              <w:top w:val="single" w:color="auto" w:sz="4" w:space="0"/>
              <w:left w:val="nil"/>
              <w:bottom w:val="single" w:color="auto" w:sz="4" w:space="0"/>
              <w:right w:val="single" w:color="auto" w:sz="4" w:space="0"/>
            </w:tcBorders>
            <w:shd w:val="clear" w:color="auto" w:fill="auto"/>
            <w:vAlign w:val="center"/>
          </w:tcPr>
          <w:p w14:paraId="5799D0D6">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Цена за ед,</w:t>
            </w:r>
          </w:p>
          <w:p w14:paraId="42ED77F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руб</w:t>
            </w:r>
          </w:p>
        </w:tc>
        <w:tc>
          <w:tcPr>
            <w:tcW w:w="429" w:type="pct"/>
            <w:tcBorders>
              <w:top w:val="single" w:color="auto" w:sz="4" w:space="0"/>
              <w:left w:val="single" w:color="auto" w:sz="4" w:space="0"/>
              <w:bottom w:val="single" w:color="auto" w:sz="4" w:space="0"/>
              <w:right w:val="single" w:color="auto" w:sz="4" w:space="0"/>
            </w:tcBorders>
            <w:shd w:val="clear" w:color="000000" w:fill="FFFFFF"/>
            <w:vAlign w:val="center"/>
          </w:tcPr>
          <w:p w14:paraId="2B20DB0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Сумма, руб. </w:t>
            </w:r>
          </w:p>
        </w:tc>
      </w:tr>
      <w:tr w14:paraId="497D09DC">
        <w:tblPrEx>
          <w:tblCellMar>
            <w:top w:w="0" w:type="dxa"/>
            <w:left w:w="108" w:type="dxa"/>
            <w:bottom w:w="0" w:type="dxa"/>
            <w:right w:w="108" w:type="dxa"/>
          </w:tblCellMar>
        </w:tblPrEx>
        <w:trPr>
          <w:trHeight w:val="547" w:hRule="atLeast"/>
        </w:trPr>
        <w:tc>
          <w:tcPr>
            <w:tcW w:w="619" w:type="pct"/>
            <w:tcBorders>
              <w:top w:val="single" w:color="auto" w:sz="4" w:space="0"/>
              <w:left w:val="single" w:color="auto" w:sz="4" w:space="0"/>
              <w:bottom w:val="single" w:color="auto" w:sz="4" w:space="0"/>
              <w:right w:val="single" w:color="auto" w:sz="4" w:space="0"/>
            </w:tcBorders>
            <w:shd w:val="clear" w:color="auto" w:fill="auto"/>
            <w:vAlign w:val="center"/>
          </w:tcPr>
          <w:p w14:paraId="66DD03C7">
            <w:pPr>
              <w:pStyle w:val="2"/>
              <w:shd w:val="clear" w:color="auto" w:fill="FFFFFF"/>
              <w:spacing w:before="0" w:beforeAutospacing="0" w:after="0" w:afterAutospacing="0" w:line="270" w:lineRule="atLeast"/>
              <w:rPr>
                <w:b w:val="0"/>
                <w:color w:val="21293C"/>
                <w:sz w:val="20"/>
                <w:szCs w:val="20"/>
              </w:rPr>
            </w:pPr>
          </w:p>
        </w:tc>
        <w:tc>
          <w:tcPr>
            <w:tcW w:w="2678" w:type="pct"/>
            <w:tcBorders>
              <w:top w:val="nil"/>
              <w:left w:val="single" w:color="auto" w:sz="4" w:space="0"/>
              <w:bottom w:val="single" w:color="auto" w:sz="4" w:space="0"/>
              <w:right w:val="single" w:color="auto" w:sz="4" w:space="0"/>
            </w:tcBorders>
            <w:shd w:val="clear" w:color="auto" w:fill="auto"/>
            <w:vAlign w:val="center"/>
          </w:tcPr>
          <w:p w14:paraId="47E6C4A1">
            <w:pPr>
              <w:pStyle w:val="2"/>
              <w:shd w:val="clear" w:color="auto" w:fill="FFFFFF"/>
              <w:spacing w:before="0" w:beforeAutospacing="0" w:after="0" w:afterAutospacing="0"/>
              <w:rPr>
                <w:b w:val="0"/>
                <w:color w:val="21293C"/>
                <w:sz w:val="20"/>
                <w:szCs w:val="20"/>
              </w:rPr>
            </w:pPr>
          </w:p>
        </w:tc>
        <w:tc>
          <w:tcPr>
            <w:tcW w:w="370" w:type="pct"/>
            <w:tcBorders>
              <w:top w:val="nil"/>
              <w:left w:val="nil"/>
              <w:bottom w:val="single" w:color="auto" w:sz="4" w:space="0"/>
              <w:right w:val="single" w:color="auto" w:sz="4" w:space="0"/>
            </w:tcBorders>
            <w:shd w:val="clear" w:color="auto" w:fill="auto"/>
            <w:vAlign w:val="center"/>
          </w:tcPr>
          <w:p w14:paraId="7B123E6F">
            <w:pPr>
              <w:spacing w:after="0" w:line="240" w:lineRule="auto"/>
              <w:rPr>
                <w:rFonts w:ascii="Times New Roman" w:hAnsi="Times New Roman" w:cs="Times New Roman"/>
                <w:sz w:val="20"/>
                <w:szCs w:val="20"/>
              </w:rPr>
            </w:pPr>
          </w:p>
        </w:tc>
        <w:tc>
          <w:tcPr>
            <w:tcW w:w="266" w:type="pct"/>
            <w:tcBorders>
              <w:top w:val="single" w:color="auto" w:sz="4" w:space="0"/>
              <w:left w:val="single" w:color="auto" w:sz="4" w:space="0"/>
              <w:bottom w:val="single" w:color="auto" w:sz="4" w:space="0"/>
              <w:right w:val="single" w:color="auto" w:sz="4" w:space="0"/>
            </w:tcBorders>
            <w:shd w:val="clear" w:color="auto" w:fill="auto"/>
            <w:vAlign w:val="center"/>
          </w:tcPr>
          <w:p w14:paraId="05F22263">
            <w:pPr>
              <w:spacing w:after="0" w:line="240" w:lineRule="auto"/>
              <w:jc w:val="center"/>
              <w:rPr>
                <w:rFonts w:ascii="Times New Roman" w:hAnsi="Times New Roman" w:cs="Times New Roman"/>
                <w:sz w:val="20"/>
                <w:szCs w:val="20"/>
              </w:rPr>
            </w:pPr>
          </w:p>
        </w:tc>
        <w:tc>
          <w:tcPr>
            <w:tcW w:w="310" w:type="pct"/>
            <w:tcBorders>
              <w:top w:val="single" w:color="auto" w:sz="4" w:space="0"/>
              <w:left w:val="nil"/>
              <w:bottom w:val="single" w:color="auto" w:sz="4" w:space="0"/>
              <w:right w:val="single" w:color="auto" w:sz="4" w:space="0"/>
            </w:tcBorders>
            <w:shd w:val="clear" w:color="auto" w:fill="auto"/>
            <w:noWrap/>
            <w:vAlign w:val="center"/>
          </w:tcPr>
          <w:p w14:paraId="351DDF65">
            <w:pPr>
              <w:spacing w:after="0" w:line="240" w:lineRule="auto"/>
              <w:jc w:val="center"/>
              <w:rPr>
                <w:rFonts w:ascii="Times New Roman" w:hAnsi="Times New Roman" w:cs="Times New Roman"/>
                <w:sz w:val="20"/>
                <w:szCs w:val="20"/>
              </w:rPr>
            </w:pPr>
          </w:p>
        </w:tc>
        <w:tc>
          <w:tcPr>
            <w:tcW w:w="328" w:type="pct"/>
            <w:tcBorders>
              <w:top w:val="nil"/>
              <w:left w:val="nil"/>
              <w:bottom w:val="single" w:color="auto" w:sz="4" w:space="0"/>
              <w:right w:val="single" w:color="auto" w:sz="4" w:space="0"/>
            </w:tcBorders>
            <w:shd w:val="clear" w:color="auto" w:fill="auto"/>
            <w:vAlign w:val="center"/>
          </w:tcPr>
          <w:p w14:paraId="560FFEB5">
            <w:pPr>
              <w:spacing w:after="0" w:line="240" w:lineRule="auto"/>
              <w:rPr>
                <w:rFonts w:ascii="Times New Roman" w:hAnsi="Times New Roman" w:cs="Times New Roman"/>
                <w:sz w:val="20"/>
                <w:szCs w:val="20"/>
              </w:rPr>
            </w:pPr>
          </w:p>
        </w:tc>
        <w:tc>
          <w:tcPr>
            <w:tcW w:w="429" w:type="pct"/>
            <w:tcBorders>
              <w:top w:val="nil"/>
              <w:left w:val="single" w:color="auto" w:sz="4" w:space="0"/>
              <w:bottom w:val="single" w:color="auto" w:sz="4" w:space="0"/>
              <w:right w:val="single" w:color="auto" w:sz="4" w:space="0"/>
            </w:tcBorders>
            <w:shd w:val="clear" w:color="000000" w:fill="FFFFFF"/>
            <w:vAlign w:val="center"/>
          </w:tcPr>
          <w:p w14:paraId="3EAB3780">
            <w:pPr>
              <w:spacing w:after="0" w:line="240" w:lineRule="auto"/>
              <w:jc w:val="center"/>
              <w:rPr>
                <w:rFonts w:ascii="Times New Roman" w:hAnsi="Times New Roman" w:cs="Times New Roman"/>
                <w:color w:val="000000" w:themeColor="text1"/>
                <w:sz w:val="20"/>
                <w:szCs w:val="20"/>
                <w14:textFill>
                  <w14:solidFill>
                    <w14:schemeClr w14:val="tx1"/>
                  </w14:solidFill>
                </w14:textFill>
              </w:rPr>
            </w:pPr>
          </w:p>
        </w:tc>
      </w:tr>
    </w:tbl>
    <w:p w14:paraId="5CF00706">
      <w:pPr>
        <w:autoSpaceDE w:val="0"/>
        <w:autoSpaceDN w:val="0"/>
        <w:adjustRightInd w:val="0"/>
        <w:spacing w:after="0" w:line="240" w:lineRule="auto"/>
        <w:rPr>
          <w:rFonts w:ascii="Times New Roman" w:hAnsi="Times New Roman" w:cs="Times New Roman"/>
          <w:sz w:val="20"/>
          <w:szCs w:val="20"/>
        </w:rPr>
      </w:pPr>
    </w:p>
    <w:p w14:paraId="7F4A63A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ИТОГО (руб.):</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63DE85F0">
      <w:pPr>
        <w:autoSpaceDE w:val="0"/>
        <w:autoSpaceDN w:val="0"/>
        <w:adjustRightInd w:val="0"/>
        <w:spacing w:after="0" w:line="240" w:lineRule="auto"/>
        <w:rPr>
          <w:rFonts w:ascii="Times New Roman" w:hAnsi="Times New Roman" w:cs="Times New Roman"/>
          <w:sz w:val="20"/>
          <w:szCs w:val="20"/>
        </w:rPr>
      </w:pPr>
    </w:p>
    <w:p w14:paraId="6AC53AE7">
      <w:pPr>
        <w:autoSpaceDE w:val="0"/>
        <w:autoSpaceDN w:val="0"/>
        <w:adjustRightInd w:val="0"/>
        <w:spacing w:after="0" w:line="240" w:lineRule="auto"/>
        <w:rPr>
          <w:rFonts w:ascii="Times New Roman" w:hAnsi="Times New Roman" w:cs="Times New Roman"/>
          <w:sz w:val="20"/>
          <w:szCs w:val="20"/>
        </w:rPr>
      </w:pPr>
    </w:p>
    <w:tbl>
      <w:tblPr>
        <w:tblStyle w:val="5"/>
        <w:tblW w:w="0" w:type="auto"/>
        <w:tblInd w:w="0" w:type="dxa"/>
        <w:tblLayout w:type="autofit"/>
        <w:tblCellMar>
          <w:top w:w="0" w:type="dxa"/>
          <w:left w:w="108" w:type="dxa"/>
          <w:bottom w:w="0" w:type="dxa"/>
          <w:right w:w="108" w:type="dxa"/>
        </w:tblCellMar>
      </w:tblPr>
      <w:tblGrid>
        <w:gridCol w:w="5065"/>
        <w:gridCol w:w="5075"/>
      </w:tblGrid>
      <w:tr w14:paraId="55934B89">
        <w:tblPrEx>
          <w:tblCellMar>
            <w:top w:w="0" w:type="dxa"/>
            <w:left w:w="108" w:type="dxa"/>
            <w:bottom w:w="0" w:type="dxa"/>
            <w:right w:w="108" w:type="dxa"/>
          </w:tblCellMar>
        </w:tblPrEx>
        <w:tc>
          <w:tcPr>
            <w:tcW w:w="5210" w:type="dxa"/>
            <w:shd w:val="clear" w:color="auto" w:fill="auto"/>
          </w:tcPr>
          <w:p w14:paraId="2B718D48">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Заказчик: </w:t>
            </w:r>
          </w:p>
          <w:p w14:paraId="3E45C338">
            <w:pPr>
              <w:spacing w:after="0" w:line="240" w:lineRule="auto"/>
              <w:rPr>
                <w:rFonts w:ascii="Times New Roman" w:hAnsi="Times New Roman" w:eastAsia="Calibri" w:cs="Times New Roman"/>
                <w:sz w:val="20"/>
                <w:szCs w:val="20"/>
              </w:rPr>
            </w:pPr>
            <w:r>
              <w:rPr>
                <w:rFonts w:ascii="Times New Roman" w:hAnsi="Times New Roman" w:cs="Times New Roman"/>
                <w:b/>
                <w:sz w:val="20"/>
                <w:szCs w:val="20"/>
              </w:rPr>
              <w:t>ГБДОУ детский сад № 36 Пушкинского района Санкт-Петербурга</w:t>
            </w:r>
            <w:r>
              <w:rPr>
                <w:rFonts w:ascii="Times New Roman" w:hAnsi="Times New Roman" w:eastAsia="Calibri" w:cs="Times New Roman"/>
                <w:sz w:val="20"/>
                <w:szCs w:val="20"/>
              </w:rPr>
              <w:t xml:space="preserve"> </w:t>
            </w:r>
          </w:p>
          <w:p w14:paraId="155F20CD">
            <w:pPr>
              <w:spacing w:after="0" w:line="240" w:lineRule="auto"/>
              <w:rPr>
                <w:rFonts w:ascii="Times New Roman" w:hAnsi="Times New Roman" w:cs="Times New Roman"/>
                <w:sz w:val="20"/>
                <w:szCs w:val="20"/>
              </w:rPr>
            </w:pPr>
            <w:r>
              <w:rPr>
                <w:rFonts w:ascii="Times New Roman" w:hAnsi="Times New Roman" w:cs="Times New Roman"/>
                <w:sz w:val="20"/>
                <w:szCs w:val="20"/>
              </w:rPr>
              <w:t>Заведующий</w:t>
            </w:r>
          </w:p>
          <w:p w14:paraId="7D7A09B2">
            <w:pPr>
              <w:spacing w:after="0" w:line="240" w:lineRule="auto"/>
              <w:rPr>
                <w:rFonts w:ascii="Times New Roman" w:hAnsi="Times New Roman" w:cs="Times New Roman"/>
                <w:sz w:val="20"/>
                <w:szCs w:val="20"/>
              </w:rPr>
            </w:pPr>
            <w:r>
              <w:rPr>
                <w:rFonts w:ascii="Times New Roman" w:hAnsi="Times New Roman" w:cs="Times New Roman"/>
                <w:sz w:val="20"/>
                <w:szCs w:val="20"/>
              </w:rPr>
              <w:t>_________________ Шевцова З.Г.</w:t>
            </w:r>
          </w:p>
          <w:p w14:paraId="4DD2FED4">
            <w:pPr>
              <w:spacing w:after="0" w:line="240" w:lineRule="auto"/>
              <w:rPr>
                <w:rFonts w:ascii="Times New Roman" w:hAnsi="Times New Roman" w:eastAsia="Calibri" w:cs="Times New Roman"/>
                <w:sz w:val="20"/>
                <w:szCs w:val="20"/>
              </w:rPr>
            </w:pPr>
            <w:r>
              <w:rPr>
                <w:rFonts w:ascii="Times New Roman" w:hAnsi="Times New Roman" w:cs="Times New Roman"/>
                <w:sz w:val="20"/>
                <w:szCs w:val="20"/>
              </w:rPr>
              <w:t>Подписано ЭЦП</w:t>
            </w:r>
          </w:p>
        </w:tc>
        <w:tc>
          <w:tcPr>
            <w:tcW w:w="5211" w:type="dxa"/>
            <w:shd w:val="clear" w:color="auto" w:fill="auto"/>
          </w:tcPr>
          <w:p w14:paraId="3286ECF3">
            <w:pPr>
              <w:spacing w:after="0" w:line="240" w:lineRule="auto"/>
              <w:rPr>
                <w:rFonts w:ascii="Times New Roman" w:hAnsi="Times New Roman" w:eastAsia="Calibri" w:cs="Times New Roman"/>
                <w:sz w:val="20"/>
                <w:szCs w:val="20"/>
              </w:rPr>
            </w:pPr>
            <w:r>
              <w:rPr>
                <w:rFonts w:ascii="Times New Roman" w:hAnsi="Times New Roman" w:eastAsia="Calibri" w:cs="Times New Roman"/>
                <w:sz w:val="20"/>
                <w:szCs w:val="20"/>
              </w:rPr>
              <w:t>ПОСТАВЩИК:</w:t>
            </w:r>
          </w:p>
          <w:p w14:paraId="7D3CE943">
            <w:pPr>
              <w:spacing w:after="0" w:line="240" w:lineRule="auto"/>
              <w:rPr>
                <w:rFonts w:ascii="Times New Roman" w:hAnsi="Times New Roman" w:eastAsia="Calibri" w:cs="Times New Roman"/>
                <w:sz w:val="20"/>
                <w:szCs w:val="20"/>
              </w:rPr>
            </w:pPr>
          </w:p>
          <w:p w14:paraId="24CD9804">
            <w:pPr>
              <w:spacing w:after="0" w:line="240" w:lineRule="auto"/>
              <w:rPr>
                <w:rFonts w:ascii="Times New Roman" w:hAnsi="Times New Roman" w:eastAsia="Calibri" w:cs="Times New Roman"/>
                <w:sz w:val="20"/>
                <w:szCs w:val="20"/>
              </w:rPr>
            </w:pPr>
          </w:p>
          <w:p w14:paraId="7E4DA1D9">
            <w:pPr>
              <w:spacing w:after="0" w:line="240" w:lineRule="auto"/>
              <w:rPr>
                <w:rFonts w:ascii="Times New Roman" w:hAnsi="Times New Roman" w:eastAsia="Calibri" w:cs="Times New Roman"/>
                <w:sz w:val="20"/>
                <w:szCs w:val="20"/>
              </w:rPr>
            </w:pPr>
            <w:r>
              <w:rPr>
                <w:rFonts w:ascii="Times New Roman" w:hAnsi="Times New Roman" w:eastAsia="Calibri" w:cs="Times New Roman"/>
                <w:sz w:val="20"/>
                <w:szCs w:val="20"/>
              </w:rPr>
              <w:t xml:space="preserve">___________________ </w:t>
            </w:r>
          </w:p>
          <w:p w14:paraId="0346FE38">
            <w:pPr>
              <w:spacing w:after="0" w:line="240" w:lineRule="auto"/>
              <w:rPr>
                <w:rFonts w:ascii="Times New Roman" w:hAnsi="Times New Roman" w:eastAsia="Calibri" w:cs="Times New Roman"/>
                <w:sz w:val="20"/>
                <w:szCs w:val="20"/>
              </w:rPr>
            </w:pPr>
            <w:r>
              <w:rPr>
                <w:rFonts w:ascii="Times New Roman" w:hAnsi="Times New Roman" w:eastAsia="Calibri" w:cs="Times New Roman"/>
                <w:sz w:val="20"/>
                <w:szCs w:val="20"/>
              </w:rPr>
              <w:t>Подписано ЭЦП</w:t>
            </w:r>
          </w:p>
        </w:tc>
      </w:tr>
    </w:tbl>
    <w:p w14:paraId="0EC5B286">
      <w:pPr>
        <w:spacing w:after="0" w:line="240" w:lineRule="auto"/>
        <w:rPr>
          <w:rFonts w:ascii="Times New Roman" w:hAnsi="Times New Roman" w:cs="Times New Roman"/>
          <w:sz w:val="20"/>
          <w:szCs w:val="20"/>
        </w:rPr>
      </w:pPr>
    </w:p>
    <w:p w14:paraId="515E6A70">
      <w:pPr>
        <w:spacing w:after="0" w:line="240" w:lineRule="auto"/>
        <w:rPr>
          <w:rFonts w:ascii="Times New Roman" w:hAnsi="Times New Roman" w:cs="Times New Roman"/>
          <w:sz w:val="20"/>
          <w:szCs w:val="20"/>
        </w:rPr>
      </w:pPr>
    </w:p>
    <w:p w14:paraId="2E262786">
      <w:pPr>
        <w:spacing w:after="0" w:line="240" w:lineRule="auto"/>
        <w:rPr>
          <w:rFonts w:ascii="Times New Roman" w:hAnsi="Times New Roman" w:cs="Times New Roman"/>
          <w:sz w:val="20"/>
          <w:szCs w:val="20"/>
        </w:rPr>
      </w:pPr>
    </w:p>
    <w:p w14:paraId="08C71B8C">
      <w:pPr>
        <w:spacing w:after="0" w:line="240" w:lineRule="auto"/>
        <w:rPr>
          <w:rFonts w:ascii="Times New Roman" w:hAnsi="Times New Roman" w:cs="Times New Roman"/>
          <w:sz w:val="20"/>
          <w:szCs w:val="20"/>
        </w:rPr>
      </w:pPr>
    </w:p>
    <w:p w14:paraId="5978717F">
      <w:pPr>
        <w:spacing w:after="0" w:line="240"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br w:type="page"/>
      </w:r>
    </w:p>
    <w:tbl>
      <w:tblPr>
        <w:tblStyle w:val="5"/>
        <w:tblW w:w="5000" w:type="pct"/>
        <w:tblInd w:w="0" w:type="dxa"/>
        <w:tblLayout w:type="autofit"/>
        <w:tblCellMar>
          <w:top w:w="0" w:type="dxa"/>
          <w:left w:w="108" w:type="dxa"/>
          <w:bottom w:w="0" w:type="dxa"/>
          <w:right w:w="108" w:type="dxa"/>
        </w:tblCellMar>
      </w:tblPr>
      <w:tblGrid>
        <w:gridCol w:w="10140"/>
      </w:tblGrid>
      <w:tr w14:paraId="0098DD86">
        <w:tblPrEx>
          <w:tblCellMar>
            <w:top w:w="0" w:type="dxa"/>
            <w:left w:w="108" w:type="dxa"/>
            <w:bottom w:w="0" w:type="dxa"/>
            <w:right w:w="108" w:type="dxa"/>
          </w:tblCellMar>
        </w:tblPrEx>
        <w:trPr>
          <w:trHeight w:val="382" w:hRule="atLeast"/>
        </w:trPr>
        <w:tc>
          <w:tcPr>
            <w:tcW w:w="5000" w:type="pct"/>
            <w:vAlign w:val="center"/>
          </w:tcPr>
          <w:p w14:paraId="7CA6F258">
            <w:pPr>
              <w:spacing w:after="0" w:line="240" w:lineRule="auto"/>
              <w:rPr>
                <w:rFonts w:ascii="Times New Roman" w:hAnsi="Times New Roman" w:cs="Times New Roman"/>
                <w:sz w:val="20"/>
                <w:szCs w:val="20"/>
              </w:rPr>
            </w:pPr>
            <w:r>
              <w:rPr>
                <w:rFonts w:ascii="Times New Roman" w:hAnsi="Times New Roman" w:eastAsia="Times New Roman" w:cs="Times New Roman"/>
                <w:sz w:val="20"/>
                <w:szCs w:val="20"/>
              </w:rPr>
              <w:t>Приложение №2</w:t>
            </w:r>
          </w:p>
          <w:p w14:paraId="2BAC18AD">
            <w:pPr>
              <w:snapToGrid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Акт передачи товара № _______ </w:t>
            </w:r>
          </w:p>
          <w:p w14:paraId="043B5E52">
            <w:pPr>
              <w:snapToGrid w:val="0"/>
              <w:spacing w:after="0" w:line="240" w:lineRule="auto"/>
              <w:jc w:val="center"/>
              <w:rPr>
                <w:rFonts w:ascii="Times New Roman" w:hAnsi="Times New Roman" w:cs="Times New Roman"/>
                <w:b/>
                <w:sz w:val="20"/>
                <w:szCs w:val="20"/>
                <w:lang w:bidi="hi-IN"/>
              </w:rPr>
            </w:pPr>
          </w:p>
          <w:p w14:paraId="749E2F7A">
            <w:pPr>
              <w:snapToGrid w:val="0"/>
              <w:spacing w:after="0" w:line="240" w:lineRule="auto"/>
              <w:jc w:val="center"/>
              <w:rPr>
                <w:rFonts w:ascii="Times New Roman" w:hAnsi="Times New Roman" w:eastAsia="Calibri" w:cs="Times New Roman"/>
                <w:sz w:val="20"/>
                <w:szCs w:val="20"/>
              </w:rPr>
            </w:pPr>
          </w:p>
          <w:p w14:paraId="7390444B">
            <w:pPr>
              <w:snapToGrid w:val="0"/>
              <w:spacing w:after="0" w:line="240" w:lineRule="auto"/>
              <w:ind w:firstLine="601"/>
              <w:rPr>
                <w:rFonts w:ascii="Times New Roman" w:hAnsi="Times New Roman" w:eastAsia="Calibri" w:cs="Times New Roman"/>
                <w:sz w:val="20"/>
                <w:szCs w:val="20"/>
              </w:rPr>
            </w:pPr>
            <w:r>
              <w:rPr>
                <w:rFonts w:ascii="Times New Roman" w:hAnsi="Times New Roman" w:eastAsia="Calibri" w:cs="Times New Roman"/>
                <w:sz w:val="20"/>
                <w:szCs w:val="20"/>
              </w:rPr>
              <w:t>г. Санкт-Петербург                                                                              «____» _______ 2026 года</w:t>
            </w:r>
          </w:p>
        </w:tc>
      </w:tr>
    </w:tbl>
    <w:p w14:paraId="0376FCEE">
      <w:pPr>
        <w:shd w:val="clear" w:color="auto" w:fill="FFFFFF"/>
        <w:spacing w:after="0" w:line="240" w:lineRule="auto"/>
        <w:jc w:val="center"/>
        <w:rPr>
          <w:rFonts w:ascii="Times New Roman" w:hAnsi="Times New Roman" w:eastAsia="Calibri" w:cs="Times New Roman"/>
          <w:b/>
          <w:sz w:val="20"/>
          <w:szCs w:val="20"/>
        </w:rPr>
      </w:pPr>
    </w:p>
    <w:p w14:paraId="06D1E020">
      <w:pPr>
        <w:shd w:val="clear" w:color="auto" w:fill="FFFFFF"/>
        <w:spacing w:after="0" w:line="240" w:lineRule="auto"/>
        <w:jc w:val="center"/>
        <w:rPr>
          <w:rFonts w:ascii="Times New Roman" w:hAnsi="Times New Roman" w:eastAsia="Calibri" w:cs="Times New Roman"/>
          <w:b/>
          <w:sz w:val="20"/>
          <w:szCs w:val="20"/>
        </w:rPr>
      </w:pPr>
    </w:p>
    <w:p w14:paraId="3C8FEA4C">
      <w:pPr>
        <w:shd w:val="clear" w:color="auto" w:fill="FFFFFF"/>
        <w:spacing w:after="0" w:line="240" w:lineRule="auto"/>
        <w:ind w:firstLine="709"/>
        <w:jc w:val="both"/>
        <w:rPr>
          <w:rFonts w:ascii="Times New Roman" w:hAnsi="Times New Roman" w:eastAsia="Calibri" w:cs="Times New Roman"/>
          <w:sz w:val="20"/>
          <w:szCs w:val="20"/>
        </w:rPr>
      </w:pPr>
      <w:r>
        <w:rPr>
          <w:rFonts w:ascii="Times New Roman" w:hAnsi="Times New Roman" w:cs="Times New Roman"/>
          <w:sz w:val="20"/>
          <w:szCs w:val="20"/>
        </w:rPr>
        <w:t>Поставщик - _________________________</w:t>
      </w:r>
      <w:r>
        <w:rPr>
          <w:rFonts w:ascii="Times New Roman" w:hAnsi="Times New Roman" w:cs="Times New Roman"/>
          <w:i/>
          <w:sz w:val="20"/>
          <w:szCs w:val="20"/>
        </w:rPr>
        <w:t>,</w:t>
      </w:r>
      <w:r>
        <w:rPr>
          <w:rFonts w:ascii="Times New Roman" w:hAnsi="Times New Roman" w:cs="Times New Roman"/>
          <w:sz w:val="20"/>
          <w:szCs w:val="20"/>
        </w:rPr>
        <w:t xml:space="preserve"> в лице ___________________, действующего на основании </w:t>
      </w:r>
      <w:r>
        <w:rPr>
          <w:rFonts w:ascii="Times New Roman" w:hAnsi="Times New Roman" w:cs="Times New Roman"/>
          <w:i/>
          <w:sz w:val="20"/>
          <w:szCs w:val="20"/>
        </w:rPr>
        <w:t>______________________</w:t>
      </w:r>
      <w:r>
        <w:rPr>
          <w:rFonts w:ascii="Times New Roman" w:hAnsi="Times New Roman" w:cs="Times New Roman"/>
          <w:sz w:val="20"/>
          <w:szCs w:val="20"/>
        </w:rPr>
        <w:t xml:space="preserve">, с одной стороны и Заказчик - ГБДОУ детский сад №36 Пушкинского района Санкт-Петербурга в лице </w:t>
      </w:r>
      <w:r>
        <w:rPr>
          <w:rFonts w:ascii="Times New Roman" w:hAnsi="Times New Roman" w:cs="Times New Roman"/>
          <w:b/>
          <w:sz w:val="20"/>
          <w:szCs w:val="20"/>
        </w:rPr>
        <w:t xml:space="preserve">заведующего Шевцовой Зинаиды Георгиевны, </w:t>
      </w:r>
      <w:r>
        <w:rPr>
          <w:rFonts w:ascii="Times New Roman" w:hAnsi="Times New Roman" w:cs="Times New Roman"/>
          <w:sz w:val="20"/>
          <w:szCs w:val="20"/>
        </w:rPr>
        <w:t>действующей на основании Устава, с другой стороны составили настоящий Акт о следующем:</w:t>
      </w:r>
    </w:p>
    <w:p w14:paraId="781C48CB">
      <w:pPr>
        <w:shd w:val="clear" w:color="auto" w:fill="FFFFFF"/>
        <w:spacing w:after="0" w:line="240" w:lineRule="auto"/>
        <w:ind w:firstLine="709"/>
        <w:jc w:val="both"/>
        <w:rPr>
          <w:rFonts w:ascii="Times New Roman" w:hAnsi="Times New Roman" w:eastAsia="Calibri" w:cs="Times New Roman"/>
          <w:sz w:val="20"/>
          <w:szCs w:val="20"/>
        </w:rPr>
      </w:pPr>
    </w:p>
    <w:p w14:paraId="70218855">
      <w:pPr>
        <w:numPr>
          <w:ilvl w:val="0"/>
          <w:numId w:val="1"/>
        </w:numPr>
        <w:shd w:val="clear" w:color="auto" w:fill="FFFFFF"/>
        <w:spacing w:after="0" w:line="240" w:lineRule="auto"/>
        <w:ind w:firstLine="709"/>
        <w:contextualSpacing/>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В соответствии с условиями Контракта </w:t>
      </w:r>
      <w:r>
        <w:rPr>
          <w:rFonts w:ascii="Times New Roman" w:hAnsi="Times New Roman" w:eastAsia="Calibri" w:cs="Times New Roman"/>
          <w:b/>
          <w:sz w:val="20"/>
          <w:szCs w:val="20"/>
          <w:lang w:bidi="hi-IN"/>
        </w:rPr>
        <w:t>от ______2026 г.</w:t>
      </w:r>
      <w:r>
        <w:rPr>
          <w:rFonts w:ascii="Times New Roman" w:hAnsi="Times New Roman" w:eastAsia="Calibri" w:cs="Times New Roman"/>
          <w:sz w:val="20"/>
          <w:szCs w:val="20"/>
        </w:rPr>
        <w:t xml:space="preserve"> </w:t>
      </w:r>
      <w:r>
        <w:rPr>
          <w:rFonts w:ascii="Times New Roman" w:hAnsi="Times New Roman" w:eastAsia="Calibri" w:cs="Times New Roman"/>
          <w:b/>
          <w:sz w:val="20"/>
          <w:szCs w:val="20"/>
        </w:rPr>
        <w:t>№ _________</w:t>
      </w:r>
      <w:r>
        <w:rPr>
          <w:rFonts w:ascii="Times New Roman" w:hAnsi="Times New Roman" w:eastAsia="Calibri" w:cs="Times New Roman"/>
          <w:b/>
          <w:sz w:val="20"/>
          <w:szCs w:val="20"/>
          <w:lang w:bidi="hi-IN"/>
        </w:rPr>
        <w:t xml:space="preserve"> </w:t>
      </w:r>
      <w:r>
        <w:rPr>
          <w:rFonts w:ascii="Times New Roman" w:hAnsi="Times New Roman" w:eastAsia="Calibri" w:cs="Times New Roman"/>
          <w:sz w:val="20"/>
          <w:szCs w:val="20"/>
        </w:rPr>
        <w:t>(далее - Контракт) Поставщик передал, а Заказчик получил Товар следующего ассортимента и количества:</w:t>
      </w:r>
    </w:p>
    <w:tbl>
      <w:tblPr>
        <w:tblStyle w:val="5"/>
        <w:tblW w:w="5217" w:type="pct"/>
        <w:tblInd w:w="0" w:type="dxa"/>
        <w:tblLayout w:type="autofit"/>
        <w:tblCellMar>
          <w:top w:w="0" w:type="dxa"/>
          <w:left w:w="108" w:type="dxa"/>
          <w:bottom w:w="0" w:type="dxa"/>
          <w:right w:w="108" w:type="dxa"/>
        </w:tblCellMar>
      </w:tblPr>
      <w:tblGrid>
        <w:gridCol w:w="692"/>
        <w:gridCol w:w="1627"/>
        <w:gridCol w:w="1727"/>
        <w:gridCol w:w="2133"/>
        <w:gridCol w:w="863"/>
        <w:gridCol w:w="865"/>
        <w:gridCol w:w="1223"/>
        <w:gridCol w:w="1450"/>
      </w:tblGrid>
      <w:tr w14:paraId="33BBDEC6">
        <w:tblPrEx>
          <w:tblCellMar>
            <w:top w:w="0" w:type="dxa"/>
            <w:left w:w="108" w:type="dxa"/>
            <w:bottom w:w="0" w:type="dxa"/>
            <w:right w:w="108" w:type="dxa"/>
          </w:tblCellMar>
        </w:tblPrEx>
        <w:trPr>
          <w:trHeight w:val="885" w:hRule="atLeast"/>
        </w:trPr>
        <w:tc>
          <w:tcPr>
            <w:tcW w:w="327" w:type="pct"/>
            <w:tcBorders>
              <w:top w:val="single" w:color="auto" w:sz="4" w:space="0"/>
              <w:left w:val="single" w:color="auto" w:sz="4" w:space="0"/>
              <w:bottom w:val="nil"/>
              <w:right w:val="single" w:color="auto" w:sz="4" w:space="0"/>
            </w:tcBorders>
            <w:vAlign w:val="center"/>
          </w:tcPr>
          <w:p w14:paraId="517816FE">
            <w:pPr>
              <w:tabs>
                <w:tab w:val="left" w:pos="6795"/>
              </w:tabs>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 п/п</w:t>
            </w:r>
          </w:p>
        </w:tc>
        <w:tc>
          <w:tcPr>
            <w:tcW w:w="769" w:type="pct"/>
            <w:tcBorders>
              <w:top w:val="single" w:color="auto" w:sz="4" w:space="0"/>
              <w:left w:val="nil"/>
              <w:bottom w:val="nil"/>
              <w:right w:val="single" w:color="auto" w:sz="4" w:space="0"/>
            </w:tcBorders>
            <w:vAlign w:val="center"/>
          </w:tcPr>
          <w:p w14:paraId="071700B1">
            <w:pPr>
              <w:tabs>
                <w:tab w:val="left" w:pos="6795"/>
              </w:tabs>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Наименование</w:t>
            </w:r>
          </w:p>
          <w:p w14:paraId="188247CA">
            <w:pPr>
              <w:tabs>
                <w:tab w:val="left" w:pos="6795"/>
              </w:tabs>
              <w:spacing w:after="0" w:line="240" w:lineRule="auto"/>
              <w:jc w:val="center"/>
              <w:rPr>
                <w:rFonts w:ascii="Times New Roman" w:hAnsi="Times New Roman" w:eastAsia="Times New Roman" w:cs="Times New Roman"/>
                <w:sz w:val="20"/>
                <w:szCs w:val="20"/>
              </w:rPr>
            </w:pPr>
          </w:p>
        </w:tc>
        <w:tc>
          <w:tcPr>
            <w:tcW w:w="816" w:type="pct"/>
            <w:tcBorders>
              <w:top w:val="single" w:color="auto" w:sz="4" w:space="0"/>
              <w:left w:val="single" w:color="auto" w:sz="4" w:space="0"/>
              <w:bottom w:val="nil"/>
              <w:right w:val="nil"/>
            </w:tcBorders>
            <w:vAlign w:val="center"/>
          </w:tcPr>
          <w:p w14:paraId="5908E0C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Страна происхождения товара</w:t>
            </w:r>
          </w:p>
          <w:p w14:paraId="44A42EAD">
            <w:pPr>
              <w:tabs>
                <w:tab w:val="left" w:pos="6795"/>
              </w:tabs>
              <w:spacing w:after="0" w:line="240" w:lineRule="auto"/>
              <w:jc w:val="center"/>
              <w:rPr>
                <w:rFonts w:ascii="Times New Roman" w:hAnsi="Times New Roman" w:eastAsia="Times New Roman" w:cs="Times New Roman"/>
                <w:sz w:val="20"/>
                <w:szCs w:val="20"/>
              </w:rPr>
            </w:pPr>
          </w:p>
        </w:tc>
        <w:tc>
          <w:tcPr>
            <w:tcW w:w="1008" w:type="pct"/>
            <w:tcBorders>
              <w:top w:val="single" w:color="auto" w:sz="4" w:space="0"/>
              <w:left w:val="single" w:color="auto" w:sz="4" w:space="0"/>
              <w:bottom w:val="single" w:color="auto" w:sz="4" w:space="0"/>
              <w:right w:val="single" w:color="auto" w:sz="4" w:space="0"/>
            </w:tcBorders>
            <w:vAlign w:val="center"/>
          </w:tcPr>
          <w:p w14:paraId="699F6A67">
            <w:pPr>
              <w:tabs>
                <w:tab w:val="left" w:pos="6795"/>
              </w:tabs>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Технические характеристики товара</w:t>
            </w:r>
          </w:p>
        </w:tc>
        <w:tc>
          <w:tcPr>
            <w:tcW w:w="408" w:type="pct"/>
            <w:tcBorders>
              <w:top w:val="single" w:color="auto" w:sz="4" w:space="0"/>
              <w:left w:val="single" w:color="auto" w:sz="4" w:space="0"/>
              <w:bottom w:val="single" w:color="auto" w:sz="4" w:space="0"/>
              <w:right w:val="nil"/>
            </w:tcBorders>
            <w:vAlign w:val="center"/>
          </w:tcPr>
          <w:p w14:paraId="23C1DD2B">
            <w:pPr>
              <w:tabs>
                <w:tab w:val="left" w:pos="6795"/>
              </w:tabs>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Ед. изм.</w:t>
            </w:r>
          </w:p>
        </w:tc>
        <w:tc>
          <w:tcPr>
            <w:tcW w:w="409" w:type="pct"/>
            <w:tcBorders>
              <w:top w:val="single" w:color="auto" w:sz="4" w:space="0"/>
              <w:left w:val="single" w:color="auto" w:sz="4" w:space="0"/>
              <w:bottom w:val="single" w:color="auto" w:sz="4" w:space="0"/>
              <w:right w:val="single" w:color="auto" w:sz="4" w:space="0"/>
            </w:tcBorders>
            <w:vAlign w:val="center"/>
          </w:tcPr>
          <w:p w14:paraId="5F4E75BD">
            <w:pPr>
              <w:tabs>
                <w:tab w:val="left" w:pos="6795"/>
              </w:tabs>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кол-во</w:t>
            </w:r>
          </w:p>
        </w:tc>
        <w:tc>
          <w:tcPr>
            <w:tcW w:w="578" w:type="pct"/>
            <w:tcBorders>
              <w:top w:val="single" w:color="auto" w:sz="4" w:space="0"/>
              <w:left w:val="single" w:color="auto" w:sz="4" w:space="0"/>
              <w:bottom w:val="single" w:color="auto" w:sz="4" w:space="0"/>
              <w:right w:val="single" w:color="auto" w:sz="4" w:space="0"/>
            </w:tcBorders>
          </w:tcPr>
          <w:p w14:paraId="6007B990">
            <w:pPr>
              <w:spacing w:after="0" w:line="240" w:lineRule="auto"/>
              <w:rPr>
                <w:rFonts w:ascii="Times New Roman" w:hAnsi="Times New Roman" w:cs="Times New Roman"/>
                <w:color w:val="FF0000"/>
                <w:sz w:val="20"/>
                <w:szCs w:val="20"/>
              </w:rPr>
            </w:pPr>
            <w:r>
              <w:rPr>
                <w:rFonts w:ascii="Times New Roman" w:hAnsi="Times New Roman" w:cs="Times New Roman"/>
                <w:color w:val="FF0000"/>
                <w:sz w:val="20"/>
                <w:szCs w:val="20"/>
              </w:rPr>
              <w:t xml:space="preserve">Цена, в т.ч. НДС (или  НДС не облагается) руб. </w:t>
            </w:r>
          </w:p>
        </w:tc>
        <w:tc>
          <w:tcPr>
            <w:tcW w:w="685" w:type="pct"/>
            <w:tcBorders>
              <w:top w:val="single" w:color="auto" w:sz="4" w:space="0"/>
              <w:left w:val="nil"/>
              <w:bottom w:val="single" w:color="auto" w:sz="4" w:space="0"/>
              <w:right w:val="single" w:color="auto" w:sz="4" w:space="0"/>
            </w:tcBorders>
          </w:tcPr>
          <w:p w14:paraId="2366A45A">
            <w:pPr>
              <w:spacing w:after="0" w:line="240" w:lineRule="auto"/>
              <w:rPr>
                <w:rFonts w:ascii="Times New Roman" w:hAnsi="Times New Roman" w:cs="Times New Roman"/>
                <w:color w:val="FF0000"/>
                <w:sz w:val="20"/>
                <w:szCs w:val="20"/>
              </w:rPr>
            </w:pPr>
            <w:r>
              <w:rPr>
                <w:rFonts w:ascii="Times New Roman" w:hAnsi="Times New Roman" w:cs="Times New Roman"/>
                <w:color w:val="FF0000"/>
                <w:sz w:val="20"/>
                <w:szCs w:val="20"/>
              </w:rPr>
              <w:t>Сумма, в т.ч. НДС (или  НДС не облагается), руб.</w:t>
            </w:r>
          </w:p>
        </w:tc>
      </w:tr>
      <w:tr w14:paraId="01FAAACE">
        <w:tblPrEx>
          <w:tblCellMar>
            <w:top w:w="0" w:type="dxa"/>
            <w:left w:w="108" w:type="dxa"/>
            <w:bottom w:w="0" w:type="dxa"/>
            <w:right w:w="108" w:type="dxa"/>
          </w:tblCellMar>
        </w:tblPrEx>
        <w:trPr>
          <w:trHeight w:val="342" w:hRule="atLeast"/>
        </w:trPr>
        <w:tc>
          <w:tcPr>
            <w:tcW w:w="327" w:type="pct"/>
            <w:tcBorders>
              <w:top w:val="single" w:color="auto" w:sz="4" w:space="0"/>
              <w:left w:val="single" w:color="auto" w:sz="4" w:space="0"/>
              <w:bottom w:val="nil"/>
              <w:right w:val="single" w:color="auto" w:sz="4" w:space="0"/>
            </w:tcBorders>
            <w:noWrap/>
          </w:tcPr>
          <w:p w14:paraId="495E0FBF">
            <w:pPr>
              <w:tabs>
                <w:tab w:val="left" w:pos="6795"/>
              </w:tabs>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769" w:type="pct"/>
            <w:tcBorders>
              <w:top w:val="single" w:color="auto" w:sz="4" w:space="0"/>
              <w:left w:val="nil"/>
              <w:bottom w:val="nil"/>
              <w:right w:val="single" w:color="auto" w:sz="4" w:space="0"/>
            </w:tcBorders>
            <w:vAlign w:val="center"/>
          </w:tcPr>
          <w:p w14:paraId="388EE69B">
            <w:pPr>
              <w:tabs>
                <w:tab w:val="left" w:pos="6795"/>
              </w:tabs>
              <w:spacing w:after="0" w:line="240" w:lineRule="auto"/>
              <w:jc w:val="center"/>
              <w:rPr>
                <w:rFonts w:ascii="Times New Roman" w:hAnsi="Times New Roman" w:eastAsia="Times New Roman" w:cs="Times New Roman"/>
                <w:sz w:val="20"/>
                <w:szCs w:val="20"/>
              </w:rPr>
            </w:pPr>
          </w:p>
        </w:tc>
        <w:tc>
          <w:tcPr>
            <w:tcW w:w="816" w:type="pct"/>
            <w:tcBorders>
              <w:top w:val="single" w:color="auto" w:sz="4" w:space="0"/>
              <w:left w:val="single" w:color="auto" w:sz="4" w:space="0"/>
              <w:bottom w:val="nil"/>
              <w:right w:val="nil"/>
            </w:tcBorders>
            <w:vAlign w:val="center"/>
          </w:tcPr>
          <w:p w14:paraId="5D31A871">
            <w:pPr>
              <w:tabs>
                <w:tab w:val="left" w:pos="6795"/>
              </w:tabs>
              <w:spacing w:after="0" w:line="240" w:lineRule="auto"/>
              <w:jc w:val="center"/>
              <w:rPr>
                <w:rFonts w:ascii="Times New Roman" w:hAnsi="Times New Roman" w:eastAsia="Times New Roman" w:cs="Times New Roman"/>
                <w:sz w:val="20"/>
                <w:szCs w:val="20"/>
              </w:rPr>
            </w:pPr>
          </w:p>
        </w:tc>
        <w:tc>
          <w:tcPr>
            <w:tcW w:w="1008" w:type="pct"/>
            <w:tcBorders>
              <w:top w:val="single" w:color="auto" w:sz="4" w:space="0"/>
              <w:left w:val="single" w:color="auto" w:sz="4" w:space="0"/>
              <w:bottom w:val="single" w:color="auto" w:sz="4" w:space="0"/>
              <w:right w:val="single" w:color="auto" w:sz="4" w:space="0"/>
            </w:tcBorders>
          </w:tcPr>
          <w:p w14:paraId="5517D29D">
            <w:pPr>
              <w:tabs>
                <w:tab w:val="left" w:pos="6795"/>
              </w:tabs>
              <w:spacing w:after="0" w:line="240" w:lineRule="auto"/>
              <w:jc w:val="center"/>
              <w:rPr>
                <w:rFonts w:ascii="Times New Roman" w:hAnsi="Times New Roman" w:eastAsia="Times New Roman" w:cs="Times New Roman"/>
                <w:sz w:val="20"/>
                <w:szCs w:val="20"/>
              </w:rPr>
            </w:pPr>
          </w:p>
        </w:tc>
        <w:tc>
          <w:tcPr>
            <w:tcW w:w="408" w:type="pct"/>
            <w:tcBorders>
              <w:top w:val="single" w:color="auto" w:sz="4" w:space="0"/>
              <w:left w:val="single" w:color="auto" w:sz="4" w:space="0"/>
              <w:bottom w:val="single" w:color="auto" w:sz="4" w:space="0"/>
              <w:right w:val="single" w:color="auto" w:sz="4" w:space="0"/>
            </w:tcBorders>
            <w:vAlign w:val="center"/>
          </w:tcPr>
          <w:p w14:paraId="0DF7A987">
            <w:pPr>
              <w:tabs>
                <w:tab w:val="left" w:pos="6795"/>
              </w:tabs>
              <w:spacing w:after="0" w:line="240" w:lineRule="auto"/>
              <w:jc w:val="center"/>
              <w:rPr>
                <w:rFonts w:ascii="Times New Roman" w:hAnsi="Times New Roman" w:eastAsia="Times New Roman" w:cs="Times New Roman"/>
                <w:sz w:val="20"/>
                <w:szCs w:val="20"/>
              </w:rPr>
            </w:pPr>
          </w:p>
        </w:tc>
        <w:tc>
          <w:tcPr>
            <w:tcW w:w="409" w:type="pct"/>
            <w:tcBorders>
              <w:top w:val="single" w:color="auto" w:sz="4" w:space="0"/>
              <w:left w:val="nil"/>
              <w:bottom w:val="single" w:color="auto" w:sz="4" w:space="0"/>
              <w:right w:val="single" w:color="auto" w:sz="4" w:space="0"/>
            </w:tcBorders>
            <w:noWrap/>
            <w:vAlign w:val="center"/>
          </w:tcPr>
          <w:p w14:paraId="712F675F">
            <w:pPr>
              <w:tabs>
                <w:tab w:val="left" w:pos="6795"/>
              </w:tabs>
              <w:spacing w:after="0" w:line="240" w:lineRule="auto"/>
              <w:jc w:val="center"/>
              <w:rPr>
                <w:rFonts w:ascii="Times New Roman" w:hAnsi="Times New Roman" w:eastAsia="Times New Roman" w:cs="Times New Roman"/>
                <w:sz w:val="20"/>
                <w:szCs w:val="20"/>
              </w:rPr>
            </w:pPr>
          </w:p>
        </w:tc>
        <w:tc>
          <w:tcPr>
            <w:tcW w:w="578" w:type="pct"/>
            <w:tcBorders>
              <w:top w:val="single" w:color="auto" w:sz="4" w:space="0"/>
              <w:left w:val="single" w:color="auto" w:sz="4" w:space="0"/>
              <w:bottom w:val="single" w:color="auto" w:sz="4" w:space="0"/>
              <w:right w:val="single" w:color="auto" w:sz="4" w:space="0"/>
            </w:tcBorders>
            <w:vAlign w:val="center"/>
          </w:tcPr>
          <w:p w14:paraId="429DA4B8">
            <w:pPr>
              <w:tabs>
                <w:tab w:val="left" w:pos="6795"/>
              </w:tabs>
              <w:spacing w:after="0" w:line="240" w:lineRule="auto"/>
              <w:jc w:val="center"/>
              <w:rPr>
                <w:rFonts w:ascii="Times New Roman" w:hAnsi="Times New Roman" w:eastAsia="Times New Roman" w:cs="Times New Roman"/>
                <w:sz w:val="20"/>
                <w:szCs w:val="20"/>
              </w:rPr>
            </w:pPr>
          </w:p>
        </w:tc>
        <w:tc>
          <w:tcPr>
            <w:tcW w:w="685" w:type="pct"/>
            <w:tcBorders>
              <w:top w:val="single" w:color="auto" w:sz="4" w:space="0"/>
              <w:left w:val="nil"/>
              <w:bottom w:val="single" w:color="auto" w:sz="4" w:space="0"/>
              <w:right w:val="single" w:color="auto" w:sz="4" w:space="0"/>
            </w:tcBorders>
            <w:vAlign w:val="center"/>
          </w:tcPr>
          <w:p w14:paraId="34C4EE67">
            <w:pPr>
              <w:tabs>
                <w:tab w:val="left" w:pos="6795"/>
              </w:tabs>
              <w:spacing w:after="0" w:line="240" w:lineRule="auto"/>
              <w:jc w:val="center"/>
              <w:rPr>
                <w:rFonts w:ascii="Times New Roman" w:hAnsi="Times New Roman" w:eastAsia="Times New Roman" w:cs="Times New Roman"/>
                <w:sz w:val="20"/>
                <w:szCs w:val="20"/>
              </w:rPr>
            </w:pPr>
          </w:p>
        </w:tc>
      </w:tr>
      <w:tr w14:paraId="7B082FCA">
        <w:tblPrEx>
          <w:tblCellMar>
            <w:top w:w="0" w:type="dxa"/>
            <w:left w:w="108" w:type="dxa"/>
            <w:bottom w:w="0" w:type="dxa"/>
            <w:right w:w="108" w:type="dxa"/>
          </w:tblCellMar>
        </w:tblPrEx>
        <w:trPr>
          <w:trHeight w:val="364" w:hRule="atLeast"/>
        </w:trPr>
        <w:tc>
          <w:tcPr>
            <w:tcW w:w="327" w:type="pct"/>
            <w:tcBorders>
              <w:top w:val="single" w:color="auto" w:sz="4" w:space="0"/>
              <w:left w:val="single" w:color="auto" w:sz="4" w:space="0"/>
              <w:bottom w:val="nil"/>
              <w:right w:val="single" w:color="auto" w:sz="4" w:space="0"/>
            </w:tcBorders>
            <w:noWrap/>
          </w:tcPr>
          <w:p w14:paraId="08775BF5">
            <w:pPr>
              <w:tabs>
                <w:tab w:val="left" w:pos="6795"/>
              </w:tabs>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769" w:type="pct"/>
            <w:tcBorders>
              <w:top w:val="single" w:color="auto" w:sz="4" w:space="0"/>
              <w:left w:val="nil"/>
              <w:bottom w:val="nil"/>
              <w:right w:val="single" w:color="auto" w:sz="4" w:space="0"/>
            </w:tcBorders>
            <w:vAlign w:val="center"/>
          </w:tcPr>
          <w:p w14:paraId="660F858B">
            <w:pPr>
              <w:tabs>
                <w:tab w:val="left" w:pos="6795"/>
              </w:tabs>
              <w:spacing w:after="0" w:line="240" w:lineRule="auto"/>
              <w:jc w:val="center"/>
              <w:rPr>
                <w:rFonts w:ascii="Times New Roman" w:hAnsi="Times New Roman" w:eastAsia="Times New Roman" w:cs="Times New Roman"/>
                <w:sz w:val="20"/>
                <w:szCs w:val="20"/>
              </w:rPr>
            </w:pPr>
          </w:p>
        </w:tc>
        <w:tc>
          <w:tcPr>
            <w:tcW w:w="816" w:type="pct"/>
            <w:tcBorders>
              <w:top w:val="single" w:color="auto" w:sz="4" w:space="0"/>
              <w:left w:val="single" w:color="auto" w:sz="4" w:space="0"/>
              <w:bottom w:val="nil"/>
              <w:right w:val="nil"/>
            </w:tcBorders>
            <w:vAlign w:val="center"/>
          </w:tcPr>
          <w:p w14:paraId="7C831786">
            <w:pPr>
              <w:tabs>
                <w:tab w:val="left" w:pos="6795"/>
              </w:tabs>
              <w:spacing w:after="0" w:line="240" w:lineRule="auto"/>
              <w:jc w:val="center"/>
              <w:rPr>
                <w:rFonts w:ascii="Times New Roman" w:hAnsi="Times New Roman" w:eastAsia="Times New Roman" w:cs="Times New Roman"/>
                <w:sz w:val="20"/>
                <w:szCs w:val="20"/>
              </w:rPr>
            </w:pPr>
          </w:p>
        </w:tc>
        <w:tc>
          <w:tcPr>
            <w:tcW w:w="1008" w:type="pct"/>
            <w:tcBorders>
              <w:top w:val="single" w:color="auto" w:sz="4" w:space="0"/>
              <w:left w:val="single" w:color="auto" w:sz="4" w:space="0"/>
              <w:bottom w:val="single" w:color="auto" w:sz="4" w:space="0"/>
              <w:right w:val="single" w:color="auto" w:sz="4" w:space="0"/>
            </w:tcBorders>
          </w:tcPr>
          <w:p w14:paraId="4C2A7221">
            <w:pPr>
              <w:tabs>
                <w:tab w:val="left" w:pos="6795"/>
              </w:tabs>
              <w:spacing w:after="0" w:line="240" w:lineRule="auto"/>
              <w:jc w:val="center"/>
              <w:rPr>
                <w:rFonts w:ascii="Times New Roman" w:hAnsi="Times New Roman" w:eastAsia="Times New Roman" w:cs="Times New Roman"/>
                <w:sz w:val="20"/>
                <w:szCs w:val="20"/>
              </w:rPr>
            </w:pPr>
          </w:p>
        </w:tc>
        <w:tc>
          <w:tcPr>
            <w:tcW w:w="408" w:type="pct"/>
            <w:tcBorders>
              <w:top w:val="single" w:color="auto" w:sz="4" w:space="0"/>
              <w:left w:val="single" w:color="auto" w:sz="4" w:space="0"/>
              <w:bottom w:val="single" w:color="auto" w:sz="4" w:space="0"/>
              <w:right w:val="single" w:color="auto" w:sz="4" w:space="0"/>
            </w:tcBorders>
            <w:vAlign w:val="center"/>
          </w:tcPr>
          <w:p w14:paraId="13693EF9">
            <w:pPr>
              <w:tabs>
                <w:tab w:val="left" w:pos="6795"/>
              </w:tabs>
              <w:spacing w:after="0" w:line="240" w:lineRule="auto"/>
              <w:jc w:val="center"/>
              <w:rPr>
                <w:rFonts w:ascii="Times New Roman" w:hAnsi="Times New Roman" w:eastAsia="Times New Roman" w:cs="Times New Roman"/>
                <w:sz w:val="20"/>
                <w:szCs w:val="20"/>
              </w:rPr>
            </w:pPr>
          </w:p>
        </w:tc>
        <w:tc>
          <w:tcPr>
            <w:tcW w:w="409" w:type="pct"/>
            <w:tcBorders>
              <w:top w:val="single" w:color="auto" w:sz="4" w:space="0"/>
              <w:left w:val="nil"/>
              <w:bottom w:val="single" w:color="auto" w:sz="4" w:space="0"/>
              <w:right w:val="single" w:color="auto" w:sz="4" w:space="0"/>
            </w:tcBorders>
            <w:noWrap/>
            <w:vAlign w:val="center"/>
          </w:tcPr>
          <w:p w14:paraId="47A187E9">
            <w:pPr>
              <w:tabs>
                <w:tab w:val="left" w:pos="6795"/>
              </w:tabs>
              <w:spacing w:after="0" w:line="240" w:lineRule="auto"/>
              <w:jc w:val="center"/>
              <w:rPr>
                <w:rFonts w:ascii="Times New Roman" w:hAnsi="Times New Roman" w:eastAsia="Times New Roman" w:cs="Times New Roman"/>
                <w:sz w:val="20"/>
                <w:szCs w:val="20"/>
              </w:rPr>
            </w:pPr>
          </w:p>
        </w:tc>
        <w:tc>
          <w:tcPr>
            <w:tcW w:w="578" w:type="pct"/>
            <w:tcBorders>
              <w:top w:val="single" w:color="auto" w:sz="4" w:space="0"/>
              <w:left w:val="single" w:color="auto" w:sz="4" w:space="0"/>
              <w:bottom w:val="single" w:color="auto" w:sz="4" w:space="0"/>
              <w:right w:val="single" w:color="auto" w:sz="4" w:space="0"/>
            </w:tcBorders>
            <w:vAlign w:val="center"/>
          </w:tcPr>
          <w:p w14:paraId="1AE7CAFE">
            <w:pPr>
              <w:tabs>
                <w:tab w:val="left" w:pos="6795"/>
              </w:tabs>
              <w:spacing w:after="0" w:line="240" w:lineRule="auto"/>
              <w:jc w:val="center"/>
              <w:rPr>
                <w:rFonts w:ascii="Times New Roman" w:hAnsi="Times New Roman" w:eastAsia="Times New Roman" w:cs="Times New Roman"/>
                <w:sz w:val="20"/>
                <w:szCs w:val="20"/>
              </w:rPr>
            </w:pPr>
          </w:p>
        </w:tc>
        <w:tc>
          <w:tcPr>
            <w:tcW w:w="685" w:type="pct"/>
            <w:tcBorders>
              <w:top w:val="single" w:color="auto" w:sz="4" w:space="0"/>
              <w:left w:val="nil"/>
              <w:bottom w:val="single" w:color="auto" w:sz="4" w:space="0"/>
              <w:right w:val="single" w:color="auto" w:sz="4" w:space="0"/>
            </w:tcBorders>
            <w:vAlign w:val="center"/>
          </w:tcPr>
          <w:p w14:paraId="4963217A">
            <w:pPr>
              <w:tabs>
                <w:tab w:val="left" w:pos="6795"/>
              </w:tabs>
              <w:spacing w:after="0" w:line="240" w:lineRule="auto"/>
              <w:jc w:val="center"/>
              <w:rPr>
                <w:rFonts w:ascii="Times New Roman" w:hAnsi="Times New Roman" w:eastAsia="Times New Roman" w:cs="Times New Roman"/>
                <w:sz w:val="20"/>
                <w:szCs w:val="20"/>
              </w:rPr>
            </w:pPr>
          </w:p>
        </w:tc>
      </w:tr>
      <w:tr w14:paraId="1A4EEF32">
        <w:tblPrEx>
          <w:tblCellMar>
            <w:top w:w="0" w:type="dxa"/>
            <w:left w:w="108" w:type="dxa"/>
            <w:bottom w:w="0" w:type="dxa"/>
            <w:right w:w="108" w:type="dxa"/>
          </w:tblCellMar>
        </w:tblPrEx>
        <w:trPr>
          <w:trHeight w:val="300" w:hRule="atLeast"/>
        </w:trPr>
        <w:tc>
          <w:tcPr>
            <w:tcW w:w="327" w:type="pct"/>
            <w:tcBorders>
              <w:top w:val="nil"/>
              <w:left w:val="single" w:color="auto" w:sz="4" w:space="0"/>
              <w:bottom w:val="single" w:color="auto" w:sz="4" w:space="0"/>
              <w:right w:val="single" w:color="auto" w:sz="4" w:space="0"/>
            </w:tcBorders>
            <w:noWrap/>
          </w:tcPr>
          <w:p w14:paraId="041E5CDC">
            <w:pPr>
              <w:tabs>
                <w:tab w:val="left" w:pos="6795"/>
              </w:tabs>
              <w:spacing w:after="0" w:line="240" w:lineRule="auto"/>
              <w:jc w:val="center"/>
              <w:rPr>
                <w:rFonts w:ascii="Times New Roman" w:hAnsi="Times New Roman" w:eastAsia="Times New Roman" w:cs="Times New Roman"/>
                <w:sz w:val="20"/>
                <w:szCs w:val="20"/>
              </w:rPr>
            </w:pPr>
          </w:p>
        </w:tc>
        <w:tc>
          <w:tcPr>
            <w:tcW w:w="769" w:type="pct"/>
            <w:tcBorders>
              <w:top w:val="single" w:color="auto" w:sz="4" w:space="0"/>
              <w:left w:val="nil"/>
              <w:bottom w:val="single" w:color="auto" w:sz="4" w:space="0"/>
              <w:right w:val="nil"/>
            </w:tcBorders>
          </w:tcPr>
          <w:p w14:paraId="1BDD1CCC">
            <w:pPr>
              <w:tabs>
                <w:tab w:val="left" w:pos="6795"/>
              </w:tabs>
              <w:spacing w:after="0" w:line="240" w:lineRule="auto"/>
              <w:jc w:val="center"/>
              <w:rPr>
                <w:rFonts w:ascii="Times New Roman" w:hAnsi="Times New Roman" w:eastAsia="Times New Roman" w:cs="Times New Roman"/>
                <w:sz w:val="20"/>
                <w:szCs w:val="20"/>
              </w:rPr>
            </w:pPr>
          </w:p>
        </w:tc>
        <w:tc>
          <w:tcPr>
            <w:tcW w:w="3219" w:type="pct"/>
            <w:gridSpan w:val="5"/>
            <w:tcBorders>
              <w:top w:val="single" w:color="auto" w:sz="4" w:space="0"/>
              <w:left w:val="nil"/>
              <w:bottom w:val="single" w:color="auto" w:sz="4" w:space="0"/>
              <w:right w:val="single" w:color="auto" w:sz="4" w:space="0"/>
            </w:tcBorders>
            <w:vAlign w:val="center"/>
          </w:tcPr>
          <w:p w14:paraId="0CA66C6B">
            <w:pPr>
              <w:tabs>
                <w:tab w:val="left" w:pos="6795"/>
              </w:tabs>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color w:val="FF0000"/>
                <w:sz w:val="20"/>
                <w:szCs w:val="20"/>
              </w:rPr>
              <w:t xml:space="preserve">ИТОГО </w:t>
            </w:r>
            <w:r>
              <w:rPr>
                <w:rFonts w:ascii="Times New Roman" w:hAnsi="Times New Roman" w:cs="Times New Roman"/>
                <w:color w:val="FF0000"/>
                <w:sz w:val="20"/>
                <w:szCs w:val="20"/>
              </w:rPr>
              <w:t>в т.ч. НДС (или  НДС не облагается)  руб.</w:t>
            </w:r>
            <w:r>
              <w:rPr>
                <w:rFonts w:ascii="Times New Roman" w:hAnsi="Times New Roman" w:eastAsia="Times New Roman" w:cs="Times New Roman"/>
                <w:color w:val="FF0000"/>
                <w:sz w:val="20"/>
                <w:szCs w:val="20"/>
              </w:rPr>
              <w:t>:</w:t>
            </w:r>
          </w:p>
        </w:tc>
        <w:tc>
          <w:tcPr>
            <w:tcW w:w="685" w:type="pct"/>
            <w:tcBorders>
              <w:top w:val="single" w:color="auto" w:sz="4" w:space="0"/>
              <w:left w:val="single" w:color="auto" w:sz="4" w:space="0"/>
              <w:bottom w:val="single" w:color="auto" w:sz="4" w:space="0"/>
              <w:right w:val="single" w:color="auto" w:sz="4" w:space="0"/>
            </w:tcBorders>
            <w:vAlign w:val="center"/>
          </w:tcPr>
          <w:p w14:paraId="679A0216">
            <w:pPr>
              <w:tabs>
                <w:tab w:val="left" w:pos="6795"/>
              </w:tabs>
              <w:spacing w:after="0" w:line="240" w:lineRule="auto"/>
              <w:jc w:val="center"/>
              <w:rPr>
                <w:rFonts w:ascii="Times New Roman" w:hAnsi="Times New Roman" w:eastAsia="Times New Roman" w:cs="Times New Roman"/>
                <w:sz w:val="20"/>
                <w:szCs w:val="20"/>
              </w:rPr>
            </w:pPr>
          </w:p>
        </w:tc>
      </w:tr>
    </w:tbl>
    <w:p w14:paraId="613B058A">
      <w:pPr>
        <w:numPr>
          <w:ilvl w:val="0"/>
          <w:numId w:val="1"/>
        </w:numPr>
        <w:spacing w:after="0" w:line="240" w:lineRule="auto"/>
        <w:ind w:firstLine="851"/>
        <w:contextualSpacing/>
        <w:jc w:val="both"/>
        <w:rPr>
          <w:rFonts w:ascii="Times New Roman" w:hAnsi="Times New Roman" w:eastAsia="Calibri" w:cs="Times New Roman"/>
          <w:sz w:val="20"/>
          <w:szCs w:val="20"/>
        </w:rPr>
      </w:pPr>
      <w:r>
        <w:rPr>
          <w:rFonts w:ascii="Times New Roman" w:hAnsi="Times New Roman" w:eastAsia="Calibri" w:cs="Times New Roman"/>
          <w:sz w:val="20"/>
          <w:szCs w:val="20"/>
        </w:rPr>
        <w:t>Стоимость Товара, переданного в соответствии с условиями Контракта, составляет</w:t>
      </w:r>
      <w:r>
        <w:rPr>
          <w:rFonts w:ascii="Times New Roman" w:hAnsi="Times New Roman" w:eastAsia="Calibri" w:cs="Times New Roman"/>
          <w:sz w:val="20"/>
          <w:szCs w:val="20"/>
          <w:shd w:val="clear" w:color="auto" w:fill="F2FBFF"/>
        </w:rPr>
        <w:t xml:space="preserve"> ___________</w:t>
      </w:r>
      <w:r>
        <w:rPr>
          <w:rFonts w:ascii="Times New Roman" w:hAnsi="Times New Roman" w:eastAsia="Calibri" w:cs="Times New Roman"/>
          <w:sz w:val="20"/>
          <w:szCs w:val="20"/>
        </w:rPr>
        <w:t xml:space="preserve"> (_____________ руб. _____ коп.), </w:t>
      </w:r>
      <w:r>
        <w:rPr>
          <w:rFonts w:ascii="Times New Roman" w:hAnsi="Times New Roman" w:eastAsia="Calibri" w:cs="Times New Roman"/>
          <w:bCs/>
          <w:color w:val="FF0000"/>
          <w:sz w:val="20"/>
          <w:szCs w:val="20"/>
        </w:rPr>
        <w:t>в т.ч. НДС (</w:t>
      </w:r>
      <w:r>
        <w:rPr>
          <w:rFonts w:ascii="Times New Roman" w:hAnsi="Times New Roman" w:eastAsia="Times New Roman" w:cs="Times New Roman"/>
          <w:color w:val="FF0000"/>
          <w:sz w:val="20"/>
          <w:szCs w:val="20"/>
        </w:rPr>
        <w:t>или</w:t>
      </w:r>
      <w:r>
        <w:rPr>
          <w:rFonts w:ascii="Times New Roman" w:hAnsi="Times New Roman" w:eastAsia="Calibri" w:cs="Times New Roman"/>
          <w:bCs/>
          <w:color w:val="FF0000"/>
          <w:sz w:val="20"/>
          <w:szCs w:val="20"/>
        </w:rPr>
        <w:t xml:space="preserve"> НДС не облагается)</w:t>
      </w:r>
      <w:r>
        <w:rPr>
          <w:rFonts w:ascii="Times New Roman" w:hAnsi="Times New Roman" w:eastAsia="Calibri" w:cs="Times New Roman"/>
          <w:sz w:val="20"/>
          <w:szCs w:val="20"/>
        </w:rPr>
        <w:t>.</w:t>
      </w:r>
    </w:p>
    <w:p w14:paraId="305057B3">
      <w:pPr>
        <w:numPr>
          <w:ilvl w:val="0"/>
          <w:numId w:val="1"/>
        </w:numPr>
        <w:spacing w:after="0" w:line="240" w:lineRule="auto"/>
        <w:ind w:firstLine="851"/>
        <w:contextualSpacing/>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Адрес поставки Товара </w:t>
      </w:r>
      <w:r>
        <w:rPr>
          <w:rFonts w:ascii="Times New Roman" w:hAnsi="Times New Roman" w:cs="Times New Roman"/>
          <w:sz w:val="20"/>
          <w:szCs w:val="20"/>
        </w:rPr>
        <w:t>196634, Санкт-Петербург, поселок Шушары, улица Полоцкая (Славянка), дом 4, корпус 3, лит. А</w:t>
      </w:r>
      <w:r>
        <w:rPr>
          <w:rFonts w:ascii="Times New Roman" w:hAnsi="Times New Roman" w:eastAsia="Calibri" w:cs="Times New Roman"/>
          <w:sz w:val="20"/>
          <w:szCs w:val="20"/>
        </w:rPr>
        <w:t>.</w:t>
      </w:r>
    </w:p>
    <w:p w14:paraId="15413C55">
      <w:pPr>
        <w:numPr>
          <w:ilvl w:val="0"/>
          <w:numId w:val="1"/>
        </w:numPr>
        <w:spacing w:after="0" w:line="240" w:lineRule="auto"/>
        <w:ind w:firstLine="851"/>
        <w:contextualSpacing/>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Товар передан Поставщиком Заказчику в ассортименте и обладает качеством, соответствующими требованиям Контракта. </w:t>
      </w:r>
    </w:p>
    <w:p w14:paraId="02B4353E">
      <w:pPr>
        <w:numPr>
          <w:ilvl w:val="0"/>
          <w:numId w:val="1"/>
        </w:numPr>
        <w:spacing w:after="0" w:line="240" w:lineRule="auto"/>
        <w:ind w:firstLine="851"/>
        <w:contextualSpacing/>
        <w:jc w:val="both"/>
        <w:rPr>
          <w:rFonts w:ascii="Times New Roman" w:hAnsi="Times New Roman" w:eastAsia="Calibri" w:cs="Times New Roman"/>
          <w:sz w:val="20"/>
          <w:szCs w:val="20"/>
        </w:rPr>
      </w:pPr>
      <w:r>
        <w:rPr>
          <w:rFonts w:ascii="Times New Roman" w:hAnsi="Times New Roman" w:eastAsia="Calibri" w:cs="Times New Roman"/>
          <w:sz w:val="20"/>
          <w:szCs w:val="20"/>
        </w:rPr>
        <w:t>Товар передан  в установленные Контрактом сроки, а именно: __________ 2026 г.</w:t>
      </w:r>
    </w:p>
    <w:p w14:paraId="566B2D04">
      <w:pPr>
        <w:numPr>
          <w:ilvl w:val="0"/>
          <w:numId w:val="1"/>
        </w:numPr>
        <w:spacing w:after="0" w:line="240" w:lineRule="auto"/>
        <w:ind w:firstLine="851"/>
        <w:contextualSpacing/>
        <w:jc w:val="both"/>
        <w:rPr>
          <w:rFonts w:ascii="Times New Roman" w:hAnsi="Times New Roman" w:eastAsia="Calibri" w:cs="Times New Roman"/>
          <w:sz w:val="20"/>
          <w:szCs w:val="20"/>
        </w:rPr>
      </w:pPr>
      <w:r>
        <w:rPr>
          <w:rFonts w:ascii="Times New Roman" w:hAnsi="Times New Roman" w:eastAsia="Calibri" w:cs="Times New Roman"/>
          <w:sz w:val="20"/>
          <w:szCs w:val="20"/>
        </w:rPr>
        <w:t>Настоящий Акт составлен в двух экземплярах, имеющих равную юридическую силу, по одному экземпляру для каждой из Сторон.</w:t>
      </w:r>
    </w:p>
    <w:p w14:paraId="68AAD3B6">
      <w:pPr>
        <w:numPr>
          <w:ilvl w:val="0"/>
          <w:numId w:val="1"/>
        </w:numPr>
        <w:spacing w:after="0" w:line="240" w:lineRule="auto"/>
        <w:ind w:firstLine="851"/>
        <w:contextualSpacing/>
        <w:jc w:val="both"/>
        <w:rPr>
          <w:rFonts w:ascii="Times New Roman" w:hAnsi="Times New Roman" w:eastAsia="Calibri" w:cs="Times New Roman"/>
          <w:sz w:val="20"/>
          <w:szCs w:val="20"/>
        </w:rPr>
      </w:pPr>
      <w:r>
        <w:rPr>
          <w:rFonts w:ascii="Times New Roman" w:hAnsi="Times New Roman" w:eastAsia="Calibri" w:cs="Times New Roman"/>
          <w:sz w:val="20"/>
          <w:szCs w:val="20"/>
        </w:rPr>
        <w:t>Подписи сторон:</w:t>
      </w:r>
    </w:p>
    <w:p w14:paraId="7C88D51D">
      <w:pPr>
        <w:spacing w:after="0" w:line="240" w:lineRule="auto"/>
        <w:ind w:firstLine="709"/>
        <w:rPr>
          <w:rFonts w:ascii="Times New Roman" w:hAnsi="Times New Roman" w:eastAsia="Calibri" w:cs="Times New Roman"/>
          <w:b/>
          <w:bCs/>
          <w:sz w:val="20"/>
          <w:szCs w:val="20"/>
        </w:rPr>
      </w:pPr>
    </w:p>
    <w:p w14:paraId="2864BE3C">
      <w:pPr>
        <w:spacing w:after="0" w:line="240" w:lineRule="auto"/>
        <w:ind w:firstLine="709"/>
        <w:rPr>
          <w:rFonts w:ascii="Times New Roman" w:hAnsi="Times New Roman" w:eastAsia="Calibri" w:cs="Times New Roman"/>
          <w:b/>
          <w:bCs/>
          <w:sz w:val="20"/>
          <w:szCs w:val="20"/>
        </w:rPr>
      </w:pPr>
    </w:p>
    <w:p w14:paraId="3BE2D1A6">
      <w:pPr>
        <w:spacing w:after="0" w:line="240" w:lineRule="auto"/>
        <w:ind w:firstLine="709"/>
        <w:rPr>
          <w:rFonts w:ascii="Times New Roman" w:hAnsi="Times New Roman" w:eastAsia="Calibri" w:cs="Times New Roman"/>
          <w:b/>
          <w:bCs/>
          <w:sz w:val="20"/>
          <w:szCs w:val="20"/>
        </w:rPr>
      </w:pPr>
    </w:p>
    <w:p w14:paraId="07919C95">
      <w:pPr>
        <w:spacing w:after="0" w:line="240" w:lineRule="auto"/>
        <w:ind w:firstLine="709"/>
        <w:rPr>
          <w:rFonts w:ascii="Times New Roman" w:hAnsi="Times New Roman" w:eastAsia="Calibri" w:cs="Times New Roman"/>
          <w:b/>
          <w:bCs/>
          <w:sz w:val="20"/>
          <w:szCs w:val="20"/>
        </w:rPr>
      </w:pPr>
    </w:p>
    <w:tbl>
      <w:tblPr>
        <w:tblStyle w:val="5"/>
        <w:tblW w:w="9038" w:type="dxa"/>
        <w:tblInd w:w="709" w:type="dxa"/>
        <w:tblLayout w:type="fixed"/>
        <w:tblCellMar>
          <w:top w:w="0" w:type="dxa"/>
          <w:left w:w="0" w:type="dxa"/>
          <w:bottom w:w="0" w:type="dxa"/>
          <w:right w:w="0" w:type="dxa"/>
        </w:tblCellMar>
      </w:tblPr>
      <w:tblGrid>
        <w:gridCol w:w="4820"/>
        <w:gridCol w:w="4218"/>
      </w:tblGrid>
      <w:tr w14:paraId="389612E1">
        <w:tblPrEx>
          <w:tblCellMar>
            <w:top w:w="0" w:type="dxa"/>
            <w:left w:w="0" w:type="dxa"/>
            <w:bottom w:w="0" w:type="dxa"/>
            <w:right w:w="0" w:type="dxa"/>
          </w:tblCellMar>
        </w:tblPrEx>
        <w:trPr>
          <w:trHeight w:val="1421" w:hRule="atLeast"/>
        </w:trPr>
        <w:tc>
          <w:tcPr>
            <w:tcW w:w="4820" w:type="dxa"/>
            <w:tcBorders>
              <w:top w:val="nil"/>
              <w:left w:val="nil"/>
              <w:bottom w:val="nil"/>
              <w:right w:val="nil"/>
            </w:tcBorders>
            <w:shd w:val="clear" w:color="auto" w:fill="auto"/>
          </w:tcPr>
          <w:p w14:paraId="7830BA58">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Заказчик: </w:t>
            </w:r>
          </w:p>
          <w:p w14:paraId="0069C758">
            <w:pPr>
              <w:spacing w:after="0" w:line="240" w:lineRule="auto"/>
              <w:rPr>
                <w:rFonts w:ascii="Times New Roman" w:hAnsi="Times New Roman" w:cs="Times New Roman"/>
                <w:b/>
                <w:sz w:val="20"/>
                <w:szCs w:val="20"/>
              </w:rPr>
            </w:pPr>
            <w:r>
              <w:rPr>
                <w:rFonts w:ascii="Times New Roman" w:hAnsi="Times New Roman" w:cs="Times New Roman"/>
                <w:b/>
                <w:sz w:val="20"/>
                <w:szCs w:val="20"/>
              </w:rPr>
              <w:t>ГБДОУ детский сад  № 36 Пушкинского района Санкт-Петербурга</w:t>
            </w:r>
          </w:p>
          <w:p w14:paraId="75113ABB">
            <w:pPr>
              <w:spacing w:after="0" w:line="240" w:lineRule="auto"/>
              <w:rPr>
                <w:rFonts w:ascii="Times New Roman" w:hAnsi="Times New Roman" w:cs="Times New Roman"/>
                <w:sz w:val="20"/>
                <w:szCs w:val="20"/>
              </w:rPr>
            </w:pPr>
            <w:r>
              <w:rPr>
                <w:rFonts w:ascii="Times New Roman" w:hAnsi="Times New Roman" w:cs="Times New Roman"/>
                <w:sz w:val="20"/>
                <w:szCs w:val="20"/>
              </w:rPr>
              <w:t>Заведующий</w:t>
            </w:r>
          </w:p>
          <w:p w14:paraId="310707E1">
            <w:pPr>
              <w:spacing w:after="0" w:line="240" w:lineRule="auto"/>
              <w:rPr>
                <w:rFonts w:ascii="Times New Roman" w:hAnsi="Times New Roman" w:cs="Times New Roman"/>
                <w:sz w:val="20"/>
                <w:szCs w:val="20"/>
              </w:rPr>
            </w:pPr>
            <w:r>
              <w:rPr>
                <w:rFonts w:ascii="Times New Roman" w:hAnsi="Times New Roman" w:cs="Times New Roman"/>
                <w:sz w:val="20"/>
                <w:szCs w:val="20"/>
              </w:rPr>
              <w:t>_________________ Шевцова З.Г.</w:t>
            </w:r>
          </w:p>
          <w:p w14:paraId="75C612D5">
            <w:pPr>
              <w:spacing w:after="0" w:line="240" w:lineRule="auto"/>
              <w:rPr>
                <w:rFonts w:ascii="Times New Roman" w:hAnsi="Times New Roman" w:cs="Times New Roman"/>
                <w:sz w:val="20"/>
                <w:szCs w:val="20"/>
              </w:rPr>
            </w:pPr>
            <w:r>
              <w:rPr>
                <w:rFonts w:ascii="Times New Roman" w:hAnsi="Times New Roman" w:cs="Times New Roman"/>
                <w:sz w:val="20"/>
                <w:szCs w:val="20"/>
              </w:rPr>
              <w:t>МП</w:t>
            </w:r>
          </w:p>
          <w:p w14:paraId="4ACD7C40">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«___» ______________ 2026г.</w:t>
            </w:r>
          </w:p>
        </w:tc>
        <w:tc>
          <w:tcPr>
            <w:tcW w:w="4218" w:type="dxa"/>
            <w:tcBorders>
              <w:top w:val="nil"/>
              <w:left w:val="nil"/>
              <w:bottom w:val="nil"/>
              <w:right w:val="nil"/>
            </w:tcBorders>
            <w:shd w:val="clear" w:color="auto" w:fill="auto"/>
          </w:tcPr>
          <w:p w14:paraId="48247B4A">
            <w:pPr>
              <w:tabs>
                <w:tab w:val="left" w:pos="426"/>
              </w:tabs>
              <w:spacing w:after="0" w:line="240" w:lineRule="auto"/>
              <w:rPr>
                <w:rFonts w:ascii="Times New Roman" w:hAnsi="Times New Roman" w:cs="Times New Roman"/>
                <w:b/>
                <w:sz w:val="20"/>
                <w:szCs w:val="20"/>
              </w:rPr>
            </w:pPr>
            <w:r>
              <w:rPr>
                <w:rFonts w:ascii="Times New Roman" w:hAnsi="Times New Roman" w:cs="Times New Roman"/>
                <w:b/>
                <w:sz w:val="20"/>
                <w:szCs w:val="20"/>
              </w:rPr>
              <w:t>Поставщик:</w:t>
            </w:r>
          </w:p>
          <w:p w14:paraId="3A9AB022">
            <w:pPr>
              <w:spacing w:after="0" w:line="240" w:lineRule="auto"/>
              <w:rPr>
                <w:rFonts w:ascii="Times New Roman" w:hAnsi="Times New Roman" w:cs="Times New Roman"/>
                <w:sz w:val="20"/>
                <w:szCs w:val="20"/>
              </w:rPr>
            </w:pPr>
          </w:p>
          <w:p w14:paraId="5B63D18E">
            <w:pPr>
              <w:spacing w:after="0" w:line="240" w:lineRule="auto"/>
              <w:rPr>
                <w:rFonts w:ascii="Times New Roman" w:hAnsi="Times New Roman" w:cs="Times New Roman"/>
                <w:sz w:val="20"/>
                <w:szCs w:val="20"/>
              </w:rPr>
            </w:pPr>
          </w:p>
          <w:p w14:paraId="1F6B202F">
            <w:pPr>
              <w:spacing w:after="0" w:line="240" w:lineRule="auto"/>
              <w:rPr>
                <w:rFonts w:ascii="Times New Roman" w:hAnsi="Times New Roman" w:cs="Times New Roman"/>
                <w:sz w:val="20"/>
                <w:szCs w:val="20"/>
              </w:rPr>
            </w:pPr>
          </w:p>
          <w:p w14:paraId="6BBE7E9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__________________</w:t>
            </w:r>
          </w:p>
          <w:p w14:paraId="060C618C">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М. П.</w:t>
            </w:r>
          </w:p>
          <w:p w14:paraId="2406EBF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«___» ______________ 2026г.</w:t>
            </w:r>
          </w:p>
        </w:tc>
      </w:tr>
    </w:tbl>
    <w:p w14:paraId="705F2085">
      <w:pPr>
        <w:spacing w:after="0" w:line="240" w:lineRule="auto"/>
        <w:ind w:firstLine="709"/>
        <w:rPr>
          <w:rFonts w:ascii="Times New Roman" w:hAnsi="Times New Roman" w:cs="Times New Roman"/>
          <w:i/>
          <w:sz w:val="20"/>
          <w:szCs w:val="20"/>
        </w:rPr>
      </w:pPr>
    </w:p>
    <w:p w14:paraId="0C6F85E8">
      <w:pPr>
        <w:spacing w:after="0" w:line="240" w:lineRule="auto"/>
        <w:rPr>
          <w:rFonts w:ascii="Times New Roman" w:hAnsi="Times New Roman" w:cs="Times New Roman"/>
          <w:sz w:val="20"/>
          <w:szCs w:val="20"/>
        </w:rPr>
      </w:pPr>
    </w:p>
    <w:p w14:paraId="2D70C4DD">
      <w:pPr>
        <w:widowControl w:val="0"/>
        <w:autoSpaceDE w:val="0"/>
        <w:autoSpaceDN w:val="0"/>
        <w:adjustRightInd w:val="0"/>
        <w:snapToGrid w:val="0"/>
        <w:spacing w:after="0" w:line="240" w:lineRule="auto"/>
        <w:jc w:val="center"/>
        <w:rPr>
          <w:rFonts w:ascii="Times New Roman" w:hAnsi="Times New Roman" w:cs="Times New Roman"/>
          <w:sz w:val="20"/>
          <w:szCs w:val="20"/>
        </w:rPr>
      </w:pPr>
    </w:p>
    <w:p w14:paraId="5A3D12DF">
      <w:pPr>
        <w:spacing w:after="0" w:line="240" w:lineRule="auto"/>
        <w:rPr>
          <w:rFonts w:ascii="Times New Roman" w:hAnsi="Times New Roman" w:cs="Times New Roman"/>
          <w:sz w:val="20"/>
          <w:szCs w:val="20"/>
        </w:rPr>
      </w:pPr>
    </w:p>
    <w:p w14:paraId="7409E4E0">
      <w:pPr>
        <w:spacing w:after="0" w:line="240" w:lineRule="auto"/>
        <w:rPr>
          <w:rFonts w:ascii="Times New Roman" w:hAnsi="Times New Roman" w:cs="Times New Roman"/>
          <w:sz w:val="20"/>
          <w:szCs w:val="20"/>
        </w:rPr>
      </w:pPr>
    </w:p>
    <w:p w14:paraId="3A9E6CD9">
      <w:pPr>
        <w:spacing w:after="0" w:line="240" w:lineRule="auto"/>
        <w:rPr>
          <w:rFonts w:ascii="Times New Roman" w:hAnsi="Times New Roman" w:cs="Times New Roman"/>
          <w:sz w:val="20"/>
          <w:szCs w:val="20"/>
        </w:rPr>
      </w:pPr>
    </w:p>
    <w:p w14:paraId="6AC283E4">
      <w:pPr>
        <w:spacing w:after="0" w:line="240" w:lineRule="auto"/>
        <w:rPr>
          <w:rFonts w:ascii="Times New Roman" w:hAnsi="Times New Roman" w:cs="Times New Roman"/>
          <w:sz w:val="20"/>
          <w:szCs w:val="20"/>
        </w:rPr>
      </w:pPr>
    </w:p>
    <w:p w14:paraId="434AB179">
      <w:pPr>
        <w:spacing w:after="0" w:line="240"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br w:type="page"/>
      </w:r>
    </w:p>
    <w:p w14:paraId="23873B29">
      <w:pPr>
        <w:spacing w:after="0" w:line="240"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Приложение № 3 к Контракту </w:t>
      </w:r>
    </w:p>
    <w:p w14:paraId="15F56352">
      <w:pPr>
        <w:spacing w:after="0" w:line="240" w:lineRule="auto"/>
        <w:jc w:val="right"/>
        <w:rPr>
          <w:rFonts w:ascii="Times New Roman" w:hAnsi="Times New Roman" w:eastAsia="Times New Roman" w:cs="Times New Roman"/>
          <w:sz w:val="20"/>
          <w:szCs w:val="20"/>
        </w:rPr>
      </w:pPr>
    </w:p>
    <w:p w14:paraId="01F008F3">
      <w:pPr>
        <w:spacing w:after="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09402AE">
      <w:pPr>
        <w:spacing w:after="0" w:line="240" w:lineRule="auto"/>
        <w:ind w:firstLine="851"/>
        <w:jc w:val="both"/>
        <w:rPr>
          <w:rFonts w:ascii="Times New Roman" w:hAnsi="Times New Roman" w:eastAsia="Times New Roman" w:cs="Times New Roman"/>
          <w:sz w:val="20"/>
          <w:szCs w:val="20"/>
        </w:rPr>
      </w:pPr>
    </w:p>
    <w:p w14:paraId="7937B416">
      <w:pPr>
        <w:spacing w:after="0" w:line="240" w:lineRule="auto"/>
        <w:ind w:firstLine="851"/>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Поставщик подтверждает соответствие следующим единым требованиям:</w:t>
      </w:r>
    </w:p>
    <w:p w14:paraId="6904AFE5">
      <w:pPr>
        <w:spacing w:after="0" w:line="240" w:lineRule="auto"/>
        <w:ind w:left="426" w:firstLine="425"/>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3DCC06D">
      <w:pPr>
        <w:spacing w:after="0" w:line="240" w:lineRule="auto"/>
        <w:ind w:left="426" w:firstLine="425"/>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6CF0670">
      <w:pPr>
        <w:spacing w:after="0" w:line="240" w:lineRule="auto"/>
        <w:ind w:left="426" w:firstLine="425"/>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F36E5CD">
      <w:pPr>
        <w:spacing w:after="0" w:line="240" w:lineRule="auto"/>
        <w:ind w:left="426" w:firstLine="425"/>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81AF80F">
      <w:pPr>
        <w:spacing w:after="0" w:line="240" w:lineRule="auto"/>
        <w:ind w:left="426" w:firstLine="425"/>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DAB4AC4">
      <w:pPr>
        <w:spacing w:after="0" w:line="240" w:lineRule="auto"/>
        <w:ind w:left="426" w:firstLine="425"/>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F6009A8">
      <w:pPr>
        <w:spacing w:after="0" w:line="240" w:lineRule="auto"/>
        <w:ind w:left="426" w:firstLine="425"/>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25F64AC">
      <w:pPr>
        <w:spacing w:after="0" w:line="240" w:lineRule="auto"/>
        <w:ind w:left="426" w:firstLine="425"/>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0A5F107">
      <w:pPr>
        <w:spacing w:after="0" w:line="240" w:lineRule="auto"/>
        <w:ind w:left="426" w:firstLine="425"/>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14:paraId="691C6B83">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25575DB">
      <w:pPr>
        <w:spacing w:after="0" w:line="240" w:lineRule="auto"/>
        <w:ind w:firstLine="851"/>
        <w:jc w:val="both"/>
        <w:rPr>
          <w:rFonts w:ascii="Times New Roman" w:hAnsi="Times New Roman" w:eastAsia="Times New Roman" w:cs="Times New Roman"/>
          <w:sz w:val="20"/>
          <w:szCs w:val="20"/>
        </w:rPr>
      </w:pPr>
    </w:p>
    <w:p w14:paraId="2397104D">
      <w:pPr>
        <w:spacing w:after="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        ПОСТАВЩИК:</w:t>
      </w:r>
    </w:p>
    <w:p w14:paraId="75592739">
      <w:pPr>
        <w:spacing w:after="0" w:line="240" w:lineRule="auto"/>
        <w:jc w:val="both"/>
        <w:rPr>
          <w:rFonts w:ascii="Times New Roman" w:hAnsi="Times New Roman" w:eastAsia="Times New Roman" w:cs="Times New Roman"/>
          <w:sz w:val="20"/>
          <w:szCs w:val="20"/>
        </w:rPr>
      </w:pPr>
    </w:p>
    <w:p w14:paraId="7842B0F6">
      <w:pPr>
        <w:spacing w:after="0" w:line="240" w:lineRule="auto"/>
        <w:jc w:val="both"/>
        <w:rPr>
          <w:rFonts w:ascii="Times New Roman" w:hAnsi="Times New Roman" w:eastAsia="Times New Roman" w:cs="Times New Roman"/>
          <w:bCs/>
          <w:sz w:val="20"/>
          <w:szCs w:val="20"/>
        </w:rPr>
      </w:pPr>
      <w:r>
        <w:rPr>
          <w:rFonts w:ascii="Times New Roman" w:hAnsi="Times New Roman" w:eastAsia="Times New Roman" w:cs="Times New Roman"/>
          <w:sz w:val="20"/>
          <w:szCs w:val="20"/>
        </w:rPr>
        <w:t>Подписан ЭЦП</w:t>
      </w:r>
    </w:p>
    <w:p w14:paraId="318BC5EE">
      <w:pPr>
        <w:spacing w:after="0" w:line="240" w:lineRule="auto"/>
        <w:rPr>
          <w:rFonts w:ascii="Times New Roman" w:hAnsi="Times New Roman" w:cs="Times New Roman"/>
          <w:sz w:val="20"/>
          <w:szCs w:val="20"/>
        </w:rPr>
      </w:pPr>
    </w:p>
    <w:sectPr>
      <w:pgSz w:w="11906" w:h="16838"/>
      <w:pgMar w:top="567" w:right="849" w:bottom="567" w:left="1133"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Tahoma">
    <w:panose1 w:val="020B0604030504040204"/>
    <w:charset w:val="CC"/>
    <w:family w:val="swiss"/>
    <w:pitch w:val="default"/>
    <w:sig w:usb0="E1002EFF" w:usb1="C000605B" w:usb2="00000029" w:usb3="00000000" w:csb0="200101FF" w:csb1="20280000"/>
  </w:font>
  <w:font w:name="Segoe UI">
    <w:panose1 w:val="020B0502040204020203"/>
    <w:charset w:val="CC"/>
    <w:family w:val="swiss"/>
    <w:pitch w:val="default"/>
    <w:sig w:usb0="E4002EFF" w:usb1="C000E47F"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59" w:lineRule="auto"/>
      </w:pPr>
      <w:r>
        <w:separator/>
      </w:r>
    </w:p>
  </w:footnote>
  <w:footnote w:type="continuationSeparator" w:id="5">
    <w:p>
      <w:pPr>
        <w:spacing w:before="0" w:after="0" w:line="259" w:lineRule="auto"/>
      </w:pPr>
      <w:r>
        <w:continuationSeparator/>
      </w:r>
    </w:p>
  </w:footnote>
  <w:footnote w:id="0">
    <w:p w14:paraId="07FD829D">
      <w:pPr>
        <w:pStyle w:val="11"/>
        <w:rPr>
          <w:rFonts w:ascii="Times New Roman" w:hAnsi="Times New Roman" w:cs="Times New Roman"/>
          <w:i/>
          <w:sz w:val="16"/>
          <w:szCs w:val="16"/>
        </w:rPr>
      </w:pPr>
      <w:r>
        <w:rPr>
          <w:rStyle w:val="6"/>
        </w:rPr>
        <w:footnoteRef/>
      </w:r>
      <w:r>
        <w:t xml:space="preserve"> </w:t>
      </w:r>
      <w:r>
        <w:rPr>
          <w:rFonts w:ascii="Times New Roman" w:hAnsi="Times New Roman" w:cs="Times New Roman"/>
          <w:i/>
          <w:sz w:val="16"/>
          <w:szCs w:val="16"/>
        </w:rPr>
        <w:t>Указывается в случае, если контракт заключается с лицами, являющимися в соответствие с Налоговым кодексом Российской Федерации плательщиками НДС;</w:t>
      </w:r>
    </w:p>
  </w:footnote>
  <w:footnote w:id="1">
    <w:p w14:paraId="23886DC5">
      <w:pPr>
        <w:pStyle w:val="11"/>
        <w:rPr>
          <w:sz w:val="16"/>
          <w:szCs w:val="16"/>
        </w:rPr>
      </w:pPr>
      <w:r>
        <w:rPr>
          <w:rStyle w:val="6"/>
          <w:sz w:val="16"/>
          <w:szCs w:val="16"/>
        </w:rPr>
        <w:t>**</w:t>
      </w:r>
      <w:r>
        <w:rPr>
          <w:rFonts w:ascii="Times New Roman" w:hAnsi="Times New Roman" w:cs="Times New Roman"/>
          <w:i/>
          <w:sz w:val="16"/>
          <w:szCs w:val="16"/>
        </w:rPr>
        <w:t xml:space="preserve"> Указывается в случае, если контракт заключается с лицами, являющимися в соответствие с Налоговым кодексом Российской Федерации плательщиками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8F594D"/>
    <w:multiLevelType w:val="multilevel"/>
    <w:tmpl w:val="2A8F594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writeProtection w:recommended="1"/>
  <w:documentProtection w:enforcement="0"/>
  <w:defaultTabStop w:val="720"/>
  <w:drawingGridHorizontalSpacing w:val="120"/>
  <w:drawingGridVerticalSpacing w:val="120"/>
  <w:displayHorizontalDrawingGridEvery w:val="0"/>
  <w:displayVerticalDrawingGridEvery w:val="3"/>
  <w:doNotUseMarginsForDrawingGridOrigin w:val="1"/>
  <w:drawingGridHorizontalOrigin w:val="1800"/>
  <w:drawingGridVerticalOrigin w:val="1440"/>
  <w:doNotShadeFormData w:val="1"/>
  <w:characterSpacingControl w:val="compressPunctuation"/>
  <w:doNotValidateAgainstSchema/>
  <w:doNotDemarcateInvalidXml/>
  <w:footnotePr>
    <w:footnote w:id="4"/>
    <w:footnote w:id="5"/>
  </w:footnotePr>
  <w:endnotePr>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728C"/>
    <w:rsid w:val="000349C2"/>
    <w:rsid w:val="0004095E"/>
    <w:rsid w:val="0005011D"/>
    <w:rsid w:val="00064F3B"/>
    <w:rsid w:val="000662CF"/>
    <w:rsid w:val="000A0475"/>
    <w:rsid w:val="00101271"/>
    <w:rsid w:val="00146878"/>
    <w:rsid w:val="00185ED1"/>
    <w:rsid w:val="001B5BE8"/>
    <w:rsid w:val="001C0331"/>
    <w:rsid w:val="001E3C67"/>
    <w:rsid w:val="001F170C"/>
    <w:rsid w:val="002256AD"/>
    <w:rsid w:val="00243331"/>
    <w:rsid w:val="0026757E"/>
    <w:rsid w:val="002709DF"/>
    <w:rsid w:val="00285460"/>
    <w:rsid w:val="002B3ECF"/>
    <w:rsid w:val="002C4769"/>
    <w:rsid w:val="002D49C4"/>
    <w:rsid w:val="002E6791"/>
    <w:rsid w:val="002F3FDD"/>
    <w:rsid w:val="0030013E"/>
    <w:rsid w:val="00303DA2"/>
    <w:rsid w:val="00316211"/>
    <w:rsid w:val="00320434"/>
    <w:rsid w:val="0032754A"/>
    <w:rsid w:val="003311BC"/>
    <w:rsid w:val="00374C9E"/>
    <w:rsid w:val="003B1DE6"/>
    <w:rsid w:val="003E7237"/>
    <w:rsid w:val="004027B8"/>
    <w:rsid w:val="00497C41"/>
    <w:rsid w:val="004E6172"/>
    <w:rsid w:val="004F4485"/>
    <w:rsid w:val="004F7652"/>
    <w:rsid w:val="00562C56"/>
    <w:rsid w:val="005748E3"/>
    <w:rsid w:val="00575F2F"/>
    <w:rsid w:val="00582F67"/>
    <w:rsid w:val="005D3FC2"/>
    <w:rsid w:val="005D6D16"/>
    <w:rsid w:val="005F1737"/>
    <w:rsid w:val="005F205A"/>
    <w:rsid w:val="00636634"/>
    <w:rsid w:val="00651667"/>
    <w:rsid w:val="00684ED5"/>
    <w:rsid w:val="00693BB1"/>
    <w:rsid w:val="006965B3"/>
    <w:rsid w:val="006A69C2"/>
    <w:rsid w:val="006B2A3C"/>
    <w:rsid w:val="006C42E4"/>
    <w:rsid w:val="006E5EFE"/>
    <w:rsid w:val="006F1282"/>
    <w:rsid w:val="006F5EA3"/>
    <w:rsid w:val="0074087A"/>
    <w:rsid w:val="00751384"/>
    <w:rsid w:val="00772EB8"/>
    <w:rsid w:val="00775B12"/>
    <w:rsid w:val="007A659D"/>
    <w:rsid w:val="007A7830"/>
    <w:rsid w:val="007B5796"/>
    <w:rsid w:val="007C4D79"/>
    <w:rsid w:val="007D274E"/>
    <w:rsid w:val="007F0327"/>
    <w:rsid w:val="00852717"/>
    <w:rsid w:val="00854C5F"/>
    <w:rsid w:val="0089273E"/>
    <w:rsid w:val="008C025D"/>
    <w:rsid w:val="008D75B9"/>
    <w:rsid w:val="00933404"/>
    <w:rsid w:val="009459F5"/>
    <w:rsid w:val="009548BF"/>
    <w:rsid w:val="009726FE"/>
    <w:rsid w:val="00986637"/>
    <w:rsid w:val="009A67D1"/>
    <w:rsid w:val="009E769F"/>
    <w:rsid w:val="009F2BF0"/>
    <w:rsid w:val="00A367CA"/>
    <w:rsid w:val="00A52466"/>
    <w:rsid w:val="00A53CF9"/>
    <w:rsid w:val="00A60936"/>
    <w:rsid w:val="00A92BD0"/>
    <w:rsid w:val="00AB3383"/>
    <w:rsid w:val="00AD3008"/>
    <w:rsid w:val="00AE0190"/>
    <w:rsid w:val="00B47DBB"/>
    <w:rsid w:val="00B54E18"/>
    <w:rsid w:val="00B77A0E"/>
    <w:rsid w:val="00B95223"/>
    <w:rsid w:val="00BA6AF0"/>
    <w:rsid w:val="00BB1FE7"/>
    <w:rsid w:val="00BB353E"/>
    <w:rsid w:val="00BC09A3"/>
    <w:rsid w:val="00BC4EF8"/>
    <w:rsid w:val="00BD14F9"/>
    <w:rsid w:val="00BE62AC"/>
    <w:rsid w:val="00BF05D8"/>
    <w:rsid w:val="00BF5FD7"/>
    <w:rsid w:val="00C41F9D"/>
    <w:rsid w:val="00C45CFA"/>
    <w:rsid w:val="00C84EB7"/>
    <w:rsid w:val="00C907BA"/>
    <w:rsid w:val="00CA59B6"/>
    <w:rsid w:val="00CD40AD"/>
    <w:rsid w:val="00CD4271"/>
    <w:rsid w:val="00CD4F1F"/>
    <w:rsid w:val="00CF10F7"/>
    <w:rsid w:val="00D2791A"/>
    <w:rsid w:val="00D27F4E"/>
    <w:rsid w:val="00D30837"/>
    <w:rsid w:val="00D52F6C"/>
    <w:rsid w:val="00D54F20"/>
    <w:rsid w:val="00D662E3"/>
    <w:rsid w:val="00D91059"/>
    <w:rsid w:val="00DB12CB"/>
    <w:rsid w:val="00DC62DF"/>
    <w:rsid w:val="00DD07DB"/>
    <w:rsid w:val="00DD2390"/>
    <w:rsid w:val="00DF7D0D"/>
    <w:rsid w:val="00E07BEC"/>
    <w:rsid w:val="00E35473"/>
    <w:rsid w:val="00E71A26"/>
    <w:rsid w:val="00E7534F"/>
    <w:rsid w:val="00ED405F"/>
    <w:rsid w:val="00EE2F0C"/>
    <w:rsid w:val="00EE7876"/>
    <w:rsid w:val="00EF46FA"/>
    <w:rsid w:val="00F2535B"/>
    <w:rsid w:val="00F37331"/>
    <w:rsid w:val="00F421F5"/>
    <w:rsid w:val="00F522E8"/>
    <w:rsid w:val="00F65F4E"/>
    <w:rsid w:val="00FB7CB6"/>
    <w:rsid w:val="00FE511F"/>
    <w:rsid w:val="00FF34A1"/>
    <w:rsid w:val="4CAD287A"/>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14:defaultImageDpi w14:val="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ru-RU" w:eastAsia="ru-RU" w:bidi="ar-SA"/>
    </w:rPr>
  </w:style>
  <w:style w:type="paragraph" w:styleId="2">
    <w:name w:val="heading 1"/>
    <w:basedOn w:val="1"/>
    <w:link w:val="29"/>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3">
    <w:name w:val="heading 2"/>
    <w:basedOn w:val="1"/>
    <w:next w:val="1"/>
    <w:link w:val="30"/>
    <w:semiHidden/>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footnote reference"/>
    <w:basedOn w:val="4"/>
    <w:unhideWhenUsed/>
    <w:qFormat/>
    <w:uiPriority w:val="99"/>
    <w:rPr>
      <w:vertAlign w:val="superscript"/>
    </w:rPr>
  </w:style>
  <w:style w:type="character" w:styleId="7">
    <w:name w:val="endnote reference"/>
    <w:basedOn w:val="4"/>
    <w:semiHidden/>
    <w:unhideWhenUsed/>
    <w:uiPriority w:val="99"/>
    <w:rPr>
      <w:vertAlign w:val="superscript"/>
    </w:rPr>
  </w:style>
  <w:style w:type="character" w:styleId="8">
    <w:name w:val="Hyperlink"/>
    <w:basedOn w:val="4"/>
    <w:semiHidden/>
    <w:unhideWhenUsed/>
    <w:uiPriority w:val="99"/>
    <w:rPr>
      <w:color w:val="0000FF"/>
      <w:u w:val="single"/>
    </w:rPr>
  </w:style>
  <w:style w:type="paragraph" w:styleId="9">
    <w:name w:val="Balloon Text"/>
    <w:basedOn w:val="1"/>
    <w:link w:val="27"/>
    <w:semiHidden/>
    <w:unhideWhenUsed/>
    <w:uiPriority w:val="99"/>
    <w:pPr>
      <w:spacing w:after="0" w:line="240" w:lineRule="auto"/>
    </w:pPr>
    <w:rPr>
      <w:rFonts w:ascii="Segoe UI" w:hAnsi="Segoe UI" w:cs="Segoe UI"/>
      <w:sz w:val="18"/>
      <w:szCs w:val="18"/>
    </w:rPr>
  </w:style>
  <w:style w:type="paragraph" w:styleId="10">
    <w:name w:val="endnote text"/>
    <w:basedOn w:val="1"/>
    <w:link w:val="28"/>
    <w:semiHidden/>
    <w:unhideWhenUsed/>
    <w:uiPriority w:val="99"/>
    <w:pPr>
      <w:spacing w:after="0" w:line="240" w:lineRule="auto"/>
    </w:pPr>
    <w:rPr>
      <w:sz w:val="20"/>
      <w:szCs w:val="20"/>
    </w:rPr>
  </w:style>
  <w:style w:type="paragraph" w:styleId="11">
    <w:name w:val="footnote text"/>
    <w:basedOn w:val="1"/>
    <w:link w:val="23"/>
    <w:unhideWhenUsed/>
    <w:qFormat/>
    <w:uiPriority w:val="99"/>
    <w:rPr>
      <w:sz w:val="20"/>
      <w:szCs w:val="20"/>
    </w:rPr>
  </w:style>
  <w:style w:type="paragraph" w:styleId="12">
    <w:name w:val="Subtitle"/>
    <w:basedOn w:val="1"/>
    <w:link w:val="24"/>
    <w:qFormat/>
    <w:uiPriority w:val="99"/>
    <w:pPr>
      <w:spacing w:after="0" w:line="240" w:lineRule="auto"/>
    </w:pPr>
    <w:rPr>
      <w:rFonts w:ascii="Arial" w:hAnsi="Arial" w:eastAsia="Times New Roman" w:cs="Arial"/>
      <w:sz w:val="24"/>
      <w:szCs w:val="24"/>
    </w:rPr>
  </w:style>
  <w:style w:type="table" w:styleId="13">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ConsPlusNormal"/>
    <w:qFormat/>
    <w:uiPriority w:val="0"/>
    <w:pPr>
      <w:widowControl w:val="0"/>
      <w:autoSpaceDE w:val="0"/>
      <w:autoSpaceDN w:val="0"/>
      <w:adjustRightInd w:val="0"/>
      <w:spacing w:after="0" w:line="240" w:lineRule="auto"/>
    </w:pPr>
    <w:rPr>
      <w:rFonts w:ascii="Times New Roman" w:hAnsi="Times New Roman" w:cs="Times New Roman" w:eastAsiaTheme="minorEastAsia"/>
      <w:sz w:val="24"/>
      <w:szCs w:val="24"/>
      <w:lang w:val="ru-RU" w:eastAsia="ru-RU" w:bidi="ar-SA"/>
    </w:rPr>
  </w:style>
  <w:style w:type="paragraph" w:customStyle="1" w:styleId="15">
    <w:name w:val="ConsPlusNonformat"/>
    <w:qFormat/>
    <w:uiPriority w:val="99"/>
    <w:pPr>
      <w:widowControl w:val="0"/>
      <w:autoSpaceDE w:val="0"/>
      <w:autoSpaceDN w:val="0"/>
      <w:adjustRightInd w:val="0"/>
      <w:spacing w:after="0" w:line="240" w:lineRule="auto"/>
    </w:pPr>
    <w:rPr>
      <w:rFonts w:ascii="Courier New" w:hAnsi="Courier New" w:cs="Courier New" w:eastAsiaTheme="minorEastAsia"/>
      <w:sz w:val="20"/>
      <w:szCs w:val="20"/>
      <w:lang w:val="ru-RU" w:eastAsia="ru-RU" w:bidi="ar-SA"/>
    </w:rPr>
  </w:style>
  <w:style w:type="paragraph" w:customStyle="1" w:styleId="16">
    <w:name w:val="ConsPlusTitle"/>
    <w:qFormat/>
    <w:uiPriority w:val="99"/>
    <w:pPr>
      <w:widowControl w:val="0"/>
      <w:autoSpaceDE w:val="0"/>
      <w:autoSpaceDN w:val="0"/>
      <w:adjustRightInd w:val="0"/>
      <w:spacing w:after="0" w:line="240" w:lineRule="auto"/>
    </w:pPr>
    <w:rPr>
      <w:rFonts w:ascii="Arial" w:hAnsi="Arial" w:cs="Arial" w:eastAsiaTheme="minorEastAsia"/>
      <w:b/>
      <w:bCs/>
      <w:sz w:val="24"/>
      <w:szCs w:val="24"/>
      <w:lang w:val="ru-RU" w:eastAsia="ru-RU" w:bidi="ar-SA"/>
    </w:rPr>
  </w:style>
  <w:style w:type="paragraph" w:customStyle="1" w:styleId="17">
    <w:name w:val="ConsPlusCell"/>
    <w:qFormat/>
    <w:uiPriority w:val="99"/>
    <w:pPr>
      <w:widowControl w:val="0"/>
      <w:autoSpaceDE w:val="0"/>
      <w:autoSpaceDN w:val="0"/>
      <w:adjustRightInd w:val="0"/>
      <w:spacing w:after="0" w:line="240" w:lineRule="auto"/>
    </w:pPr>
    <w:rPr>
      <w:rFonts w:ascii="Courier New" w:hAnsi="Courier New" w:cs="Courier New" w:eastAsiaTheme="minorEastAsia"/>
      <w:sz w:val="20"/>
      <w:szCs w:val="20"/>
      <w:lang w:val="ru-RU" w:eastAsia="ru-RU" w:bidi="ar-SA"/>
    </w:rPr>
  </w:style>
  <w:style w:type="paragraph" w:customStyle="1" w:styleId="18">
    <w:name w:val="ConsPlusDocList"/>
    <w:uiPriority w:val="99"/>
    <w:pPr>
      <w:widowControl w:val="0"/>
      <w:autoSpaceDE w:val="0"/>
      <w:autoSpaceDN w:val="0"/>
      <w:adjustRightInd w:val="0"/>
      <w:spacing w:after="0" w:line="240" w:lineRule="auto"/>
    </w:pPr>
    <w:rPr>
      <w:rFonts w:ascii="Tahoma" w:hAnsi="Tahoma" w:cs="Tahoma" w:eastAsiaTheme="minorEastAsia"/>
      <w:sz w:val="18"/>
      <w:szCs w:val="18"/>
      <w:lang w:val="ru-RU" w:eastAsia="ru-RU" w:bidi="ar-SA"/>
    </w:rPr>
  </w:style>
  <w:style w:type="paragraph" w:customStyle="1" w:styleId="19">
    <w:name w:val="ConsPlusTitlePage"/>
    <w:uiPriority w:val="99"/>
    <w:pPr>
      <w:widowControl w:val="0"/>
      <w:autoSpaceDE w:val="0"/>
      <w:autoSpaceDN w:val="0"/>
      <w:adjustRightInd w:val="0"/>
      <w:spacing w:after="0" w:line="240" w:lineRule="auto"/>
    </w:pPr>
    <w:rPr>
      <w:rFonts w:ascii="Tahoma" w:hAnsi="Tahoma" w:cs="Tahoma" w:eastAsiaTheme="minorEastAsia"/>
      <w:sz w:val="24"/>
      <w:szCs w:val="24"/>
      <w:lang w:val="ru-RU" w:eastAsia="ru-RU" w:bidi="ar-SA"/>
    </w:rPr>
  </w:style>
  <w:style w:type="paragraph" w:customStyle="1" w:styleId="20">
    <w:name w:val="ConsPlusJurTerm"/>
    <w:uiPriority w:val="99"/>
    <w:pPr>
      <w:widowControl w:val="0"/>
      <w:autoSpaceDE w:val="0"/>
      <w:autoSpaceDN w:val="0"/>
      <w:adjustRightInd w:val="0"/>
      <w:spacing w:after="0" w:line="240" w:lineRule="auto"/>
    </w:pPr>
    <w:rPr>
      <w:rFonts w:ascii="Times New Roman" w:hAnsi="Times New Roman" w:cs="Times New Roman" w:eastAsiaTheme="minorEastAsia"/>
      <w:sz w:val="24"/>
      <w:szCs w:val="24"/>
      <w:lang w:val="ru-RU" w:eastAsia="ru-RU" w:bidi="ar-SA"/>
    </w:rPr>
  </w:style>
  <w:style w:type="paragraph" w:customStyle="1" w:styleId="21">
    <w:name w:val="ConsPlusTextList"/>
    <w:uiPriority w:val="99"/>
    <w:pPr>
      <w:widowControl w:val="0"/>
      <w:autoSpaceDE w:val="0"/>
      <w:autoSpaceDN w:val="0"/>
      <w:adjustRightInd w:val="0"/>
      <w:spacing w:after="0" w:line="240" w:lineRule="auto"/>
    </w:pPr>
    <w:rPr>
      <w:rFonts w:ascii="Times New Roman" w:hAnsi="Times New Roman" w:cs="Times New Roman" w:eastAsiaTheme="minorEastAsia"/>
      <w:sz w:val="24"/>
      <w:szCs w:val="24"/>
      <w:lang w:val="ru-RU" w:eastAsia="ru-RU" w:bidi="ar-SA"/>
    </w:rPr>
  </w:style>
  <w:style w:type="paragraph" w:customStyle="1" w:styleId="22">
    <w:name w:val="ConsPlusTextList1"/>
    <w:uiPriority w:val="99"/>
    <w:pPr>
      <w:widowControl w:val="0"/>
      <w:autoSpaceDE w:val="0"/>
      <w:autoSpaceDN w:val="0"/>
      <w:adjustRightInd w:val="0"/>
      <w:spacing w:after="0" w:line="240" w:lineRule="auto"/>
    </w:pPr>
    <w:rPr>
      <w:rFonts w:ascii="Times New Roman" w:hAnsi="Times New Roman" w:cs="Times New Roman" w:eastAsiaTheme="minorEastAsia"/>
      <w:sz w:val="24"/>
      <w:szCs w:val="24"/>
      <w:lang w:val="ru-RU" w:eastAsia="ru-RU" w:bidi="ar-SA"/>
    </w:rPr>
  </w:style>
  <w:style w:type="character" w:customStyle="1" w:styleId="23">
    <w:name w:val="Текст сноски Знак"/>
    <w:basedOn w:val="4"/>
    <w:link w:val="11"/>
    <w:qFormat/>
    <w:uiPriority w:val="99"/>
    <w:rPr>
      <w:sz w:val="20"/>
      <w:szCs w:val="20"/>
    </w:rPr>
  </w:style>
  <w:style w:type="character" w:customStyle="1" w:styleId="24">
    <w:name w:val="Подзаголовок Знак"/>
    <w:basedOn w:val="4"/>
    <w:link w:val="12"/>
    <w:uiPriority w:val="99"/>
    <w:rPr>
      <w:rFonts w:ascii="Arial" w:hAnsi="Arial" w:eastAsia="Times New Roman" w:cs="Arial"/>
      <w:sz w:val="24"/>
      <w:szCs w:val="24"/>
    </w:rPr>
  </w:style>
  <w:style w:type="paragraph" w:styleId="25">
    <w:name w:val="List Paragraph"/>
    <w:basedOn w:val="1"/>
    <w:qFormat/>
    <w:uiPriority w:val="34"/>
    <w:pPr>
      <w:spacing w:after="0" w:line="240" w:lineRule="auto"/>
      <w:ind w:left="720"/>
      <w:contextualSpacing/>
    </w:pPr>
    <w:rPr>
      <w:rFonts w:ascii="Times New Roman" w:hAnsi="Times New Roman" w:eastAsia="Calibri" w:cs="Times New Roman"/>
      <w:lang w:eastAsia="en-US"/>
    </w:rPr>
  </w:style>
  <w:style w:type="table" w:customStyle="1" w:styleId="26">
    <w:name w:val="Сетка таблицы392"/>
    <w:basedOn w:val="5"/>
    <w:uiPriority w:val="39"/>
    <w:pPr>
      <w:spacing w:after="0" w:line="240" w:lineRule="auto"/>
    </w:pPr>
    <w:rPr>
      <w:rFonts w:ascii="Calibri" w:hAnsi="Calibri" w:eastAsia="Calibri" w:cs="Times New Roman"/>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7">
    <w:name w:val="Текст выноски Знак"/>
    <w:basedOn w:val="4"/>
    <w:link w:val="9"/>
    <w:semiHidden/>
    <w:uiPriority w:val="99"/>
    <w:rPr>
      <w:rFonts w:ascii="Segoe UI" w:hAnsi="Segoe UI" w:cs="Segoe UI"/>
      <w:sz w:val="18"/>
      <w:szCs w:val="18"/>
    </w:rPr>
  </w:style>
  <w:style w:type="character" w:customStyle="1" w:styleId="28">
    <w:name w:val="Текст концевой сноски Знак"/>
    <w:basedOn w:val="4"/>
    <w:link w:val="10"/>
    <w:semiHidden/>
    <w:uiPriority w:val="99"/>
    <w:rPr>
      <w:sz w:val="20"/>
      <w:szCs w:val="20"/>
    </w:rPr>
  </w:style>
  <w:style w:type="character" w:customStyle="1" w:styleId="29">
    <w:name w:val="Заголовок 1 Знак"/>
    <w:basedOn w:val="4"/>
    <w:link w:val="2"/>
    <w:uiPriority w:val="9"/>
    <w:rPr>
      <w:rFonts w:ascii="Times New Roman" w:hAnsi="Times New Roman" w:eastAsia="Times New Roman" w:cs="Times New Roman"/>
      <w:b/>
      <w:bCs/>
      <w:kern w:val="36"/>
      <w:sz w:val="48"/>
      <w:szCs w:val="48"/>
    </w:rPr>
  </w:style>
  <w:style w:type="character" w:customStyle="1" w:styleId="30">
    <w:name w:val="Заголовок 2 Знак"/>
    <w:basedOn w:val="4"/>
    <w:link w:val="3"/>
    <w:semiHidden/>
    <w:uiPriority w:val="9"/>
    <w:rPr>
      <w:rFonts w:asciiTheme="majorHAnsi" w:hAnsiTheme="majorHAnsi" w:eastAsiaTheme="majorEastAsia" w:cstheme="majorBidi"/>
      <w:color w:val="2E75B6" w:themeColor="accent1" w:themeShade="BF"/>
      <w:sz w:val="26"/>
      <w:szCs w:val="26"/>
    </w:rPr>
  </w:style>
  <w:style w:type="character" w:customStyle="1" w:styleId="31">
    <w:name w:val="product-name"/>
    <w:basedOn w:val="4"/>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68063-58CD-48C5-9D6B-C3BA4EB51ED6}">
  <ds:schemaRefs/>
</ds:datastoreItem>
</file>

<file path=docProps/app.xml><?xml version="1.0" encoding="utf-8"?>
<Properties xmlns="http://schemas.openxmlformats.org/officeDocument/2006/extended-properties" xmlns:vt="http://schemas.openxmlformats.org/officeDocument/2006/docPropsVTypes">
  <Template>Normal</Template>
  <Company>КонсультантПлюс Версия 4021.00.20</Company>
  <Pages>8</Pages>
  <Words>3804</Words>
  <Characters>27122</Characters>
  <Lines>230</Lines>
  <Paragraphs>64</Paragraphs>
  <TotalTime>2</TotalTime>
  <ScaleCrop>false</ScaleCrop>
  <LinksUpToDate>false</LinksUpToDate>
  <CharactersWithSpaces>30866</CharactersWithSpaces>
  <Application>WPS Office_12.1.0.25862_F1E327BC-269C-435d-A152-05C5408002CA</Application>
  <DocSecurity>2</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2026-03-23T10:29:00Z</dcterms:created>
  <dc:creator>Пуронен А.А</dc:creator>
  <cp:lastModifiedBy>User</cp:lastModifiedBy>
  <cp:lastPrinted>2022-02-07T10:55:00Z</cp:lastPrinted>
  <dcterms:modified xsi:type="dcterms:W3CDTF">2026-05-12T07:44:52Z</dcterms:modified>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eyJoZGlkIjoiNDUzZjAwMTY1ZDM0YmMwOWFhMmFmZmJjNDEyZGYxZjYifQ==</vt:lpwstr>
  </property>
  <property fmtid="{D5CDD505-2E9C-101B-9397-08002B2CF9AE}" pid="3" name="KSOProductBuildVer">
    <vt:lpwstr>1049-12.1.0.25862</vt:lpwstr>
  </property>
  <property fmtid="{D5CDD505-2E9C-101B-9397-08002B2CF9AE}" pid="4" name="ICV">
    <vt:lpwstr>33B93876AA8B4FD08845E695D9EE0060_13</vt:lpwstr>
  </property>
</Properties>
</file>