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tabs>
          <w:tab w:val="left" w:pos="5670" w:leader="none"/>
        </w:tabs>
        <w:spacing w:lineRule="auto" w:line="240" w:before="0" w:after="0"/>
        <w:ind w:left="5529" w:right="0" w:hanging="0"/>
        <w:jc w:val="right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  <w:t xml:space="preserve">Приложение №2 </w:t>
        <w:br/>
        <w:t>к Извещению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color w:val="auto"/>
        </w:rPr>
      </w:pPr>
      <w:r>
        <w:rPr>
          <w:rFonts w:cs="Times New Roman" w:ascii="Times New Roman" w:hAnsi="Times New Roman"/>
          <w:b/>
          <w:color w:val="auto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color w:val="auto"/>
        </w:rPr>
      </w:pPr>
      <w:r>
        <w:rPr>
          <w:rFonts w:cs="Times New Roman" w:ascii="Times New Roman" w:hAnsi="Times New Roman"/>
          <w:b/>
          <w:color w:val="auto"/>
        </w:rPr>
        <w:t>ОБОСНОВАНИЕ НАЧАЛЬНОЙ (МАКСИМАЛЬНОЙ) ЦЕНЫ КОНТРАКТА</w:t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9640" w:type="dxa"/>
        <w:jc w:val="left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2"/>
        <w:gridCol w:w="3829"/>
        <w:gridCol w:w="5249"/>
      </w:tblGrid>
      <w:tr>
        <w:trPr>
          <w:trHeight w:val="70" w:hRule="atLeast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1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Style25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Нормативный метод</w:t>
            </w:r>
          </w:p>
        </w:tc>
      </w:tr>
      <w:tr>
        <w:trPr>
          <w:trHeight w:val="1616" w:hRule="atLeast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2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Порядок формирования начальной (максимальной) цены контракта</w:t>
            </w:r>
          </w:p>
        </w:tc>
        <w:tc>
          <w:tcPr>
            <w:tcW w:w="5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Style25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 начальную (максимальную) цену контракта включены все расходы в том числе стоимость товара, упаковки, транспортные расходы, погрузочно-разгрузочные (включая подъем на этаж), перенос товара, упаковку, страхование, уплату таможенных пошлин, налогов и других обязательных платежей, а также прочие расходы, связанные с исполнением  контракта.</w:t>
            </w:r>
          </w:p>
        </w:tc>
      </w:tr>
      <w:tr>
        <w:trPr>
          <w:trHeight w:val="971" w:hRule="atLeast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 xml:space="preserve">Начальная (максимальная) цена контракта, руб. </w:t>
            </w:r>
          </w:p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rFonts w:ascii="Times New Roman" w:hAnsi="Times New Roman"/>
                <w:bCs/>
                <w:color w:val="auto"/>
              </w:rPr>
            </w:pPr>
            <w:r>
              <w:rPr>
                <w:rFonts w:ascii="Times New Roman" w:hAnsi="Times New Roman"/>
                <w:bCs/>
                <w:color w:val="auto"/>
              </w:rPr>
            </w:r>
          </w:p>
          <w:p>
            <w:pPr>
              <w:pStyle w:val="Normal"/>
              <w:numPr>
                <w:ilvl w:val="0"/>
                <w:numId w:val="0"/>
              </w:numPr>
              <w:outlineLvl w:val="1"/>
              <w:rPr>
                <w:rFonts w:ascii="Times New Roman" w:hAnsi="Times New Roman"/>
                <w:bCs/>
                <w:color w:val="auto"/>
              </w:rPr>
            </w:pPr>
            <w:r>
              <w:rPr>
                <w:rFonts w:ascii="Times New Roman" w:hAnsi="Times New Roman"/>
                <w:bCs/>
                <w:color w:val="auto"/>
              </w:rPr>
            </w:r>
          </w:p>
        </w:tc>
        <w:tc>
          <w:tcPr>
            <w:tcW w:w="5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rFonts w:ascii="Times New Roman" w:hAnsi="Times New Roman"/>
                <w:b/>
                <w:b/>
                <w:color w:val="auto"/>
              </w:rPr>
            </w:pPr>
            <w:r>
              <w:rPr>
                <w:rFonts w:ascii="Times New Roman" w:hAnsi="Times New Roman"/>
                <w:b/>
                <w:color w:val="auto"/>
              </w:rPr>
            </w:r>
          </w:p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bookmarkStart w:id="0" w:name="__DdeLink__153_3229684126"/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</w:rPr>
              <w:t>1 818,31</w:t>
            </w:r>
            <w:r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bookmarkEnd w:id="0"/>
          </w:p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rFonts w:ascii="Times New Roman" w:hAnsi="Times New Roman"/>
                <w:bCs/>
                <w:color w:val="auto"/>
              </w:rPr>
            </w:pPr>
            <w:r>
              <w:rPr>
                <w:rFonts w:ascii="Times New Roman" w:hAnsi="Times New Roman"/>
                <w:bCs/>
                <w:color w:val="auto"/>
              </w:rPr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  <w:r>
        <w:rPr>
          <w:rFonts w:cs="Times New Roman" w:ascii="Times New Roman" w:hAnsi="Times New Roman"/>
          <w:bCs/>
          <w:color w:val="auto"/>
          <w:sz w:val="22"/>
          <w:szCs w:val="22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Должностное лицо Заказчика, ответственное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за соблюдение требований при обосновании 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начальной (максимальной) цены контракта, 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установленных законодательством Российской Федерации 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о контрактной системе в сфере закупок: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  <w:highlight w:val="yellow"/>
        </w:rPr>
      </w:pPr>
      <w:r>
        <w:rPr>
          <w:rFonts w:cs="Times New Roman" w:ascii="Times New Roman" w:hAnsi="Times New Roman"/>
          <w:highlight w:val="yellow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Специалист по закупкам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</w:rPr>
        <w:t>_______________/</w:t>
      </w:r>
      <w:r>
        <w:rPr>
          <w:rFonts w:cs="Times New Roman" w:ascii="Times New Roman" w:hAnsi="Times New Roman"/>
          <w:iCs/>
        </w:rPr>
        <w:t>Сечина С.В.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sectPr>
          <w:footerReference w:type="default" r:id="rId2"/>
          <w:type w:val="nextPage"/>
          <w:pgSz w:w="11906" w:h="16838"/>
          <w:pgMar w:left="1701" w:right="850" w:header="0" w:top="1134" w:footer="397" w:bottom="1134" w:gutter="0"/>
          <w:pgNumType w:start="9" w:fmt="decimal"/>
          <w:formProt w:val="false"/>
          <w:textDirection w:val="lrTb"/>
          <w:docGrid w:type="default" w:linePitch="299" w:charSpace="0"/>
        </w:sectPr>
        <w:pStyle w:val="Normal"/>
        <w:jc w:val="both"/>
        <w:rPr/>
      </w:pPr>
      <w:r>
        <w:rPr>
          <w:rFonts w:cs="Times New Roman" w:ascii="Times New Roman" w:hAnsi="Times New Roman"/>
        </w:rPr>
        <w:t>«</w:t>
      </w:r>
      <w:r>
        <w:rPr>
          <w:rFonts w:cs="Times New Roman" w:ascii="Times New Roman" w:hAnsi="Times New Roman"/>
          <w:lang w:val="ru-RU"/>
        </w:rPr>
        <w:t>30</w:t>
      </w:r>
      <w:r>
        <w:rPr>
          <w:rFonts w:cs="Times New Roman" w:ascii="Times New Roman" w:hAnsi="Times New Roman"/>
        </w:rPr>
        <w:t xml:space="preserve">» </w:t>
      </w:r>
      <w:r>
        <w:rPr>
          <w:rFonts w:cs="Times New Roman" w:ascii="Times New Roman" w:hAnsi="Times New Roman"/>
          <w:lang w:val="ru-RU"/>
        </w:rPr>
        <w:t>апреля</w:t>
      </w:r>
      <w:r>
        <w:rPr>
          <w:rFonts w:cs="Times New Roman" w:ascii="Times New Roman" w:hAnsi="Times New Roman"/>
        </w:rPr>
        <w:t xml:space="preserve"> 2026г.</w:t>
      </w:r>
    </w:p>
    <w:p>
      <w:pPr>
        <w:pStyle w:val="Normal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Обоснование и расчет начальной (максимальной) цены контракта</w:t>
      </w:r>
    </w:p>
    <w:p>
      <w:pPr>
        <w:pStyle w:val="ListParagraph"/>
        <w:widowControl/>
        <w:ind w:left="0" w:right="0" w:firstLine="567"/>
        <w:jc w:val="center"/>
        <w:rPr/>
      </w:pPr>
      <w:r>
        <w:rPr>
          <w:rFonts w:ascii="Times New Roman" w:hAnsi="Times New Roman"/>
          <w:b/>
        </w:rPr>
        <w:t>Поставка наградной продукции</w:t>
      </w:r>
    </w:p>
    <w:p>
      <w:pPr>
        <w:pStyle w:val="ListParagraph"/>
        <w:widowControl/>
        <w:ind w:left="0" w:right="0" w:firstLine="567"/>
        <w:jc w:val="center"/>
        <w:rPr/>
      </w:pPr>
      <w:r>
        <w:rPr>
          <w:rFonts w:ascii="Times New Roman" w:hAnsi="Times New Roman"/>
          <w:b/>
        </w:rPr>
        <w:t xml:space="preserve"> </w:t>
      </w:r>
      <w:r>
        <w:rPr>
          <w:rFonts w:eastAsia="Calibri" w:cs="Times New Roman" w:ascii="Times New Roman" w:hAnsi="Times New Roman"/>
          <w:b/>
          <w:bCs/>
          <w:sz w:val="22"/>
          <w:szCs w:val="22"/>
          <w:lang w:eastAsia="en-US"/>
        </w:rPr>
        <w:t xml:space="preserve">для  </w:t>
      </w:r>
      <w:r>
        <w:rPr>
          <w:rFonts w:eastAsia="Calibri" w:cs="Times New Roman" w:ascii="Times New Roman" w:hAnsi="Times New Roman"/>
          <w:b/>
        </w:rPr>
        <w:t xml:space="preserve">ГБОУ СОШ №182 </w:t>
      </w:r>
      <w:r>
        <w:rPr>
          <w:rFonts w:eastAsia="Calibri" w:cs="Times New Roman" w:ascii="Times New Roman" w:hAnsi="Times New Roman"/>
          <w:b/>
          <w:bCs/>
          <w:sz w:val="22"/>
          <w:szCs w:val="22"/>
          <w:lang w:eastAsia="en-US"/>
        </w:rPr>
        <w:t>Красногвардейского района Санкт-Петербурга,</w:t>
      </w:r>
    </w:p>
    <w:p>
      <w:pPr>
        <w:pStyle w:val="ListParagraph"/>
        <w:widowControl/>
        <w:ind w:left="0" w:right="0" w:firstLine="567"/>
        <w:jc w:val="center"/>
        <w:rPr/>
      </w:pPr>
      <w:r>
        <w:rPr>
          <w:rFonts w:eastAsia="Calibri" w:cs="Times New Roman" w:ascii="Times New Roman" w:hAnsi="Times New Roman"/>
          <w:b/>
          <w:bCs/>
          <w:sz w:val="22"/>
          <w:szCs w:val="22"/>
          <w:lang w:eastAsia="en-US"/>
        </w:rPr>
        <w:t xml:space="preserve"> </w:t>
      </w:r>
      <w:r>
        <w:rPr>
          <w:rFonts w:eastAsia="Calibri" w:cs="Times New Roman" w:ascii="Times New Roman" w:hAnsi="Times New Roman"/>
          <w:b/>
          <w:bCs/>
          <w:sz w:val="22"/>
          <w:szCs w:val="22"/>
          <w:lang w:eastAsia="en-US"/>
        </w:rPr>
        <w:t>для нужд Санкт-Петербурга в 2026году</w:t>
      </w:r>
    </w:p>
    <w:p>
      <w:pPr>
        <w:pStyle w:val="Normal"/>
        <w:numPr>
          <w:ilvl w:val="0"/>
          <w:numId w:val="0"/>
        </w:numPr>
        <w:jc w:val="center"/>
        <w:outlineLvl w:val="0"/>
        <w:rPr/>
      </w:pPr>
      <w:r>
        <w:fldChar w:fldCharType="begin"/>
      </w:r>
      <w:r>
        <w:rPr>
          <w:rStyle w:val="Style15"/>
          <w:b/>
          <w:rFonts w:ascii="Times New Roman" w:hAnsi="Times New Roman"/>
        </w:rPr>
        <w:instrText> HYPERLINK "https://azbukatenderov.ru/zakazchiku/nachalnaya-maksimalnaya-cena-kontrakta-po-44fz.html" \l "normativnyy-metod"</w:instrText>
      </w:r>
      <w:r>
        <w:rPr>
          <w:rStyle w:val="Style15"/>
          <w:b/>
          <w:rFonts w:ascii="Times New Roman" w:hAnsi="Times New Roman"/>
        </w:rPr>
        <w:fldChar w:fldCharType="separate"/>
      </w:r>
      <w:r>
        <w:rPr>
          <w:rStyle w:val="Style15"/>
          <w:rFonts w:ascii="Times New Roman" w:hAnsi="Times New Roman"/>
          <w:b/>
          <w:color w:val="auto"/>
        </w:rPr>
        <w:t>Нормативный метод</w:t>
      </w:r>
      <w:r>
        <w:rPr>
          <w:rStyle w:val="Style15"/>
          <w:b/>
          <w:rFonts w:ascii="Times New Roman" w:hAnsi="Times New Roman"/>
        </w:rPr>
        <w:fldChar w:fldCharType="end"/>
      </w:r>
      <w:r>
        <w:rPr>
          <w:rFonts w:ascii="Times New Roman" w:hAnsi="Times New Roman"/>
          <w:b/>
        </w:rPr>
        <w:t>.</w:t>
      </w:r>
    </w:p>
    <w:p>
      <w:pPr>
        <w:pStyle w:val="NoSpacing"/>
        <w:ind w:left="0" w:right="0" w:firstLine="567"/>
        <w:jc w:val="both"/>
        <w:rPr/>
      </w:pPr>
      <w:r>
        <w:rPr/>
        <w:t>Заказчиком производился расчет цены с применением Распоряжения Комитета по государственному заказу Санкт-Петербурга от 31.05.2018 №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видом товаров, работ услуг".</w:t>
      </w:r>
    </w:p>
    <w:p>
      <w:pPr>
        <w:pStyle w:val="NoSpacing"/>
        <w:ind w:left="0" w:right="0" w:firstLine="567"/>
        <w:jc w:val="both"/>
        <w:rPr/>
      </w:pPr>
      <w:r>
        <w:rPr/>
      </w:r>
    </w:p>
    <w:tbl>
      <w:tblPr>
        <w:tblW w:w="15694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9"/>
        <w:gridCol w:w="2694"/>
        <w:gridCol w:w="3023"/>
        <w:gridCol w:w="3292"/>
        <w:gridCol w:w="2100"/>
        <w:gridCol w:w="2048"/>
        <w:gridCol w:w="2117"/>
      </w:tblGrid>
      <w:tr>
        <w:trPr/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ind w:left="-142" w:right="-108" w:hanging="0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r>
              <w:rPr>
                <w:b/>
                <w:bCs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ККН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Предельная цена согласно Распоряжению Комитета по государственному заказу</w:t>
            </w:r>
          </w:p>
          <w:p>
            <w:pPr>
              <w:pStyle w:val="NoSpacing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Санкт-Петербурга </w:t>
            </w:r>
          </w:p>
          <w:p>
            <w:pPr>
              <w:pStyle w:val="NoSpacing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от 31.05.2018 № 100-р, руб.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v - кол-во (объем) закупаемого товара (работы, услуги)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 - кол-во значений, используемых в расчете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Spacing"/>
              <w:jc w:val="both"/>
              <w:rPr/>
            </w:pPr>
            <w:r>
              <w:rPr>
                <w:sz w:val="20"/>
                <w:szCs w:val="20"/>
              </w:rPr>
              <w:t xml:space="preserve"> </w:t>
            </w:r>
            <w:r>
              <w:drawing>
                <wp:anchor behindDoc="0" distT="0" distB="0" distL="114300" distR="123190" simplePos="0" locked="0" layoutInCell="1" allowOverlap="1" relativeHeight="3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7620</wp:posOffset>
                  </wp:positionV>
                  <wp:extent cx="789305" cy="223520"/>
                  <wp:effectExtent l="0" t="0" r="0" b="0"/>
                  <wp:wrapNone/>
                  <wp:docPr id="1" name="Рисунок 4710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4710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305" cy="223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         </w:t>
            </w:r>
            <w:r>
              <w:rPr>
                <w:sz w:val="20"/>
                <w:szCs w:val="20"/>
              </w:rPr>
              <w:t>, руб.</w:t>
            </w:r>
          </w:p>
          <w:p>
            <w:pPr>
              <w:pStyle w:val="NoSpacing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Spacing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drawing>
                <wp:anchor behindDoc="0" distT="0" distB="0" distL="114300" distR="116205" simplePos="0" locked="0" layoutInCell="1" allowOverlap="1" relativeHeight="4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21590</wp:posOffset>
                  </wp:positionV>
                  <wp:extent cx="1161415" cy="368300"/>
                  <wp:effectExtent l="0" t="0" r="0" b="0"/>
                  <wp:wrapNone/>
                  <wp:docPr id="2" name="Рисунок 4710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4710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1415" cy="36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Spacing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Spacing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7=4*5</w:t>
            </w:r>
          </w:p>
        </w:tc>
      </w:tr>
      <w:tr>
        <w:trPr>
          <w:trHeight w:val="579" w:hRule="atLeast"/>
        </w:trPr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6039" w:leader="none"/>
              </w:tabs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left" w:pos="6039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Cs/>
                <w:sz w:val="18"/>
                <w:szCs w:val="18"/>
              </w:rPr>
              <w:t>Медаль за особые успехи в учении тип 1</w:t>
            </w:r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left" w:pos="6039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em w:val="none"/>
              </w:rPr>
              <w:t>32.13.10.120-005</w:t>
            </w:r>
          </w:p>
        </w:tc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tabs>
                <w:tab w:val="left" w:pos="6039" w:leader="none"/>
              </w:tabs>
              <w:spacing w:lineRule="auto" w:line="240" w:before="0" w:after="0"/>
              <w:jc w:val="center"/>
              <w:outlineLvl w:val="0"/>
              <w:rPr/>
            </w:pPr>
            <w:r>
              <w:rPr>
                <w:rFonts w:eastAsia="Times New Roman" w:cs="Times New Roman" w:ascii="Times New Roman" w:hAnsi="Times New Roman"/>
                <w:b w:val="false"/>
                <w:bCs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0"/>
                <w:szCs w:val="20"/>
                <w:u w:val="none"/>
                <w:em w:val="none"/>
              </w:rPr>
              <w:t>1 818,31</w:t>
            </w:r>
            <w:r>
              <w:rPr>
                <w:rFonts w:eastAsia="Times New Roman" w:cs="Times New Roman" w:ascii="Times New Roman" w:hAnsi="Times New Roman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color w:val="auto"/>
                <w:sz w:val="20"/>
                <w:szCs w:val="20"/>
                <w:u w:val="none"/>
                <w:em w:val="none"/>
              </w:rPr>
              <w:t xml:space="preserve"> 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bookmarkStart w:id="1" w:name="__DdeLink__1135_2183420988"/>
            <w:bookmarkStart w:id="2" w:name="__DdeLink__2152_3549141278"/>
            <w:r>
              <w:rPr>
                <w:rFonts w:ascii="Times New Roman" w:hAnsi="Times New Roman"/>
                <w:b w:val="false"/>
                <w:bCs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0"/>
                <w:szCs w:val="20"/>
                <w:u w:val="none"/>
                <w:em w:val="none"/>
              </w:rPr>
              <w:t>1 818,31</w:t>
            </w:r>
            <w:r>
              <w:rPr>
                <w:rFonts w:ascii="Times New Roman" w:hAnsi="Times New Roman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color w:val="auto"/>
                <w:sz w:val="20"/>
                <w:szCs w:val="20"/>
                <w:u w:val="none"/>
                <w:em w:val="none"/>
              </w:rPr>
              <w:t xml:space="preserve"> </w:t>
            </w:r>
            <w:bookmarkEnd w:id="1"/>
            <w:bookmarkEnd w:id="2"/>
          </w:p>
        </w:tc>
      </w:tr>
      <w:tr>
        <w:trPr>
          <w:trHeight w:val="70" w:hRule="atLeast"/>
        </w:trPr>
        <w:tc>
          <w:tcPr>
            <w:tcW w:w="3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W w:w="104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Spacing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drawing>
                <wp:anchor behindDoc="0" distT="0" distB="0" distL="114300" distR="123190" simplePos="0" locked="0" layoutInCell="1" allowOverlap="1" relativeHeight="2">
                  <wp:simplePos x="0" y="0"/>
                  <wp:positionH relativeFrom="column">
                    <wp:posOffset>5583555</wp:posOffset>
                  </wp:positionH>
                  <wp:positionV relativeFrom="paragraph">
                    <wp:posOffset>49530</wp:posOffset>
                  </wp:positionV>
                  <wp:extent cx="942975" cy="266700"/>
                  <wp:effectExtent l="0" t="0" r="0" b="0"/>
                  <wp:wrapNone/>
                  <wp:docPr id="3" name="Рисунок 471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471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26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Spacing"/>
              <w:jc w:val="center"/>
              <w:rPr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Начальная (максимальная) цена контракта 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em w:val="none"/>
              </w:rPr>
              <w:t>1 818,31</w:t>
            </w:r>
            <w:r>
              <w:rPr>
                <w:rFonts w:ascii="Times New Roman" w:hAnsi="Times New Roman"/>
                <w:b/>
                <w:bCs/>
                <w:i w:val="false"/>
                <w:strike w:val="false"/>
                <w:dstrike w:val="false"/>
                <w:outline w:val="false"/>
                <w:shadow w:val="false"/>
                <w:color w:val="auto"/>
                <w:sz w:val="24"/>
                <w:szCs w:val="24"/>
                <w:u w:val="none"/>
                <w:em w:val="none"/>
              </w:rPr>
              <w:t xml:space="preserve"> </w:t>
            </w:r>
          </w:p>
        </w:tc>
      </w:tr>
    </w:tbl>
    <w:p>
      <w:pPr>
        <w:pStyle w:val="NoSpacing"/>
        <w:ind w:left="0" w:right="0" w:hanging="0"/>
        <w:jc w:val="both"/>
        <w:rPr/>
      </w:pPr>
      <w:r>
        <w:rPr/>
      </w:r>
    </w:p>
    <w:sectPr>
      <w:footerReference w:type="default" r:id="rId6"/>
      <w:footerReference w:type="first" r:id="rId7"/>
      <w:type w:val="nextPage"/>
      <w:pgSz w:orient="landscape" w:w="16838" w:h="11906"/>
      <w:pgMar w:left="567" w:right="567" w:header="0" w:top="567" w:footer="397" w:bottom="567" w:gutter="0"/>
      <w:pgNumType w:fmt="decimal"/>
      <w:formProt w:val="false"/>
      <w:titlePg/>
      <w:textDirection w:val="lrTb"/>
      <w:docGrid w:type="default" w:linePitch="299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cc"/>
    <w:family w:val="roman"/>
    <w:pitch w:val="variable"/>
  </w:font>
  <w:font w:name="Calibri Light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7"/>
      <w:jc w:val="right"/>
      <w:rPr/>
    </w:pPr>
    <w:r>
      <w:rPr>
        <w:rFonts w:cs="Times New Roman" w:ascii="Times New Roman" w:hAnsi="Times New Roman"/>
        <w:sz w:val="22"/>
      </w:rPr>
      <w:fldChar w:fldCharType="begin"/>
    </w:r>
    <w:r>
      <w:rPr>
        <w:sz w:val="22"/>
        <w:rFonts w:cs="Times New Roman" w:ascii="Times New Roman" w:hAnsi="Times New Roman"/>
      </w:rPr>
      <w:instrText> PAGE </w:instrText>
    </w:r>
    <w:r>
      <w:rPr>
        <w:sz w:val="22"/>
        <w:rFonts w:cs="Times New Roman" w:ascii="Times New Roman" w:hAnsi="Times New Roman"/>
      </w:rPr>
      <w:fldChar w:fldCharType="separate"/>
    </w:r>
    <w:r>
      <w:rPr>
        <w:sz w:val="22"/>
        <w:rFonts w:cs="Times New Roman" w:ascii="Times New Roman" w:hAnsi="Times New Roman"/>
      </w:rPr>
      <w:t>9</w:t>
    </w:r>
    <w:r>
      <w:rPr>
        <w:sz w:val="22"/>
        <w:rFonts w:cs="Times New Roman" w:ascii="Times New Roman" w:hAnsi="Times New Roman"/>
      </w:rPr>
      <w:fldChar w:fldCharType="end"/>
    </w:r>
  </w:p>
  <w:p>
    <w:pPr>
      <w:pStyle w:val="Style27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7"/>
      <w:jc w:val="right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0</w:t>
    </w:r>
    <w:r>
      <w:rPr/>
      <w:fldChar w:fldCharType="end"/>
    </w:r>
  </w:p>
  <w:p>
    <w:pPr>
      <w:pStyle w:val="Style27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7"/>
      <w:jc w:val="right"/>
      <w:rPr/>
    </w:pPr>
    <w:r>
      <w:rPr>
        <w:rFonts w:cs="Times New Roman" w:ascii="Times New Roman" w:hAnsi="Times New Roman"/>
        <w:sz w:val="22"/>
      </w:rPr>
      <w:fldChar w:fldCharType="begin"/>
    </w:r>
    <w:r>
      <w:rPr>
        <w:sz w:val="22"/>
        <w:rFonts w:cs="Times New Roman" w:ascii="Times New Roman" w:hAnsi="Times New Roman"/>
      </w:rPr>
      <w:instrText> PAGE </w:instrText>
    </w:r>
    <w:r>
      <w:rPr>
        <w:sz w:val="22"/>
        <w:rFonts w:cs="Times New Roman" w:ascii="Times New Roman" w:hAnsi="Times New Roman"/>
      </w:rPr>
      <w:fldChar w:fldCharType="separate"/>
    </w:r>
    <w:r>
      <w:rPr>
        <w:sz w:val="22"/>
        <w:rFonts w:cs="Times New Roman" w:ascii="Times New Roman" w:hAnsi="Times New Roman"/>
      </w:rPr>
      <w:t>10</w:t>
    </w:r>
    <w:r>
      <w:rPr>
        <w:sz w:val="22"/>
        <w:rFonts w:cs="Times New Roman" w:ascii="Times New Roman" w:hAnsi="Times New Roman"/>
      </w:rPr>
      <w:fldChar w:fldCharType="end"/>
    </w:r>
  </w:p>
</w:ftr>
</file>

<file path=word/settings.xml><?xml version="1.0" encoding="utf-8"?>
<w:settings xmlns:w="http://schemas.openxmlformats.org/wordprocessingml/2006/main">
  <w:zoom w:percent="100"/>
  <w:defaultTabStop w:val="4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0"/>
        <w:szCs w:val="22"/>
        <w:lang w:val="ru-RU" w:eastAsia="en-US" w:bidi="ar-SA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false"/>
      <w:overflowPunct w:val="true"/>
      <w:bidi w:val="0"/>
      <w:spacing w:lineRule="auto" w:line="240" w:before="0" w:after="0"/>
      <w:jc w:val="left"/>
    </w:pPr>
    <w:rPr>
      <w:rFonts w:ascii="Courier New" w:hAnsi="Courier New" w:eastAsia="Courier New" w:cs="Courier New"/>
      <w:color w:val="000000"/>
      <w:kern w:val="0"/>
      <w:sz w:val="24"/>
      <w:szCs w:val="24"/>
      <w:lang w:val="ru-RU" w:eastAsia="ru-RU" w:bidi="ru-RU"/>
    </w:rPr>
  </w:style>
  <w:style w:type="paragraph" w:styleId="3">
    <w:name w:val="Heading 3"/>
    <w:basedOn w:val="Normal"/>
    <w:next w:val="Normal"/>
    <w:qFormat/>
    <w:pPr>
      <w:keepNext w:val="true"/>
      <w:keepLines/>
      <w:widowControl/>
      <w:spacing w:lineRule="auto" w:line="259" w:before="40" w:after="0"/>
      <w:outlineLvl w:val="2"/>
    </w:pPr>
    <w:rPr>
      <w:rFonts w:ascii="Calibri Light" w:hAnsi="Calibri Light" w:eastAsia="Calibri" w:cs="Tahoma"/>
      <w:color w:val="1F3763"/>
      <w:lang w:eastAsia="en-US" w:bidi="ar-SA"/>
    </w:rPr>
  </w:style>
  <w:style w:type="character" w:styleId="DefaultParagraphFont">
    <w:name w:val="Default Paragraph Font"/>
    <w:qFormat/>
    <w:rPr/>
  </w:style>
  <w:style w:type="character" w:styleId="Style13">
    <w:name w:val="Текст сноски Знак"/>
    <w:basedOn w:val="DefaultParagraphFont"/>
    <w:qFormat/>
    <w:rPr>
      <w:rFonts w:ascii="Times New Roman" w:hAnsi="Times New Roman" w:eastAsia="Times New Roman" w:cs="Times New Roman"/>
      <w:sz w:val="20"/>
      <w:szCs w:val="20"/>
    </w:rPr>
  </w:style>
  <w:style w:type="character" w:styleId="31">
    <w:name w:val="Заголовок 3 Знак"/>
    <w:basedOn w:val="DefaultParagraphFont"/>
    <w:qFormat/>
    <w:rPr>
      <w:rFonts w:ascii="Calibri Light" w:hAnsi="Calibri Light" w:eastAsia="Calibri" w:cs="Tahoma"/>
      <w:color w:val="1F3763"/>
      <w:sz w:val="24"/>
      <w:szCs w:val="24"/>
    </w:rPr>
  </w:style>
  <w:style w:type="character" w:styleId="Style14">
    <w:name w:val="Верхний колонтитул Знак"/>
    <w:basedOn w:val="DefaultParagraphFont"/>
    <w:qFormat/>
    <w:rPr>
      <w:rFonts w:ascii="Times New Roman" w:hAnsi="Times New Roman" w:eastAsia="Times New Roman" w:cs="Times New Roman"/>
      <w:sz w:val="24"/>
      <w:szCs w:val="24"/>
    </w:rPr>
  </w:style>
  <w:style w:type="character" w:styleId="Style15">
    <w:name w:val="Интернет-ссылка"/>
    <w:rPr>
      <w:color w:val="0000FF"/>
      <w:u w:val="single"/>
    </w:rPr>
  </w:style>
  <w:style w:type="character" w:styleId="Style16">
    <w:name w:val="Нижний колонтитул Знак"/>
    <w:basedOn w:val="DefaultParagraphFont"/>
    <w:qFormat/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character" w:styleId="Style17">
    <w:name w:val="Без интервала Знак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8">
    <w:name w:val="Текст выноски Знак"/>
    <w:basedOn w:val="DefaultParagraphFont"/>
    <w:qFormat/>
    <w:rPr>
      <w:rFonts w:ascii="Tahoma" w:hAnsi="Tahoma" w:eastAsia="Courier New" w:cs="Tahoma"/>
      <w:color w:val="000000"/>
      <w:sz w:val="16"/>
      <w:szCs w:val="16"/>
      <w:lang w:eastAsia="ru-RU" w:bidi="ru-RU"/>
    </w:rPr>
  </w:style>
  <w:style w:type="character" w:styleId="Style19">
    <w:name w:val="Абзац списка Знак"/>
    <w:qFormat/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character" w:styleId="ListLabel1">
    <w:name w:val="ListLabel 1"/>
    <w:qFormat/>
    <w:rPr>
      <w:rFonts w:ascii="Times New Roman" w:hAnsi="Times New Roman"/>
      <w:b/>
      <w:color w:val="auto"/>
    </w:rPr>
  </w:style>
  <w:style w:type="character" w:styleId="ListLabel2">
    <w:name w:val="ListLabel 2"/>
    <w:qFormat/>
    <w:rPr>
      <w:rFonts w:ascii="Times New Roman" w:hAnsi="Times New Roman"/>
      <w:b/>
      <w:color w:val="auto"/>
    </w:rPr>
  </w:style>
  <w:style w:type="character" w:styleId="ListLabel18">
    <w:name w:val="ListLabel 18"/>
    <w:qFormat/>
    <w:rPr>
      <w:rFonts w:ascii="Times New Roman" w:hAnsi="Times New Roman" w:cs="Times New Roman"/>
      <w:color w:val="auto"/>
      <w:sz w:val="16"/>
      <w:szCs w:val="16"/>
    </w:rPr>
  </w:style>
  <w:style w:type="character" w:styleId="ListLabel20">
    <w:name w:val="ListLabel 20"/>
    <w:qFormat/>
    <w:rPr>
      <w:rFonts w:ascii="Times New Roman" w:hAnsi="Times New Roman" w:cs="Times New Roman"/>
      <w:b w:val="false"/>
      <w:bCs w:val="false"/>
      <w:i w:val="false"/>
      <w:caps w:val="false"/>
      <w:smallCaps w:val="false"/>
      <w:strike w:val="false"/>
      <w:dstrike w:val="false"/>
      <w:color w:val="auto"/>
      <w:spacing w:val="0"/>
      <w:sz w:val="18"/>
      <w:szCs w:val="18"/>
      <w:u w:val="none"/>
      <w:effect w:val="none"/>
    </w:rPr>
  </w:style>
  <w:style w:type="character" w:styleId="ListLabel21">
    <w:name w:val="ListLabel 21"/>
    <w:qFormat/>
    <w:rPr>
      <w:rFonts w:ascii="Times New Roman" w:hAnsi="Times New Roman"/>
      <w:b/>
      <w:color w:val="auto"/>
    </w:rPr>
  </w:style>
  <w:style w:type="character" w:styleId="ListLabel22">
    <w:name w:val="ListLabel 22"/>
    <w:qFormat/>
    <w:rPr>
      <w:rFonts w:ascii="Times New Roman" w:hAnsi="Times New Roman"/>
      <w:b/>
      <w:color w:val="auto"/>
    </w:rPr>
  </w:style>
  <w:style w:type="character" w:styleId="ListLabel23">
    <w:name w:val="ListLabel 23"/>
    <w:qFormat/>
    <w:rPr>
      <w:rFonts w:ascii="Times New Roman" w:hAnsi="Times New Roman"/>
      <w:b/>
      <w:color w:val="auto"/>
    </w:rPr>
  </w:style>
  <w:style w:type="character" w:styleId="ListLabel24">
    <w:name w:val="ListLabel 24"/>
    <w:qFormat/>
    <w:rPr>
      <w:rFonts w:ascii="Times New Roman" w:hAnsi="Times New Roman"/>
      <w:b/>
      <w:color w:val="auto"/>
    </w:rPr>
  </w:style>
  <w:style w:type="character" w:styleId="ListLabel25">
    <w:name w:val="ListLabel 25"/>
    <w:qFormat/>
    <w:rPr>
      <w:rFonts w:ascii="Times New Roman" w:hAnsi="Times New Roman"/>
      <w:b/>
      <w:color w:val="auto"/>
    </w:rPr>
  </w:style>
  <w:style w:type="character" w:styleId="ListLabel26">
    <w:name w:val="ListLabel 26"/>
    <w:qFormat/>
    <w:rPr>
      <w:rFonts w:ascii="Times New Roman" w:hAnsi="Times New Roman"/>
      <w:b/>
      <w:color w:val="auto"/>
    </w:rPr>
  </w:style>
  <w:style w:type="character" w:styleId="ListLabel27">
    <w:name w:val="ListLabel 27"/>
    <w:qFormat/>
    <w:rPr>
      <w:rFonts w:ascii="Times New Roman" w:hAnsi="Times New Roman"/>
      <w:b/>
      <w:color w:val="auto"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Lucida Sans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Lucida Sans"/>
    </w:rPr>
  </w:style>
  <w:style w:type="paragraph" w:styleId="Style25">
    <w:name w:val="Footnote Text"/>
    <w:basedOn w:val="Normal"/>
    <w:pPr>
      <w:widowControl/>
    </w:pPr>
    <w:rPr>
      <w:rFonts w:ascii="Times New Roman" w:hAnsi="Times New Roman" w:eastAsia="Times New Roman" w:cs="Times New Roman"/>
      <w:color w:val="auto"/>
      <w:sz w:val="20"/>
      <w:szCs w:val="20"/>
      <w:lang w:eastAsia="en-US" w:bidi="ar-SA"/>
    </w:rPr>
  </w:style>
  <w:style w:type="paragraph" w:styleId="Style26">
    <w:name w:val="Header"/>
    <w:basedOn w:val="Normal"/>
    <w:pPr>
      <w:widowControl/>
      <w:tabs>
        <w:tab w:val="center" w:pos="4677" w:leader="none"/>
        <w:tab w:val="right" w:pos="9355" w:leader="none"/>
      </w:tabs>
    </w:pPr>
    <w:rPr>
      <w:rFonts w:ascii="Times New Roman" w:hAnsi="Times New Roman" w:eastAsia="Times New Roman" w:cs="Times New Roman"/>
      <w:color w:val="auto"/>
      <w:lang w:bidi="ar-SA"/>
    </w:rPr>
  </w:style>
  <w:style w:type="paragraph" w:styleId="Style27">
    <w:name w:val="Foot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NoSpacing">
    <w:name w:val="No Spacing"/>
    <w:qFormat/>
    <w:pPr>
      <w:widowControl/>
      <w:overflowPunct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ConsPlusTitle">
    <w:name w:val="ConsPlusTitle"/>
    <w:qFormat/>
    <w:pPr>
      <w:widowControl w:val="false"/>
      <w:overflowPunct w:val="true"/>
      <w:bidi w:val="0"/>
      <w:spacing w:lineRule="auto" w:line="240" w:before="0" w:after="0"/>
      <w:jc w:val="left"/>
    </w:pPr>
    <w:rPr>
      <w:rFonts w:ascii="Arial" w:hAnsi="Arial" w:eastAsia="Times New Roman" w:cs="Arial"/>
      <w:b/>
      <w:bCs/>
      <w:color w:val="auto"/>
      <w:kern w:val="0"/>
      <w:sz w:val="20"/>
      <w:szCs w:val="20"/>
      <w:lang w:val="ru-RU" w:eastAsia="ru-RU" w:bidi="ar-SA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spacing w:before="0" w:after="0"/>
      <w:ind w:left="720" w:right="0" w:hanging="0"/>
      <w:contextualSpacing/>
    </w:pPr>
    <w:rPr/>
  </w:style>
  <w:style w:type="paragraph" w:styleId="Style28">
    <w:name w:val="Содержимое таблицы"/>
    <w:basedOn w:val="Normal"/>
    <w:qFormat/>
    <w:pPr>
      <w:suppressLineNumbers/>
    </w:pPr>
    <w:rPr/>
  </w:style>
  <w:style w:type="paragraph" w:styleId="Style29">
    <w:name w:val="Заголовок таблицы"/>
    <w:basedOn w:val="Style28"/>
    <w:qFormat/>
    <w:pPr>
      <w:suppressLineNumbers/>
      <w:jc w:val="center"/>
    </w:pPr>
    <w:rPr>
      <w:b/>
      <w:bCs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image" Target="media/image1.png"/><Relationship Id="rId4" Type="http://schemas.openxmlformats.org/officeDocument/2006/relationships/image" Target="media/image2.png"/><Relationship Id="rId5" Type="http://schemas.openxmlformats.org/officeDocument/2006/relationships/image" Target="media/image3.png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Application>LibreOffice/6.1.0.3$Windows_x86 LibreOffice_project/efb621ed25068d70781dc026f7e9c5187a4decd1</Application>
  <Pages>2</Pages>
  <Words>239</Words>
  <Characters>1622</Characters>
  <CharactersWithSpaces>1851</CharactersWithSpaces>
  <Paragraphs>53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2025-02-19T12:56:00Z</dcterms:created>
  <dc:creator>1</dc:creator>
  <dc:description/>
  <dc:language>ru-RU</dc:language>
  <cp:lastModifiedBy/>
  <cp:lastPrinted>2025-03-14T10:12:00Z</cp:lastPrinted>
  <dcterms:modified xsi:type="dcterms:W3CDTF">2026-05-14T13:51:01Z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