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tabs>
          <w:tab w:val="left" w:pos="5670" w:leader="none"/>
        </w:tabs>
        <w:spacing w:lineRule="auto" w:line="240" w:before="0" w:after="0"/>
        <w:ind w:left="5529" w:right="0" w:hanging="0"/>
        <w:jc w:val="right"/>
        <w:rPr>
          <w:rFonts w:ascii="Times New Roman" w:hAnsi="Times New Roman" w:cs="Times New Roman"/>
          <w:b/>
          <w:b/>
          <w:color w:val="auto"/>
        </w:rPr>
      </w:pPr>
      <w:r>
        <w:rPr>
          <w:rFonts w:cs="Times New Roman" w:ascii="Times New Roman" w:hAnsi="Times New Roman"/>
          <w:b/>
          <w:color w:val="auto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</w:rPr>
      </w:pPr>
      <w:r>
        <w:rPr>
          <w:rFonts w:cs="Times New Roman" w:ascii="Times New Roman" w:hAnsi="Times New Roman"/>
          <w:b/>
          <w:color w:val="auto"/>
        </w:rPr>
        <w:t>ОБОСНОВАНИЕ НАЧАЛЬНОЙ (МАКСИМАЛЬНОЙ) ЦЕНЫ КОНТРАКТА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9640" w:type="dxa"/>
        <w:jc w:val="lef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3829"/>
        <w:gridCol w:w="5249"/>
      </w:tblGrid>
      <w:tr>
        <w:trPr>
          <w:trHeight w:val="70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1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Style25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Нормативный метод</w:t>
            </w:r>
          </w:p>
        </w:tc>
      </w:tr>
      <w:tr>
        <w:trPr>
          <w:trHeight w:val="1616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2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Style2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 начальную (максимальную) цену контракта включены все расходы в том числе стоимость товара, упаковки, транспортные расходы, погрузочно-разгрузочные (включая подъем на этаж), перенос товара, упаковку, страхование, уплату таможенных пошлин, налогов и других обязательных платежей, а также прочие расходы, связанные с исполнением  контракта.</w:t>
            </w:r>
          </w:p>
        </w:tc>
      </w:tr>
      <w:tr>
        <w:trPr>
          <w:trHeight w:val="971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/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Начальная (максимальная) цена контракта, руб. 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</w:rPr>
            </w:r>
          </w:p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lang w:val="en-US"/>
              </w:rPr>
            </w:pPr>
            <w:bookmarkStart w:id="0" w:name="__DdeLink__9853_36226518552"/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n-US"/>
              </w:rPr>
              <w:t>1</w:t>
            </w:r>
            <w:bookmarkEnd w:id="0"/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n-US"/>
              </w:rPr>
              <w:t>5 527,</w:t>
            </w: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ru-RU"/>
              </w:rPr>
              <w:t>42</w:t>
            </w:r>
          </w:p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Cs/>
                <w:color w:val="auto"/>
              </w:rPr>
            </w:pPr>
            <w:r>
              <w:rPr>
                <w:rFonts w:ascii="Times New Roman" w:hAnsi="Times New Roman"/>
                <w:bCs/>
                <w:color w:val="auto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cs="Times New Roman" w:ascii="Times New Roman" w:hAnsi="Times New Roman"/>
          <w:bCs/>
          <w:color w:val="auto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Должностное лицо Заказчика, ответственное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за соблюдение требований при обосновании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начальной (максимальной) цены контракта,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установленных законодательством Российской Федерации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 контрактной системе в сфере закупок: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  <w:highlight w:val="yellow"/>
        </w:rPr>
      </w:pPr>
      <w:r>
        <w:rPr>
          <w:rFonts w:cs="Times New Roman" w:ascii="Times New Roman" w:hAnsi="Times New Roman"/>
          <w:highlight w:val="yellow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Специалист по закупкам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_______________/</w:t>
      </w:r>
      <w:r>
        <w:rPr>
          <w:rFonts w:cs="Times New Roman" w:ascii="Times New Roman" w:hAnsi="Times New Roman"/>
          <w:iCs/>
        </w:rPr>
        <w:t>Сечина С.В.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sectPr>
          <w:footerReference w:type="default" r:id="rId2"/>
          <w:type w:val="nextPage"/>
          <w:pgSz w:w="11906" w:h="16838"/>
          <w:pgMar w:left="1701" w:right="850" w:header="0" w:top="1134" w:footer="397" w:bottom="1134" w:gutter="0"/>
          <w:pgNumType w:start="9" w:fmt="decimal"/>
          <w:formProt w:val="false"/>
          <w:textDirection w:val="lrTb"/>
          <w:docGrid w:type="default" w:linePitch="299" w:charSpace="0"/>
        </w:sectPr>
        <w:pStyle w:val="Normal"/>
        <w:jc w:val="both"/>
        <w:rPr/>
      </w:pPr>
      <w:r>
        <w:rPr>
          <w:rFonts w:cs="Times New Roman" w:ascii="Times New Roman" w:hAnsi="Times New Roman"/>
        </w:rPr>
        <w:t>«</w:t>
      </w:r>
      <w:r>
        <w:rPr>
          <w:rFonts w:cs="Times New Roman" w:ascii="Times New Roman" w:hAnsi="Times New Roman"/>
          <w:lang w:val="ru-RU"/>
        </w:rPr>
        <w:t>04</w:t>
      </w:r>
      <w:r>
        <w:rPr>
          <w:rFonts w:cs="Times New Roman" w:ascii="Times New Roman" w:hAnsi="Times New Roman"/>
        </w:rPr>
        <w:t xml:space="preserve">» </w:t>
      </w:r>
      <w:r>
        <w:rPr>
          <w:rFonts w:cs="Times New Roman" w:ascii="Times New Roman" w:hAnsi="Times New Roman"/>
        </w:rPr>
        <w:t>мая</w:t>
      </w:r>
      <w:r>
        <w:rPr>
          <w:rFonts w:cs="Times New Roman" w:ascii="Times New Roman" w:hAnsi="Times New Roman"/>
          <w:lang w:val="ru-RU"/>
        </w:rPr>
        <w:t xml:space="preserve"> </w:t>
      </w:r>
      <w:r>
        <w:rPr>
          <w:rFonts w:cs="Times New Roman" w:ascii="Times New Roman" w:hAnsi="Times New Roman"/>
        </w:rPr>
        <w:t>2026г.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>
      <w:pPr>
        <w:pStyle w:val="ListParagraph"/>
        <w:widowControl/>
        <w:ind w:left="0" w:right="0" w:firstLine="567"/>
        <w:jc w:val="center"/>
        <w:rPr/>
      </w:pPr>
      <w:r>
        <w:rPr>
          <w:rFonts w:ascii="Times New Roman" w:hAnsi="Times New Roman"/>
          <w:b/>
        </w:rPr>
        <w:t xml:space="preserve">Поставка порошка чистящего </w:t>
      </w:r>
      <w:r>
        <w:rPr>
          <w:rFonts w:eastAsia="Calibri" w:cs="Times New Roman" w:ascii="Times New Roman" w:hAnsi="Times New Roman"/>
          <w:b/>
          <w:bCs/>
          <w:sz w:val="22"/>
          <w:szCs w:val="22"/>
          <w:lang w:eastAsia="en-US"/>
        </w:rPr>
        <w:t xml:space="preserve">для  </w:t>
      </w:r>
      <w:r>
        <w:rPr>
          <w:rFonts w:eastAsia="Calibri" w:cs="Times New Roman" w:ascii="Times New Roman" w:hAnsi="Times New Roman"/>
          <w:b/>
        </w:rPr>
        <w:t xml:space="preserve">ГБОУ СОШ №182 </w:t>
      </w:r>
    </w:p>
    <w:p>
      <w:pPr>
        <w:pStyle w:val="ListParagraph"/>
        <w:widowControl/>
        <w:ind w:left="0" w:right="0" w:firstLine="567"/>
        <w:jc w:val="center"/>
        <w:rPr/>
      </w:pPr>
      <w:r>
        <w:rPr>
          <w:rFonts w:eastAsia="Calibri" w:cs="Times New Roman" w:ascii="Times New Roman" w:hAnsi="Times New Roman"/>
          <w:b/>
          <w:bCs/>
          <w:sz w:val="22"/>
          <w:szCs w:val="22"/>
          <w:lang w:eastAsia="en-US"/>
        </w:rPr>
        <w:t>Красногвардейского района Санкт-Петербурга, для нужд Санкт-Петербурга в 2026 году</w:t>
      </w:r>
    </w:p>
    <w:p>
      <w:pPr>
        <w:pStyle w:val="Normal"/>
        <w:numPr>
          <w:ilvl w:val="0"/>
          <w:numId w:val="0"/>
        </w:numPr>
        <w:jc w:val="center"/>
        <w:outlineLvl w:val="0"/>
        <w:rPr/>
      </w:pPr>
      <w:r>
        <w:fldChar w:fldCharType="begin"/>
      </w:r>
      <w:r>
        <w:rPr>
          <w:rStyle w:val="Style15"/>
          <w:b/>
          <w:rFonts w:ascii="Times New Roman" w:hAnsi="Times New Roman"/>
        </w:rPr>
        <w:instrText> HYPERLINK "https://azbukatenderov.ru/zakazchiku/nachalnaya-maksimalnaya-cena-kontrakta-po-44fz.html" \l "normativnyy-metod"</w:instrText>
      </w:r>
      <w:r>
        <w:rPr>
          <w:rStyle w:val="Style15"/>
          <w:b/>
          <w:rFonts w:ascii="Times New Roman" w:hAnsi="Times New Roman"/>
        </w:rPr>
        <w:fldChar w:fldCharType="separate"/>
      </w:r>
      <w:r>
        <w:rPr>
          <w:rStyle w:val="Style15"/>
          <w:rFonts w:ascii="Times New Roman" w:hAnsi="Times New Roman"/>
          <w:b/>
          <w:color w:val="auto"/>
        </w:rPr>
        <w:t>Нормативный метод</w:t>
      </w:r>
      <w:r>
        <w:rPr>
          <w:rStyle w:val="Style15"/>
          <w:b/>
          <w:rFonts w:ascii="Times New Roman" w:hAnsi="Times New Roman"/>
        </w:rPr>
        <w:fldChar w:fldCharType="end"/>
      </w:r>
      <w:r>
        <w:rPr>
          <w:rFonts w:ascii="Times New Roman" w:hAnsi="Times New Roman"/>
          <w:b/>
        </w:rPr>
        <w:t>.</w:t>
      </w:r>
    </w:p>
    <w:p>
      <w:pPr>
        <w:pStyle w:val="NoSpacing"/>
        <w:ind w:left="0" w:right="0" w:firstLine="567"/>
        <w:jc w:val="both"/>
        <w:rPr/>
      </w:pPr>
      <w:r>
        <w:rPr/>
        <w:t>Заказчиком производился расчет цены с применением Распоряжения Комитета по государственному заказу Санкт-Петербурга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видом товаров, работ услуг".</w:t>
      </w:r>
    </w:p>
    <w:p>
      <w:pPr>
        <w:pStyle w:val="NoSpacing"/>
        <w:ind w:left="0" w:right="0" w:firstLine="567"/>
        <w:jc w:val="both"/>
        <w:rPr/>
      </w:pPr>
      <w:r>
        <w:rPr/>
      </w:r>
    </w:p>
    <w:tbl>
      <w:tblPr>
        <w:tblW w:w="15694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9"/>
        <w:gridCol w:w="2694"/>
        <w:gridCol w:w="3023"/>
        <w:gridCol w:w="3292"/>
        <w:gridCol w:w="2100"/>
        <w:gridCol w:w="2048"/>
        <w:gridCol w:w="2117"/>
      </w:tblGrid>
      <w:tr>
        <w:trPr/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ind w:left="-142" w:right="-108" w:hanging="0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r>
              <w:rPr>
                <w:b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ККН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Предельная цена согласно Распоряжению Комитета по государственному заказу</w:t>
            </w:r>
          </w:p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Санкт-Петербурга </w:t>
            </w:r>
          </w:p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от 31.05.2018 № 100-р, руб.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 - кол-во (объем) закупаемого товара (работы, услуги)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 - кол-во значений, используемых в расчете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Spacing"/>
              <w:jc w:val="both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drawing>
                <wp:anchor behindDoc="0" distT="0" distB="0" distL="114300" distR="123190" simplePos="0" locked="0" layoutInCell="1" allowOverlap="1" relativeHeight="3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7620</wp:posOffset>
                  </wp:positionV>
                  <wp:extent cx="789305" cy="223520"/>
                  <wp:effectExtent l="0" t="0" r="0" b="0"/>
                  <wp:wrapNone/>
                  <wp:docPr id="1" name="Рисунок 4710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4710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305" cy="223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</w:t>
            </w:r>
            <w:r>
              <w:rPr>
                <w:sz w:val="20"/>
                <w:szCs w:val="20"/>
              </w:rPr>
              <w:t>, руб.</w:t>
            </w:r>
          </w:p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drawing>
                <wp:anchor behindDoc="0" distT="0" distB="0" distL="114300" distR="116205" simplePos="0" locked="0" layoutInCell="1" allowOverlap="1" relativeHeight="4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21590</wp:posOffset>
                  </wp:positionV>
                  <wp:extent cx="1161415" cy="368300"/>
                  <wp:effectExtent l="0" t="0" r="0" b="0"/>
                  <wp:wrapNone/>
                  <wp:docPr id="2" name="Рисунок 4710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4710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415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7=4*5</w:t>
            </w:r>
          </w:p>
        </w:tc>
      </w:tr>
      <w:tr>
        <w:trPr>
          <w:trHeight w:val="579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Порошок чистящий  тип 1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em w:val="none"/>
              </w:rPr>
              <w:t>20.41.44.120-001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202,18</w:t>
            </w:r>
            <w:r>
              <w:rPr>
                <w:rFonts w:cs="Times New Roman"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/>
            </w:pPr>
            <w:r>
              <w:rPr>
                <w:sz w:val="20"/>
                <w:szCs w:val="20"/>
              </w:rPr>
              <w:t>76,8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b w:val="false"/>
                <w:b w:val="false"/>
                <w:bCs w:val="false"/>
                <w:sz w:val="20"/>
                <w:szCs w:val="20"/>
                <w:lang w:val="en-US"/>
              </w:rPr>
            </w:pPr>
            <w:bookmarkStart w:id="1" w:name="__DdeLink__9853_36226518551"/>
            <w:r>
              <w:rPr>
                <w:rFonts w:ascii="Times New Roman" w:hAnsi="Times New Roman"/>
                <w:b w:val="false"/>
                <w:bCs w:val="false"/>
                <w:color w:val="auto"/>
                <w:sz w:val="20"/>
                <w:szCs w:val="20"/>
                <w:lang w:val="en-US"/>
              </w:rPr>
              <w:t>1</w:t>
            </w:r>
            <w:bookmarkEnd w:id="1"/>
            <w:r>
              <w:rPr>
                <w:rFonts w:ascii="Times New Roman" w:hAnsi="Times New Roman"/>
                <w:b w:val="false"/>
                <w:bCs w:val="false"/>
                <w:color w:val="auto"/>
                <w:sz w:val="20"/>
                <w:szCs w:val="20"/>
                <w:lang w:val="en-US"/>
              </w:rPr>
              <w:t>5 527,</w:t>
            </w:r>
            <w:r>
              <w:rPr>
                <w:rFonts w:ascii="Times New Roman" w:hAnsi="Times New Roman"/>
                <w:b w:val="false"/>
                <w:bCs w:val="false"/>
                <w:color w:val="auto"/>
                <w:sz w:val="20"/>
                <w:szCs w:val="20"/>
                <w:lang w:val="ru-RU"/>
              </w:rPr>
              <w:t>42</w:t>
            </w:r>
          </w:p>
        </w:tc>
      </w:tr>
      <w:tr>
        <w:trPr>
          <w:trHeight w:val="70" w:hRule="atLeast"/>
        </w:trPr>
        <w:tc>
          <w:tcPr>
            <w:tcW w:w="3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4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drawing>
                <wp:anchor behindDoc="0" distT="0" distB="0" distL="114300" distR="123190" simplePos="0" locked="0" layoutInCell="1" allowOverlap="1" relativeHeight="2">
                  <wp:simplePos x="0" y="0"/>
                  <wp:positionH relativeFrom="column">
                    <wp:posOffset>5583555</wp:posOffset>
                  </wp:positionH>
                  <wp:positionV relativeFrom="paragraph">
                    <wp:posOffset>49530</wp:posOffset>
                  </wp:positionV>
                  <wp:extent cx="942975" cy="266700"/>
                  <wp:effectExtent l="0" t="0" r="0" b="0"/>
                  <wp:wrapNone/>
                  <wp:docPr id="3" name="Рисунок 471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471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Начальная (максимальная) цена контракта 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lang w:val="en-US"/>
              </w:rPr>
            </w:pPr>
            <w:bookmarkStart w:id="2" w:name="__DdeLink__224_2653683449"/>
            <w:bookmarkStart w:id="3" w:name="__DdeLink__9853_3622651855"/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n-US"/>
              </w:rPr>
              <w:t>1</w:t>
            </w:r>
            <w:bookmarkEnd w:id="3"/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n-US"/>
              </w:rPr>
              <w:t>5 527,</w:t>
            </w:r>
            <w:r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ru-RU"/>
              </w:rPr>
              <w:t>42</w:t>
            </w:r>
            <w:bookmarkEnd w:id="2"/>
          </w:p>
        </w:tc>
      </w:tr>
    </w:tbl>
    <w:p>
      <w:pPr>
        <w:pStyle w:val="NoSpacing"/>
        <w:ind w:left="0" w:right="0" w:firstLine="567"/>
        <w:jc w:val="both"/>
        <w:rPr/>
      </w:pPr>
      <w:r>
        <w:rPr/>
      </w:r>
    </w:p>
    <w:sectPr>
      <w:footerReference w:type="default" r:id="rId6"/>
      <w:footerReference w:type="first" r:id="rId7"/>
      <w:type w:val="nextPage"/>
      <w:pgSz w:orient="landscape" w:w="16838" w:h="11906"/>
      <w:pgMar w:left="567" w:right="567" w:header="0" w:top="567" w:footer="397" w:bottom="567" w:gutter="0"/>
      <w:pgNumType w:fmt="decimal"/>
      <w:formProt w:val="false"/>
      <w:titlePg/>
      <w:textDirection w:val="lrTb"/>
      <w:docGrid w:type="default" w:linePitch="29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Calibri Light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right"/>
      <w:rPr/>
    </w:pPr>
    <w:r>
      <w:rPr>
        <w:rFonts w:cs="Times New Roman" w:ascii="Times New Roman" w:hAnsi="Times New Roman"/>
        <w:sz w:val="22"/>
      </w:rPr>
      <w:fldChar w:fldCharType="begin"/>
    </w:r>
    <w:r>
      <w:rPr>
        <w:sz w:val="22"/>
        <w:rFonts w:cs="Times New Roman" w:ascii="Times New Roman" w:hAnsi="Times New Roman"/>
      </w:rPr>
      <w:instrText> PAGE </w:instrText>
    </w:r>
    <w:r>
      <w:rPr>
        <w:sz w:val="22"/>
        <w:rFonts w:cs="Times New Roman" w:ascii="Times New Roman" w:hAnsi="Times New Roman"/>
      </w:rPr>
      <w:fldChar w:fldCharType="separate"/>
    </w:r>
    <w:r>
      <w:rPr>
        <w:sz w:val="22"/>
        <w:rFonts w:cs="Times New Roman" w:ascii="Times New Roman" w:hAnsi="Times New Roman"/>
      </w:rPr>
      <w:t>9</w:t>
    </w:r>
    <w:r>
      <w:rPr>
        <w:sz w:val="22"/>
        <w:rFonts w:cs="Times New Roman" w:ascii="Times New Roman" w:hAnsi="Times New Roman"/>
      </w:rPr>
      <w:fldChar w:fldCharType="end"/>
    </w:r>
  </w:p>
  <w:p>
    <w:pPr>
      <w:pStyle w:val="Style27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Style27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right"/>
      <w:rPr/>
    </w:pPr>
    <w:r>
      <w:rPr>
        <w:rFonts w:cs="Times New Roman" w:ascii="Times New Roman" w:hAnsi="Times New Roman"/>
        <w:sz w:val="22"/>
      </w:rPr>
      <w:fldChar w:fldCharType="begin"/>
    </w:r>
    <w:r>
      <w:rPr>
        <w:sz w:val="22"/>
        <w:rFonts w:cs="Times New Roman" w:ascii="Times New Roman" w:hAnsi="Times New Roman"/>
      </w:rPr>
      <w:instrText> PAGE </w:instrText>
    </w:r>
    <w:r>
      <w:rPr>
        <w:sz w:val="22"/>
        <w:rFonts w:cs="Times New Roman" w:ascii="Times New Roman" w:hAnsi="Times New Roman"/>
      </w:rPr>
      <w:fldChar w:fldCharType="separate"/>
    </w:r>
    <w:r>
      <w:rPr>
        <w:sz w:val="22"/>
        <w:rFonts w:cs="Times New Roman" w:ascii="Times New Roman" w:hAnsi="Times New Roman"/>
      </w:rPr>
      <w:t>10</w:t>
    </w:r>
    <w:r>
      <w:rPr>
        <w:sz w:val="22"/>
        <w:rFonts w:cs="Times New Roman" w:ascii="Times New Roman" w:hAnsi="Times New Roman"/>
      </w:rPr>
      <w:fldChar w:fldCharType="end"/>
    </w:r>
  </w:p>
  <w:p>
    <w:pPr>
      <w:pStyle w:val="Style27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ru-RU" w:eastAsia="en-US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false"/>
      <w:overflowPunct w:val="false"/>
      <w:bidi w:val="0"/>
      <w:spacing w:lineRule="auto" w:line="240" w:before="0" w:after="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ru-RU" w:eastAsia="ru-RU" w:bidi="ru-RU"/>
    </w:rPr>
  </w:style>
  <w:style w:type="paragraph" w:styleId="3">
    <w:name w:val="Heading 3"/>
    <w:basedOn w:val="Normal"/>
    <w:next w:val="Normal"/>
    <w:qFormat/>
    <w:pPr>
      <w:keepNext w:val="true"/>
      <w:keepLines/>
      <w:widowControl/>
      <w:spacing w:lineRule="auto" w:line="259" w:before="40" w:after="0"/>
      <w:outlineLvl w:val="2"/>
    </w:pPr>
    <w:rPr>
      <w:rFonts w:ascii="Calibri Light" w:hAnsi="Calibri Light" w:eastAsia="Calibri" w:cs="Tahoma"/>
      <w:color w:val="1F3763"/>
      <w:lang w:eastAsia="en-US" w:bidi="ar-SA"/>
    </w:rPr>
  </w:style>
  <w:style w:type="character" w:styleId="DefaultParagraphFont">
    <w:name w:val="Default Paragraph Font"/>
    <w:qFormat/>
    <w:rPr/>
  </w:style>
  <w:style w:type="character" w:styleId="Style13">
    <w:name w:val="Текст сноски Знак"/>
    <w:basedOn w:val="DefaultParagraphFont"/>
    <w:qFormat/>
    <w:rPr>
      <w:rFonts w:ascii="Times New Roman" w:hAnsi="Times New Roman" w:eastAsia="Times New Roman" w:cs="Times New Roman"/>
      <w:sz w:val="20"/>
      <w:szCs w:val="20"/>
    </w:rPr>
  </w:style>
  <w:style w:type="character" w:styleId="31">
    <w:name w:val="Заголовок 3 Знак"/>
    <w:basedOn w:val="DefaultParagraphFont"/>
    <w:qFormat/>
    <w:rPr>
      <w:rFonts w:ascii="Calibri Light" w:hAnsi="Calibri Light" w:eastAsia="Calibri" w:cs="Tahoma"/>
      <w:color w:val="1F3763"/>
      <w:sz w:val="24"/>
      <w:szCs w:val="24"/>
    </w:rPr>
  </w:style>
  <w:style w:type="character" w:styleId="Style14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</w:rPr>
  </w:style>
  <w:style w:type="character" w:styleId="Style15">
    <w:name w:val="Интернет-ссылка"/>
    <w:rPr>
      <w:color w:val="0000FF"/>
      <w:u w:val="single"/>
    </w:rPr>
  </w:style>
  <w:style w:type="character" w:styleId="Style16">
    <w:name w:val="Нижний колонтитул Знак"/>
    <w:basedOn w:val="DefaultParagraphFont"/>
    <w:qFormat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Style17">
    <w:name w:val="Без интервала Знак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>
    <w:name w:val="Текст выноски Знак"/>
    <w:basedOn w:val="DefaultParagraphFont"/>
    <w:qFormat/>
    <w:rPr>
      <w:rFonts w:ascii="Tahoma" w:hAnsi="Tahoma" w:eastAsia="Courier New" w:cs="Tahoma"/>
      <w:color w:val="000000"/>
      <w:sz w:val="16"/>
      <w:szCs w:val="16"/>
      <w:lang w:eastAsia="ru-RU" w:bidi="ru-RU"/>
    </w:rPr>
  </w:style>
  <w:style w:type="character" w:styleId="Style19">
    <w:name w:val="Абзац списка Знак"/>
    <w:qFormat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ListLabel1">
    <w:name w:val="ListLabel 1"/>
    <w:qFormat/>
    <w:rPr>
      <w:rFonts w:ascii="Times New Roman" w:hAnsi="Times New Roman"/>
      <w:b/>
      <w:color w:val="auto"/>
    </w:rPr>
  </w:style>
  <w:style w:type="character" w:styleId="ListLabel2">
    <w:name w:val="ListLabel 2"/>
    <w:qFormat/>
    <w:rPr>
      <w:rFonts w:ascii="Times New Roman" w:hAnsi="Times New Roman"/>
      <w:b/>
      <w:color w:val="auto"/>
    </w:rPr>
  </w:style>
  <w:style w:type="character" w:styleId="ListLabel18">
    <w:name w:val="ListLabel 18"/>
    <w:qFormat/>
    <w:rPr>
      <w:rFonts w:ascii="Times New Roman" w:hAnsi="Times New Roman" w:cs="Times New Roman"/>
      <w:color w:val="auto"/>
      <w:sz w:val="16"/>
      <w:szCs w:val="16"/>
    </w:rPr>
  </w:style>
  <w:style w:type="character" w:styleId="ListLabel20">
    <w:name w:val="ListLabel 20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auto"/>
      <w:spacing w:val="0"/>
      <w:sz w:val="18"/>
      <w:szCs w:val="18"/>
      <w:u w:val="none"/>
      <w:effect w:val="none"/>
    </w:rPr>
  </w:style>
  <w:style w:type="character" w:styleId="ListLabel21">
    <w:name w:val="ListLabel 21"/>
    <w:qFormat/>
    <w:rPr>
      <w:rFonts w:ascii="Times New Roman" w:hAnsi="Times New Roman"/>
      <w:b/>
      <w:color w:val="auto"/>
    </w:rPr>
  </w:style>
  <w:style w:type="character" w:styleId="ListLabel22">
    <w:name w:val="ListLabel 22"/>
    <w:qFormat/>
    <w:rPr>
      <w:rFonts w:ascii="Times New Roman" w:hAnsi="Times New Roman"/>
      <w:b/>
      <w:color w:val="auto"/>
    </w:rPr>
  </w:style>
  <w:style w:type="character" w:styleId="ListLabel23">
    <w:name w:val="ListLabel 23"/>
    <w:qFormat/>
    <w:rPr>
      <w:rFonts w:ascii="Times New Roman" w:hAnsi="Times New Roman"/>
      <w:b/>
      <w:color w:val="auto"/>
    </w:rPr>
  </w:style>
  <w:style w:type="character" w:styleId="ListLabel24">
    <w:name w:val="ListLabel 24"/>
    <w:qFormat/>
    <w:rPr>
      <w:rFonts w:ascii="Times New Roman" w:hAnsi="Times New Roman"/>
      <w:b/>
      <w:color w:val="auto"/>
    </w:rPr>
  </w:style>
  <w:style w:type="character" w:styleId="ListLabel25">
    <w:name w:val="ListLabel 25"/>
    <w:qFormat/>
    <w:rPr>
      <w:rFonts w:ascii="Times New Roman" w:hAnsi="Times New Roman"/>
      <w:b/>
      <w:color w:val="auto"/>
    </w:rPr>
  </w:style>
  <w:style w:type="character" w:styleId="ListLabel26">
    <w:name w:val="ListLabel 26"/>
    <w:qFormat/>
    <w:rPr>
      <w:rFonts w:ascii="Times New Roman" w:hAnsi="Times New Roman"/>
      <w:b/>
      <w:color w:val="auto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Lucida San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ucida Sans"/>
    </w:rPr>
  </w:style>
  <w:style w:type="paragraph" w:styleId="Style25">
    <w:name w:val="Footnote Text"/>
    <w:basedOn w:val="Normal"/>
    <w:pPr>
      <w:widowControl/>
    </w:pPr>
    <w:rPr>
      <w:rFonts w:ascii="Times New Roman" w:hAnsi="Times New Roman" w:eastAsia="Times New Roman" w:cs="Times New Roman"/>
      <w:color w:val="auto"/>
      <w:sz w:val="20"/>
      <w:szCs w:val="20"/>
      <w:lang w:eastAsia="en-US" w:bidi="ar-SA"/>
    </w:rPr>
  </w:style>
  <w:style w:type="paragraph" w:styleId="Style26">
    <w:name w:val="Header"/>
    <w:basedOn w:val="Normal"/>
    <w:pPr>
      <w:widowControl/>
      <w:tabs>
        <w:tab w:val="center" w:pos="4677" w:leader="none"/>
        <w:tab w:val="right" w:pos="9355" w:leader="none"/>
      </w:tabs>
    </w:pPr>
    <w:rPr>
      <w:rFonts w:ascii="Times New Roman" w:hAnsi="Times New Roman" w:eastAsia="Times New Roman" w:cs="Times New Roman"/>
      <w:color w:val="auto"/>
      <w:lang w:bidi="ar-SA"/>
    </w:rPr>
  </w:style>
  <w:style w:type="paragraph" w:styleId="Style27">
    <w:name w:val="Foot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NoSpacing">
    <w:name w:val="No Spacing"/>
    <w:qFormat/>
    <w:pPr>
      <w:widowControl/>
      <w:overflowPunct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ConsPlusTitle">
    <w:name w:val="ConsPlusTitle"/>
    <w:qFormat/>
    <w:pPr>
      <w:widowControl w:val="false"/>
      <w:overflowPunct w:val="false"/>
      <w:bidi w:val="0"/>
      <w:spacing w:lineRule="auto" w:line="240" w:before="0" w:after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val="ru-RU" w:eastAsia="ru-RU"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Style28">
    <w:name w:val="Содержимое таблицы"/>
    <w:basedOn w:val="Normal"/>
    <w:qFormat/>
    <w:pPr>
      <w:suppressLineNumbers/>
    </w:pPr>
    <w:rPr/>
  </w:style>
  <w:style w:type="paragraph" w:styleId="Style29">
    <w:name w:val="Заголовок таблицы"/>
    <w:basedOn w:val="Style28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LibreOffice/6.1.0.3$Windows_x86 LibreOffice_project/efb621ed25068d70781dc026f7e9c5187a4decd1</Application>
  <Pages>2</Pages>
  <Words>231</Words>
  <Characters>1588</Characters>
  <CharactersWithSpaces>1807</CharactersWithSpaces>
  <Paragraphs>51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2025-02-19T12:56:00Z</dcterms:created>
  <dc:creator>1</dc:creator>
  <dc:description/>
  <dc:language>ru-RU</dc:language>
  <cp:lastModifiedBy/>
  <cp:lastPrinted>2025-03-14T10:12:00Z</cp:lastPrinted>
  <dcterms:modified xsi:type="dcterms:W3CDTF">2026-05-04T20:11:13Z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