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B60D6D" w:rsidRDefault="00B60D6D" w:rsidP="00934929">
            <w:pPr>
              <w:jc w:val="both"/>
              <w:rPr>
                <w:rStyle w:val="a4"/>
                <w:rFonts w:ascii="Times New Roman" w:hAnsi="Times New Roman" w:cs="Times New Roman"/>
                <w:bCs/>
                <w:color w:val="auto"/>
                <w:sz w:val="24"/>
                <w:szCs w:val="24"/>
                <w:u w:val="none"/>
              </w:rPr>
            </w:pPr>
          </w:p>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bookmarkStart w:id="0" w:name="_GoBack"/>
            <w:bookmarkEnd w:id="0"/>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w:t>
            </w:r>
            <w:r w:rsidRPr="006A604F">
              <w:rPr>
                <w:rFonts w:ascii="Times New Roman" w:hAnsi="Times New Roman"/>
                <w:color w:val="000000"/>
                <w:sz w:val="24"/>
                <w:szCs w:val="24"/>
              </w:rPr>
              <w:lastRenderedPageBreak/>
              <w:t xml:space="preserve">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r w:rsidR="005B23B2" w:rsidTr="00934929">
        <w:tc>
          <w:tcPr>
            <w:tcW w:w="534" w:type="dxa"/>
          </w:tcPr>
          <w:p w:rsidR="005B23B2" w:rsidRPr="00934929" w:rsidRDefault="005B23B2">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11</w:t>
            </w:r>
          </w:p>
        </w:tc>
        <w:tc>
          <w:tcPr>
            <w:tcW w:w="9037" w:type="dxa"/>
          </w:tcPr>
          <w:p w:rsidR="005B23B2" w:rsidRPr="005B23B2" w:rsidRDefault="005B23B2" w:rsidP="00EB0C33">
            <w:pPr>
              <w:jc w:val="both"/>
              <w:rPr>
                <w:rStyle w:val="a4"/>
                <w:rFonts w:ascii="Times New Roman" w:hAnsi="Times New Roman" w:cs="Times New Roman"/>
                <w:bCs/>
                <w:sz w:val="24"/>
                <w:szCs w:val="24"/>
                <w:lang w:eastAsia="en-US"/>
              </w:rPr>
            </w:pPr>
            <w:r>
              <w:rPr>
                <w:rFonts w:ascii="Times New Roman" w:hAnsi="Times New Roman" w:cs="Times New Roman"/>
                <w:sz w:val="24"/>
                <w:szCs w:val="24"/>
              </w:rPr>
              <w:t xml:space="preserve">- </w:t>
            </w:r>
            <w:r>
              <w:rPr>
                <w:rFonts w:ascii="Times New Roman" w:hAnsi="Times New Roman" w:cs="Times New Roman"/>
                <w:bCs/>
                <w:iCs/>
                <w:sz w:val="24"/>
                <w:szCs w:val="24"/>
              </w:rPr>
              <w:t xml:space="preserve">наличие действующей лицензии на </w:t>
            </w:r>
            <w:r w:rsidRPr="00C50DAB">
              <w:rPr>
                <w:rFonts w:ascii="Times New Roman" w:hAnsi="Times New Roman" w:cs="Times New Roman"/>
                <w:bCs/>
                <w:iCs/>
                <w:sz w:val="24"/>
                <w:szCs w:val="24"/>
              </w:rPr>
              <w:t xml:space="preserve">осуществление </w:t>
            </w:r>
            <w:hyperlink r:id="rId17" w:anchor="block_1000" w:history="1">
              <w:proofErr w:type="gramStart"/>
              <w:r w:rsidRPr="00C50DAB">
                <w:rPr>
                  <w:rStyle w:val="a4"/>
                  <w:rFonts w:ascii="Times New Roman" w:hAnsi="Times New Roman" w:cs="Times New Roman"/>
                  <w:color w:val="auto"/>
                  <w:sz w:val="24"/>
                  <w:szCs w:val="24"/>
                  <w:u w:val="none"/>
                  <w:shd w:val="clear" w:color="auto" w:fill="FFFFFF"/>
                </w:rPr>
                <w:t>деятельност</w:t>
              </w:r>
            </w:hyperlink>
            <w:r w:rsidRPr="00C50DAB">
              <w:rPr>
                <w:rFonts w:ascii="Times New Roman" w:hAnsi="Times New Roman" w:cs="Times New Roman"/>
                <w:sz w:val="24"/>
                <w:szCs w:val="24"/>
              </w:rPr>
              <w:t>и</w:t>
            </w:r>
            <w:proofErr w:type="gramEnd"/>
            <w:r w:rsidRPr="00C50DAB">
              <w:rPr>
                <w:rFonts w:ascii="Times New Roman" w:hAnsi="Times New Roman" w:cs="Times New Roman"/>
                <w:sz w:val="24"/>
                <w:szCs w:val="24"/>
                <w:shd w:val="clear" w:color="auto" w:fill="FFFFFF"/>
              </w:rPr>
              <w:t> </w:t>
            </w:r>
            <w:r w:rsidR="00C50DAB" w:rsidRPr="00C50DAB">
              <w:rPr>
                <w:rFonts w:ascii="Times New Roman" w:hAnsi="Times New Roman" w:cs="Times New Roman"/>
                <w:sz w:val="24"/>
                <w:szCs w:val="24"/>
                <w:shd w:val="clear" w:color="auto" w:fill="FFFFFF"/>
              </w:rPr>
              <w:t>по</w:t>
            </w:r>
            <w:r w:rsidR="00EB0C33">
              <w:rPr>
                <w:rFonts w:ascii="Times New Roman" w:hAnsi="Times New Roman" w:cs="Times New Roman"/>
                <w:sz w:val="24"/>
                <w:szCs w:val="24"/>
                <w:shd w:val="clear" w:color="auto" w:fill="FFFFFF"/>
              </w:rPr>
              <w:t xml:space="preserve"> монтажу, техническому обслуживанию и ремонту средств обеспечения пожарной безопасности</w:t>
            </w:r>
            <w:r w:rsidR="00C50DAB" w:rsidRPr="00C50DAB">
              <w:rPr>
                <w:rFonts w:ascii="Times New Roman" w:hAnsi="Times New Roman" w:cs="Times New Roman"/>
                <w:sz w:val="24"/>
                <w:szCs w:val="24"/>
                <w:shd w:val="clear" w:color="auto" w:fill="FFFFFF"/>
              </w:rPr>
              <w:t xml:space="preserve"> </w:t>
            </w:r>
            <w:r w:rsidR="00EB0C33">
              <w:rPr>
                <w:rFonts w:ascii="Times New Roman" w:hAnsi="Times New Roman" w:cs="Times New Roman"/>
                <w:sz w:val="24"/>
                <w:szCs w:val="24"/>
                <w:shd w:val="clear" w:color="auto" w:fill="FFFFFF"/>
              </w:rPr>
              <w:t xml:space="preserve"> </w:t>
            </w:r>
            <w:r w:rsidRPr="00C50DAB">
              <w:rPr>
                <w:rFonts w:ascii="Times New Roman" w:hAnsi="Times New Roman" w:cs="Times New Roman"/>
                <w:sz w:val="24"/>
                <w:szCs w:val="24"/>
                <w:lang w:eastAsia="ar-SA"/>
              </w:rPr>
              <w:t xml:space="preserve">в соответствии с подпунктом </w:t>
            </w:r>
            <w:r w:rsidR="00EB0C33">
              <w:rPr>
                <w:rFonts w:ascii="Times New Roman" w:hAnsi="Times New Roman" w:cs="Times New Roman"/>
                <w:sz w:val="24"/>
                <w:szCs w:val="24"/>
                <w:lang w:eastAsia="ar-SA"/>
              </w:rPr>
              <w:t>15</w:t>
            </w:r>
            <w:r w:rsidRPr="00C50DAB">
              <w:rPr>
                <w:rFonts w:ascii="Times New Roman" w:hAnsi="Times New Roman" w:cs="Times New Roman"/>
                <w:sz w:val="24"/>
                <w:szCs w:val="24"/>
                <w:lang w:eastAsia="ar-SA"/>
              </w:rPr>
              <w:t xml:space="preserve"> пункта 1 статьи 12  главы 2 Федерального закона от 04.05.2011 № 99-ФЗ «О л</w:t>
            </w:r>
            <w:r>
              <w:rPr>
                <w:rFonts w:ascii="Times New Roman" w:hAnsi="Times New Roman" w:cs="Times New Roman"/>
                <w:sz w:val="24"/>
                <w:szCs w:val="24"/>
                <w:lang w:eastAsia="ar-SA"/>
              </w:rPr>
              <w:t>ицензировании отдельных видов деятельности».</w:t>
            </w:r>
          </w:p>
        </w:tc>
      </w:tr>
      <w:tr w:rsidR="005B23B2" w:rsidTr="00934929">
        <w:tc>
          <w:tcPr>
            <w:tcW w:w="534" w:type="dxa"/>
          </w:tcPr>
          <w:p w:rsidR="005B23B2" w:rsidRDefault="005B23B2">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12</w:t>
            </w:r>
          </w:p>
        </w:tc>
        <w:tc>
          <w:tcPr>
            <w:tcW w:w="9037" w:type="dxa"/>
          </w:tcPr>
          <w:p w:rsidR="005B23B2" w:rsidRDefault="005B23B2" w:rsidP="00934929">
            <w:pPr>
              <w:jc w:val="both"/>
              <w:rPr>
                <w:rFonts w:ascii="Times New Roman" w:hAnsi="Times New Roman" w:cs="Times New Roman"/>
                <w:sz w:val="24"/>
                <w:szCs w:val="24"/>
              </w:rPr>
            </w:pPr>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tc>
      </w:tr>
    </w:tbl>
    <w:p w:rsidR="007008B2" w:rsidRDefault="007008B2"/>
    <w:sectPr w:rsidR="007008B2"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B23B2"/>
    <w:rsid w:val="007008B2"/>
    <w:rsid w:val="007B63AA"/>
    <w:rsid w:val="00934929"/>
    <w:rsid w:val="009521C5"/>
    <w:rsid w:val="009E354A"/>
    <w:rsid w:val="00B60D6D"/>
    <w:rsid w:val="00C50DAB"/>
    <w:rsid w:val="00CA16A8"/>
    <w:rsid w:val="00EB0C33"/>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hyperlink" Target="https://base.garant.ru/74459559/6ac131136212e576167d206395789fc8/" TargetMode="Externa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1210</Words>
  <Characters>6899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А.С Гарина</cp:lastModifiedBy>
  <cp:revision>7</cp:revision>
  <dcterms:created xsi:type="dcterms:W3CDTF">2023-11-20T07:50:00Z</dcterms:created>
  <dcterms:modified xsi:type="dcterms:W3CDTF">2026-05-06T12:16:00Z</dcterms:modified>
</cp:coreProperties>
</file>