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A0C" w:rsidRPr="009B3E5F" w:rsidRDefault="000B4A0C" w:rsidP="00B87BC1">
      <w:pPr>
        <w:autoSpaceDE w:val="0"/>
        <w:autoSpaceDN w:val="0"/>
        <w:adjustRightInd w:val="0"/>
        <w:spacing w:after="0" w:line="240" w:lineRule="auto"/>
        <w:jc w:val="center"/>
        <w:rPr>
          <w:b/>
          <w:bCs/>
          <w:caps/>
          <w:sz w:val="28"/>
          <w:szCs w:val="28"/>
        </w:rPr>
      </w:pPr>
      <w:r w:rsidRPr="009B3E5F">
        <w:rPr>
          <w:rFonts w:ascii="Times New Roman Полужирный" w:hAnsi="Times New Roman Полужирный"/>
          <w:b/>
          <w:bCs/>
          <w:caps/>
          <w:sz w:val="28"/>
          <w:szCs w:val="28"/>
        </w:rPr>
        <w:t>ОБОСНОВАНИЕ</w:t>
      </w:r>
      <w:r w:rsidR="00B87BC1" w:rsidRPr="009B3E5F">
        <w:rPr>
          <w:b/>
          <w:bCs/>
          <w:caps/>
          <w:sz w:val="28"/>
          <w:szCs w:val="28"/>
        </w:rPr>
        <w:t xml:space="preserve"> </w:t>
      </w:r>
    </w:p>
    <w:p w:rsidR="00B87BC1" w:rsidRPr="009B3E5F" w:rsidRDefault="000B4A0C" w:rsidP="00B87BC1">
      <w:pPr>
        <w:autoSpaceDE w:val="0"/>
        <w:autoSpaceDN w:val="0"/>
        <w:adjustRightInd w:val="0"/>
        <w:spacing w:after="0" w:line="240" w:lineRule="auto"/>
        <w:jc w:val="center"/>
        <w:rPr>
          <w:b/>
          <w:bCs/>
          <w:caps/>
          <w:sz w:val="28"/>
          <w:szCs w:val="28"/>
        </w:rPr>
      </w:pPr>
      <w:r w:rsidRPr="009B3E5F">
        <w:rPr>
          <w:rFonts w:ascii="Times New Roman Полужирный" w:hAnsi="Times New Roman Полужирный"/>
          <w:b/>
          <w:bCs/>
          <w:caps/>
          <w:sz w:val="28"/>
          <w:szCs w:val="28"/>
        </w:rPr>
        <w:t xml:space="preserve">НАЧАЛЬНОЙ (МАКСИМАЛЬНОЙ) ЦЕНЫ КОНТРАКТА, </w:t>
      </w:r>
    </w:p>
    <w:p w:rsidR="000E70BD" w:rsidRPr="009B3E5F" w:rsidRDefault="000B4A0C" w:rsidP="00B87BC1">
      <w:pPr>
        <w:autoSpaceDE w:val="0"/>
        <w:autoSpaceDN w:val="0"/>
        <w:adjustRightInd w:val="0"/>
        <w:spacing w:after="0" w:line="240" w:lineRule="auto"/>
        <w:jc w:val="center"/>
        <w:rPr>
          <w:b/>
          <w:bCs/>
          <w:caps/>
          <w:sz w:val="28"/>
          <w:szCs w:val="28"/>
        </w:rPr>
      </w:pPr>
      <w:r w:rsidRPr="009B3E5F">
        <w:rPr>
          <w:rFonts w:ascii="Times New Roman Полужирный" w:hAnsi="Times New Roman Полужирный"/>
          <w:b/>
          <w:bCs/>
          <w:caps/>
          <w:sz w:val="28"/>
          <w:szCs w:val="28"/>
        </w:rPr>
        <w:t>ЦЕНЫ КОНТРАКТА, ЗАКЛЮЧАЕМОГО</w:t>
      </w:r>
      <w:r w:rsidR="00B87BC1" w:rsidRPr="009B3E5F">
        <w:rPr>
          <w:b/>
          <w:bCs/>
          <w:caps/>
          <w:sz w:val="28"/>
          <w:szCs w:val="28"/>
        </w:rPr>
        <w:t xml:space="preserve"> </w:t>
      </w:r>
      <w:r w:rsidRPr="009B3E5F">
        <w:rPr>
          <w:rFonts w:ascii="Times New Roman Полужирный" w:hAnsi="Times New Roman Полужирный"/>
          <w:b/>
          <w:bCs/>
          <w:caps/>
          <w:sz w:val="28"/>
          <w:szCs w:val="28"/>
        </w:rPr>
        <w:t>С ЕДИНСТВЕННЫМ ПОСТАВЩИКОМ (ПОДРЯДЧИКОМ, ИСПОЛНИТЕЛЕМ)</w:t>
      </w:r>
    </w:p>
    <w:p w:rsidR="000B4A0C" w:rsidRPr="009B3E5F" w:rsidRDefault="000B4A0C" w:rsidP="000B4A0C">
      <w:pPr>
        <w:autoSpaceDE w:val="0"/>
        <w:autoSpaceDN w:val="0"/>
        <w:adjustRightInd w:val="0"/>
        <w:spacing w:after="0" w:line="240" w:lineRule="auto"/>
        <w:ind w:firstLine="680"/>
        <w:jc w:val="center"/>
        <w:rPr>
          <w:rFonts w:eastAsia="Times New Roman" w:cs="Times New Roman"/>
          <w:iCs/>
          <w:sz w:val="24"/>
          <w:szCs w:val="24"/>
          <w:lang w:eastAsia="ru-RU"/>
        </w:rPr>
      </w:pPr>
    </w:p>
    <w:p w:rsidR="000E70BD" w:rsidRPr="009B3E5F" w:rsidRDefault="000E70BD" w:rsidP="00B87BC1">
      <w:pPr>
        <w:autoSpaceDE w:val="0"/>
        <w:autoSpaceDN w:val="0"/>
        <w:adjustRightInd w:val="0"/>
        <w:spacing w:after="0" w:line="240" w:lineRule="auto"/>
        <w:ind w:firstLine="709"/>
        <w:jc w:val="both"/>
        <w:rPr>
          <w:rFonts w:ascii="Times New Roman" w:hAnsi="Times New Roman" w:cs="Times New Roman"/>
          <w:sz w:val="24"/>
          <w:szCs w:val="24"/>
        </w:rPr>
      </w:pPr>
      <w:r w:rsidRPr="009B3E5F">
        <w:rPr>
          <w:rFonts w:ascii="Times New Roman" w:hAnsi="Times New Roman" w:cs="Times New Roman"/>
          <w:sz w:val="24"/>
          <w:szCs w:val="24"/>
        </w:rPr>
        <w:t>В целях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обоснованной признается закупка, осуществляемая в соответствии с положениями статей 19 и 22 Закона.</w:t>
      </w:r>
    </w:p>
    <w:p w:rsidR="000E70BD" w:rsidRPr="009B3E5F" w:rsidRDefault="000E70BD" w:rsidP="00B87BC1">
      <w:pPr>
        <w:suppressAutoHyphens/>
        <w:spacing w:after="0" w:line="240" w:lineRule="auto"/>
        <w:ind w:firstLine="709"/>
        <w:jc w:val="both"/>
        <w:rPr>
          <w:rFonts w:ascii="Times New Roman" w:eastAsia="Calibri" w:hAnsi="Times New Roman" w:cs="Times New Roman"/>
          <w:sz w:val="24"/>
          <w:szCs w:val="24"/>
        </w:rPr>
      </w:pPr>
      <w:r w:rsidRPr="009B3E5F">
        <w:rPr>
          <w:rFonts w:ascii="Times New Roman" w:hAnsi="Times New Roman" w:cs="Times New Roman"/>
          <w:sz w:val="24"/>
          <w:szCs w:val="24"/>
        </w:rPr>
        <w:t>Расчет начальной (максимальной) цены контракта проведен заказчиком в соответствии со статьей 22 Закона в порядке, предусмотренном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от 02.10.2013 № 567.</w:t>
      </w:r>
    </w:p>
    <w:p w:rsidR="000E70BD" w:rsidRPr="009B3E5F" w:rsidRDefault="000E70BD" w:rsidP="00B87BC1">
      <w:pPr>
        <w:suppressAutoHyphens/>
        <w:spacing w:after="0" w:line="240" w:lineRule="auto"/>
        <w:ind w:firstLine="709"/>
        <w:jc w:val="both"/>
        <w:rPr>
          <w:rFonts w:ascii="Times New Roman" w:hAnsi="Times New Roman" w:cs="Times New Roman"/>
          <w:sz w:val="24"/>
          <w:szCs w:val="24"/>
        </w:rPr>
      </w:pPr>
      <w:r w:rsidRPr="009B3E5F">
        <w:rPr>
          <w:rFonts w:ascii="Times New Roman" w:hAnsi="Times New Roman" w:cs="Times New Roman"/>
          <w:iCs/>
          <w:sz w:val="24"/>
          <w:szCs w:val="24"/>
        </w:rPr>
        <w:t xml:space="preserve">Обоснование цены контракта (договора) проведено в соответствии со статьей 34 Бюджетного кодекса Российской Федерации </w:t>
      </w:r>
      <w:r w:rsidRPr="009B3E5F">
        <w:rPr>
          <w:rFonts w:ascii="Times New Roman" w:hAnsi="Times New Roman" w:cs="Times New Roman"/>
          <w:sz w:val="24"/>
          <w:szCs w:val="24"/>
        </w:rPr>
        <w:t xml:space="preserve">«Принцип эффективности использования бюджетных средств». </w:t>
      </w:r>
    </w:p>
    <w:p w:rsidR="000E70BD" w:rsidRPr="009B3E5F" w:rsidRDefault="000E70BD" w:rsidP="00B87BC1">
      <w:pPr>
        <w:suppressAutoHyphens/>
        <w:spacing w:after="0" w:line="240" w:lineRule="auto"/>
        <w:ind w:firstLine="709"/>
        <w:jc w:val="both"/>
        <w:rPr>
          <w:rFonts w:ascii="Times New Roman" w:eastAsia="Times New Roman" w:hAnsi="Times New Roman" w:cs="Times New Roman"/>
          <w:sz w:val="24"/>
          <w:szCs w:val="24"/>
        </w:rPr>
      </w:pPr>
      <w:r w:rsidRPr="009B3E5F">
        <w:rPr>
          <w:rFonts w:ascii="Times New Roman" w:hAnsi="Times New Roman" w:cs="Times New Roman"/>
          <w:sz w:val="24"/>
          <w:szCs w:val="24"/>
        </w:rPr>
        <w:t>Принцип эффективности использования бюджетных средств означает,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w:t>
      </w:r>
    </w:p>
    <w:p w:rsidR="00541A43" w:rsidRPr="009B3E5F" w:rsidRDefault="00541A43" w:rsidP="00541A43">
      <w:pPr>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p>
    <w:tbl>
      <w:tblPr>
        <w:tblStyle w:val="a7"/>
        <w:tblW w:w="9923" w:type="dxa"/>
        <w:tblInd w:w="-5" w:type="dxa"/>
        <w:tblLook w:val="04A0" w:firstRow="1" w:lastRow="0" w:firstColumn="1" w:lastColumn="0" w:noHBand="0" w:noVBand="1"/>
      </w:tblPr>
      <w:tblGrid>
        <w:gridCol w:w="445"/>
        <w:gridCol w:w="4658"/>
        <w:gridCol w:w="711"/>
        <w:gridCol w:w="1159"/>
        <w:gridCol w:w="2950"/>
      </w:tblGrid>
      <w:tr w:rsidR="002865EE" w:rsidRPr="009B3E5F" w:rsidTr="00BA17A0">
        <w:tc>
          <w:tcPr>
            <w:tcW w:w="445" w:type="dxa"/>
            <w:tcBorders>
              <w:top w:val="single" w:sz="4" w:space="0" w:color="auto"/>
              <w:left w:val="single" w:sz="4" w:space="0" w:color="auto"/>
              <w:bottom w:val="single" w:sz="4" w:space="0" w:color="auto"/>
              <w:right w:val="single" w:sz="4" w:space="0" w:color="auto"/>
            </w:tcBorders>
            <w:vAlign w:val="center"/>
            <w:hideMark/>
          </w:tcPr>
          <w:p w:rsidR="002865EE" w:rsidRPr="009B3E5F" w:rsidRDefault="002865EE" w:rsidP="002865EE">
            <w:pPr>
              <w:jc w:val="center"/>
              <w:rPr>
                <w:sz w:val="24"/>
                <w:szCs w:val="24"/>
              </w:rPr>
            </w:pPr>
            <w:r w:rsidRPr="009B3E5F">
              <w:rPr>
                <w:sz w:val="24"/>
                <w:szCs w:val="24"/>
              </w:rPr>
              <w:t>№</w:t>
            </w:r>
          </w:p>
        </w:tc>
        <w:tc>
          <w:tcPr>
            <w:tcW w:w="4658" w:type="dxa"/>
            <w:tcBorders>
              <w:top w:val="single" w:sz="4" w:space="0" w:color="auto"/>
              <w:left w:val="single" w:sz="4" w:space="0" w:color="auto"/>
              <w:bottom w:val="single" w:sz="4" w:space="0" w:color="auto"/>
              <w:right w:val="single" w:sz="4" w:space="0" w:color="auto"/>
            </w:tcBorders>
            <w:vAlign w:val="center"/>
            <w:hideMark/>
          </w:tcPr>
          <w:p w:rsidR="002865EE" w:rsidRPr="009B3E5F" w:rsidRDefault="002865EE" w:rsidP="002865EE">
            <w:pPr>
              <w:jc w:val="center"/>
              <w:rPr>
                <w:sz w:val="24"/>
                <w:szCs w:val="24"/>
              </w:rPr>
            </w:pPr>
            <w:r w:rsidRPr="009B3E5F">
              <w:rPr>
                <w:sz w:val="24"/>
                <w:szCs w:val="24"/>
              </w:rPr>
              <w:t>Раздел базы данных</w:t>
            </w:r>
          </w:p>
        </w:tc>
        <w:tc>
          <w:tcPr>
            <w:tcW w:w="711" w:type="dxa"/>
            <w:tcBorders>
              <w:top w:val="single" w:sz="4" w:space="0" w:color="auto"/>
              <w:left w:val="single" w:sz="4" w:space="0" w:color="auto"/>
              <w:bottom w:val="single" w:sz="4" w:space="0" w:color="auto"/>
              <w:right w:val="single" w:sz="4" w:space="0" w:color="auto"/>
            </w:tcBorders>
            <w:vAlign w:val="center"/>
            <w:hideMark/>
          </w:tcPr>
          <w:p w:rsidR="002865EE" w:rsidRPr="009B3E5F" w:rsidRDefault="002865EE" w:rsidP="002865EE">
            <w:pPr>
              <w:jc w:val="center"/>
              <w:rPr>
                <w:sz w:val="24"/>
                <w:szCs w:val="24"/>
              </w:rPr>
            </w:pPr>
            <w:r w:rsidRPr="009B3E5F">
              <w:rPr>
                <w:sz w:val="24"/>
                <w:szCs w:val="24"/>
              </w:rPr>
              <w:t>Ед. изм.</w:t>
            </w:r>
          </w:p>
        </w:tc>
        <w:tc>
          <w:tcPr>
            <w:tcW w:w="1159" w:type="dxa"/>
            <w:tcBorders>
              <w:top w:val="single" w:sz="4" w:space="0" w:color="auto"/>
              <w:left w:val="single" w:sz="4" w:space="0" w:color="auto"/>
              <w:bottom w:val="single" w:sz="4" w:space="0" w:color="auto"/>
              <w:right w:val="single" w:sz="4" w:space="0" w:color="auto"/>
            </w:tcBorders>
            <w:vAlign w:val="center"/>
            <w:hideMark/>
          </w:tcPr>
          <w:p w:rsidR="002865EE" w:rsidRPr="009B3E5F" w:rsidRDefault="002865EE" w:rsidP="002865EE">
            <w:pPr>
              <w:jc w:val="center"/>
              <w:rPr>
                <w:sz w:val="24"/>
                <w:szCs w:val="24"/>
              </w:rPr>
            </w:pPr>
            <w:r w:rsidRPr="009B3E5F">
              <w:rPr>
                <w:sz w:val="24"/>
                <w:szCs w:val="24"/>
              </w:rPr>
              <w:t>Объем услуги</w:t>
            </w:r>
          </w:p>
        </w:tc>
        <w:tc>
          <w:tcPr>
            <w:tcW w:w="2950" w:type="dxa"/>
            <w:tcBorders>
              <w:top w:val="single" w:sz="4" w:space="0" w:color="auto"/>
              <w:left w:val="single" w:sz="4" w:space="0" w:color="auto"/>
              <w:bottom w:val="single" w:sz="4" w:space="0" w:color="auto"/>
              <w:right w:val="single" w:sz="4" w:space="0" w:color="auto"/>
            </w:tcBorders>
            <w:vAlign w:val="center"/>
            <w:hideMark/>
          </w:tcPr>
          <w:p w:rsidR="002865EE" w:rsidRPr="009B3E5F" w:rsidRDefault="002865EE" w:rsidP="002865EE">
            <w:pPr>
              <w:jc w:val="center"/>
              <w:rPr>
                <w:sz w:val="24"/>
                <w:szCs w:val="24"/>
              </w:rPr>
            </w:pPr>
            <w:r w:rsidRPr="009B3E5F">
              <w:rPr>
                <w:sz w:val="24"/>
                <w:szCs w:val="24"/>
              </w:rPr>
              <w:t>Размер вознаграждения за оказание услуг и предоставление лицензии по Договору</w:t>
            </w:r>
          </w:p>
        </w:tc>
      </w:tr>
      <w:tr w:rsidR="002865EE" w:rsidRPr="009B3E5F" w:rsidTr="00BA17A0">
        <w:trPr>
          <w:trHeight w:val="842"/>
        </w:trPr>
        <w:tc>
          <w:tcPr>
            <w:tcW w:w="445" w:type="dxa"/>
            <w:tcBorders>
              <w:top w:val="single" w:sz="4" w:space="0" w:color="auto"/>
              <w:left w:val="single" w:sz="4" w:space="0" w:color="auto"/>
              <w:bottom w:val="single" w:sz="4" w:space="0" w:color="auto"/>
              <w:right w:val="single" w:sz="4" w:space="0" w:color="auto"/>
            </w:tcBorders>
            <w:vAlign w:val="center"/>
            <w:hideMark/>
          </w:tcPr>
          <w:p w:rsidR="002865EE" w:rsidRPr="009B3E5F" w:rsidRDefault="002865EE" w:rsidP="002865EE">
            <w:pPr>
              <w:rPr>
                <w:sz w:val="24"/>
                <w:szCs w:val="24"/>
              </w:rPr>
            </w:pPr>
            <w:r w:rsidRPr="009B3E5F">
              <w:rPr>
                <w:sz w:val="24"/>
                <w:szCs w:val="24"/>
              </w:rPr>
              <w:t>1.</w:t>
            </w:r>
          </w:p>
        </w:tc>
        <w:tc>
          <w:tcPr>
            <w:tcW w:w="4658" w:type="dxa"/>
            <w:tcBorders>
              <w:top w:val="single" w:sz="4" w:space="0" w:color="auto"/>
              <w:left w:val="single" w:sz="4" w:space="0" w:color="auto"/>
              <w:bottom w:val="single" w:sz="4" w:space="0" w:color="auto"/>
              <w:right w:val="single" w:sz="4" w:space="0" w:color="auto"/>
            </w:tcBorders>
            <w:vAlign w:val="center"/>
            <w:hideMark/>
          </w:tcPr>
          <w:p w:rsidR="002865EE" w:rsidRPr="009B3E5F" w:rsidRDefault="00BA17A0" w:rsidP="002865EE">
            <w:pPr>
              <w:jc w:val="both"/>
              <w:rPr>
                <w:sz w:val="24"/>
                <w:szCs w:val="24"/>
              </w:rPr>
            </w:pPr>
            <w:r w:rsidRPr="00BA17A0">
              <w:rPr>
                <w:sz w:val="24"/>
                <w:szCs w:val="24"/>
              </w:rPr>
              <w:t>Оказание услуг по подключению и обеспечению доступа к базе данных «</w:t>
            </w:r>
            <w:proofErr w:type="spellStart"/>
            <w:r w:rsidRPr="00BA17A0">
              <w:rPr>
                <w:sz w:val="24"/>
                <w:szCs w:val="24"/>
              </w:rPr>
              <w:t>Росметод</w:t>
            </w:r>
            <w:proofErr w:type="spellEnd"/>
            <w:r w:rsidRPr="00BA17A0">
              <w:rPr>
                <w:sz w:val="24"/>
                <w:szCs w:val="24"/>
              </w:rPr>
              <w:t>»</w:t>
            </w:r>
          </w:p>
        </w:tc>
        <w:tc>
          <w:tcPr>
            <w:tcW w:w="711" w:type="dxa"/>
            <w:tcBorders>
              <w:top w:val="single" w:sz="4" w:space="0" w:color="auto"/>
              <w:left w:val="single" w:sz="4" w:space="0" w:color="auto"/>
              <w:bottom w:val="single" w:sz="4" w:space="0" w:color="auto"/>
              <w:right w:val="single" w:sz="4" w:space="0" w:color="auto"/>
            </w:tcBorders>
            <w:vAlign w:val="center"/>
            <w:hideMark/>
          </w:tcPr>
          <w:p w:rsidR="002865EE" w:rsidRPr="009B3E5F" w:rsidRDefault="00764446" w:rsidP="002865EE">
            <w:pPr>
              <w:jc w:val="center"/>
              <w:rPr>
                <w:sz w:val="24"/>
                <w:szCs w:val="24"/>
              </w:rPr>
            </w:pPr>
            <w:proofErr w:type="spellStart"/>
            <w:r>
              <w:rPr>
                <w:sz w:val="24"/>
                <w:szCs w:val="24"/>
              </w:rPr>
              <w:t>Усл</w:t>
            </w:r>
            <w:proofErr w:type="spellEnd"/>
            <w:r>
              <w:rPr>
                <w:sz w:val="24"/>
                <w:szCs w:val="24"/>
              </w:rPr>
              <w:t>. ед.</w:t>
            </w:r>
          </w:p>
        </w:tc>
        <w:tc>
          <w:tcPr>
            <w:tcW w:w="1159" w:type="dxa"/>
            <w:tcBorders>
              <w:top w:val="single" w:sz="4" w:space="0" w:color="auto"/>
              <w:left w:val="single" w:sz="4" w:space="0" w:color="auto"/>
              <w:bottom w:val="single" w:sz="4" w:space="0" w:color="auto"/>
              <w:right w:val="single" w:sz="4" w:space="0" w:color="auto"/>
            </w:tcBorders>
            <w:vAlign w:val="center"/>
            <w:hideMark/>
          </w:tcPr>
          <w:p w:rsidR="002865EE" w:rsidRPr="009B3E5F" w:rsidRDefault="002865EE" w:rsidP="002865EE">
            <w:pPr>
              <w:jc w:val="center"/>
              <w:rPr>
                <w:sz w:val="24"/>
                <w:szCs w:val="24"/>
              </w:rPr>
            </w:pPr>
            <w:r w:rsidRPr="009B3E5F">
              <w:rPr>
                <w:sz w:val="24"/>
                <w:szCs w:val="24"/>
              </w:rPr>
              <w:t>1</w:t>
            </w:r>
          </w:p>
        </w:tc>
        <w:tc>
          <w:tcPr>
            <w:tcW w:w="2950" w:type="dxa"/>
            <w:tcBorders>
              <w:top w:val="single" w:sz="4" w:space="0" w:color="auto"/>
              <w:left w:val="single" w:sz="4" w:space="0" w:color="auto"/>
              <w:bottom w:val="single" w:sz="4" w:space="0" w:color="auto"/>
              <w:right w:val="single" w:sz="4" w:space="0" w:color="auto"/>
            </w:tcBorders>
            <w:vAlign w:val="center"/>
            <w:hideMark/>
          </w:tcPr>
          <w:p w:rsidR="002865EE" w:rsidRPr="009B3E5F" w:rsidRDefault="00BA17A0" w:rsidP="002865EE">
            <w:pPr>
              <w:jc w:val="center"/>
              <w:rPr>
                <w:sz w:val="24"/>
                <w:szCs w:val="24"/>
              </w:rPr>
            </w:pPr>
            <w:r>
              <w:rPr>
                <w:sz w:val="24"/>
                <w:szCs w:val="24"/>
              </w:rPr>
              <w:t>2</w:t>
            </w:r>
            <w:r w:rsidR="00B542D7">
              <w:rPr>
                <w:sz w:val="24"/>
                <w:szCs w:val="24"/>
              </w:rPr>
              <w:t>8</w:t>
            </w:r>
            <w:r>
              <w:rPr>
                <w:sz w:val="24"/>
                <w:szCs w:val="24"/>
              </w:rPr>
              <w:t> 880,00</w:t>
            </w:r>
          </w:p>
        </w:tc>
      </w:tr>
      <w:tr w:rsidR="00606E2A" w:rsidRPr="009B3E5F" w:rsidTr="00BA17A0">
        <w:trPr>
          <w:trHeight w:val="415"/>
        </w:trPr>
        <w:tc>
          <w:tcPr>
            <w:tcW w:w="6973" w:type="dxa"/>
            <w:gridSpan w:val="4"/>
            <w:tcBorders>
              <w:top w:val="single" w:sz="4" w:space="0" w:color="auto"/>
              <w:left w:val="single" w:sz="4" w:space="0" w:color="auto"/>
              <w:bottom w:val="single" w:sz="4" w:space="0" w:color="auto"/>
              <w:right w:val="single" w:sz="4" w:space="0" w:color="auto"/>
            </w:tcBorders>
            <w:vAlign w:val="center"/>
            <w:hideMark/>
          </w:tcPr>
          <w:p w:rsidR="00606E2A" w:rsidRPr="009B3E5F" w:rsidRDefault="00606E2A" w:rsidP="00606E2A">
            <w:pPr>
              <w:tabs>
                <w:tab w:val="num" w:pos="2160"/>
              </w:tabs>
              <w:jc w:val="right"/>
              <w:rPr>
                <w:b/>
                <w:sz w:val="24"/>
                <w:szCs w:val="24"/>
              </w:rPr>
            </w:pPr>
            <w:r w:rsidRPr="009B3E5F">
              <w:rPr>
                <w:b/>
                <w:sz w:val="24"/>
                <w:szCs w:val="24"/>
              </w:rPr>
              <w:t>ИТОГО:</w:t>
            </w:r>
          </w:p>
        </w:tc>
        <w:tc>
          <w:tcPr>
            <w:tcW w:w="2950" w:type="dxa"/>
            <w:tcBorders>
              <w:top w:val="single" w:sz="4" w:space="0" w:color="auto"/>
              <w:left w:val="single" w:sz="4" w:space="0" w:color="auto"/>
              <w:bottom w:val="single" w:sz="4" w:space="0" w:color="auto"/>
              <w:right w:val="single" w:sz="4" w:space="0" w:color="auto"/>
            </w:tcBorders>
            <w:vAlign w:val="center"/>
            <w:hideMark/>
          </w:tcPr>
          <w:p w:rsidR="00606E2A" w:rsidRPr="009B3E5F" w:rsidRDefault="00BA17A0" w:rsidP="00606E2A">
            <w:pPr>
              <w:tabs>
                <w:tab w:val="num" w:pos="2160"/>
              </w:tabs>
              <w:jc w:val="center"/>
              <w:rPr>
                <w:b/>
                <w:sz w:val="24"/>
                <w:szCs w:val="24"/>
              </w:rPr>
            </w:pPr>
            <w:r w:rsidRPr="00BA17A0">
              <w:rPr>
                <w:b/>
                <w:sz w:val="24"/>
                <w:szCs w:val="24"/>
              </w:rPr>
              <w:t>2</w:t>
            </w:r>
            <w:r w:rsidR="00B542D7">
              <w:rPr>
                <w:b/>
                <w:sz w:val="24"/>
                <w:szCs w:val="24"/>
              </w:rPr>
              <w:t>8</w:t>
            </w:r>
            <w:r w:rsidRPr="00BA17A0">
              <w:rPr>
                <w:b/>
                <w:sz w:val="24"/>
                <w:szCs w:val="24"/>
              </w:rPr>
              <w:t xml:space="preserve"> 880,00</w:t>
            </w:r>
          </w:p>
        </w:tc>
      </w:tr>
    </w:tbl>
    <w:p w:rsidR="00606E2A" w:rsidRPr="009B3E5F" w:rsidRDefault="00606E2A" w:rsidP="00606E2A">
      <w:pPr>
        <w:autoSpaceDE w:val="0"/>
        <w:autoSpaceDN w:val="0"/>
        <w:adjustRightInd w:val="0"/>
        <w:spacing w:after="0" w:line="240" w:lineRule="auto"/>
        <w:jc w:val="both"/>
        <w:rPr>
          <w:rFonts w:ascii="Times New Roman" w:eastAsia="Times New Roman" w:hAnsi="Times New Roman" w:cs="Times New Roman"/>
          <w:sz w:val="23"/>
          <w:szCs w:val="23"/>
          <w:lang w:eastAsia="ru-RU"/>
        </w:rPr>
      </w:pPr>
    </w:p>
    <w:p w:rsidR="002865EE" w:rsidRDefault="002865EE" w:rsidP="002865EE">
      <w:pPr>
        <w:autoSpaceDE w:val="0"/>
        <w:autoSpaceDN w:val="0"/>
        <w:adjustRightInd w:val="0"/>
        <w:spacing w:after="0" w:line="240" w:lineRule="auto"/>
        <w:ind w:firstLine="680"/>
        <w:jc w:val="both"/>
        <w:rPr>
          <w:rFonts w:ascii="Times New Roman" w:hAnsi="Times New Roman" w:cs="Times New Roman"/>
          <w:sz w:val="24"/>
          <w:szCs w:val="24"/>
        </w:rPr>
      </w:pPr>
      <w:r w:rsidRPr="009B3E5F">
        <w:rPr>
          <w:rFonts w:ascii="Times New Roman" w:hAnsi="Times New Roman" w:cs="Times New Roman"/>
          <w:sz w:val="24"/>
          <w:szCs w:val="24"/>
        </w:rPr>
        <w:t xml:space="preserve">Итого вознаграждение по Договору составляет: </w:t>
      </w:r>
      <w:r w:rsidR="00BA17A0" w:rsidRPr="00BA17A0">
        <w:rPr>
          <w:rFonts w:ascii="Times New Roman" w:hAnsi="Times New Roman" w:cs="Times New Roman"/>
          <w:sz w:val="24"/>
          <w:szCs w:val="24"/>
        </w:rPr>
        <w:t>2</w:t>
      </w:r>
      <w:r w:rsidR="00B542D7">
        <w:rPr>
          <w:rFonts w:ascii="Times New Roman" w:hAnsi="Times New Roman" w:cs="Times New Roman"/>
          <w:sz w:val="24"/>
          <w:szCs w:val="24"/>
        </w:rPr>
        <w:t>8</w:t>
      </w:r>
      <w:r w:rsidR="00BA17A0">
        <w:rPr>
          <w:rFonts w:ascii="Times New Roman" w:hAnsi="Times New Roman" w:cs="Times New Roman"/>
          <w:sz w:val="24"/>
          <w:szCs w:val="24"/>
        </w:rPr>
        <w:t> </w:t>
      </w:r>
      <w:r w:rsidR="00BA17A0" w:rsidRPr="00BA17A0">
        <w:rPr>
          <w:rFonts w:ascii="Times New Roman" w:hAnsi="Times New Roman" w:cs="Times New Roman"/>
          <w:sz w:val="24"/>
          <w:szCs w:val="24"/>
        </w:rPr>
        <w:t>880</w:t>
      </w:r>
      <w:r w:rsidR="00BA17A0">
        <w:rPr>
          <w:rFonts w:ascii="Times New Roman" w:hAnsi="Times New Roman" w:cs="Times New Roman"/>
          <w:sz w:val="24"/>
          <w:szCs w:val="24"/>
        </w:rPr>
        <w:t xml:space="preserve"> рублей 00 копеек </w:t>
      </w:r>
      <w:r w:rsidR="00BA17A0" w:rsidRPr="00BA17A0">
        <w:rPr>
          <w:rFonts w:ascii="Times New Roman" w:hAnsi="Times New Roman" w:cs="Times New Roman"/>
          <w:sz w:val="24"/>
          <w:szCs w:val="24"/>
        </w:rPr>
        <w:t>(Двадцать</w:t>
      </w:r>
      <w:r w:rsidR="00BA17A0">
        <w:rPr>
          <w:rFonts w:ascii="Times New Roman" w:hAnsi="Times New Roman" w:cs="Times New Roman"/>
          <w:sz w:val="24"/>
          <w:szCs w:val="24"/>
        </w:rPr>
        <w:t xml:space="preserve"> </w:t>
      </w:r>
      <w:r w:rsidR="00B542D7">
        <w:rPr>
          <w:rFonts w:ascii="Times New Roman" w:hAnsi="Times New Roman" w:cs="Times New Roman"/>
          <w:sz w:val="24"/>
          <w:szCs w:val="24"/>
        </w:rPr>
        <w:t>восемь тысяч</w:t>
      </w:r>
      <w:bookmarkStart w:id="0" w:name="_GoBack"/>
      <w:bookmarkEnd w:id="0"/>
      <w:r w:rsidR="00494DBA">
        <w:rPr>
          <w:rFonts w:ascii="Times New Roman" w:hAnsi="Times New Roman" w:cs="Times New Roman"/>
          <w:sz w:val="24"/>
          <w:szCs w:val="24"/>
        </w:rPr>
        <w:t xml:space="preserve"> </w:t>
      </w:r>
      <w:r w:rsidR="00BA17A0" w:rsidRPr="00BA17A0">
        <w:rPr>
          <w:rFonts w:ascii="Times New Roman" w:hAnsi="Times New Roman" w:cs="Times New Roman"/>
          <w:sz w:val="24"/>
          <w:szCs w:val="24"/>
        </w:rPr>
        <w:t>восемьсот восемьдесят</w:t>
      </w:r>
      <w:r w:rsidR="009A6337">
        <w:rPr>
          <w:rFonts w:ascii="Times New Roman" w:hAnsi="Times New Roman" w:cs="Times New Roman"/>
          <w:sz w:val="24"/>
          <w:szCs w:val="24"/>
        </w:rPr>
        <w:t xml:space="preserve"> рублей 00 копеек</w:t>
      </w:r>
      <w:r w:rsidR="00BA17A0" w:rsidRPr="00BA17A0">
        <w:rPr>
          <w:rFonts w:ascii="Times New Roman" w:hAnsi="Times New Roman" w:cs="Times New Roman"/>
          <w:sz w:val="24"/>
          <w:szCs w:val="24"/>
        </w:rPr>
        <w:t>)</w:t>
      </w:r>
    </w:p>
    <w:p w:rsidR="009A6337" w:rsidRPr="009B3E5F" w:rsidRDefault="009A6337" w:rsidP="002865EE">
      <w:pPr>
        <w:autoSpaceDE w:val="0"/>
        <w:autoSpaceDN w:val="0"/>
        <w:adjustRightInd w:val="0"/>
        <w:spacing w:after="0" w:line="240" w:lineRule="auto"/>
        <w:ind w:firstLine="680"/>
        <w:jc w:val="both"/>
        <w:rPr>
          <w:rFonts w:ascii="Times New Roman" w:eastAsia="Times New Roman" w:hAnsi="Times New Roman" w:cs="Times New Roman"/>
          <w:sz w:val="23"/>
          <w:szCs w:val="23"/>
          <w:lang w:eastAsia="ru-RU"/>
        </w:rPr>
      </w:pPr>
    </w:p>
    <w:p w:rsidR="00541A43" w:rsidRPr="009B3E5F" w:rsidRDefault="00541A43" w:rsidP="002865EE">
      <w:pPr>
        <w:spacing w:after="0" w:line="240" w:lineRule="auto"/>
        <w:ind w:firstLine="680"/>
        <w:jc w:val="both"/>
        <w:rPr>
          <w:rFonts w:ascii="Times New Roman" w:eastAsia="Times New Roman" w:hAnsi="Times New Roman" w:cs="Times New Roman"/>
          <w:sz w:val="24"/>
          <w:szCs w:val="24"/>
          <w:lang w:eastAsia="ru-RU"/>
        </w:rPr>
      </w:pPr>
      <w:r w:rsidRPr="009B3E5F">
        <w:rPr>
          <w:rFonts w:ascii="Times New Roman" w:eastAsia="Times New Roman" w:hAnsi="Times New Roman" w:cs="Times New Roman"/>
          <w:sz w:val="24"/>
          <w:szCs w:val="24"/>
          <w:lang w:eastAsia="ru-RU"/>
        </w:rPr>
        <w:t>Руководствуясь статьями 1, 13, 24 Федерального закона от 05.04.2013 № 44-ФЗ «О контрактной системе в сфере закупок товаров, работ, услуг для обеспечения государственных и муниципальных нужд» и исходя из норм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устанавливающей право заказчика производить закупку у единственного поставщика (исполнителя, подрядчика) с целью оптимизации соотношения прав субъектов и экономической целесообразности расходов, связанных с проведением конкурентных процедур, заказчик принял решение о проведении закупки у единственного поставщика (подрядчика, исполнителя) согласно  пункту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41A43" w:rsidRPr="002163B9" w:rsidRDefault="00541A43" w:rsidP="00541A43">
      <w:pPr>
        <w:spacing w:after="0" w:line="240" w:lineRule="auto"/>
        <w:ind w:firstLine="680"/>
        <w:jc w:val="both"/>
        <w:rPr>
          <w:rFonts w:ascii="Times New Roman" w:eastAsia="Times New Roman" w:hAnsi="Times New Roman" w:cs="Times New Roman"/>
          <w:sz w:val="24"/>
          <w:szCs w:val="24"/>
          <w:lang w:eastAsia="ru-RU"/>
        </w:rPr>
      </w:pPr>
      <w:r w:rsidRPr="009B3E5F">
        <w:rPr>
          <w:rFonts w:ascii="Times New Roman" w:eastAsia="Times New Roman" w:hAnsi="Times New Roman" w:cs="Times New Roman"/>
          <w:sz w:val="24"/>
          <w:szCs w:val="24"/>
          <w:lang w:eastAsia="ru-RU"/>
        </w:rPr>
        <w:t>В соответствии с федеральным законом от 29.12.2012 № 273-ФЗ «Об образовании в Российской Федерации»</w:t>
      </w:r>
      <w:r w:rsidR="00B542D7">
        <w:rPr>
          <w:rFonts w:ascii="Times New Roman" w:eastAsia="Times New Roman" w:hAnsi="Times New Roman" w:cs="Times New Roman"/>
          <w:sz w:val="24"/>
          <w:szCs w:val="24"/>
          <w:lang w:eastAsia="ru-RU"/>
        </w:rPr>
        <w:t xml:space="preserve"> и </w:t>
      </w:r>
      <w:r w:rsidRPr="002163B9">
        <w:rPr>
          <w:rFonts w:ascii="Times New Roman" w:eastAsia="Times New Roman" w:hAnsi="Times New Roman" w:cs="Times New Roman"/>
          <w:sz w:val="24"/>
          <w:szCs w:val="24"/>
          <w:lang w:eastAsia="ru-RU"/>
        </w:rPr>
        <w:t>иными локальными нормативными актами, регулирующими учебную деятельность в СПб ГБПОУ «АТТ» в образовательном процессе организовано применение элементов электронного обучения, дистанционных образовательных технологий.</w:t>
      </w:r>
    </w:p>
    <w:p w:rsidR="00541A43" w:rsidRPr="00D6138C" w:rsidRDefault="00541A43" w:rsidP="00541A43">
      <w:pPr>
        <w:spacing w:after="0" w:line="240" w:lineRule="auto"/>
        <w:ind w:firstLine="680"/>
        <w:jc w:val="both"/>
        <w:rPr>
          <w:rFonts w:ascii="Times New Roman" w:hAnsi="Times New Roman" w:cs="Times New Roman"/>
          <w:sz w:val="24"/>
          <w:szCs w:val="24"/>
        </w:rPr>
      </w:pPr>
    </w:p>
    <w:p w:rsidR="00541A43" w:rsidRDefault="00541A43" w:rsidP="00541A43">
      <w:pPr>
        <w:spacing w:after="0" w:line="240" w:lineRule="auto"/>
        <w:ind w:firstLine="680"/>
        <w:jc w:val="both"/>
        <w:rPr>
          <w:rFonts w:ascii="Times New Roman" w:hAnsi="Times New Roman" w:cs="Times New Roman"/>
          <w:b/>
          <w:sz w:val="24"/>
          <w:szCs w:val="24"/>
        </w:rPr>
      </w:pPr>
      <w:r w:rsidRPr="00B87BC1">
        <w:rPr>
          <w:rFonts w:ascii="Times New Roman" w:hAnsi="Times New Roman" w:cs="Times New Roman"/>
          <w:b/>
          <w:sz w:val="24"/>
          <w:szCs w:val="24"/>
        </w:rPr>
        <w:t xml:space="preserve">Источник финансирования закупки: </w:t>
      </w:r>
    </w:p>
    <w:p w:rsidR="00541A43" w:rsidRPr="00D6138C" w:rsidRDefault="009933FC" w:rsidP="00541A43">
      <w:pPr>
        <w:suppressAutoHyphens/>
        <w:spacing w:after="0" w:line="240" w:lineRule="auto"/>
        <w:ind w:firstLine="680"/>
        <w:jc w:val="both"/>
        <w:rPr>
          <w:rStyle w:val="normaltextrun"/>
          <w:rFonts w:ascii="Times New Roman" w:eastAsiaTheme="majorEastAsia" w:hAnsi="Times New Roman" w:cs="Times New Roman"/>
          <w:color w:val="000000"/>
          <w:sz w:val="24"/>
          <w:szCs w:val="24"/>
          <w:shd w:val="clear" w:color="auto" w:fill="FFFFFF"/>
        </w:rPr>
      </w:pPr>
      <w:r w:rsidRPr="009933FC">
        <w:rPr>
          <w:rStyle w:val="normaltextrun"/>
          <w:rFonts w:ascii="Times New Roman" w:eastAsiaTheme="majorEastAsia" w:hAnsi="Times New Roman" w:cs="Times New Roman"/>
          <w:color w:val="000000"/>
          <w:sz w:val="24"/>
          <w:szCs w:val="24"/>
          <w:shd w:val="clear" w:color="auto" w:fill="FFFFFF"/>
        </w:rPr>
        <w:lastRenderedPageBreak/>
        <w:t>Внебюджетные средства. Средства бюджетных учреждений.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(Субсидии на финансовое обеспечение выполнения государственного задания)</w:t>
      </w:r>
      <w:r w:rsidR="00541A43" w:rsidRPr="00D6138C">
        <w:rPr>
          <w:rStyle w:val="normaltextrun"/>
          <w:rFonts w:ascii="Times New Roman" w:eastAsiaTheme="majorEastAsia" w:hAnsi="Times New Roman" w:cs="Times New Roman"/>
          <w:color w:val="000000"/>
          <w:sz w:val="24"/>
          <w:szCs w:val="24"/>
          <w:shd w:val="clear" w:color="auto" w:fill="FFFFFF"/>
        </w:rPr>
        <w:t>, КОСГУ 226 – Прочие работы, услуг.</w:t>
      </w:r>
    </w:p>
    <w:p w:rsidR="00541A43" w:rsidRPr="00D6138C" w:rsidRDefault="00541A43" w:rsidP="00541A43">
      <w:pPr>
        <w:suppressAutoHyphens/>
        <w:spacing w:after="0" w:line="240" w:lineRule="auto"/>
        <w:ind w:firstLine="680"/>
        <w:jc w:val="both"/>
        <w:rPr>
          <w:rFonts w:ascii="Times New Roman" w:hAnsi="Times New Roman" w:cs="Times New Roman"/>
          <w:sz w:val="24"/>
          <w:szCs w:val="24"/>
        </w:rPr>
      </w:pPr>
      <w:r w:rsidRPr="00D6138C">
        <w:rPr>
          <w:rFonts w:ascii="Times New Roman" w:hAnsi="Times New Roman" w:cs="Times New Roman"/>
          <w:bCs/>
          <w:sz w:val="24"/>
          <w:szCs w:val="24"/>
        </w:rPr>
        <w:t xml:space="preserve">Валюта, используемая для формирования цены контракта и расчетов с </w:t>
      </w:r>
      <w:r w:rsidRPr="00D6138C">
        <w:rPr>
          <w:rFonts w:ascii="Times New Roman" w:hAnsi="Times New Roman" w:cs="Times New Roman"/>
          <w:sz w:val="24"/>
          <w:szCs w:val="24"/>
        </w:rPr>
        <w:t>поставщиками (исполнителями, подрядчиками), - рубль Российской Федерации.</w:t>
      </w:r>
    </w:p>
    <w:p w:rsidR="00541A43" w:rsidRPr="00D6138C" w:rsidRDefault="00541A43" w:rsidP="00541A43">
      <w:pPr>
        <w:suppressAutoHyphens/>
        <w:spacing w:after="0" w:line="240" w:lineRule="auto"/>
        <w:ind w:firstLine="680"/>
        <w:jc w:val="both"/>
        <w:rPr>
          <w:rFonts w:ascii="Times New Roman" w:hAnsi="Times New Roman" w:cs="Times New Roman"/>
          <w:sz w:val="24"/>
          <w:szCs w:val="24"/>
        </w:rPr>
      </w:pPr>
    </w:p>
    <w:p w:rsidR="00541A43" w:rsidRPr="00D6138C" w:rsidRDefault="00541A43" w:rsidP="00541A43">
      <w:pPr>
        <w:autoSpaceDE w:val="0"/>
        <w:autoSpaceDN w:val="0"/>
        <w:adjustRightInd w:val="0"/>
        <w:spacing w:after="0" w:line="240" w:lineRule="auto"/>
        <w:ind w:right="-58" w:firstLine="680"/>
        <w:jc w:val="both"/>
        <w:outlineLvl w:val="2"/>
        <w:rPr>
          <w:rFonts w:ascii="Times New Roman" w:hAnsi="Times New Roman" w:cs="Times New Roman"/>
          <w:sz w:val="24"/>
          <w:szCs w:val="24"/>
        </w:rPr>
      </w:pPr>
      <w:r w:rsidRPr="00B87BC1">
        <w:rPr>
          <w:rFonts w:ascii="Times New Roman" w:hAnsi="Times New Roman" w:cs="Times New Roman"/>
          <w:b/>
          <w:sz w:val="24"/>
          <w:szCs w:val="24"/>
        </w:rPr>
        <w:t>Обоснование Н(М)ЦК подготовили</w:t>
      </w:r>
      <w:r w:rsidRPr="00D6138C">
        <w:rPr>
          <w:rFonts w:ascii="Times New Roman" w:hAnsi="Times New Roman" w:cs="Times New Roman"/>
          <w:sz w:val="24"/>
          <w:szCs w:val="24"/>
        </w:rPr>
        <w:t>:</w:t>
      </w:r>
    </w:p>
    <w:p w:rsidR="00541A43" w:rsidRPr="00D6138C" w:rsidRDefault="00541A43" w:rsidP="00541A43">
      <w:pPr>
        <w:autoSpaceDE w:val="0"/>
        <w:autoSpaceDN w:val="0"/>
        <w:adjustRightInd w:val="0"/>
        <w:spacing w:after="0" w:line="240" w:lineRule="auto"/>
        <w:ind w:right="-58" w:firstLine="680"/>
        <w:jc w:val="both"/>
        <w:outlineLvl w:val="2"/>
        <w:rPr>
          <w:rFonts w:ascii="Times New Roman" w:hAnsi="Times New Roman" w:cs="Times New Roman"/>
          <w:sz w:val="24"/>
          <w:szCs w:val="24"/>
        </w:rPr>
      </w:pPr>
    </w:p>
    <w:p w:rsidR="00541A43" w:rsidRPr="00541A43" w:rsidRDefault="00541A43" w:rsidP="00541A43">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41A43">
        <w:rPr>
          <w:rFonts w:ascii="Times New Roman" w:eastAsia="Times New Roman" w:hAnsi="Times New Roman" w:cs="Times New Roman"/>
          <w:sz w:val="24"/>
          <w:szCs w:val="24"/>
          <w:lang w:eastAsia="ru-RU"/>
        </w:rPr>
        <w:t xml:space="preserve">           </w:t>
      </w:r>
      <w:r w:rsidRPr="00541A43">
        <w:rPr>
          <w:rFonts w:ascii="Times New Roman" w:eastAsia="Times New Roman" w:hAnsi="Times New Roman" w:cs="Times New Roman"/>
          <w:sz w:val="24"/>
          <w:szCs w:val="24"/>
          <w:u w:val="single"/>
          <w:lang w:eastAsia="ru-RU"/>
        </w:rPr>
        <w:t>Зав. библиотекой</w:t>
      </w:r>
      <w:r w:rsidRPr="00541A43">
        <w:rPr>
          <w:rFonts w:ascii="Times New Roman" w:eastAsia="Times New Roman" w:hAnsi="Times New Roman" w:cs="Times New Roman"/>
          <w:sz w:val="24"/>
          <w:szCs w:val="24"/>
          <w:lang w:eastAsia="ru-RU"/>
        </w:rPr>
        <w:t xml:space="preserve"> ____________/</w:t>
      </w:r>
      <w:r w:rsidRPr="00541A43">
        <w:rPr>
          <w:rFonts w:ascii="Times New Roman" w:eastAsia="Times New Roman" w:hAnsi="Times New Roman" w:cs="Times New Roman"/>
          <w:sz w:val="24"/>
          <w:szCs w:val="24"/>
          <w:u w:val="single"/>
          <w:lang w:eastAsia="ru-RU"/>
        </w:rPr>
        <w:t>В.В. Кузнецова</w:t>
      </w:r>
      <w:r w:rsidRPr="00541A43">
        <w:rPr>
          <w:rFonts w:ascii="Times New Roman" w:eastAsia="Times New Roman" w:hAnsi="Times New Roman" w:cs="Times New Roman"/>
          <w:sz w:val="24"/>
          <w:szCs w:val="24"/>
          <w:lang w:eastAsia="ru-RU"/>
        </w:rPr>
        <w:t>/</w:t>
      </w:r>
    </w:p>
    <w:p w:rsidR="00541A43" w:rsidRPr="00D6138C" w:rsidRDefault="00541A43" w:rsidP="00541A43">
      <w:pPr>
        <w:autoSpaceDE w:val="0"/>
        <w:autoSpaceDN w:val="0"/>
        <w:adjustRightInd w:val="0"/>
        <w:spacing w:after="0" w:line="240" w:lineRule="auto"/>
        <w:ind w:right="-58" w:firstLine="680"/>
        <w:jc w:val="both"/>
        <w:outlineLvl w:val="2"/>
        <w:rPr>
          <w:rFonts w:ascii="Times New Roman" w:hAnsi="Times New Roman" w:cs="Times New Roman"/>
          <w:sz w:val="24"/>
          <w:szCs w:val="24"/>
        </w:rPr>
      </w:pPr>
    </w:p>
    <w:p w:rsidR="00541A43" w:rsidRPr="00D6138C" w:rsidRDefault="00541A43" w:rsidP="00541A43">
      <w:pPr>
        <w:spacing w:after="0" w:line="240" w:lineRule="auto"/>
        <w:ind w:right="-58" w:firstLine="680"/>
        <w:jc w:val="both"/>
        <w:rPr>
          <w:rFonts w:ascii="Times New Roman" w:hAnsi="Times New Roman" w:cs="Times New Roman"/>
          <w:sz w:val="24"/>
          <w:szCs w:val="24"/>
        </w:rPr>
      </w:pPr>
      <w:r w:rsidRPr="00D6138C">
        <w:rPr>
          <w:rFonts w:ascii="Times New Roman" w:hAnsi="Times New Roman" w:cs="Times New Roman"/>
          <w:sz w:val="24"/>
          <w:szCs w:val="24"/>
        </w:rPr>
        <w:t>Соответствие обоснования начальной (максимальной) цены контракта, требованиям статьи 22 Федерального закона от 05.04.2013 № 44-ФЗ «О контрактной системе в сфере осуществления закупок товаров, работ, услуг для государственных и муниципальных нужд», требованиям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(утв. Приказом МЭР от 02.10.2013 № 567)  удостоверяю:</w:t>
      </w:r>
    </w:p>
    <w:p w:rsidR="00541A43" w:rsidRPr="00D6138C" w:rsidRDefault="00541A43" w:rsidP="00541A43">
      <w:pPr>
        <w:autoSpaceDE w:val="0"/>
        <w:autoSpaceDN w:val="0"/>
        <w:adjustRightInd w:val="0"/>
        <w:spacing w:after="0" w:line="240" w:lineRule="auto"/>
        <w:ind w:right="-58" w:firstLine="680"/>
        <w:jc w:val="both"/>
        <w:outlineLvl w:val="2"/>
        <w:rPr>
          <w:rFonts w:ascii="Times New Roman" w:hAnsi="Times New Roman" w:cs="Times New Roman"/>
          <w:sz w:val="24"/>
          <w:szCs w:val="24"/>
        </w:rPr>
      </w:pPr>
    </w:p>
    <w:p w:rsidR="00541A43" w:rsidRPr="00D6138C" w:rsidRDefault="00541A43" w:rsidP="00541A43">
      <w:pPr>
        <w:autoSpaceDE w:val="0"/>
        <w:autoSpaceDN w:val="0"/>
        <w:adjustRightInd w:val="0"/>
        <w:spacing w:after="0" w:line="240" w:lineRule="auto"/>
        <w:ind w:right="-58" w:firstLine="680"/>
        <w:jc w:val="both"/>
        <w:outlineLvl w:val="2"/>
        <w:rPr>
          <w:rFonts w:ascii="Times New Roman" w:hAnsi="Times New Roman" w:cs="Times New Roman"/>
          <w:sz w:val="24"/>
          <w:szCs w:val="24"/>
        </w:rPr>
      </w:pPr>
      <w:r w:rsidRPr="00D6138C">
        <w:rPr>
          <w:rFonts w:ascii="Times New Roman" w:hAnsi="Times New Roman" w:cs="Times New Roman"/>
          <w:sz w:val="24"/>
          <w:szCs w:val="24"/>
          <w:u w:val="single"/>
        </w:rPr>
        <w:t>Начальник контрактного отдела</w:t>
      </w:r>
      <w:r w:rsidRPr="00D6138C">
        <w:rPr>
          <w:rFonts w:ascii="Times New Roman" w:hAnsi="Times New Roman" w:cs="Times New Roman"/>
          <w:sz w:val="24"/>
          <w:szCs w:val="24"/>
        </w:rPr>
        <w:t xml:space="preserve"> ___________ /</w:t>
      </w:r>
      <w:r w:rsidRPr="00D6138C">
        <w:rPr>
          <w:rFonts w:ascii="Times New Roman" w:hAnsi="Times New Roman" w:cs="Times New Roman"/>
          <w:sz w:val="24"/>
          <w:szCs w:val="24"/>
          <w:u w:val="single"/>
        </w:rPr>
        <w:t>Е.А. Руденко</w:t>
      </w:r>
      <w:r w:rsidRPr="00D6138C">
        <w:rPr>
          <w:rFonts w:ascii="Times New Roman" w:hAnsi="Times New Roman" w:cs="Times New Roman"/>
          <w:sz w:val="24"/>
          <w:szCs w:val="24"/>
        </w:rPr>
        <w:t>/</w:t>
      </w:r>
    </w:p>
    <w:p w:rsidR="00541A43" w:rsidRPr="00D6138C" w:rsidRDefault="00541A43" w:rsidP="00541A43">
      <w:pPr>
        <w:autoSpaceDE w:val="0"/>
        <w:autoSpaceDN w:val="0"/>
        <w:adjustRightInd w:val="0"/>
        <w:spacing w:after="0" w:line="240" w:lineRule="auto"/>
        <w:ind w:right="-58" w:firstLine="680"/>
        <w:jc w:val="both"/>
        <w:outlineLvl w:val="2"/>
        <w:rPr>
          <w:rFonts w:ascii="Times New Roman" w:hAnsi="Times New Roman" w:cs="Times New Roman"/>
          <w:sz w:val="24"/>
          <w:szCs w:val="24"/>
        </w:rPr>
      </w:pPr>
    </w:p>
    <w:p w:rsidR="00541A43" w:rsidRPr="000E70BD" w:rsidRDefault="00541A43" w:rsidP="00541A43">
      <w:pPr>
        <w:autoSpaceDE w:val="0"/>
        <w:autoSpaceDN w:val="0"/>
        <w:adjustRightInd w:val="0"/>
        <w:spacing w:after="0" w:line="240" w:lineRule="auto"/>
        <w:ind w:right="-58" w:firstLine="680"/>
        <w:jc w:val="both"/>
        <w:outlineLvl w:val="2"/>
        <w:rPr>
          <w:rFonts w:ascii="Times New Roman" w:hAnsi="Times New Roman" w:cs="Times New Roman"/>
          <w:b/>
          <w:caps/>
          <w:sz w:val="24"/>
          <w:szCs w:val="24"/>
        </w:rPr>
      </w:pPr>
      <w:r w:rsidRPr="000E70BD">
        <w:rPr>
          <w:rFonts w:ascii="Times New Roman" w:hAnsi="Times New Roman" w:cs="Times New Roman"/>
          <w:sz w:val="24"/>
          <w:szCs w:val="24"/>
        </w:rPr>
        <w:t xml:space="preserve">Дата подготовки обоснования Н(М)ЦК </w:t>
      </w:r>
      <w:proofErr w:type="gramStart"/>
      <w:r w:rsidRPr="000E70BD">
        <w:rPr>
          <w:rFonts w:ascii="Times New Roman" w:hAnsi="Times New Roman" w:cs="Times New Roman"/>
          <w:sz w:val="24"/>
          <w:szCs w:val="24"/>
        </w:rPr>
        <w:t>«</w:t>
      </w:r>
      <w:r w:rsidR="00BA17A0">
        <w:rPr>
          <w:rFonts w:ascii="Times New Roman" w:hAnsi="Times New Roman" w:cs="Times New Roman"/>
          <w:sz w:val="24"/>
          <w:szCs w:val="24"/>
        </w:rPr>
        <w:t xml:space="preserve">  </w:t>
      </w:r>
      <w:proofErr w:type="gramEnd"/>
      <w:r w:rsidR="00BA17A0">
        <w:rPr>
          <w:rFonts w:ascii="Times New Roman" w:hAnsi="Times New Roman" w:cs="Times New Roman"/>
          <w:sz w:val="24"/>
          <w:szCs w:val="24"/>
        </w:rPr>
        <w:t xml:space="preserve"> </w:t>
      </w:r>
      <w:r w:rsidRPr="000E70BD">
        <w:rPr>
          <w:rFonts w:ascii="Times New Roman" w:hAnsi="Times New Roman" w:cs="Times New Roman"/>
          <w:sz w:val="24"/>
          <w:szCs w:val="24"/>
        </w:rPr>
        <w:t xml:space="preserve">» </w:t>
      </w:r>
      <w:r w:rsidR="00BA17A0">
        <w:rPr>
          <w:rFonts w:ascii="Times New Roman" w:hAnsi="Times New Roman" w:cs="Times New Roman"/>
          <w:sz w:val="24"/>
          <w:szCs w:val="24"/>
        </w:rPr>
        <w:t xml:space="preserve">                 </w:t>
      </w:r>
      <w:r w:rsidRPr="000E70BD">
        <w:rPr>
          <w:rFonts w:ascii="Times New Roman" w:hAnsi="Times New Roman" w:cs="Times New Roman"/>
          <w:sz w:val="24"/>
          <w:szCs w:val="24"/>
        </w:rPr>
        <w:t>202</w:t>
      </w:r>
      <w:r w:rsidR="00B542D7">
        <w:rPr>
          <w:rFonts w:ascii="Times New Roman" w:hAnsi="Times New Roman" w:cs="Times New Roman"/>
          <w:sz w:val="24"/>
          <w:szCs w:val="24"/>
        </w:rPr>
        <w:t>6</w:t>
      </w:r>
      <w:r w:rsidRPr="000E70BD">
        <w:rPr>
          <w:rFonts w:ascii="Times New Roman" w:hAnsi="Times New Roman" w:cs="Times New Roman"/>
          <w:sz w:val="24"/>
          <w:szCs w:val="24"/>
        </w:rPr>
        <w:t xml:space="preserve"> года.</w:t>
      </w:r>
    </w:p>
    <w:p w:rsidR="00541A43" w:rsidRPr="00D6138C" w:rsidRDefault="00541A43" w:rsidP="00541A43">
      <w:pPr>
        <w:suppressAutoHyphens/>
        <w:spacing w:after="0" w:line="240" w:lineRule="auto"/>
        <w:ind w:firstLine="680"/>
        <w:jc w:val="both"/>
        <w:rPr>
          <w:rFonts w:ascii="Times New Roman" w:hAnsi="Times New Roman" w:cs="Times New Roman"/>
          <w:sz w:val="24"/>
          <w:szCs w:val="24"/>
        </w:rPr>
      </w:pPr>
    </w:p>
    <w:p w:rsidR="003A1833" w:rsidRDefault="00173203" w:rsidP="00541A43">
      <w:pPr>
        <w:spacing w:after="0" w:line="240" w:lineRule="auto"/>
        <w:ind w:firstLine="680"/>
        <w:jc w:val="both"/>
      </w:pPr>
    </w:p>
    <w:sectPr w:rsidR="003A1833" w:rsidSect="00B87BC1">
      <w:footerReference w:type="default" r:id="rId6"/>
      <w:pgSz w:w="11906" w:h="16838"/>
      <w:pgMar w:top="851" w:right="851" w:bottom="851"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3203" w:rsidRDefault="00173203" w:rsidP="00606E2A">
      <w:pPr>
        <w:spacing w:after="0" w:line="240" w:lineRule="auto"/>
      </w:pPr>
      <w:r>
        <w:separator/>
      </w:r>
    </w:p>
  </w:endnote>
  <w:endnote w:type="continuationSeparator" w:id="0">
    <w:p w:rsidR="00173203" w:rsidRDefault="00173203" w:rsidP="00606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Полужирный">
    <w:panose1 w:val="02020803070505020304"/>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0821758"/>
      <w:docPartObj>
        <w:docPartGallery w:val="Page Numbers (Bottom of Page)"/>
        <w:docPartUnique/>
      </w:docPartObj>
    </w:sdtPr>
    <w:sdtEndPr>
      <w:rPr>
        <w:rFonts w:ascii="Times New Roman" w:hAnsi="Times New Roman" w:cs="Times New Roman"/>
        <w:sz w:val="24"/>
        <w:szCs w:val="24"/>
      </w:rPr>
    </w:sdtEndPr>
    <w:sdtContent>
      <w:p w:rsidR="00B87BC1" w:rsidRPr="00B87BC1" w:rsidRDefault="00B87BC1">
        <w:pPr>
          <w:pStyle w:val="a5"/>
          <w:jc w:val="center"/>
          <w:rPr>
            <w:rFonts w:ascii="Times New Roman" w:hAnsi="Times New Roman" w:cs="Times New Roman"/>
            <w:sz w:val="24"/>
            <w:szCs w:val="24"/>
          </w:rPr>
        </w:pPr>
        <w:r w:rsidRPr="00B87BC1">
          <w:rPr>
            <w:rFonts w:ascii="Times New Roman" w:hAnsi="Times New Roman" w:cs="Times New Roman"/>
            <w:sz w:val="24"/>
            <w:szCs w:val="24"/>
          </w:rPr>
          <w:fldChar w:fldCharType="begin"/>
        </w:r>
        <w:r w:rsidRPr="00B87BC1">
          <w:rPr>
            <w:rFonts w:ascii="Times New Roman" w:hAnsi="Times New Roman" w:cs="Times New Roman"/>
            <w:sz w:val="24"/>
            <w:szCs w:val="24"/>
          </w:rPr>
          <w:instrText>PAGE   \* MERGEFORMAT</w:instrText>
        </w:r>
        <w:r w:rsidRPr="00B87BC1">
          <w:rPr>
            <w:rFonts w:ascii="Times New Roman" w:hAnsi="Times New Roman" w:cs="Times New Roman"/>
            <w:sz w:val="24"/>
            <w:szCs w:val="24"/>
          </w:rPr>
          <w:fldChar w:fldCharType="separate"/>
        </w:r>
        <w:r w:rsidRPr="00B87BC1">
          <w:rPr>
            <w:rFonts w:ascii="Times New Roman" w:hAnsi="Times New Roman" w:cs="Times New Roman"/>
            <w:sz w:val="24"/>
            <w:szCs w:val="24"/>
          </w:rPr>
          <w:t>2</w:t>
        </w:r>
        <w:r w:rsidRPr="00B87BC1">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3203" w:rsidRDefault="00173203" w:rsidP="00606E2A">
      <w:pPr>
        <w:spacing w:after="0" w:line="240" w:lineRule="auto"/>
      </w:pPr>
      <w:r>
        <w:separator/>
      </w:r>
    </w:p>
  </w:footnote>
  <w:footnote w:type="continuationSeparator" w:id="0">
    <w:p w:rsidR="00173203" w:rsidRDefault="00173203" w:rsidP="00606E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E2A"/>
    <w:rsid w:val="000B4A0C"/>
    <w:rsid w:val="000E70BD"/>
    <w:rsid w:val="00173203"/>
    <w:rsid w:val="002865EE"/>
    <w:rsid w:val="002979AD"/>
    <w:rsid w:val="00306974"/>
    <w:rsid w:val="00336B56"/>
    <w:rsid w:val="00494DBA"/>
    <w:rsid w:val="004A5509"/>
    <w:rsid w:val="00541A43"/>
    <w:rsid w:val="00577F7A"/>
    <w:rsid w:val="00606E2A"/>
    <w:rsid w:val="00615DCD"/>
    <w:rsid w:val="00682C67"/>
    <w:rsid w:val="00717947"/>
    <w:rsid w:val="00750D7A"/>
    <w:rsid w:val="00764446"/>
    <w:rsid w:val="00820061"/>
    <w:rsid w:val="00935065"/>
    <w:rsid w:val="009933FC"/>
    <w:rsid w:val="009A6337"/>
    <w:rsid w:val="009B3E5F"/>
    <w:rsid w:val="00AC5EC9"/>
    <w:rsid w:val="00AD2BA4"/>
    <w:rsid w:val="00B542D7"/>
    <w:rsid w:val="00B87BC1"/>
    <w:rsid w:val="00BA17A0"/>
    <w:rsid w:val="00C209EF"/>
    <w:rsid w:val="00D45C48"/>
    <w:rsid w:val="00FB5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8EFE6"/>
  <w15:chartTrackingRefBased/>
  <w15:docId w15:val="{AE7232FF-75E3-46DB-A59B-22DCE804A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6E2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06E2A"/>
  </w:style>
  <w:style w:type="paragraph" w:styleId="a5">
    <w:name w:val="footer"/>
    <w:basedOn w:val="a"/>
    <w:link w:val="a6"/>
    <w:uiPriority w:val="99"/>
    <w:unhideWhenUsed/>
    <w:rsid w:val="00606E2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06E2A"/>
  </w:style>
  <w:style w:type="table" w:styleId="a7">
    <w:name w:val="Table Grid"/>
    <w:basedOn w:val="a1"/>
    <w:uiPriority w:val="39"/>
    <w:rsid w:val="00606E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0"/>
    <w:rsid w:val="00541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9914">
      <w:bodyDiv w:val="1"/>
      <w:marLeft w:val="0"/>
      <w:marRight w:val="0"/>
      <w:marTop w:val="0"/>
      <w:marBottom w:val="0"/>
      <w:divBdr>
        <w:top w:val="none" w:sz="0" w:space="0" w:color="auto"/>
        <w:left w:val="none" w:sz="0" w:space="0" w:color="auto"/>
        <w:bottom w:val="none" w:sz="0" w:space="0" w:color="auto"/>
        <w:right w:val="none" w:sz="0" w:space="0" w:color="auto"/>
      </w:divBdr>
    </w:div>
    <w:div w:id="847137615">
      <w:bodyDiv w:val="1"/>
      <w:marLeft w:val="0"/>
      <w:marRight w:val="0"/>
      <w:marTop w:val="0"/>
      <w:marBottom w:val="0"/>
      <w:divBdr>
        <w:top w:val="none" w:sz="0" w:space="0" w:color="auto"/>
        <w:left w:val="none" w:sz="0" w:space="0" w:color="auto"/>
        <w:bottom w:val="none" w:sz="0" w:space="0" w:color="auto"/>
        <w:right w:val="none" w:sz="0" w:space="0" w:color="auto"/>
      </w:divBdr>
    </w:div>
    <w:div w:id="177617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636</Words>
  <Characters>3630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Акимова Елена Анатольевна</dc:creator>
  <cp:keywords/>
  <dc:description/>
  <cp:lastModifiedBy>Акимова Елена Анатольевна</cp:lastModifiedBy>
  <cp:revision>11</cp:revision>
  <dcterms:created xsi:type="dcterms:W3CDTF">2024-09-19T08:36:00Z</dcterms:created>
  <dcterms:modified xsi:type="dcterms:W3CDTF">2026-04-29T10:58:00Z</dcterms:modified>
</cp:coreProperties>
</file>