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36"/>
        </w:rPr>
        <w:t>Лист согласования</w:t>
      </w:r>
    </w:p>
    <w:p>
      <w:r>
        <w:rPr>
          <w:rFonts w:ascii="DejaVu Serif Condensed" w:hAnsi="DejaVu Serif Condensed"/>
          <w:sz w:val="18"/>
        </w:rPr>
        <w:t>Номер заявки: ТЗ-260515-331664</w:t>
      </w:r>
    </w:p>
    <w:p>
      <w:r>
        <w:rPr>
          <w:rFonts w:ascii="DejaVu Serif Condensed" w:hAnsi="DejaVu Serif Condensed"/>
          <w:sz w:val="18"/>
        </w:rPr>
        <w:t>Название заявки: Оказание услуг по адаптации и сопровождению экземпляров Систем КонсультантПлюс (в том числе специальной копии Системы) на основе специального лицензионного сервисного программного обеспечения</w:t>
      </w:r>
    </w:p>
    <w:p>
      <w:r>
        <w:rPr>
          <w:rFonts w:ascii="DejaVu Serif Condensed" w:hAnsi="DejaVu Serif Condensed"/>
          <w:sz w:val="18"/>
        </w:rPr>
        <w:t>Тип заявки: Типы заявок (2026) → Технические задания для согласования самостоятельных закупок - 2026 → Закупка работ, услуг в сфере информатизации → Сопровождение СПС (КонсультантПлюс, Гарант, Кодекс)</w:t>
      </w:r>
    </w:p>
    <w:p>
      <w:r>
        <w:rPr>
          <w:rFonts w:ascii="DejaVu Serif Condensed" w:hAnsi="DejaVu Serif Condensed"/>
          <w:sz w:val="18"/>
        </w:rPr>
        <w:t>Сумма заявки: 97 380,40 р.</w:t>
      </w:r>
    </w:p>
    <w:p>
      <w:r/>
    </w:p>
    <w:sectPr w:rsidR="00FC693F" w:rsidRPr="0006063C" w:rsidSect="00034616">
      <w:pgSz w:w="15840" w:h="12240" w:orient="landscape"/>
      <w:pgMar w:top="1440" w:right="1800" w:bottom="1440" w:left="1800" w:header="720" w:footer="720" w:gutter="0"/>
      <w:cols w:space="720"/>
      <w:docGrid w:linePitch="360"/>
    </w:sectPr>
    <w:tbl>
      <w:tblPr>
        <w:tblStyle w:val=""/>
        <w:tblW w:w="5000" w:type="pct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</w:tblPr>
      <w:tblGrid>
        <w:gridCol w:w="505"/>
        <w:gridCol w:w="1394"/>
        <w:gridCol w:w="1644"/>
        <w:gridCol w:w="1400"/>
        <w:gridCol w:w="3580"/>
        <w:gridCol w:w="1580"/>
        <w:gridCol w:w="4100"/>
      </w:tblGrid>
      <w:tr>
        <w:tc>
          <w:tcPr>
            <w:tcW w:w="505" w:style="dxa"/>
            <w:gridSpan w:val="1"/>
            <w:shd w:val="clear" w:color="auto" w:fill="FFFFFF"/>
          </w:tcPr>
          <w:p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№</w:t>
            </w:r>
          </w:p>
        </w:tc>
        <w:tc>
          <w:tcPr>
            <w:tcW w:w="1394" w:style="dxa"/>
            <w:gridSpan w:val="1"/>
            <w:shd w:val="clear" w:color="auto" w:fill="FFFFFF"/>
          </w:tcPr>
          <w:p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Дата</w:t>
            </w:r>
          </w:p>
        </w:tc>
        <w:tc>
          <w:tcPr>
            <w:tcW w:w="1644" w:style="dxa"/>
            <w:gridSpan w:val="1"/>
            <w:shd w:val="clear" w:color="auto" w:fill="FFFFFF"/>
          </w:tcPr>
          <w:p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ФИО</w:t>
            </w:r>
          </w:p>
        </w:tc>
        <w:tc>
          <w:tcPr>
            <w:tcW w:w="1400" w:style="dxa"/>
            <w:gridSpan w:val="1"/>
            <w:shd w:val="clear" w:color="auto" w:fill="FFFFFF"/>
          </w:tcPr>
          <w:p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Должность</w:t>
            </w:r>
          </w:p>
        </w:tc>
        <w:tc>
          <w:tcPr>
            <w:tcW w:w="3580" w:style="dxa"/>
            <w:gridSpan w:val="1"/>
            <w:shd w:val="clear" w:color="auto" w:fill="FFFFFF"/>
          </w:tcPr>
          <w:p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Организация/группа/</w:t>
              <w:br/>
              <w:t>пользователь</w:t>
            </w:r>
          </w:p>
        </w:tc>
        <w:tc>
          <w:tcPr>
            <w:tcW w:w="1580" w:style="dxa"/>
            <w:gridSpan w:val="1"/>
            <w:shd w:val="clear" w:color="auto" w:fill="FFFFFF"/>
          </w:tcPr>
          <w:p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Статус</w:t>
            </w:r>
          </w:p>
        </w:tc>
        <w:tc>
          <w:tcPr>
            <w:tcW w:w="4100" w:style="dxa"/>
            <w:gridSpan w:val="1"/>
            <w:shd w:val="clear" w:color="auto" w:fill="FFFFFF"/>
          </w:tcPr>
          <w:p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Подпись</w:t>
            </w:r>
          </w:p>
        </w:tc>
      </w:tr>
      <w:tr>
        <w:tc>
          <w:tcPr>
            <w:tcW w:w="505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1</w:t>
            </w:r>
          </w:p>
        </w:tc>
        <w:tc>
          <w:tcPr>
            <w:tcW w:w="1394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15.05.2026 12:50:02</w:t>
            </w:r>
          </w:p>
        </w:tc>
        <w:tc>
          <w:tcPr>
            <w:tcW w:w="1644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Воропаева Римма Рубеновна</w:t>
            </w:r>
          </w:p>
        </w:tc>
        <w:tc>
          <w:tcPr>
            <w:tcW w:w="140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Не подписано</w:t>
            </w:r>
          </w:p>
        </w:tc>
        <w:tc>
          <w:tcPr>
            <w:tcW w:w="358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Государственное бюджетное дошкольное образовательное учреждение детский сад №51 компенсирующего вида  Приморского района Санкт-Петербурга</w:t>
            </w:r>
          </w:p>
        </w:tc>
        <w:tc>
          <w:tcPr>
            <w:tcW w:w="158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410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</w:r>
          </w:p>
        </w:tc>
      </w:tr>
      <w:tr>
        <w:tc>
          <w:tcPr>
            <w:tcW w:w="505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2</w:t>
            </w:r>
          </w:p>
        </w:tc>
        <w:tc>
          <w:tcPr>
            <w:tcW w:w="1394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15.05.2026 15:33:55</w:t>
            </w:r>
          </w:p>
        </w:tc>
        <w:tc>
          <w:tcPr>
            <w:tcW w:w="1644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Васильев Владислав Михайлович</w:t>
            </w:r>
          </w:p>
        </w:tc>
        <w:tc>
          <w:tcPr>
            <w:tcW w:w="140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Не подписано</w:t>
            </w:r>
          </w:p>
        </w:tc>
        <w:tc>
          <w:tcPr>
            <w:tcW w:w="358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(ИОГВ) Администрация Приморского района Санкт-Петербурга</w:t>
            </w:r>
          </w:p>
        </w:tc>
        <w:tc>
          <w:tcPr>
            <w:tcW w:w="158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410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</w:r>
          </w:p>
        </w:tc>
      </w:tr>
      <w:tr>
        <w:tc>
          <w:tcPr>
            <w:tcW w:w="505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3</w:t>
            </w:r>
          </w:p>
        </w:tc>
        <w:tc>
          <w:tcPr>
            <w:tcW w:w="1394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18.05.2026 09:07:28</w:t>
            </w:r>
          </w:p>
        </w:tc>
        <w:tc>
          <w:tcPr>
            <w:tcW w:w="1644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Чекмарев Михаил Александрович</w:t>
            </w:r>
          </w:p>
        </w:tc>
        <w:tc>
          <w:tcPr>
            <w:tcW w:w="140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Не подписано</w:t>
            </w:r>
          </w:p>
        </w:tc>
        <w:tc>
          <w:tcPr>
            <w:tcW w:w="358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Эксперты по закупке услуг в сфере информатизации</w:t>
            </w:r>
          </w:p>
        </w:tc>
        <w:tc>
          <w:tcPr>
            <w:tcW w:w="158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410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</w:r>
          </w:p>
        </w:tc>
      </w:tr>
      <w:tr>
        <w:tc>
          <w:tcPr>
            <w:tcW w:w="505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4</w:t>
            </w:r>
          </w:p>
        </w:tc>
        <w:tc>
          <w:tcPr>
            <w:tcW w:w="1394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18.05.2026 12:12:03</w:t>
            </w:r>
          </w:p>
        </w:tc>
        <w:tc>
          <w:tcPr>
            <w:tcW w:w="1644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Администратор КИС _</w:t>
            </w:r>
          </w:p>
        </w:tc>
        <w:tc>
          <w:tcPr>
            <w:tcW w:w="140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Не подписано</w:t>
            </w:r>
          </w:p>
        </w:tc>
        <w:tc>
          <w:tcPr>
            <w:tcW w:w="358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Согласование КИС</w:t>
            </w:r>
          </w:p>
        </w:tc>
        <w:tc>
          <w:tcPr>
            <w:tcW w:w="158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410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</w:r>
          </w:p>
        </w:tc>
      </w:tr>
    </w:tbl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