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7FD" w:rsidRDefault="002E17FD" w:rsidP="002E17FD">
      <w:pPr>
        <w:jc w:val="right"/>
        <w:rPr>
          <w:sz w:val="24"/>
          <w:szCs w:val="24"/>
        </w:rPr>
      </w:pPr>
      <w:r w:rsidRPr="00BC6CB6">
        <w:rPr>
          <w:sz w:val="24"/>
          <w:szCs w:val="24"/>
        </w:rPr>
        <w:t>Приложение №</w:t>
      </w:r>
      <w:r>
        <w:rPr>
          <w:sz w:val="24"/>
          <w:szCs w:val="24"/>
        </w:rPr>
        <w:t>3</w:t>
      </w:r>
    </w:p>
    <w:p w:rsidR="002E17FD" w:rsidRPr="00BC6CB6" w:rsidRDefault="002E17FD" w:rsidP="002E17FD">
      <w:pPr>
        <w:ind w:left="284" w:firstLine="567"/>
        <w:jc w:val="right"/>
        <w:rPr>
          <w:sz w:val="24"/>
          <w:szCs w:val="24"/>
        </w:rPr>
      </w:pPr>
    </w:p>
    <w:p w:rsidR="002E17FD" w:rsidRPr="008F0E7D" w:rsidRDefault="002E17FD" w:rsidP="002E17F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Расчет и о</w:t>
      </w:r>
      <w:r w:rsidRPr="008F0E7D">
        <w:rPr>
          <w:b/>
          <w:sz w:val="24"/>
          <w:szCs w:val="24"/>
        </w:rPr>
        <w:t>боснование цены контракта</w:t>
      </w:r>
    </w:p>
    <w:p w:rsidR="008F0E7D" w:rsidRDefault="008F0E7D" w:rsidP="008F0E7D">
      <w:pPr>
        <w:ind w:left="284" w:right="-42" w:firstLine="567"/>
        <w:jc w:val="both"/>
        <w:rPr>
          <w:sz w:val="24"/>
          <w:szCs w:val="24"/>
        </w:rPr>
      </w:pPr>
    </w:p>
    <w:p w:rsidR="0091619F" w:rsidRPr="007570E7" w:rsidRDefault="002E17FD" w:rsidP="0091619F">
      <w:pPr>
        <w:ind w:right="-42" w:firstLine="851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Цена контракта</w:t>
      </w:r>
      <w:r w:rsidRPr="008F0E7D">
        <w:rPr>
          <w:sz w:val="24"/>
          <w:szCs w:val="24"/>
        </w:rPr>
        <w:t xml:space="preserve"> определена и обоснована в соответствии с требованиями </w:t>
      </w:r>
      <w:hyperlink r:id="rId5" w:anchor="/document/70353464/entry/22" w:history="1">
        <w:r w:rsidRPr="008F0E7D">
          <w:rPr>
            <w:sz w:val="24"/>
            <w:szCs w:val="24"/>
          </w:rPr>
          <w:t>статьи 22</w:t>
        </w:r>
      </w:hyperlink>
      <w:r w:rsidRPr="008F0E7D">
        <w:rPr>
          <w:sz w:val="24"/>
          <w:szCs w:val="24"/>
        </w:rPr>
        <w:t> Закона и </w:t>
      </w:r>
      <w:hyperlink r:id="rId6" w:anchor="/document/70473958/entry/1000" w:history="1">
        <w:r w:rsidRPr="008F0E7D">
          <w:rPr>
            <w:sz w:val="24"/>
            <w:szCs w:val="24"/>
          </w:rPr>
          <w:t>методических рекомендаций</w:t>
        </w:r>
      </w:hyperlink>
      <w:r w:rsidRPr="008F0E7D">
        <w:rPr>
          <w:sz w:val="24"/>
          <w:szCs w:val="24"/>
        </w:rPr>
        <w:t> 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 </w:t>
      </w:r>
      <w:hyperlink r:id="rId7" w:anchor="/document/70473958/entry/0" w:history="1">
        <w:r w:rsidRPr="008F0E7D">
          <w:rPr>
            <w:sz w:val="24"/>
            <w:szCs w:val="24"/>
          </w:rPr>
          <w:t>приказом</w:t>
        </w:r>
      </w:hyperlink>
      <w:r w:rsidRPr="008F0E7D">
        <w:rPr>
          <w:sz w:val="24"/>
          <w:szCs w:val="24"/>
        </w:rPr>
        <w:t> Министерства экономического развития Российской Федерации от 02.10.2013 N 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</w:t>
      </w:r>
      <w:proofErr w:type="gramEnd"/>
      <w:r w:rsidRPr="008F0E7D">
        <w:rPr>
          <w:sz w:val="24"/>
          <w:szCs w:val="24"/>
        </w:rPr>
        <w:t xml:space="preserve"> (подрядчиком, исполнителем)"</w:t>
      </w:r>
      <w:r>
        <w:rPr>
          <w:sz w:val="24"/>
          <w:szCs w:val="24"/>
        </w:rPr>
        <w:t xml:space="preserve"> </w:t>
      </w:r>
      <w:r w:rsidRPr="00C43265">
        <w:rPr>
          <w:sz w:val="24"/>
          <w:szCs w:val="24"/>
        </w:rPr>
        <w:t>(далее - Методические рекомендации)</w:t>
      </w:r>
      <w:r w:rsidRPr="008F0E7D">
        <w:rPr>
          <w:sz w:val="24"/>
          <w:szCs w:val="24"/>
        </w:rPr>
        <w:t xml:space="preserve">, посредством применения следующего метода: </w:t>
      </w:r>
      <w:r w:rsidR="0091619F" w:rsidRPr="007570E7">
        <w:rPr>
          <w:sz w:val="24"/>
          <w:szCs w:val="24"/>
        </w:rPr>
        <w:t>метода сопоставимых рыночных цен (анализа рынка).</w:t>
      </w:r>
    </w:p>
    <w:p w:rsidR="0091619F" w:rsidRDefault="0091619F" w:rsidP="0091619F">
      <w:pPr>
        <w:tabs>
          <w:tab w:val="left" w:pos="0"/>
          <w:tab w:val="center" w:pos="4677"/>
          <w:tab w:val="right" w:pos="9355"/>
        </w:tabs>
        <w:ind w:right="-42" w:firstLine="851"/>
        <w:jc w:val="both"/>
        <w:rPr>
          <w:sz w:val="24"/>
          <w:szCs w:val="24"/>
        </w:rPr>
      </w:pPr>
      <w:r w:rsidRPr="0091619F">
        <w:rPr>
          <w:sz w:val="24"/>
          <w:szCs w:val="24"/>
        </w:rPr>
        <w:t>Для определения цены контракта метода сопоставимых рыночных цен (анализа рынка) использовалась информация из Реестра товаров для обеспечения нужд</w:t>
      </w:r>
      <w:proofErr w:type="gramStart"/>
      <w:r w:rsidRPr="0091619F">
        <w:rPr>
          <w:sz w:val="24"/>
          <w:szCs w:val="24"/>
        </w:rPr>
        <w:t xml:space="preserve"> С</w:t>
      </w:r>
      <w:proofErr w:type="gramEnd"/>
      <w:r w:rsidRPr="0091619F">
        <w:rPr>
          <w:sz w:val="24"/>
          <w:szCs w:val="24"/>
        </w:rPr>
        <w:t xml:space="preserve">анкт Петербурга (на </w:t>
      </w:r>
      <w:r>
        <w:rPr>
          <w:sz w:val="24"/>
          <w:szCs w:val="24"/>
        </w:rPr>
        <w:t xml:space="preserve">2 </w:t>
      </w:r>
      <w:r w:rsidRPr="0091619F">
        <w:rPr>
          <w:sz w:val="24"/>
          <w:szCs w:val="24"/>
        </w:rPr>
        <w:t>квартал 2026 года) в соответствии с п. 3 Приложения № 3 к постановлению Правительства Санкт-Петербурга от 28 сентября 2016 года N 840 «Об утверждении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Санкт-Петербурга».</w:t>
      </w:r>
    </w:p>
    <w:p w:rsidR="0091619F" w:rsidRDefault="0091619F" w:rsidP="00B2399F">
      <w:pPr>
        <w:tabs>
          <w:tab w:val="left" w:pos="0"/>
          <w:tab w:val="center" w:pos="4677"/>
          <w:tab w:val="right" w:pos="9355"/>
        </w:tabs>
        <w:ind w:right="-42" w:firstLine="851"/>
        <w:jc w:val="both"/>
        <w:rPr>
          <w:sz w:val="24"/>
          <w:szCs w:val="24"/>
        </w:rPr>
      </w:pPr>
      <w:proofErr w:type="gramStart"/>
      <w:r w:rsidRPr="00B2399F">
        <w:rPr>
          <w:sz w:val="24"/>
          <w:szCs w:val="24"/>
        </w:rPr>
        <w:t>Заказчиком не применяется при обосновании цены контракта подпункт «в» пункта 7 Постановления Правительства Российской Федерации от 23 декабря 2024 г. N 1875 “О мерах по предоставлению национального режима при осуществлении закупок товаров, работ, услуг для обеспечения гос</w:t>
      </w:r>
      <w:bookmarkStart w:id="0" w:name="_GoBack"/>
      <w:bookmarkEnd w:id="0"/>
      <w:r w:rsidRPr="00B2399F">
        <w:rPr>
          <w:sz w:val="24"/>
          <w:szCs w:val="24"/>
        </w:rPr>
        <w:t>ударственных и муниципальных нужд, закупок товаров, работ, услуг отдельными видами юридических лиц” (далее – Постановление № 1875) в соответствии абзацем четвертым подпункта «г» пункта 7 Постановление</w:t>
      </w:r>
      <w:proofErr w:type="gramEnd"/>
      <w:r w:rsidRPr="00B2399F">
        <w:rPr>
          <w:sz w:val="24"/>
          <w:szCs w:val="24"/>
        </w:rPr>
        <w:t xml:space="preserve"> № 1875 (осуществляется закупка товаров, при которой цена, заключаемого с единственным поставщиком (исполнителем, подрядчиком) контракта  не превышает 1 млн. рублей и при этом ни одна из использованных при определении таких цен цена единицы товара не превышает 5 тыс. рублей)</w:t>
      </w:r>
      <w:r w:rsidR="00B2399F">
        <w:rPr>
          <w:sz w:val="24"/>
          <w:szCs w:val="24"/>
        </w:rPr>
        <w:t>.</w:t>
      </w:r>
    </w:p>
    <w:p w:rsidR="0091619F" w:rsidRDefault="0091619F" w:rsidP="0091619F">
      <w:pPr>
        <w:ind w:firstLine="567"/>
        <w:jc w:val="both"/>
        <w:rPr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3369"/>
        <w:gridCol w:w="1113"/>
        <w:gridCol w:w="819"/>
        <w:gridCol w:w="1445"/>
        <w:gridCol w:w="1417"/>
        <w:gridCol w:w="1134"/>
      </w:tblGrid>
      <w:tr w:rsidR="0091619F" w:rsidRPr="0091619F" w:rsidTr="0091619F">
        <w:trPr>
          <w:trHeight w:val="20"/>
        </w:trPr>
        <w:tc>
          <w:tcPr>
            <w:tcW w:w="459" w:type="dxa"/>
            <w:shd w:val="clear" w:color="auto" w:fill="auto"/>
            <w:noWrap/>
            <w:vAlign w:val="center"/>
            <w:hideMark/>
          </w:tcPr>
          <w:p w:rsidR="0091619F" w:rsidRPr="0091619F" w:rsidRDefault="0091619F" w:rsidP="004E5587">
            <w:pPr>
              <w:spacing w:line="0" w:lineRule="atLeast"/>
              <w:jc w:val="center"/>
              <w:rPr>
                <w:color w:val="000000"/>
                <w:sz w:val="20"/>
                <w:szCs w:val="22"/>
              </w:rPr>
            </w:pPr>
            <w:r w:rsidRPr="0091619F">
              <w:rPr>
                <w:color w:val="000000"/>
                <w:sz w:val="20"/>
                <w:szCs w:val="22"/>
              </w:rPr>
              <w:t xml:space="preserve">№ </w:t>
            </w:r>
            <w:proofErr w:type="gramStart"/>
            <w:r w:rsidRPr="0091619F">
              <w:rPr>
                <w:color w:val="000000"/>
                <w:sz w:val="20"/>
                <w:szCs w:val="22"/>
              </w:rPr>
              <w:t>п</w:t>
            </w:r>
            <w:proofErr w:type="gramEnd"/>
            <w:r w:rsidRPr="0091619F">
              <w:rPr>
                <w:color w:val="000000"/>
                <w:sz w:val="20"/>
                <w:szCs w:val="22"/>
              </w:rPr>
              <w:t>/п</w:t>
            </w:r>
          </w:p>
        </w:tc>
        <w:tc>
          <w:tcPr>
            <w:tcW w:w="3369" w:type="dxa"/>
            <w:shd w:val="clear" w:color="auto" w:fill="auto"/>
            <w:noWrap/>
            <w:vAlign w:val="center"/>
            <w:hideMark/>
          </w:tcPr>
          <w:p w:rsidR="0091619F" w:rsidRPr="0091619F" w:rsidRDefault="0091619F" w:rsidP="004E5587">
            <w:pPr>
              <w:spacing w:line="0" w:lineRule="atLeast"/>
              <w:jc w:val="center"/>
              <w:rPr>
                <w:color w:val="000000"/>
                <w:sz w:val="20"/>
                <w:szCs w:val="22"/>
              </w:rPr>
            </w:pPr>
            <w:r w:rsidRPr="0091619F">
              <w:rPr>
                <w:color w:val="000000"/>
                <w:sz w:val="20"/>
                <w:szCs w:val="22"/>
              </w:rPr>
              <w:t>Наименование товара</w:t>
            </w:r>
          </w:p>
        </w:tc>
        <w:tc>
          <w:tcPr>
            <w:tcW w:w="1023" w:type="dxa"/>
            <w:shd w:val="clear" w:color="auto" w:fill="auto"/>
            <w:vAlign w:val="center"/>
            <w:hideMark/>
          </w:tcPr>
          <w:p w:rsidR="0091619F" w:rsidRPr="0091619F" w:rsidRDefault="0091619F" w:rsidP="004E5587">
            <w:pPr>
              <w:spacing w:line="0" w:lineRule="atLeast"/>
              <w:jc w:val="center"/>
              <w:rPr>
                <w:color w:val="000000"/>
                <w:sz w:val="20"/>
                <w:szCs w:val="22"/>
              </w:rPr>
            </w:pPr>
            <w:r w:rsidRPr="0091619F">
              <w:rPr>
                <w:color w:val="000000"/>
                <w:sz w:val="20"/>
                <w:szCs w:val="22"/>
              </w:rPr>
              <w:t>Единица измерения</w:t>
            </w:r>
          </w:p>
        </w:tc>
        <w:tc>
          <w:tcPr>
            <w:tcW w:w="819" w:type="dxa"/>
            <w:shd w:val="clear" w:color="auto" w:fill="auto"/>
            <w:vAlign w:val="center"/>
            <w:hideMark/>
          </w:tcPr>
          <w:p w:rsidR="0091619F" w:rsidRPr="0091619F" w:rsidRDefault="0091619F" w:rsidP="004E5587">
            <w:pPr>
              <w:spacing w:line="0" w:lineRule="atLeast"/>
              <w:jc w:val="center"/>
              <w:rPr>
                <w:color w:val="000000"/>
                <w:sz w:val="20"/>
                <w:szCs w:val="22"/>
              </w:rPr>
            </w:pPr>
            <w:r w:rsidRPr="0091619F">
              <w:rPr>
                <w:color w:val="000000"/>
                <w:sz w:val="20"/>
                <w:szCs w:val="22"/>
              </w:rPr>
              <w:t>Кол-во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1619F" w:rsidRPr="0091619F" w:rsidRDefault="0091619F" w:rsidP="004E5587">
            <w:pPr>
              <w:spacing w:line="0" w:lineRule="atLeast"/>
              <w:jc w:val="center"/>
              <w:rPr>
                <w:color w:val="000000"/>
                <w:sz w:val="20"/>
                <w:szCs w:val="22"/>
              </w:rPr>
            </w:pPr>
            <w:r w:rsidRPr="0091619F">
              <w:rPr>
                <w:color w:val="000000"/>
                <w:sz w:val="20"/>
                <w:szCs w:val="22"/>
              </w:rPr>
              <w:t>КОД ККН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1619F" w:rsidRPr="0091619F" w:rsidRDefault="0091619F" w:rsidP="0091619F">
            <w:pPr>
              <w:spacing w:line="0" w:lineRule="atLeast"/>
              <w:jc w:val="center"/>
              <w:rPr>
                <w:color w:val="000000"/>
                <w:sz w:val="20"/>
                <w:szCs w:val="22"/>
              </w:rPr>
            </w:pPr>
            <w:r w:rsidRPr="0091619F">
              <w:rPr>
                <w:color w:val="000000"/>
                <w:sz w:val="20"/>
                <w:szCs w:val="22"/>
              </w:rPr>
              <w:t>Реестр цен, 2 кв. 2026 г. (руб.)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1619F" w:rsidRPr="0091619F" w:rsidRDefault="0091619F" w:rsidP="004E5587">
            <w:pPr>
              <w:spacing w:line="0" w:lineRule="atLeast"/>
              <w:jc w:val="center"/>
              <w:rPr>
                <w:color w:val="000000"/>
                <w:sz w:val="20"/>
                <w:szCs w:val="22"/>
              </w:rPr>
            </w:pPr>
            <w:r w:rsidRPr="0091619F">
              <w:rPr>
                <w:color w:val="000000"/>
                <w:sz w:val="20"/>
                <w:szCs w:val="22"/>
              </w:rPr>
              <w:t>Расчет цены контракта (руб.)</w:t>
            </w:r>
          </w:p>
        </w:tc>
      </w:tr>
      <w:tr w:rsidR="0091619F" w:rsidRPr="0091619F" w:rsidTr="0091619F">
        <w:trPr>
          <w:trHeight w:val="20"/>
        </w:trPr>
        <w:tc>
          <w:tcPr>
            <w:tcW w:w="459" w:type="dxa"/>
            <w:shd w:val="clear" w:color="auto" w:fill="auto"/>
            <w:noWrap/>
            <w:vAlign w:val="center"/>
            <w:hideMark/>
          </w:tcPr>
          <w:p w:rsidR="0091619F" w:rsidRPr="0091619F" w:rsidRDefault="0091619F" w:rsidP="004E5587">
            <w:pPr>
              <w:spacing w:line="0" w:lineRule="atLeast"/>
              <w:jc w:val="center"/>
              <w:rPr>
                <w:color w:val="000000"/>
                <w:sz w:val="22"/>
                <w:szCs w:val="22"/>
              </w:rPr>
            </w:pPr>
            <w:r w:rsidRPr="0091619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69" w:type="dxa"/>
            <w:shd w:val="clear" w:color="auto" w:fill="auto"/>
            <w:vAlign w:val="center"/>
            <w:hideMark/>
          </w:tcPr>
          <w:p w:rsidR="0091619F" w:rsidRPr="0091619F" w:rsidRDefault="0091619F" w:rsidP="004E5587">
            <w:pPr>
              <w:spacing w:line="0" w:lineRule="atLeast"/>
              <w:rPr>
                <w:color w:val="000000"/>
                <w:sz w:val="22"/>
                <w:szCs w:val="22"/>
              </w:rPr>
            </w:pPr>
            <w:r w:rsidRPr="0091619F">
              <w:rPr>
                <w:color w:val="000000"/>
                <w:sz w:val="22"/>
                <w:szCs w:val="22"/>
              </w:rPr>
              <w:t>Стакан пластиковый для пищевых продуктов</w:t>
            </w:r>
          </w:p>
        </w:tc>
        <w:tc>
          <w:tcPr>
            <w:tcW w:w="1023" w:type="dxa"/>
            <w:shd w:val="clear" w:color="auto" w:fill="auto"/>
            <w:noWrap/>
            <w:vAlign w:val="center"/>
            <w:hideMark/>
          </w:tcPr>
          <w:p w:rsidR="0091619F" w:rsidRPr="0091619F" w:rsidRDefault="0091619F" w:rsidP="004E5587">
            <w:pPr>
              <w:jc w:val="center"/>
              <w:outlineLvl w:val="0"/>
              <w:rPr>
                <w:sz w:val="22"/>
                <w:szCs w:val="22"/>
              </w:rPr>
            </w:pPr>
            <w:proofErr w:type="gramStart"/>
            <w:r w:rsidRPr="0091619F"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19" w:type="dxa"/>
            <w:shd w:val="clear" w:color="auto" w:fill="auto"/>
            <w:noWrap/>
            <w:vAlign w:val="center"/>
            <w:hideMark/>
          </w:tcPr>
          <w:p w:rsidR="0091619F" w:rsidRPr="0091619F" w:rsidRDefault="0091619F" w:rsidP="004E5587">
            <w:pPr>
              <w:jc w:val="center"/>
              <w:rPr>
                <w:sz w:val="22"/>
                <w:szCs w:val="22"/>
              </w:rPr>
            </w:pPr>
            <w:r w:rsidRPr="0091619F">
              <w:rPr>
                <w:sz w:val="22"/>
                <w:szCs w:val="22"/>
              </w:rPr>
              <w:t>30000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1619F" w:rsidRPr="0091619F" w:rsidRDefault="0091619F" w:rsidP="004E5587">
            <w:pPr>
              <w:spacing w:line="0" w:lineRule="atLeast"/>
              <w:jc w:val="center"/>
              <w:rPr>
                <w:color w:val="000000"/>
                <w:sz w:val="22"/>
                <w:szCs w:val="22"/>
              </w:rPr>
            </w:pPr>
            <w:r w:rsidRPr="0091619F">
              <w:rPr>
                <w:color w:val="000000"/>
                <w:sz w:val="22"/>
                <w:szCs w:val="22"/>
              </w:rPr>
              <w:t>22.29.23.110-036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1619F" w:rsidRPr="0091619F" w:rsidRDefault="0091619F" w:rsidP="004E5587">
            <w:pPr>
              <w:jc w:val="center"/>
              <w:rPr>
                <w:sz w:val="22"/>
                <w:szCs w:val="22"/>
              </w:rPr>
            </w:pPr>
            <w:r w:rsidRPr="0091619F">
              <w:rPr>
                <w:sz w:val="22"/>
                <w:szCs w:val="22"/>
              </w:rPr>
              <w:t>2,06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1619F" w:rsidRPr="0091619F" w:rsidRDefault="0091619F" w:rsidP="004E5587">
            <w:pPr>
              <w:jc w:val="center"/>
              <w:rPr>
                <w:color w:val="000000"/>
                <w:sz w:val="22"/>
                <w:szCs w:val="22"/>
              </w:rPr>
            </w:pPr>
            <w:r w:rsidRPr="0091619F">
              <w:rPr>
                <w:color w:val="000000"/>
                <w:sz w:val="22"/>
                <w:szCs w:val="22"/>
              </w:rPr>
              <w:t>61800</w:t>
            </w:r>
          </w:p>
        </w:tc>
      </w:tr>
      <w:tr w:rsidR="00E476F6" w:rsidRPr="0091619F" w:rsidTr="00916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3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76F6" w:rsidRPr="0091619F" w:rsidRDefault="00E476F6" w:rsidP="002C2031">
            <w:pPr>
              <w:jc w:val="right"/>
              <w:rPr>
                <w:color w:val="000000"/>
                <w:sz w:val="22"/>
                <w:szCs w:val="22"/>
              </w:rPr>
            </w:pPr>
            <w:r w:rsidRPr="0091619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76F6" w:rsidRPr="0091619F" w:rsidRDefault="00FB3C12" w:rsidP="00BE204F">
            <w:pPr>
              <w:jc w:val="center"/>
              <w:outlineLvl w:val="0"/>
              <w:rPr>
                <w:sz w:val="22"/>
                <w:szCs w:val="22"/>
              </w:rPr>
            </w:pPr>
            <w:r w:rsidRPr="0091619F">
              <w:rPr>
                <w:sz w:val="22"/>
                <w:szCs w:val="22"/>
              </w:rPr>
              <w:t>61800</w:t>
            </w:r>
          </w:p>
        </w:tc>
      </w:tr>
    </w:tbl>
    <w:p w:rsidR="002E17FD" w:rsidRDefault="002E17FD" w:rsidP="002E17FD">
      <w:pPr>
        <w:tabs>
          <w:tab w:val="left" w:pos="0"/>
          <w:tab w:val="center" w:pos="4677"/>
          <w:tab w:val="right" w:pos="9355"/>
        </w:tabs>
        <w:ind w:right="-42"/>
        <w:jc w:val="both"/>
        <w:rPr>
          <w:b/>
          <w:sz w:val="20"/>
          <w:szCs w:val="20"/>
        </w:rPr>
      </w:pPr>
    </w:p>
    <w:p w:rsidR="002E17FD" w:rsidRDefault="002E17FD" w:rsidP="002E17FD">
      <w:pPr>
        <w:tabs>
          <w:tab w:val="left" w:pos="0"/>
          <w:tab w:val="center" w:pos="4677"/>
          <w:tab w:val="right" w:pos="9355"/>
        </w:tabs>
        <w:ind w:right="-42"/>
        <w:jc w:val="both"/>
        <w:rPr>
          <w:b/>
          <w:sz w:val="20"/>
          <w:szCs w:val="20"/>
        </w:rPr>
      </w:pPr>
    </w:p>
    <w:p w:rsidR="002E17FD" w:rsidRPr="005E0863" w:rsidRDefault="002E17FD" w:rsidP="002E17FD">
      <w:pPr>
        <w:tabs>
          <w:tab w:val="left" w:pos="0"/>
          <w:tab w:val="center" w:pos="4677"/>
          <w:tab w:val="right" w:pos="9355"/>
        </w:tabs>
        <w:ind w:right="-42"/>
        <w:jc w:val="both"/>
        <w:rPr>
          <w:sz w:val="36"/>
        </w:rPr>
      </w:pPr>
      <w:r w:rsidRPr="005E0863">
        <w:rPr>
          <w:rFonts w:eastAsiaTheme="minorHAnsi"/>
          <w:color w:val="000000"/>
          <w:sz w:val="24"/>
          <w:szCs w:val="20"/>
          <w:lang w:eastAsia="en-US"/>
        </w:rPr>
        <w:t>Работник контрактной службы:</w:t>
      </w:r>
    </w:p>
    <w:p w:rsidR="002E17FD" w:rsidRDefault="002E17FD" w:rsidP="002E17FD">
      <w:pPr>
        <w:ind w:right="-42"/>
        <w:jc w:val="both"/>
        <w:rPr>
          <w:rFonts w:eastAsiaTheme="minorHAnsi"/>
          <w:color w:val="000000"/>
          <w:sz w:val="20"/>
          <w:szCs w:val="20"/>
          <w:lang w:eastAsia="en-US"/>
        </w:rPr>
      </w:pPr>
    </w:p>
    <w:p w:rsidR="002E17FD" w:rsidRPr="005E0863" w:rsidRDefault="005E0863" w:rsidP="002E17FD">
      <w:pPr>
        <w:ind w:right="-42"/>
        <w:jc w:val="both"/>
        <w:rPr>
          <w:rFonts w:eastAsiaTheme="minorHAnsi"/>
          <w:color w:val="000000"/>
          <w:sz w:val="24"/>
          <w:szCs w:val="20"/>
          <w:lang w:eastAsia="en-US"/>
        </w:rPr>
      </w:pPr>
      <w:r>
        <w:rPr>
          <w:rFonts w:eastAsiaTheme="minorHAnsi"/>
          <w:color w:val="000000"/>
          <w:sz w:val="20"/>
          <w:szCs w:val="20"/>
          <w:lang w:eastAsia="en-US"/>
        </w:rPr>
        <w:t xml:space="preserve">      </w:t>
      </w:r>
      <w:r w:rsidR="002E17FD">
        <w:rPr>
          <w:rFonts w:eastAsiaTheme="minorHAnsi"/>
          <w:color w:val="000000"/>
          <w:sz w:val="20"/>
          <w:szCs w:val="20"/>
          <w:lang w:eastAsia="en-US"/>
        </w:rPr>
        <w:t xml:space="preserve">  </w:t>
      </w:r>
      <w:r w:rsidR="002E17FD" w:rsidRPr="005E0863">
        <w:rPr>
          <w:rFonts w:eastAsiaTheme="minorHAnsi"/>
          <w:color w:val="000000"/>
          <w:sz w:val="24"/>
          <w:szCs w:val="20"/>
          <w:lang w:eastAsia="en-US"/>
        </w:rPr>
        <w:t xml:space="preserve">Заведующий хозяйством                                                              </w:t>
      </w:r>
      <w:r>
        <w:rPr>
          <w:rFonts w:eastAsiaTheme="minorHAnsi"/>
          <w:color w:val="000000"/>
          <w:sz w:val="24"/>
          <w:szCs w:val="20"/>
          <w:lang w:eastAsia="en-US"/>
        </w:rPr>
        <w:t xml:space="preserve">    </w:t>
      </w:r>
      <w:r w:rsidR="002E17FD" w:rsidRPr="005E0863">
        <w:rPr>
          <w:rFonts w:eastAsiaTheme="minorHAnsi"/>
          <w:color w:val="000000"/>
          <w:sz w:val="24"/>
          <w:szCs w:val="20"/>
          <w:lang w:eastAsia="en-US"/>
        </w:rPr>
        <w:t xml:space="preserve"> Судьина Н.П.</w:t>
      </w:r>
    </w:p>
    <w:p w:rsidR="002E17FD" w:rsidRPr="00401BA4" w:rsidRDefault="005E0863" w:rsidP="002E17FD">
      <w:pPr>
        <w:ind w:right="-42"/>
        <w:jc w:val="both"/>
        <w:rPr>
          <w:color w:val="000000"/>
          <w:sz w:val="16"/>
          <w:szCs w:val="20"/>
        </w:rPr>
      </w:pPr>
      <w:r>
        <w:rPr>
          <w:rFonts w:eastAsiaTheme="minorHAnsi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AE845D" wp14:editId="5E18C723">
                <wp:simplePos x="0" y="0"/>
                <wp:positionH relativeFrom="column">
                  <wp:posOffset>2337435</wp:posOffset>
                </wp:positionH>
                <wp:positionV relativeFrom="paragraph">
                  <wp:posOffset>8890</wp:posOffset>
                </wp:positionV>
                <wp:extent cx="1423035" cy="0"/>
                <wp:effectExtent l="0" t="0" r="2476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30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4.05pt,.7pt" to="296.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" strokecolor="black [3040]"/>
            </w:pict>
          </mc:Fallback>
        </mc:AlternateContent>
      </w:r>
      <w:r>
        <w:rPr>
          <w:rFonts w:eastAsiaTheme="minorHAnsi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350A1F" wp14:editId="6FD22A64">
                <wp:simplePos x="0" y="0"/>
                <wp:positionH relativeFrom="column">
                  <wp:posOffset>6985</wp:posOffset>
                </wp:positionH>
                <wp:positionV relativeFrom="paragraph">
                  <wp:posOffset>4445</wp:posOffset>
                </wp:positionV>
                <wp:extent cx="2121535" cy="0"/>
                <wp:effectExtent l="0" t="0" r="1206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15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5pt,.35pt" to="167.6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" strokecolor="black [3040]"/>
            </w:pict>
          </mc:Fallback>
        </mc:AlternateContent>
      </w:r>
      <w:r w:rsidR="002E17FD">
        <w:rPr>
          <w:rFonts w:eastAsiaTheme="minorHAnsi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A3B1A6" wp14:editId="0EE319E1">
                <wp:simplePos x="0" y="0"/>
                <wp:positionH relativeFrom="column">
                  <wp:posOffset>3912235</wp:posOffset>
                </wp:positionH>
                <wp:positionV relativeFrom="paragraph">
                  <wp:posOffset>0</wp:posOffset>
                </wp:positionV>
                <wp:extent cx="1724025" cy="0"/>
                <wp:effectExtent l="0" t="0" r="9525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4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05pt,0" to="443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" strokecolor="black [3040]"/>
            </w:pict>
          </mc:Fallback>
        </mc:AlternateContent>
      </w:r>
      <w:r w:rsidR="002E17FD">
        <w:rPr>
          <w:rFonts w:eastAsiaTheme="minorHAnsi"/>
          <w:color w:val="000000"/>
          <w:sz w:val="16"/>
          <w:szCs w:val="20"/>
          <w:lang w:eastAsia="en-US"/>
        </w:rPr>
        <w:t xml:space="preserve">                              </w:t>
      </w:r>
      <w:r w:rsidR="002E17FD" w:rsidRPr="00401BA4">
        <w:rPr>
          <w:rFonts w:eastAsiaTheme="minorHAnsi"/>
          <w:color w:val="000000"/>
          <w:sz w:val="16"/>
          <w:szCs w:val="20"/>
          <w:lang w:eastAsia="en-US"/>
        </w:rPr>
        <w:t>(должность)</w:t>
      </w:r>
      <w:r w:rsidR="002E17FD" w:rsidRPr="00401BA4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="002E17FD">
        <w:rPr>
          <w:rFonts w:eastAsiaTheme="minorHAnsi"/>
          <w:color w:val="000000"/>
          <w:sz w:val="20"/>
          <w:szCs w:val="20"/>
          <w:lang w:eastAsia="en-US"/>
        </w:rPr>
        <w:t xml:space="preserve">                                               </w:t>
      </w:r>
      <w:r w:rsidR="002E17FD" w:rsidRPr="00401BA4">
        <w:rPr>
          <w:rFonts w:eastAsiaTheme="minorHAnsi"/>
          <w:color w:val="000000"/>
          <w:sz w:val="16"/>
          <w:szCs w:val="20"/>
          <w:lang w:eastAsia="en-US"/>
        </w:rPr>
        <w:t>(подпись)</w:t>
      </w:r>
      <w:r w:rsidR="002E17FD">
        <w:rPr>
          <w:rFonts w:eastAsiaTheme="minorHAnsi"/>
          <w:color w:val="000000"/>
          <w:sz w:val="16"/>
          <w:szCs w:val="20"/>
          <w:lang w:eastAsia="en-US"/>
        </w:rPr>
        <w:t xml:space="preserve">                                             </w:t>
      </w:r>
      <w:r w:rsidR="002E17FD" w:rsidRPr="00401BA4">
        <w:rPr>
          <w:rFonts w:eastAsiaTheme="minorHAnsi"/>
          <w:color w:val="000000"/>
          <w:sz w:val="16"/>
          <w:szCs w:val="20"/>
          <w:lang w:eastAsia="en-US"/>
        </w:rPr>
        <w:t xml:space="preserve"> (Ф.И.О.)</w:t>
      </w:r>
    </w:p>
    <w:sectPr w:rsidR="002E17FD" w:rsidRPr="00401BA4" w:rsidSect="002E17FD">
      <w:pgSz w:w="11906" w:h="16838"/>
      <w:pgMar w:top="1134" w:right="850" w:bottom="1134" w:left="1276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91D"/>
    <w:rsid w:val="00023D03"/>
    <w:rsid w:val="000E4182"/>
    <w:rsid w:val="001105B3"/>
    <w:rsid w:val="00115D34"/>
    <w:rsid w:val="00120941"/>
    <w:rsid w:val="001E50B5"/>
    <w:rsid w:val="00237B8A"/>
    <w:rsid w:val="0026304E"/>
    <w:rsid w:val="00263B3A"/>
    <w:rsid w:val="002A42CD"/>
    <w:rsid w:val="002B6964"/>
    <w:rsid w:val="002C2031"/>
    <w:rsid w:val="002E17FD"/>
    <w:rsid w:val="002E4730"/>
    <w:rsid w:val="00323545"/>
    <w:rsid w:val="003317FF"/>
    <w:rsid w:val="00333F7C"/>
    <w:rsid w:val="003A1021"/>
    <w:rsid w:val="003C340D"/>
    <w:rsid w:val="003D7287"/>
    <w:rsid w:val="003F402E"/>
    <w:rsid w:val="004028E8"/>
    <w:rsid w:val="00406D12"/>
    <w:rsid w:val="00443C58"/>
    <w:rsid w:val="00466134"/>
    <w:rsid w:val="0048326C"/>
    <w:rsid w:val="00554C56"/>
    <w:rsid w:val="00566898"/>
    <w:rsid w:val="00573E22"/>
    <w:rsid w:val="005C3262"/>
    <w:rsid w:val="005C5A88"/>
    <w:rsid w:val="005D00C4"/>
    <w:rsid w:val="005D1D9D"/>
    <w:rsid w:val="005E0863"/>
    <w:rsid w:val="005F72CF"/>
    <w:rsid w:val="006854B0"/>
    <w:rsid w:val="0069722F"/>
    <w:rsid w:val="006C725C"/>
    <w:rsid w:val="007853F5"/>
    <w:rsid w:val="007C1D25"/>
    <w:rsid w:val="007E7CA9"/>
    <w:rsid w:val="008610FD"/>
    <w:rsid w:val="00873545"/>
    <w:rsid w:val="008B76EB"/>
    <w:rsid w:val="008D2EA7"/>
    <w:rsid w:val="008E29F5"/>
    <w:rsid w:val="008F0E7D"/>
    <w:rsid w:val="0091619F"/>
    <w:rsid w:val="00973DF4"/>
    <w:rsid w:val="00996196"/>
    <w:rsid w:val="009C591D"/>
    <w:rsid w:val="00A520A5"/>
    <w:rsid w:val="00B2399F"/>
    <w:rsid w:val="00B47E88"/>
    <w:rsid w:val="00B50C7A"/>
    <w:rsid w:val="00B64B4F"/>
    <w:rsid w:val="00B82C8B"/>
    <w:rsid w:val="00BB3462"/>
    <w:rsid w:val="00BD20A8"/>
    <w:rsid w:val="00BE204F"/>
    <w:rsid w:val="00C33FB6"/>
    <w:rsid w:val="00C66A64"/>
    <w:rsid w:val="00CF084E"/>
    <w:rsid w:val="00D334E6"/>
    <w:rsid w:val="00D352AA"/>
    <w:rsid w:val="00DA140B"/>
    <w:rsid w:val="00DD56A9"/>
    <w:rsid w:val="00DF2C49"/>
    <w:rsid w:val="00E111CD"/>
    <w:rsid w:val="00E2755D"/>
    <w:rsid w:val="00E41ED3"/>
    <w:rsid w:val="00E476F6"/>
    <w:rsid w:val="00E5129E"/>
    <w:rsid w:val="00EB7A56"/>
    <w:rsid w:val="00EC3042"/>
    <w:rsid w:val="00ED6D6F"/>
    <w:rsid w:val="00F42C45"/>
    <w:rsid w:val="00F92153"/>
    <w:rsid w:val="00FB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9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8F0E7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0E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rsid w:val="008F0E7D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F0E7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0E7D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8F0E7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9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8F0E7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0E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rsid w:val="008F0E7D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F0E7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0E7D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8F0E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Якшина</dc:creator>
  <cp:lastModifiedBy>Евгения Е.В. Якшина</cp:lastModifiedBy>
  <cp:revision>4</cp:revision>
  <dcterms:created xsi:type="dcterms:W3CDTF">2026-05-04T11:29:00Z</dcterms:created>
  <dcterms:modified xsi:type="dcterms:W3CDTF">2026-05-15T09:22:00Z</dcterms:modified>
</cp:coreProperties>
</file>