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7ACE0">
      <w:pPr>
        <w:pStyle w:val="13"/>
        <w:rPr>
          <w:color w:val="FF0000"/>
          <w:sz w:val="22"/>
        </w:rPr>
      </w:pPr>
    </w:p>
    <w:p w14:paraId="44CF96EA">
      <w:pPr>
        <w:pStyle w:val="13"/>
        <w:jc w:val="center"/>
        <w:rPr>
          <w:b/>
          <w:sz w:val="22"/>
        </w:rPr>
      </w:pPr>
    </w:p>
    <w:p w14:paraId="67427B96">
      <w:pPr>
        <w:jc w:val="center"/>
        <w:rPr>
          <w:rFonts w:hint="default" w:eastAsia="Times New Roman" w:cs="Times New Roman"/>
          <w:lang w:val="en-US"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r>
        <w:rPr>
          <w:rFonts w:hint="default" w:eastAsia="Times New Roman" w:cs="Times New Roman"/>
          <w:b/>
          <w:bCs/>
          <w:lang w:val="en-US" w:eastAsia="ru-RU"/>
        </w:rPr>
        <w:t>__</w:t>
      </w:r>
      <w:bookmarkStart w:id="10" w:name="_GoBack"/>
      <w:bookmarkEnd w:id="10"/>
    </w:p>
    <w:p w14:paraId="2CD9E7A7">
      <w:pPr>
        <w:pStyle w:val="13"/>
        <w:jc w:val="right"/>
        <w:rPr>
          <w:sz w:val="22"/>
        </w:rPr>
      </w:pPr>
      <w:r>
        <w:rPr>
          <w:rFonts w:hint="default"/>
          <w:sz w:val="22"/>
          <w:lang w:val="ru-RU"/>
        </w:rPr>
        <w:t xml:space="preserve">«__» </w:t>
      </w:r>
      <w:r>
        <w:rPr>
          <w:sz w:val="22"/>
          <w:lang w:val="ru-RU"/>
        </w:rPr>
        <w:t>мая</w:t>
      </w:r>
      <w:r>
        <w:rPr>
          <w:rFonts w:hint="default"/>
          <w:sz w:val="22"/>
          <w:lang w:val="ru-RU"/>
        </w:rPr>
        <w:t xml:space="preserve"> </w:t>
      </w:r>
      <w:r>
        <w:rPr>
          <w:sz w:val="22"/>
        </w:rPr>
        <w:t xml:space="preserve">2026 г. </w:t>
      </w:r>
    </w:p>
    <w:p w14:paraId="7159E0CB">
      <w:pPr>
        <w:pStyle w:val="13"/>
        <w:jc w:val="both"/>
        <w:rPr>
          <w:rFonts w:hint="default"/>
          <w:sz w:val="22"/>
          <w:lang w:val="ru-RU"/>
        </w:rPr>
      </w:pPr>
      <w:r>
        <w:rPr>
          <w:rFonts w:eastAsia="Times New Roman"/>
          <w:b/>
          <w:sz w:val="22"/>
        </w:rPr>
        <w:t xml:space="preserve"> </w:t>
      </w:r>
      <w:r>
        <w:rPr>
          <w:sz w:val="22"/>
        </w:rPr>
        <w:t xml:space="preserve">  Государственное бюджетное общеобразовательное учреждение гимназия № 92 Выборгского района Санкт-Петербурга, именуемая в дальнейшем «Заказчик», в лице директора Сочилина Сергея Борисовича, действующего на основании Устава с одной стороны, и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t xml:space="preserve"> </w:t>
      </w:r>
      <w:r>
        <w:rPr>
          <w:rFonts w:hint="default"/>
          <w:sz w:val="22"/>
          <w:lang w:val="ru-RU" w:eastAsia="zh-CN"/>
        </w:rPr>
        <w:t>___</w:t>
      </w:r>
      <w:r>
        <w:rPr>
          <w:sz w:val="22"/>
          <w:lang w:eastAsia="en-US"/>
        </w:rPr>
        <w:t>,</w:t>
      </w:r>
      <w:r>
        <w:rPr>
          <w:rFonts w:hint="default"/>
          <w:sz w:val="22"/>
          <w:lang w:val="en-US" w:eastAsia="en-US"/>
        </w:rPr>
        <w:t xml:space="preserve"> </w:t>
      </w:r>
      <w:r>
        <w:rPr>
          <w:sz w:val="22"/>
          <w:lang w:eastAsia="en-US"/>
        </w:rPr>
        <w:t xml:space="preserve">в лице </w:t>
      </w:r>
      <w:r>
        <w:rPr>
          <w:sz w:val="22"/>
          <w:lang w:val="ru-RU" w:eastAsia="en-US"/>
        </w:rPr>
        <w:t>генерального</w:t>
      </w:r>
      <w:r>
        <w:rPr>
          <w:rFonts w:hint="default"/>
          <w:sz w:val="22"/>
          <w:lang w:val="ru-RU" w:eastAsia="en-US"/>
        </w:rPr>
        <w:t xml:space="preserve"> директора ___</w:t>
      </w:r>
      <w:r>
        <w:rPr>
          <w:sz w:val="22"/>
          <w:lang w:eastAsia="en-US"/>
        </w:rPr>
        <w:t xml:space="preserve">, действующего на основании </w:t>
      </w:r>
      <w:r>
        <w:rPr>
          <w:sz w:val="22"/>
          <w:lang w:val="ru-RU" w:eastAsia="en-US"/>
        </w:rPr>
        <w:t>Устава</w:t>
      </w:r>
      <w:r>
        <w:rPr>
          <w:sz w:val="22"/>
          <w:lang w:eastAsia="en-US"/>
        </w:rPr>
        <w:t>,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Закон),по результатам проведенного электронного конкурса,</w:t>
      </w:r>
      <w:r>
        <w:rPr>
          <w:sz w:val="22"/>
        </w:rPr>
        <w:t xml:space="preserve"> заключили настоящий Контракт о нижеследующем</w:t>
      </w:r>
      <w:r>
        <w:rPr>
          <w:rFonts w:hint="default"/>
          <w:sz w:val="22"/>
          <w:lang w:val="ru-RU"/>
        </w:rPr>
        <w:t>:</w:t>
      </w:r>
    </w:p>
    <w:p w14:paraId="2FFC365A">
      <w:pPr>
        <w:pStyle w:val="13"/>
        <w:ind w:firstLine="540"/>
        <w:jc w:val="both"/>
        <w:rPr>
          <w:sz w:val="22"/>
        </w:rPr>
      </w:pPr>
    </w:p>
    <w:p w14:paraId="79BDE0AD">
      <w:pPr>
        <w:pStyle w:val="13"/>
        <w:jc w:val="center"/>
        <w:outlineLvl w:val="1"/>
        <w:rPr>
          <w:rFonts w:eastAsia="Times New Roman"/>
          <w:b/>
          <w:bCs/>
          <w:sz w:val="22"/>
        </w:rPr>
      </w:pPr>
      <w:r>
        <w:rPr>
          <w:rFonts w:eastAsia="Times New Roman"/>
          <w:b/>
          <w:bCs/>
          <w:sz w:val="22"/>
        </w:rPr>
        <w:t>1. Предмет Контракта</w:t>
      </w:r>
    </w:p>
    <w:p w14:paraId="04613FB7">
      <w:pPr>
        <w:pStyle w:val="13"/>
        <w:ind w:firstLine="540"/>
        <w:jc w:val="both"/>
        <w:rPr>
          <w:sz w:val="22"/>
        </w:rPr>
      </w:pPr>
      <w:r>
        <w:rPr>
          <w:sz w:val="22"/>
        </w:rPr>
        <w:t xml:space="preserve">1.1. Заказчик поручает, а Исполнитель принимает на себя обязательство на </w:t>
      </w:r>
      <w:r>
        <w:rPr>
          <w:b/>
          <w:sz w:val="22"/>
        </w:rPr>
        <w:t xml:space="preserve">Оказание услуг по организации горячего  питания для учащихся ГБОУ гимназия № 92 Выборгского района в 2026 году </w:t>
      </w:r>
      <w:r>
        <w:rPr>
          <w:rFonts w:eastAsia="Times New Roman"/>
          <w:b/>
          <w:sz w:val="22"/>
        </w:rPr>
        <w:t>(далее – Учреждение)</w:t>
      </w:r>
      <w:r>
        <w:rPr>
          <w:rFonts w:eastAsia="Times New Roman"/>
          <w:sz w:val="22"/>
        </w:rPr>
        <w:t xml:space="preserve"> .</w:t>
      </w:r>
    </w:p>
    <w:p w14:paraId="21D6147E">
      <w:pPr>
        <w:pStyle w:val="13"/>
        <w:ind w:firstLine="540"/>
        <w:jc w:val="both"/>
        <w:rPr>
          <w:sz w:val="22"/>
        </w:rPr>
      </w:pPr>
      <w:r>
        <w:rPr>
          <w:sz w:val="22"/>
        </w:rPr>
        <w:t xml:space="preserve">1.2. Исполнитель оказывает услуги в соответствии с условиями настоящего Контракта, а также </w:t>
      </w:r>
      <w:r>
        <w:fldChar w:fldCharType="begin"/>
      </w:r>
      <w:r>
        <w:instrText xml:space="preserve"> HYPERLINK \l "P794" \h </w:instrText>
      </w:r>
      <w:r>
        <w:fldChar w:fldCharType="separate"/>
      </w:r>
      <w:r>
        <w:rPr>
          <w:sz w:val="22"/>
        </w:rPr>
        <w:t>Описанием</w:t>
      </w:r>
      <w:r>
        <w:rPr>
          <w:sz w:val="22"/>
        </w:rPr>
        <w:fldChar w:fldCharType="end"/>
      </w:r>
      <w:r>
        <w:rPr>
          <w:sz w:val="22"/>
        </w:rPr>
        <w:t xml:space="preserve"> объекта закупки (Приложение № 1 к настоящему Контракту), </w:t>
      </w:r>
      <w:r>
        <w:fldChar w:fldCharType="begin"/>
      </w:r>
      <w:r>
        <w:instrText xml:space="preserve"> HYPERLINK \l "P817" \h </w:instrText>
      </w:r>
      <w:r>
        <w:fldChar w:fldCharType="separate"/>
      </w:r>
      <w:r>
        <w:rPr>
          <w:sz w:val="22"/>
        </w:rPr>
        <w:t>Расчетом</w:t>
      </w:r>
      <w:r>
        <w:rPr>
          <w:sz w:val="22"/>
        </w:rPr>
        <w:fldChar w:fldCharType="end"/>
      </w:r>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pPr>
        <w:pStyle w:val="13"/>
        <w:rPr>
          <w:sz w:val="22"/>
        </w:rPr>
      </w:pPr>
    </w:p>
    <w:p w14:paraId="31338AA7">
      <w:pPr>
        <w:pStyle w:val="13"/>
        <w:jc w:val="center"/>
        <w:outlineLvl w:val="1"/>
        <w:rPr>
          <w:rFonts w:eastAsia="Times New Roman"/>
          <w:b/>
          <w:bCs/>
          <w:sz w:val="22"/>
        </w:rPr>
      </w:pPr>
      <w:r>
        <w:rPr>
          <w:rFonts w:eastAsia="Times New Roman"/>
          <w:b/>
          <w:bCs/>
          <w:sz w:val="22"/>
        </w:rPr>
        <w:t>2. Порядок, сроки и место оказания услуг</w:t>
      </w:r>
    </w:p>
    <w:p w14:paraId="06BF2574">
      <w:pPr>
        <w:pStyle w:val="13"/>
        <w:ind w:firstLine="540"/>
        <w:jc w:val="both"/>
        <w:rPr>
          <w:sz w:val="22"/>
        </w:rPr>
      </w:pPr>
      <w:r>
        <w:rPr>
          <w:sz w:val="22"/>
        </w:rPr>
        <w:t>2.1. 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3FA7C5EE">
      <w:pPr>
        <w:pStyle w:val="9"/>
        <w:rPr>
          <w:rFonts w:ascii="Times New Roman" w:hAnsi="Times New Roman" w:cs="Times New Roman" w:eastAsiaTheme="minorEastAsia"/>
          <w:spacing w:val="0"/>
          <w:kern w:val="0"/>
          <w:sz w:val="22"/>
          <w:szCs w:val="22"/>
          <w:lang w:eastAsia="ru-RU"/>
        </w:rPr>
      </w:pPr>
      <w:r>
        <w:rPr>
          <w:rFonts w:ascii="Times New Roman" w:hAnsi="Times New Roman" w:cs="Times New Roman" w:eastAsiaTheme="minorEastAsia"/>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w:t>
      </w:r>
      <w:r>
        <w:fldChar w:fldCharType="begin"/>
      </w:r>
      <w:r>
        <w:instrText xml:space="preserve"> HYPERLINK \l "P794" \h </w:instrText>
      </w:r>
      <w:r>
        <w:fldChar w:fldCharType="separate"/>
      </w:r>
      <w:r>
        <w:rPr>
          <w:rFonts w:ascii="Times New Roman" w:hAnsi="Times New Roman" w:cs="Times New Roman" w:eastAsiaTheme="minorEastAsia"/>
          <w:spacing w:val="0"/>
          <w:kern w:val="0"/>
          <w:sz w:val="22"/>
          <w:szCs w:val="22"/>
          <w:lang w:eastAsia="ru-RU"/>
        </w:rPr>
        <w:t>Описанию</w:t>
      </w:r>
      <w:r>
        <w:rPr>
          <w:rFonts w:ascii="Times New Roman" w:hAnsi="Times New Roman" w:cs="Times New Roman" w:eastAsiaTheme="minorEastAsia"/>
          <w:spacing w:val="0"/>
          <w:kern w:val="0"/>
          <w:sz w:val="22"/>
          <w:szCs w:val="22"/>
          <w:lang w:eastAsia="ru-RU"/>
        </w:rPr>
        <w:fldChar w:fldCharType="end"/>
      </w:r>
      <w:r>
        <w:rPr>
          <w:rFonts w:ascii="Times New Roman" w:hAnsi="Times New Roman" w:cs="Times New Roman" w:eastAsiaTheme="minorEastAsia"/>
          <w:spacing w:val="0"/>
          <w:kern w:val="0"/>
          <w:sz w:val="22"/>
          <w:szCs w:val="22"/>
          <w:lang w:eastAsia="ru-RU"/>
        </w:rPr>
        <w:t xml:space="preserve"> объекта закупки, являющемуся Приложением №1 к настоящему Контракту).</w:t>
      </w:r>
    </w:p>
    <w:p w14:paraId="22610651">
      <w:pPr>
        <w:pStyle w:val="13"/>
        <w:ind w:firstLine="540"/>
        <w:jc w:val="both"/>
        <w:rPr>
          <w:sz w:val="22"/>
        </w:rPr>
      </w:pPr>
      <w:r>
        <w:rPr>
          <w:sz w:val="22"/>
        </w:rPr>
        <w:t xml:space="preserve">2.3. Услуги осуществляются в соответствии с Графиком оказания услуг (Приложение № 1.2 к Описанию объекта закупки, являющемуся Приложением №1 к настоящему Контракту), утверждаемым ГБОУ </w:t>
      </w:r>
      <w:r>
        <w:rPr>
          <w:sz w:val="22"/>
          <w:lang w:val="ru-RU"/>
        </w:rPr>
        <w:t>гимназия</w:t>
      </w:r>
      <w:r>
        <w:rPr>
          <w:sz w:val="22"/>
        </w:rPr>
        <w:t xml:space="preserve"> №</w:t>
      </w:r>
      <w:r>
        <w:rPr>
          <w:rFonts w:hint="default"/>
          <w:sz w:val="22"/>
          <w:lang w:val="ru-RU"/>
        </w:rPr>
        <w:t>92</w:t>
      </w:r>
      <w:r>
        <w:rPr>
          <w:sz w:val="22"/>
        </w:rPr>
        <w:t xml:space="preserve"> Выборгского района   (далее – Учреждение) с учетом режима работы пищеблока.</w:t>
      </w:r>
    </w:p>
    <w:p w14:paraId="7F3C1682">
      <w:pPr>
        <w:pStyle w:val="13"/>
        <w:ind w:firstLine="540"/>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pPr>
        <w:pStyle w:val="13"/>
        <w:ind w:firstLine="540"/>
        <w:jc w:val="both"/>
        <w:rPr>
          <w:sz w:val="22"/>
        </w:rPr>
      </w:pPr>
      <w:r>
        <w:rPr>
          <w:sz w:val="22"/>
        </w:rPr>
        <w:t xml:space="preserve">Заявка направляется Заказчиком в пределах периода (срока) оказания услуг, установленного </w:t>
      </w:r>
      <w:r>
        <w:fldChar w:fldCharType="begin"/>
      </w:r>
      <w:r>
        <w:instrText xml:space="preserve"> HYPERLINK \l "P635" \h </w:instrText>
      </w:r>
      <w:r>
        <w:fldChar w:fldCharType="separate"/>
      </w:r>
      <w:r>
        <w:rPr>
          <w:sz w:val="22"/>
        </w:rPr>
        <w:t>пунктом  2.5</w:t>
      </w:r>
      <w:r>
        <w:rPr>
          <w:sz w:val="22"/>
        </w:rPr>
        <w:fldChar w:fldCharType="end"/>
      </w:r>
      <w:r>
        <w:rPr>
          <w:sz w:val="22"/>
        </w:rPr>
        <w:t xml:space="preserve"> настоящего Контракта.</w:t>
      </w:r>
    </w:p>
    <w:p w14:paraId="718F259F">
      <w:pPr>
        <w:pStyle w:val="13"/>
        <w:ind w:firstLine="540"/>
        <w:jc w:val="both"/>
        <w:rPr>
          <w:sz w:val="22"/>
        </w:rPr>
      </w:pPr>
      <w:r>
        <w:rPr>
          <w:sz w:val="22"/>
        </w:rPr>
        <w:t>2.5.</w:t>
      </w:r>
      <w:r>
        <w:t xml:space="preserve"> </w:t>
      </w:r>
      <w:r>
        <w:rPr>
          <w:sz w:val="22"/>
        </w:rPr>
        <w:t xml:space="preserve">Период (срок) оказания услуг: </w:t>
      </w:r>
      <w:r>
        <w:rPr>
          <w:sz w:val="22"/>
          <w:lang w:val="ru-RU"/>
        </w:rPr>
        <w:t>с</w:t>
      </w:r>
      <w:r>
        <w:rPr>
          <w:rFonts w:hint="default"/>
          <w:sz w:val="22"/>
          <w:lang w:val="ru-RU"/>
        </w:rPr>
        <w:t xml:space="preserve"> 08.05.2026 по 31.12.2026 г.</w:t>
      </w:r>
      <w:r>
        <w:rPr>
          <w:sz w:val="22"/>
        </w:rPr>
        <w:t>. Окончание срока действия контракта не влечет прекращения неисполненных обязательств Сторон по контракту.</w:t>
      </w:r>
    </w:p>
    <w:p w14:paraId="5FDA9AE9">
      <w:pPr>
        <w:pStyle w:val="13"/>
        <w:ind w:firstLine="540"/>
        <w:jc w:val="both"/>
        <w:rPr>
          <w:rFonts w:eastAsia="Times New Roman"/>
          <w:sz w:val="22"/>
        </w:rPr>
      </w:pPr>
      <w:r>
        <w:rPr>
          <w:sz w:val="22"/>
        </w:rPr>
        <w:t>2.6. Оказание услуг осуществляется по адресу:</w:t>
      </w:r>
      <w:r>
        <w:rPr>
          <w:rFonts w:eastAsia="Times New Roman"/>
        </w:rPr>
        <w:t xml:space="preserve"> </w:t>
      </w:r>
      <w:r>
        <w:rPr>
          <w:color w:val="000000"/>
          <w:sz w:val="22"/>
          <w:szCs w:val="22"/>
          <w:highlight w:val="none"/>
          <w:lang w:eastAsia="ar-SA" w:bidi="ru-RU"/>
        </w:rPr>
        <w:t>Санкт-Петербург</w:t>
      </w:r>
      <w:r>
        <w:rPr>
          <w:rFonts w:hint="default"/>
          <w:color w:val="000000"/>
          <w:sz w:val="22"/>
          <w:szCs w:val="22"/>
          <w:highlight w:val="none"/>
          <w:lang w:val="en-US" w:eastAsia="ar-SA" w:bidi="ru-RU"/>
        </w:rPr>
        <w:t>,</w:t>
      </w:r>
      <w:r>
        <w:rPr>
          <w:color w:val="000000"/>
          <w:sz w:val="22"/>
          <w:szCs w:val="22"/>
          <w:highlight w:val="none"/>
          <w:lang w:eastAsia="ar-SA" w:bidi="ru-RU"/>
        </w:rPr>
        <w:t xml:space="preserve"> </w:t>
      </w:r>
      <w:r>
        <w:rPr>
          <w:sz w:val="22"/>
          <w:szCs w:val="22"/>
          <w:highlight w:val="none"/>
          <w:lang w:eastAsia="ar-SA" w:bidi="ru-RU"/>
        </w:rPr>
        <w:t>пр. Тореза, д.94, к.1, лит. А</w:t>
      </w:r>
      <w:r>
        <w:rPr>
          <w:rFonts w:hint="default"/>
          <w:sz w:val="22"/>
          <w:szCs w:val="22"/>
          <w:highlight w:val="none"/>
          <w:lang w:val="en-US" w:eastAsia="ar-SA"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sz w:val="22"/>
        </w:rPr>
        <w:t>.</w:t>
      </w:r>
    </w:p>
    <w:p w14:paraId="30B3DE14">
      <w:pPr>
        <w:pStyle w:val="13"/>
        <w:ind w:firstLine="540"/>
        <w:jc w:val="both"/>
        <w:rPr>
          <w:sz w:val="22"/>
        </w:rPr>
      </w:pPr>
      <w:r>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71A9DD30">
      <w:pPr>
        <w:pStyle w:val="13"/>
        <w:jc w:val="center"/>
        <w:outlineLvl w:val="1"/>
        <w:rPr>
          <w:rFonts w:eastAsia="Times New Roman"/>
          <w:b/>
          <w:bCs/>
          <w:sz w:val="22"/>
        </w:rPr>
      </w:pPr>
      <w:r>
        <w:rPr>
          <w:rFonts w:eastAsia="Times New Roman"/>
          <w:b/>
          <w:bCs/>
          <w:sz w:val="22"/>
        </w:rPr>
        <w:t>3. Взаимодействие Сторон</w:t>
      </w:r>
    </w:p>
    <w:p w14:paraId="1C977459">
      <w:pPr>
        <w:pStyle w:val="13"/>
        <w:rPr>
          <w:sz w:val="22"/>
        </w:rPr>
      </w:pPr>
    </w:p>
    <w:p w14:paraId="7957422F">
      <w:pPr>
        <w:pStyle w:val="13"/>
        <w:ind w:firstLine="540"/>
        <w:jc w:val="both"/>
        <w:rPr>
          <w:b/>
          <w:sz w:val="22"/>
        </w:rPr>
      </w:pPr>
      <w:r>
        <w:rPr>
          <w:b/>
          <w:sz w:val="22"/>
        </w:rPr>
        <w:t>3.1. Исполнитель обязан:</w:t>
      </w:r>
    </w:p>
    <w:p w14:paraId="0407B693">
      <w:pPr>
        <w:pStyle w:val="13"/>
        <w:ind w:firstLine="540"/>
        <w:jc w:val="both"/>
        <w:rPr>
          <w:sz w:val="22"/>
        </w:rPr>
      </w:pPr>
      <w:r>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pPr>
        <w:pStyle w:val="13"/>
        <w:ind w:firstLine="540"/>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pPr>
        <w:pStyle w:val="13"/>
        <w:ind w:firstLine="540"/>
        <w:jc w:val="both"/>
        <w:rPr>
          <w:sz w:val="22"/>
        </w:rPr>
      </w:pPr>
      <w:r>
        <w:rPr>
          <w:sz w:val="22"/>
        </w:rPr>
        <w:t>3.1.3. Принимать и регистрировать заявки на питание от Заказчика.</w:t>
      </w:r>
    </w:p>
    <w:p w14:paraId="34C0A5D8">
      <w:pPr>
        <w:pStyle w:val="13"/>
        <w:ind w:firstLine="540"/>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pPr>
        <w:pStyle w:val="13"/>
        <w:ind w:firstLine="540"/>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pPr>
        <w:pStyle w:val="13"/>
        <w:ind w:firstLine="540"/>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pPr>
        <w:pStyle w:val="13"/>
        <w:ind w:firstLine="540"/>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pPr>
        <w:pStyle w:val="13"/>
        <w:ind w:firstLine="540"/>
        <w:jc w:val="both"/>
        <w:rPr>
          <w:sz w:val="22"/>
        </w:rPr>
      </w:pPr>
      <w:r>
        <w:rPr>
          <w:sz w:val="22"/>
        </w:rPr>
        <w:t>3.1.6. Оказывать услуги в соответствии с утвержденным меню основного (организованного) питания.</w:t>
      </w:r>
    </w:p>
    <w:p w14:paraId="419DC2C9">
      <w:pPr>
        <w:pStyle w:val="13"/>
        <w:ind w:firstLine="540"/>
        <w:jc w:val="both"/>
        <w:rPr>
          <w:sz w:val="22"/>
        </w:rPr>
      </w:pPr>
      <w:r>
        <w:rPr>
          <w:sz w:val="22"/>
        </w:rPr>
        <w:t>3.1.7.Не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pPr>
        <w:pStyle w:val="13"/>
        <w:ind w:firstLine="540"/>
        <w:jc w:val="both"/>
        <w:rPr>
          <w:sz w:val="22"/>
        </w:rPr>
      </w:pPr>
      <w:r>
        <w:rPr>
          <w:sz w:val="22"/>
        </w:rPr>
        <w:t>3.1.8.Отбирать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pPr>
        <w:pStyle w:val="13"/>
        <w:ind w:firstLine="540"/>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pPr>
        <w:pStyle w:val="13"/>
        <w:ind w:firstLine="540"/>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pPr>
        <w:pStyle w:val="13"/>
        <w:ind w:firstLine="540"/>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pPr>
        <w:pStyle w:val="13"/>
        <w:ind w:firstLine="540"/>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pPr>
        <w:pStyle w:val="13"/>
        <w:ind w:firstLine="540"/>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pPr>
        <w:pStyle w:val="13"/>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pPr>
        <w:pStyle w:val="13"/>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pPr>
        <w:pStyle w:val="13"/>
        <w:ind w:firstLine="540"/>
        <w:jc w:val="both"/>
        <w:rPr>
          <w:sz w:val="22"/>
        </w:rPr>
      </w:pPr>
      <w:r>
        <w:rPr>
          <w:sz w:val="22"/>
        </w:rPr>
        <w:t>3.1.12. Обеспечивать своевременное и качественное приготовление пищи.</w:t>
      </w:r>
    </w:p>
    <w:p w14:paraId="3912D577">
      <w:pPr>
        <w:pStyle w:val="13"/>
        <w:ind w:firstLine="540"/>
        <w:jc w:val="both"/>
        <w:rPr>
          <w:sz w:val="22"/>
        </w:rPr>
      </w:pPr>
      <w:r>
        <w:rPr>
          <w:sz w:val="22"/>
        </w:rPr>
        <w:t>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pPr>
        <w:pStyle w:val="13"/>
        <w:ind w:firstLine="540"/>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pPr>
        <w:pStyle w:val="13"/>
        <w:ind w:firstLine="540"/>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pPr>
        <w:pStyle w:val="13"/>
        <w:ind w:firstLine="540"/>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pPr>
        <w:pStyle w:val="13"/>
        <w:ind w:firstLine="540"/>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pPr>
        <w:pStyle w:val="13"/>
        <w:ind w:firstLine="540"/>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pPr>
        <w:pStyle w:val="13"/>
        <w:ind w:firstLine="540"/>
        <w:jc w:val="both"/>
        <w:rPr>
          <w:sz w:val="22"/>
        </w:rPr>
      </w:pPr>
      <w:r>
        <w:rPr>
          <w:sz w:val="22"/>
        </w:rPr>
        <w:t>3.1.18.1. Осуществлять техническое обслуживание холодильного оборудования.</w:t>
      </w:r>
    </w:p>
    <w:p w14:paraId="7980A23C">
      <w:pPr>
        <w:pStyle w:val="13"/>
        <w:ind w:firstLine="540"/>
        <w:jc w:val="both"/>
        <w:rPr>
          <w:sz w:val="22"/>
        </w:rPr>
      </w:pPr>
      <w:r>
        <w:rPr>
          <w:sz w:val="22"/>
        </w:rPr>
        <w:t>3.1.19. Обеспечивать пищеблок Заказчика (при доготовочном/сырьевом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доготовочном/сырьевом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pPr>
        <w:pStyle w:val="13"/>
        <w:ind w:firstLine="540"/>
        <w:jc w:val="both"/>
        <w:rPr>
          <w:sz w:val="22"/>
        </w:rPr>
      </w:pPr>
      <w:r>
        <w:rPr>
          <w:sz w:val="22"/>
        </w:rPr>
        <w:t>При организации питания обучающихся посредством буфетов-распредов доставка питания осуществляется за 30 (тридцать) минут до приема пищи в соответствии с графиком питания, утверждаемым Заказчиком.</w:t>
      </w:r>
    </w:p>
    <w:p w14:paraId="719686E6">
      <w:pPr>
        <w:pStyle w:val="13"/>
        <w:ind w:firstLine="540"/>
        <w:jc w:val="both"/>
        <w:rPr>
          <w:sz w:val="22"/>
        </w:rPr>
      </w:pPr>
      <w:r>
        <w:rPr>
          <w:sz w:val="22"/>
        </w:rPr>
        <w:t xml:space="preserve">3.1.20. В соответствии с </w:t>
      </w:r>
      <w:r>
        <w:fldChar w:fldCharType="begin"/>
      </w:r>
      <w:r>
        <w:instrText xml:space="preserve"> HYPERLINK "consultantplus://offline/ref=B4AD8D930238F7B31D58926B82510AC56A37F4EBCD7E2B5A386D307D50D128C2096D93CFFC637CD0B173F1BF4C239741800EF5171C8B4863674BG" \h </w:instrText>
      </w:r>
      <w:r>
        <w:fldChar w:fldCharType="separate"/>
      </w:r>
      <w:r>
        <w:rPr>
          <w:sz w:val="22"/>
        </w:rPr>
        <w:t>абзацем вторым пункта 8.1.2.8</w:t>
      </w:r>
      <w:r>
        <w:rPr>
          <w:sz w:val="22"/>
        </w:rPr>
        <w:fldChar w:fldCharType="end"/>
      </w:r>
      <w:r>
        <w:rPr>
          <w:sz w:val="22"/>
        </w:rPr>
        <w:t xml:space="preserve"> СанПиН 2.3/2.4.3590-20, </w:t>
      </w:r>
      <w:r>
        <w:fldChar w:fldCharType="begin"/>
      </w:r>
      <w:r>
        <w:instrText xml:space="preserve"> HYPERLINK "consultantplus://offline/ref=B4AD8D930238F7B31D58926B82510AC56A36FBEDCA7D2B5A386D307D50D128C2096D93CFFC637FD0B473F1BF4C239741800EF5171C8B4863674BG" \h </w:instrText>
      </w:r>
      <w:r>
        <w:fldChar w:fldCharType="separate"/>
      </w:r>
      <w:r>
        <w:rPr>
          <w:sz w:val="22"/>
        </w:rPr>
        <w:t>пунктом 8.3</w:t>
      </w:r>
      <w:r>
        <w:rPr>
          <w:sz w:val="22"/>
        </w:rPr>
        <w:fldChar w:fldCharType="end"/>
      </w:r>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pPr>
        <w:pStyle w:val="13"/>
        <w:ind w:firstLine="540"/>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pPr>
        <w:pStyle w:val="13"/>
        <w:ind w:firstLine="540"/>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pPr>
        <w:pStyle w:val="13"/>
        <w:ind w:firstLine="540"/>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r>
        <w:fldChar w:fldCharType="begin"/>
      </w:r>
      <w:r>
        <w:instrText xml:space="preserve"> HYPERLINK \l "P794" \h </w:instrText>
      </w:r>
      <w:r>
        <w:fldChar w:fldCharType="separate"/>
      </w:r>
      <w:r>
        <w:rPr>
          <w:sz w:val="22"/>
        </w:rPr>
        <w:t>Описанию</w:t>
      </w:r>
      <w:r>
        <w:rPr>
          <w:sz w:val="22"/>
        </w:rPr>
        <w:fldChar w:fldCharType="end"/>
      </w:r>
      <w:r>
        <w:rPr>
          <w:sz w:val="22"/>
        </w:rPr>
        <w:t xml:space="preserve"> объекта закупки, являющемуся приложением № 1 к настоящему Контракту.</w:t>
      </w:r>
    </w:p>
    <w:p w14:paraId="05DA8452">
      <w:pPr>
        <w:pStyle w:val="13"/>
        <w:ind w:firstLine="540"/>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pPr>
        <w:pStyle w:val="13"/>
        <w:ind w:firstLine="540"/>
        <w:jc w:val="both"/>
        <w:rPr>
          <w:sz w:val="22"/>
        </w:rPr>
      </w:pPr>
      <w:r>
        <w:rPr>
          <w:sz w:val="22"/>
        </w:rPr>
        <w:t xml:space="preserve">3.1.23. Ежемесячно проводить сверку расчетов с Заказчиком в соответствии с </w:t>
      </w:r>
      <w:r>
        <w:fldChar w:fldCharType="begin"/>
      </w:r>
      <w:r>
        <w:instrText xml:space="preserve"> HYPERLINK \l "P401" \h </w:instrText>
      </w:r>
      <w:r>
        <w:fldChar w:fldCharType="separate"/>
      </w:r>
      <w:r>
        <w:rPr>
          <w:sz w:val="22"/>
        </w:rPr>
        <w:t>пунктом 4.10</w:t>
      </w:r>
      <w:r>
        <w:rPr>
          <w:sz w:val="22"/>
        </w:rPr>
        <w:fldChar w:fldCharType="end"/>
      </w:r>
      <w:r>
        <w:rPr>
          <w:sz w:val="22"/>
        </w:rPr>
        <w:t xml:space="preserve"> настоящего Контракта.</w:t>
      </w:r>
    </w:p>
    <w:p w14:paraId="4E8072CA">
      <w:pPr>
        <w:pStyle w:val="13"/>
        <w:ind w:firstLine="540"/>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pPr>
        <w:pStyle w:val="13"/>
        <w:ind w:firstLine="540"/>
        <w:jc w:val="both"/>
        <w:rPr>
          <w:sz w:val="22"/>
        </w:rPr>
      </w:pPr>
      <w:r>
        <w:rPr>
          <w:sz w:val="22"/>
        </w:rPr>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pPr>
        <w:pStyle w:val="13"/>
        <w:ind w:firstLine="540"/>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pPr>
        <w:pStyle w:val="13"/>
        <w:ind w:firstLine="540"/>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pPr>
        <w:pStyle w:val="13"/>
        <w:ind w:firstLine="540"/>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r>
        <w:fldChar w:fldCharType="begin"/>
      </w:r>
      <w:r>
        <w:instrText xml:space="preserve"> HYPERLINK "consultantplus://offline/ref=B4AD8D930238F7B31D58926B82510AC56D32F5EDCE782B5A386D307D50D128C2096D93C8FF6B7586E23CF0E30B768442850EF71200684AG" \h </w:instrText>
      </w:r>
      <w:r>
        <w:fldChar w:fldCharType="separate"/>
      </w:r>
      <w:r>
        <w:rPr>
          <w:sz w:val="22"/>
        </w:rPr>
        <w:t>пункту 2 части 3.2 статьи 17.1</w:t>
      </w:r>
      <w:r>
        <w:rPr>
          <w:sz w:val="22"/>
        </w:rPr>
        <w:fldChar w:fldCharType="end"/>
      </w:r>
      <w:r>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pPr>
        <w:pStyle w:val="13"/>
        <w:ind w:firstLine="540"/>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pPr>
        <w:pStyle w:val="13"/>
        <w:ind w:firstLine="540"/>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pPr>
        <w:pStyle w:val="13"/>
        <w:ind w:firstLine="540"/>
        <w:jc w:val="both"/>
        <w:rPr>
          <w:sz w:val="22"/>
        </w:rPr>
      </w:pPr>
      <w:r>
        <w:rPr>
          <w:sz w:val="22"/>
        </w:rPr>
        <w:t>меню дополнительного питания с указанием наименования блюда, массы порции, калорийности порции;</w:t>
      </w:r>
    </w:p>
    <w:p w14:paraId="486CE320">
      <w:pPr>
        <w:pStyle w:val="13"/>
        <w:ind w:firstLine="540"/>
        <w:jc w:val="both"/>
        <w:rPr>
          <w:sz w:val="22"/>
        </w:rPr>
      </w:pPr>
      <w:r>
        <w:rPr>
          <w:sz w:val="22"/>
        </w:rPr>
        <w:t>рекомендации по организации здорового питания детей.</w:t>
      </w:r>
    </w:p>
    <w:p w14:paraId="328CEF36">
      <w:pPr>
        <w:pStyle w:val="13"/>
        <w:ind w:firstLine="540"/>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pPr>
        <w:pStyle w:val="13"/>
        <w:ind w:firstLine="540"/>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pPr>
        <w:pStyle w:val="13"/>
        <w:ind w:firstLine="540"/>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pPr>
        <w:pStyle w:val="13"/>
        <w:ind w:firstLine="540"/>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pPr>
        <w:pStyle w:val="13"/>
        <w:ind w:firstLine="540"/>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pPr>
        <w:pStyle w:val="13"/>
        <w:ind w:firstLine="540"/>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pPr>
        <w:ind w:firstLine="540"/>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pPr>
        <w:ind w:firstLine="540"/>
        <w:jc w:val="both"/>
        <w:rPr>
          <w:rFonts w:cs="Times New Roman"/>
        </w:rPr>
      </w:pPr>
      <w:bookmarkStart w:id="1" w:name="P182"/>
      <w:bookmarkEnd w:id="1"/>
      <w:bookmarkStart w:id="2" w:name="P178"/>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pPr>
        <w:ind w:firstLine="540"/>
        <w:jc w:val="both"/>
        <w:rPr>
          <w:rFonts w:cs="Times New Roman"/>
        </w:rPr>
      </w:pPr>
      <w:r>
        <w:rPr>
          <w:rFonts w:cs="Times New Roman"/>
        </w:rPr>
        <w:t>- перечень услуг и условия их оказания;</w:t>
      </w:r>
    </w:p>
    <w:p w14:paraId="784A55D2">
      <w:pPr>
        <w:ind w:firstLine="540"/>
        <w:jc w:val="both"/>
        <w:rPr>
          <w:rFonts w:cs="Times New Roman"/>
        </w:rPr>
      </w:pPr>
      <w:r>
        <w:rPr>
          <w:rFonts w:cs="Times New Roman"/>
        </w:rPr>
        <w:t>- цены в рублях и условия оплаты услуг;</w:t>
      </w:r>
    </w:p>
    <w:p w14:paraId="56CB4D6D">
      <w:pPr>
        <w:ind w:firstLine="540"/>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pPr>
        <w:ind w:firstLine="540"/>
        <w:jc w:val="both"/>
        <w:rPr>
          <w:rFonts w:cs="Times New Roman"/>
        </w:rPr>
      </w:pPr>
      <w:r>
        <w:rPr>
          <w:rFonts w:cs="Times New Roman"/>
        </w:rPr>
        <w:t>- сведения о весе (объеме) порций готовых блюд продукции общественного питания;</w:t>
      </w:r>
    </w:p>
    <w:p w14:paraId="7D4EFE25">
      <w:pPr>
        <w:ind w:firstLine="540"/>
        <w:jc w:val="both"/>
        <w:rPr>
          <w:rFonts w:cs="Times New Roman"/>
        </w:rPr>
      </w:pPr>
      <w:r>
        <w:rPr>
          <w:rFonts w:cs="Times New Roman"/>
        </w:rPr>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pPr>
        <w:ind w:firstLine="540"/>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pPr>
        <w:ind w:firstLine="540"/>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pPr>
        <w:pStyle w:val="13"/>
        <w:ind w:firstLine="540"/>
        <w:jc w:val="both"/>
        <w:rPr>
          <w:rFonts w:eastAsia="Times New Roman"/>
          <w:sz w:val="22"/>
        </w:rPr>
      </w:pPr>
    </w:p>
    <w:p w14:paraId="43EBAA86">
      <w:pPr>
        <w:pStyle w:val="13"/>
        <w:ind w:firstLine="540"/>
        <w:jc w:val="both"/>
        <w:rPr>
          <w:rFonts w:eastAsia="Times New Roman"/>
          <w:b/>
          <w:sz w:val="22"/>
        </w:rPr>
      </w:pPr>
      <w:r>
        <w:rPr>
          <w:rFonts w:eastAsia="Times New Roman"/>
          <w:b/>
          <w:sz w:val="22"/>
        </w:rPr>
        <w:t>3.2. Исполнитель вправе:</w:t>
      </w:r>
    </w:p>
    <w:p w14:paraId="42F9C19A">
      <w:pPr>
        <w:pStyle w:val="13"/>
        <w:ind w:firstLine="540"/>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pPr>
        <w:pStyle w:val="13"/>
        <w:ind w:firstLine="540"/>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pPr>
        <w:pStyle w:val="13"/>
        <w:ind w:firstLine="540"/>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pPr>
        <w:pStyle w:val="13"/>
        <w:ind w:firstLine="540"/>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r>
        <w:fldChar w:fldCharType="begin"/>
      </w:r>
      <w:r>
        <w:instrText xml:space="preserve"> HYPERLINK \l "P480" \h </w:instrText>
      </w:r>
      <w:r>
        <w:fldChar w:fldCharType="separate"/>
      </w:r>
      <w:r>
        <w:rPr>
          <w:rFonts w:eastAsia="Times New Roman"/>
          <w:sz w:val="22"/>
        </w:rPr>
        <w:t>разделом 7</w:t>
      </w:r>
      <w:r>
        <w:rPr>
          <w:rFonts w:eastAsia="Times New Roman"/>
          <w:sz w:val="22"/>
        </w:rPr>
        <w:fldChar w:fldCharType="end"/>
      </w:r>
      <w:r>
        <w:rPr>
          <w:rFonts w:eastAsia="Times New Roman"/>
          <w:sz w:val="22"/>
        </w:rPr>
        <w:t xml:space="preserve"> настоящего Контракта.</w:t>
      </w:r>
    </w:p>
    <w:p w14:paraId="7692D569">
      <w:pPr>
        <w:pStyle w:val="13"/>
        <w:ind w:firstLine="540"/>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"consultantplus://offline/ref=B4AD8D930238F7B31D58926B82510AC56D35F5ECCB732B5A386D307D50D128C2096D93CFFC627DD2BA73F1BF4C239741800EF5171C8B4863674BG" \h </w:instrText>
      </w:r>
      <w:r>
        <w:fldChar w:fldCharType="separate"/>
      </w:r>
      <w:r>
        <w:rPr>
          <w:rFonts w:eastAsia="Times New Roman"/>
          <w:sz w:val="22"/>
        </w:rPr>
        <w:t>статьи 95</w:t>
      </w:r>
      <w:r>
        <w:rPr>
          <w:rFonts w:eastAsia="Times New Roman"/>
          <w:sz w:val="22"/>
        </w:rPr>
        <w:fldChar w:fldCharType="end"/>
      </w:r>
      <w:r>
        <w:rPr>
          <w:rFonts w:eastAsia="Times New Roman"/>
          <w:sz w:val="22"/>
        </w:rPr>
        <w:t xml:space="preserve"> Закона.</w:t>
      </w:r>
    </w:p>
    <w:p w14:paraId="23A674F6">
      <w:pPr>
        <w:pStyle w:val="13"/>
        <w:ind w:firstLine="540"/>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r>
        <w:fldChar w:fldCharType="begin"/>
      </w:r>
      <w:r>
        <w:instrText xml:space="preserve"> HYPERLINK "consultantplus://offline/ref=B4AD8D930238F7B31D58926B82510AC56A37F4EBCD7E2B5A386D307D50D128C2096D93CFFC627AD3BA73F1BF4C239741800EF5171C8B4863674BG" \h </w:instrText>
      </w:r>
      <w:r>
        <w:fldChar w:fldCharType="separate"/>
      </w:r>
      <w:r>
        <w:rPr>
          <w:rFonts w:eastAsia="Times New Roman"/>
          <w:sz w:val="22"/>
        </w:rPr>
        <w:t>приложение № 11</w:t>
      </w:r>
      <w:r>
        <w:rPr>
          <w:rFonts w:eastAsia="Times New Roman"/>
          <w:sz w:val="22"/>
        </w:rPr>
        <w:fldChar w:fldCharType="end"/>
      </w:r>
      <w:r>
        <w:rPr>
          <w:rFonts w:eastAsia="Times New Roman"/>
          <w:sz w:val="22"/>
        </w:rPr>
        <w:t xml:space="preserve"> к СанПиН 2.3/2.4.3590-20).</w:t>
      </w:r>
    </w:p>
    <w:p w14:paraId="6D469061">
      <w:pPr>
        <w:pStyle w:val="13"/>
        <w:ind w:firstLine="540"/>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471DCCC7">
      <w:pPr>
        <w:ind w:firstLine="540"/>
        <w:jc w:val="both"/>
        <w:rPr>
          <w:rFonts w:eastAsia="Times New Roman" w:cs="Times New Roman"/>
          <w:color w:val="FF0000"/>
          <w:lang w:eastAsia="ru-RU"/>
        </w:rPr>
      </w:pPr>
    </w:p>
    <w:p w14:paraId="5D45CBBA">
      <w:pPr>
        <w:pStyle w:val="13"/>
        <w:ind w:firstLine="540"/>
        <w:jc w:val="both"/>
        <w:rPr>
          <w:rFonts w:eastAsia="Times New Roman"/>
          <w:b/>
          <w:sz w:val="22"/>
        </w:rPr>
      </w:pPr>
      <w:r>
        <w:rPr>
          <w:rFonts w:eastAsia="Times New Roman"/>
          <w:b/>
          <w:sz w:val="22"/>
        </w:rPr>
        <w:t>3.3. Заказчик обязуется:</w:t>
      </w:r>
    </w:p>
    <w:p w14:paraId="36B41B60">
      <w:pPr>
        <w:pStyle w:val="13"/>
        <w:ind w:firstLine="540"/>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Pr>
          <w:rFonts w:eastAsia="Times New Roman"/>
          <w:sz w:val="22"/>
        </w:rPr>
        <w:t>Исполнителю по телефону/факсу/</w:t>
      </w:r>
      <w:r>
        <w:rPr>
          <w:rFonts w:eastAsia="Times New Roman"/>
        </w:rPr>
        <w:t>___________</w:t>
      </w:r>
      <w:r>
        <w:rPr>
          <w:rFonts w:eastAsia="Times New Roman"/>
          <w:sz w:val="22"/>
        </w:rPr>
        <w:t xml:space="preserve"> эл.  почте</w:t>
      </w:r>
      <w:r>
        <w:t xml:space="preserve"> </w:t>
      </w:r>
      <w:r>
        <w:rPr>
          <w:rFonts w:hint="default"/>
          <w:lang w:val="ru-RU"/>
        </w:rPr>
        <w:t>____</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pPr>
        <w:pStyle w:val="13"/>
        <w:ind w:firstLine="540"/>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pPr>
        <w:pStyle w:val="13"/>
        <w:ind w:firstLine="540"/>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pPr>
        <w:pStyle w:val="13"/>
        <w:ind w:firstLine="540"/>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pPr>
        <w:pStyle w:val="13"/>
        <w:ind w:firstLine="540"/>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pPr>
        <w:pStyle w:val="13"/>
        <w:ind w:firstLine="540"/>
        <w:jc w:val="both"/>
        <w:rPr>
          <w:rFonts w:eastAsia="Times New Roman"/>
          <w:sz w:val="22"/>
        </w:rPr>
      </w:pPr>
      <w:r>
        <w:rPr>
          <w:rFonts w:eastAsia="Times New Roman"/>
          <w:sz w:val="22"/>
        </w:rPr>
        <w:t>3.3.5.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t xml:space="preserve"> </w:t>
      </w:r>
      <w:r>
        <w:rPr>
          <w:rFonts w:eastAsia="Times New Roman"/>
          <w:sz w:val="22"/>
        </w:rPr>
        <w:t>.</w:t>
      </w:r>
    </w:p>
    <w:p w14:paraId="7F2F9438">
      <w:pPr>
        <w:pStyle w:val="13"/>
        <w:ind w:firstLine="540"/>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pPr>
        <w:pStyle w:val="13"/>
        <w:ind w:firstLine="540"/>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pPr>
        <w:pStyle w:val="13"/>
        <w:ind w:firstLine="540"/>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pPr>
        <w:pStyle w:val="13"/>
        <w:ind w:firstLine="540"/>
        <w:jc w:val="both"/>
        <w:rPr>
          <w:rFonts w:eastAsia="Times New Roman"/>
          <w:sz w:val="22"/>
        </w:rPr>
      </w:pPr>
      <w:r>
        <w:rPr>
          <w:rFonts w:eastAsia="Times New Roman"/>
          <w:sz w:val="22"/>
        </w:rPr>
        <w:t>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pPr>
        <w:pStyle w:val="13"/>
        <w:ind w:firstLine="540"/>
        <w:jc w:val="both"/>
        <w:rPr>
          <w:rFonts w:eastAsia="Times New Roman"/>
          <w:sz w:val="22"/>
        </w:rPr>
      </w:pPr>
      <w:r>
        <w:rPr>
          <w:rFonts w:eastAsia="Times New Roman"/>
          <w:sz w:val="22"/>
        </w:rPr>
        <w:t>3.3.8.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pPr>
        <w:pStyle w:val="13"/>
        <w:ind w:firstLine="540"/>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pPr>
        <w:pStyle w:val="13"/>
        <w:ind w:firstLine="540"/>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pPr>
        <w:pStyle w:val="13"/>
        <w:ind w:firstLine="540"/>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pPr>
        <w:pStyle w:val="13"/>
        <w:ind w:firstLine="540"/>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pPr>
        <w:pStyle w:val="13"/>
        <w:ind w:firstLine="540"/>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pPr>
        <w:pStyle w:val="13"/>
        <w:ind w:firstLine="540"/>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pPr>
        <w:pStyle w:val="13"/>
        <w:ind w:firstLine="540"/>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pPr>
        <w:pStyle w:val="13"/>
        <w:ind w:firstLine="540"/>
        <w:jc w:val="both"/>
        <w:rPr>
          <w:rFonts w:eastAsia="Times New Roman"/>
          <w:color w:val="0070C0"/>
          <w:sz w:val="22"/>
        </w:rPr>
      </w:pPr>
    </w:p>
    <w:p w14:paraId="2B075C1A">
      <w:pPr>
        <w:pStyle w:val="13"/>
        <w:ind w:firstLine="540"/>
        <w:jc w:val="both"/>
        <w:rPr>
          <w:rFonts w:eastAsia="Times New Roman"/>
          <w:sz w:val="22"/>
        </w:rPr>
      </w:pPr>
    </w:p>
    <w:p w14:paraId="39603B63">
      <w:pPr>
        <w:pStyle w:val="13"/>
        <w:ind w:firstLine="540"/>
        <w:jc w:val="both"/>
        <w:rPr>
          <w:rFonts w:eastAsia="Times New Roman"/>
          <w:sz w:val="22"/>
        </w:rPr>
      </w:pPr>
      <w:r>
        <w:rPr>
          <w:rFonts w:eastAsia="Times New Roman"/>
          <w:b/>
          <w:sz w:val="22"/>
        </w:rPr>
        <w:t>3.4. Заказчик вправе</w:t>
      </w:r>
      <w:r>
        <w:rPr>
          <w:rFonts w:eastAsia="Times New Roman"/>
          <w:sz w:val="22"/>
        </w:rPr>
        <w:t>:</w:t>
      </w:r>
    </w:p>
    <w:p w14:paraId="390C81D8">
      <w:pPr>
        <w:pStyle w:val="13"/>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w:t>
      </w:r>
      <w:r>
        <w:t xml:space="preserve">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pPr>
        <w:pStyle w:val="13"/>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pPr>
        <w:pStyle w:val="13"/>
        <w:ind w:firstLine="540"/>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pPr>
        <w:pStyle w:val="13"/>
        <w:ind w:firstLine="540"/>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pPr>
        <w:pStyle w:val="13"/>
        <w:ind w:firstLine="540"/>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pPr>
        <w:pStyle w:val="13"/>
        <w:ind w:firstLine="540"/>
        <w:jc w:val="both"/>
        <w:rPr>
          <w:rFonts w:eastAsia="Times New Roman"/>
          <w:sz w:val="22"/>
        </w:rPr>
      </w:pPr>
      <w:r>
        <w:rPr>
          <w:rFonts w:eastAsia="Times New Roman"/>
          <w:sz w:val="22"/>
        </w:rPr>
        <w:t xml:space="preserve">3.4.6. .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pPr>
        <w:pStyle w:val="13"/>
        <w:ind w:firstLine="540"/>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pPr>
        <w:pStyle w:val="13"/>
        <w:ind w:firstLine="540"/>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pPr>
        <w:pStyle w:val="13"/>
        <w:ind w:firstLine="540"/>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pPr>
        <w:pStyle w:val="13"/>
        <w:ind w:firstLine="540"/>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pPr>
        <w:pStyle w:val="13"/>
        <w:ind w:firstLine="540"/>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pPr>
        <w:ind w:firstLine="540"/>
        <w:jc w:val="both"/>
        <w:rPr>
          <w:rFonts w:eastAsia="Times New Roman" w:cs="Times New Roman"/>
          <w:color w:val="FF0000"/>
          <w:lang w:eastAsia="ru-RU"/>
        </w:rPr>
      </w:pPr>
    </w:p>
    <w:p w14:paraId="40006F05">
      <w:pPr>
        <w:pStyle w:val="13"/>
        <w:jc w:val="center"/>
        <w:outlineLvl w:val="1"/>
        <w:rPr>
          <w:rFonts w:eastAsia="Times New Roman"/>
          <w:b/>
          <w:sz w:val="22"/>
        </w:rPr>
      </w:pPr>
      <w:r>
        <w:rPr>
          <w:rFonts w:eastAsia="Times New Roman"/>
          <w:b/>
          <w:sz w:val="22"/>
        </w:rPr>
        <w:t>4. Цена Контракта и порядок расчетов</w:t>
      </w:r>
    </w:p>
    <w:p w14:paraId="6BAFE22A">
      <w:pPr>
        <w:pStyle w:val="13"/>
        <w:rPr>
          <w:sz w:val="22"/>
        </w:rPr>
      </w:pPr>
    </w:p>
    <w:p w14:paraId="55844CCF">
      <w:pPr>
        <w:pStyle w:val="13"/>
        <w:ind w:firstLine="540"/>
        <w:jc w:val="both"/>
        <w:rPr>
          <w:rFonts w:eastAsia="Times New Roman"/>
          <w:sz w:val="22"/>
        </w:rPr>
      </w:pPr>
      <w:r>
        <w:rPr>
          <w:rFonts w:eastAsia="Times New Roman"/>
          <w:sz w:val="22"/>
        </w:rPr>
        <w:t xml:space="preserve">4.1. Максимальное значение цены Контракта составляет </w:t>
      </w:r>
      <w:r>
        <w:rPr>
          <w:rFonts w:hint="default" w:eastAsia="Times New Roman"/>
          <w:sz w:val="22"/>
          <w:lang w:val="ru-RU"/>
        </w:rPr>
        <w:t>600 000</w:t>
      </w:r>
      <w:r>
        <w:rPr>
          <w:rFonts w:eastAsia="Times New Roman"/>
          <w:sz w:val="22"/>
        </w:rPr>
        <w:t xml:space="preserve"> рублей</w:t>
      </w:r>
      <w:r>
        <w:rPr>
          <w:rFonts w:hint="default" w:eastAsia="Times New Roman"/>
          <w:sz w:val="22"/>
          <w:lang w:val="ru-RU"/>
        </w:rPr>
        <w:t xml:space="preserve"> 00</w:t>
      </w:r>
      <w:r>
        <w:rPr>
          <w:rFonts w:eastAsia="Times New Roman"/>
          <w:sz w:val="22"/>
        </w:rPr>
        <w:t xml:space="preserve"> копеек (</w:t>
      </w:r>
      <w:r>
        <w:rPr>
          <w:rFonts w:eastAsia="Times New Roman"/>
          <w:sz w:val="22"/>
          <w:lang w:val="ru-RU"/>
        </w:rPr>
        <w:t>Шестьсот</w:t>
      </w:r>
      <w:r>
        <w:rPr>
          <w:rFonts w:hint="default" w:eastAsia="Times New Roman"/>
          <w:sz w:val="22"/>
          <w:lang w:val="ru-RU"/>
        </w:rPr>
        <w:t xml:space="preserve"> тысяч</w:t>
      </w:r>
      <w:r>
        <w:rPr>
          <w:rFonts w:eastAsia="Times New Roman"/>
          <w:sz w:val="22"/>
        </w:rPr>
        <w:t xml:space="preserve"> рублей 00 копеек, указанная сумма не облагается НДС в соответствии с п. 5 ч.2 ст. 149 Налогового кодекса Российской Федерации.</w:t>
      </w:r>
    </w:p>
    <w:p w14:paraId="010D7637">
      <w:pPr>
        <w:pStyle w:val="13"/>
        <w:ind w:firstLine="539"/>
        <w:jc w:val="both"/>
        <w:rPr>
          <w:rFonts w:eastAsia="Times New Roman"/>
          <w:sz w:val="22"/>
        </w:rPr>
      </w:pPr>
      <w:r>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pPr>
        <w:pStyle w:val="13"/>
        <w:ind w:firstLine="539"/>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pPr>
        <w:pStyle w:val="13"/>
        <w:ind w:firstLine="539"/>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pPr>
        <w:pStyle w:val="13"/>
        <w:ind w:firstLine="539"/>
        <w:jc w:val="both"/>
      </w:pPr>
      <w:r>
        <w:rPr>
          <w:rFonts w:eastAsia="Times New Roman"/>
          <w:sz w:val="22"/>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45F3C441">
      <w:pPr>
        <w:pStyle w:val="13"/>
        <w:ind w:firstLine="539"/>
        <w:jc w:val="both"/>
        <w:rPr>
          <w:rFonts w:eastAsia="Times New Roman"/>
          <w:sz w:val="22"/>
        </w:rPr>
      </w:pPr>
      <w:r>
        <w:rPr>
          <w:rFonts w:eastAsia="Times New Roman"/>
          <w:sz w:val="22"/>
        </w:rPr>
        <w:t>4.4. Цена Контракта (единицы услуги) является твердой и определяется на весь срок исполнения Контракта, за исключением случаев, установленных Законом № 44-ФЗ.</w:t>
      </w:r>
    </w:p>
    <w:p w14:paraId="3D12DC10">
      <w:pPr>
        <w:jc w:val="both"/>
        <w:rPr>
          <w:rFonts w:eastAsia="Times New Roman" w:cs="Times New Roman"/>
          <w:lang w:eastAsia="ru-RU"/>
        </w:rPr>
      </w:pPr>
      <w:r>
        <w:rPr>
          <w:rFonts w:eastAsia="Times New Roman" w:cs="Times New Roman"/>
          <w:lang w:eastAsia="ru-RU"/>
        </w:rPr>
        <w:t xml:space="preserve">             4.5. Источник финансирования - Внебюджетные средства, средства бюджетных учреждений.</w:t>
      </w:r>
    </w:p>
    <w:p w14:paraId="17912B21">
      <w:pPr>
        <w:pStyle w:val="13"/>
        <w:ind w:firstLine="540"/>
        <w:jc w:val="both"/>
        <w:rPr>
          <w:rFonts w:eastAsia="Times New Roman"/>
          <w:sz w:val="22"/>
        </w:rPr>
      </w:pPr>
      <w:r>
        <w:rPr>
          <w:rFonts w:eastAsia="Times New Roman"/>
          <w:sz w:val="22"/>
        </w:rPr>
        <w:t>4.6. Авансирование по настоящему Контракту не предусмотрено.</w:t>
      </w:r>
    </w:p>
    <w:p w14:paraId="3730583F">
      <w:pPr>
        <w:pStyle w:val="13"/>
        <w:ind w:firstLine="540"/>
        <w:jc w:val="both"/>
        <w:rPr>
          <w:rFonts w:eastAsia="Times New Roman"/>
          <w:sz w:val="22"/>
        </w:rPr>
      </w:pPr>
      <w:r>
        <w:rPr>
          <w:rFonts w:eastAsia="Times New Roman"/>
          <w:sz w:val="22"/>
        </w:rPr>
        <w:t>4.7. 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pPr>
        <w:pStyle w:val="13"/>
        <w:ind w:firstLine="540"/>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r>
        <w:fldChar w:fldCharType="begin"/>
      </w:r>
      <w:r>
        <w:instrText xml:space="preserve"> HYPERLINK \l "P746" \h </w:instrText>
      </w:r>
      <w:r>
        <w:fldChar w:fldCharType="separate"/>
      </w:r>
      <w:r>
        <w:fldChar w:fldCharType="end"/>
      </w:r>
      <w:r>
        <w:rPr>
          <w:rFonts w:eastAsia="Times New Roman"/>
          <w:sz w:val="22"/>
        </w:rPr>
        <w:t xml:space="preserve"> настоящего Контракта</w:t>
      </w:r>
      <w:r>
        <w:rPr>
          <w:sz w:val="22"/>
        </w:rPr>
        <w:t>.</w:t>
      </w:r>
    </w:p>
    <w:p w14:paraId="6DAC5C71">
      <w:pPr>
        <w:pStyle w:val="13"/>
        <w:ind w:firstLine="540"/>
        <w:jc w:val="both"/>
        <w:rPr>
          <w:rFonts w:eastAsia="Times New Roman"/>
          <w:sz w:val="22"/>
        </w:rPr>
      </w:pPr>
      <w:r>
        <w:rPr>
          <w:rFonts w:eastAsia="Times New Roman"/>
          <w:sz w:val="22"/>
        </w:rPr>
        <w:t>4.7.2.Валютой, используемой для расчетов с Исполнителем, является российский рубль.</w:t>
      </w:r>
    </w:p>
    <w:p w14:paraId="6EABBF23">
      <w:pPr>
        <w:pStyle w:val="13"/>
        <w:ind w:firstLine="540"/>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pPr>
        <w:pStyle w:val="13"/>
        <w:ind w:firstLine="540"/>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53379BB6">
      <w:pPr>
        <w:pStyle w:val="13"/>
        <w:ind w:firstLine="540"/>
        <w:jc w:val="both"/>
        <w:rPr>
          <w:rFonts w:eastAsia="Times New Roman"/>
          <w:sz w:val="22"/>
        </w:rPr>
      </w:pPr>
      <w:r>
        <w:rPr>
          <w:rFonts w:eastAsia="Times New Roman"/>
          <w:sz w:val="22"/>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pPr>
        <w:pStyle w:val="13"/>
        <w:ind w:firstLine="540"/>
        <w:jc w:val="both"/>
        <w:rPr>
          <w:rFonts w:eastAsia="Times New Roman"/>
          <w:sz w:val="22"/>
        </w:rPr>
      </w:pPr>
      <w:r>
        <w:rPr>
          <w:rFonts w:eastAsia="Times New Roman"/>
          <w:sz w:val="22"/>
        </w:rPr>
        <w:t xml:space="preserve">4.11. По окончании исполнения своих обязательств по контракту Стороны в течение 10 (десяти) рабочих дней подписывают акт сверки. </w:t>
      </w:r>
    </w:p>
    <w:p w14:paraId="14F0EA6C">
      <w:pPr>
        <w:pStyle w:val="13"/>
        <w:ind w:firstLine="540"/>
        <w:jc w:val="both"/>
        <w:rPr>
          <w:rFonts w:eastAsia="Times New Roman"/>
          <w:sz w:val="22"/>
        </w:rPr>
      </w:pPr>
      <w:r>
        <w:rPr>
          <w:rFonts w:eastAsia="Times New Roman"/>
          <w:sz w:val="22"/>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pPr>
        <w:pStyle w:val="13"/>
        <w:ind w:firstLine="540"/>
        <w:jc w:val="both"/>
        <w:rPr>
          <w:rFonts w:eastAsia="Times New Roman"/>
          <w:sz w:val="22"/>
        </w:rPr>
      </w:pPr>
      <w:r>
        <w:rPr>
          <w:rFonts w:eastAsia="Times New Roman"/>
          <w:sz w:val="22"/>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pPr>
        <w:pStyle w:val="13"/>
        <w:ind w:firstLine="540"/>
        <w:jc w:val="both"/>
        <w:rPr>
          <w:rFonts w:eastAsia="Times New Roman"/>
          <w:sz w:val="22"/>
        </w:rPr>
      </w:pPr>
      <w:r>
        <w:rPr>
          <w:rFonts w:eastAsia="Times New Roman"/>
          <w:sz w:val="22"/>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pPr>
        <w:pStyle w:val="13"/>
        <w:ind w:firstLine="540"/>
        <w:jc w:val="both"/>
        <w:rPr>
          <w:rFonts w:eastAsia="Times New Roman"/>
          <w:sz w:val="22"/>
        </w:rPr>
      </w:pPr>
      <w:bookmarkStart w:id="4" w:name="P401"/>
      <w:bookmarkEnd w:id="4"/>
      <w:r>
        <w:rPr>
          <w:rFonts w:eastAsia="Times New Roman"/>
          <w:sz w:val="22"/>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pPr>
        <w:pStyle w:val="13"/>
        <w:jc w:val="center"/>
        <w:outlineLvl w:val="1"/>
        <w:rPr>
          <w:rFonts w:eastAsia="Times New Roman"/>
          <w:b/>
          <w:color w:val="FF0000"/>
          <w:sz w:val="22"/>
        </w:rPr>
      </w:pPr>
    </w:p>
    <w:p w14:paraId="0D5E485E">
      <w:pPr>
        <w:pStyle w:val="13"/>
        <w:jc w:val="center"/>
        <w:outlineLvl w:val="1"/>
        <w:rPr>
          <w:rFonts w:eastAsia="Times New Roman"/>
          <w:b/>
          <w:sz w:val="22"/>
        </w:rPr>
      </w:pPr>
      <w:r>
        <w:rPr>
          <w:rFonts w:eastAsia="Times New Roman"/>
          <w:b/>
          <w:sz w:val="22"/>
        </w:rPr>
        <w:t>5. Качество оказываемых услуг</w:t>
      </w:r>
    </w:p>
    <w:p w14:paraId="750AFE22">
      <w:pPr>
        <w:pStyle w:val="13"/>
        <w:rPr>
          <w:color w:val="FF0000"/>
          <w:sz w:val="22"/>
        </w:rPr>
      </w:pPr>
    </w:p>
    <w:p w14:paraId="41C46333">
      <w:pPr>
        <w:pStyle w:val="13"/>
        <w:ind w:firstLine="540"/>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r>
        <w:fldChar w:fldCharType="begin"/>
      </w:r>
      <w:r>
        <w:instrText xml:space="preserve"> HYPERLINK \l "P794" \h </w:instrText>
      </w:r>
      <w:r>
        <w:fldChar w:fldCharType="separate"/>
      </w:r>
      <w:r>
        <w:rPr>
          <w:rFonts w:eastAsia="Times New Roman"/>
          <w:sz w:val="22"/>
        </w:rPr>
        <w:t>Приложения № 1</w:t>
      </w:r>
      <w:r>
        <w:rPr>
          <w:rFonts w:eastAsia="Times New Roman"/>
          <w:sz w:val="22"/>
        </w:rPr>
        <w:fldChar w:fldCharType="end"/>
      </w:r>
      <w:r>
        <w:rPr>
          <w:rFonts w:eastAsia="Times New Roman"/>
          <w:sz w:val="22"/>
        </w:rPr>
        <w:t xml:space="preserve"> к настоящему Контракту "Описание объекта закупки".</w:t>
      </w:r>
    </w:p>
    <w:p w14:paraId="261E7751">
      <w:pPr>
        <w:pStyle w:val="13"/>
        <w:ind w:firstLine="540"/>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r>
        <w:fldChar w:fldCharType="begin"/>
      </w:r>
      <w:r>
        <w:instrText xml:space="preserve"> HYPERLINK \l "P794" \h </w:instrText>
      </w:r>
      <w:r>
        <w:fldChar w:fldCharType="separate"/>
      </w:r>
      <w:r>
        <w:rPr>
          <w:rFonts w:eastAsia="Times New Roman"/>
          <w:sz w:val="22"/>
        </w:rPr>
        <w:t>Приложения N 1</w:t>
      </w:r>
      <w:r>
        <w:rPr>
          <w:rFonts w:eastAsia="Times New Roman"/>
          <w:sz w:val="22"/>
        </w:rPr>
        <w:fldChar w:fldCharType="end"/>
      </w:r>
      <w:r>
        <w:rPr>
          <w:rFonts w:eastAsia="Times New Roman"/>
          <w:sz w:val="22"/>
        </w:rPr>
        <w:t xml:space="preserve"> к настоящему Контракту "Описание объекта закупки".</w:t>
      </w:r>
    </w:p>
    <w:p w14:paraId="79D42574">
      <w:pPr>
        <w:pStyle w:val="13"/>
        <w:ind w:firstLine="540"/>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r>
        <w:fldChar w:fldCharType="begin"/>
      </w:r>
      <w:r>
        <w:instrText xml:space="preserve"> HYPERLINK "consultantplus://offline/ref=B4AD8D930238F7B31D58936182510AC56B36F2ECC37E2B5A386D307D50D128C2096D93CFFC637DDAB473F1BF4C239741800EF5171C8B4863674BG" \h </w:instrText>
      </w:r>
      <w:r>
        <w:fldChar w:fldCharType="separate"/>
      </w:r>
      <w:r>
        <w:rPr>
          <w:rFonts w:eastAsia="Times New Roman"/>
          <w:sz w:val="22"/>
        </w:rPr>
        <w:t>Порядком</w:t>
      </w:r>
      <w:r>
        <w:rPr>
          <w:rFonts w:eastAsia="Times New Roman"/>
          <w:sz w:val="22"/>
        </w:rPr>
        <w:fldChar w:fldCharType="end"/>
      </w:r>
      <w:r>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pPr>
        <w:pStyle w:val="13"/>
        <w:ind w:firstLine="540"/>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pPr>
        <w:pStyle w:val="13"/>
        <w:rPr>
          <w:rFonts w:eastAsia="Times New Roman"/>
          <w:sz w:val="22"/>
        </w:rPr>
      </w:pPr>
    </w:p>
    <w:p w14:paraId="5783B1E7">
      <w:pPr>
        <w:pStyle w:val="13"/>
        <w:jc w:val="center"/>
        <w:outlineLvl w:val="1"/>
        <w:rPr>
          <w:rFonts w:eastAsia="Times New Roman"/>
          <w:b/>
          <w:sz w:val="22"/>
        </w:rPr>
      </w:pPr>
      <w:r>
        <w:rPr>
          <w:rFonts w:eastAsia="Times New Roman"/>
          <w:b/>
          <w:sz w:val="22"/>
        </w:rPr>
        <w:t>6. Порядок и срок сдачи и приемки услуг</w:t>
      </w:r>
    </w:p>
    <w:p w14:paraId="724CDA7C">
      <w:pPr>
        <w:pStyle w:val="13"/>
        <w:rPr>
          <w:sz w:val="22"/>
        </w:rPr>
      </w:pPr>
    </w:p>
    <w:p w14:paraId="649821CA">
      <w:pPr>
        <w:pStyle w:val="13"/>
        <w:ind w:firstLine="540"/>
        <w:jc w:val="both"/>
        <w:rPr>
          <w:rFonts w:eastAsia="Times New Roman"/>
          <w:sz w:val="22"/>
        </w:rPr>
      </w:pPr>
      <w:r>
        <w:rPr>
          <w:rFonts w:eastAsia="Times New Roman"/>
          <w:sz w:val="22"/>
        </w:rPr>
        <w:t>6.1.</w:t>
      </w:r>
      <w:r>
        <w:t xml:space="preserve"> </w:t>
      </w:r>
      <w:r>
        <w:rPr>
          <w:rFonts w:eastAsia="Times New Roman"/>
          <w:sz w:val="22"/>
        </w:rPr>
        <w:t>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pPr>
        <w:pStyle w:val="13"/>
        <w:ind w:firstLine="540"/>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pPr>
        <w:pStyle w:val="13"/>
        <w:ind w:firstLine="540"/>
        <w:jc w:val="both"/>
        <w:rPr>
          <w:rFonts w:eastAsia="Times New Roman"/>
          <w:sz w:val="22"/>
        </w:rPr>
      </w:pPr>
      <w:r>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pPr>
        <w:pStyle w:val="13"/>
        <w:ind w:firstLine="540"/>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pPr>
        <w:pStyle w:val="13"/>
        <w:ind w:firstLine="540"/>
        <w:jc w:val="both"/>
        <w:rPr>
          <w:rFonts w:eastAsia="Times New Roman"/>
          <w:sz w:val="22"/>
        </w:rPr>
      </w:pPr>
      <w:r>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pPr>
        <w:pStyle w:val="13"/>
        <w:ind w:firstLine="540"/>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pPr>
        <w:pStyle w:val="13"/>
        <w:ind w:firstLine="540"/>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pPr>
        <w:pStyle w:val="13"/>
        <w:ind w:firstLine="540"/>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pPr>
        <w:pStyle w:val="13"/>
        <w:ind w:firstLine="540"/>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pPr>
        <w:pStyle w:val="13"/>
        <w:ind w:firstLine="540"/>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pPr>
        <w:pStyle w:val="13"/>
        <w:ind w:firstLine="540"/>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pPr>
        <w:pStyle w:val="13"/>
        <w:ind w:firstLine="540"/>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pPr>
        <w:pStyle w:val="13"/>
        <w:ind w:firstLine="540"/>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pPr>
        <w:pStyle w:val="13"/>
        <w:ind w:firstLine="540"/>
        <w:jc w:val="both"/>
        <w:rPr>
          <w:sz w:val="22"/>
        </w:rPr>
      </w:pPr>
    </w:p>
    <w:p w14:paraId="2D02AB73">
      <w:pPr>
        <w:pStyle w:val="13"/>
        <w:jc w:val="center"/>
        <w:outlineLvl w:val="1"/>
        <w:rPr>
          <w:sz w:val="22"/>
        </w:rPr>
      </w:pPr>
      <w:r>
        <w:rPr>
          <w:rFonts w:eastAsia="Times New Roman"/>
          <w:b/>
          <w:sz w:val="22"/>
        </w:rPr>
        <w:t>7. Ответственность Сторон</w:t>
      </w:r>
    </w:p>
    <w:p w14:paraId="5A783058">
      <w:pPr>
        <w:pStyle w:val="13"/>
        <w:rPr>
          <w:sz w:val="22"/>
        </w:rPr>
      </w:pPr>
    </w:p>
    <w:p w14:paraId="71426F74">
      <w:pPr>
        <w:pStyle w:val="13"/>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pPr>
        <w:pStyle w:val="13"/>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pPr>
        <w:pStyle w:val="13"/>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pPr>
        <w:pStyle w:val="13"/>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pPr>
        <w:pStyle w:val="13"/>
        <w:ind w:firstLine="540"/>
        <w:jc w:val="both"/>
        <w:rPr>
          <w:rFonts w:eastAsia="Times New Roman"/>
          <w:sz w:val="22"/>
        </w:rPr>
      </w:pPr>
      <w:r>
        <w:rPr>
          <w:rFonts w:eastAsia="Times New Roman"/>
          <w:sz w:val="22"/>
        </w:rPr>
        <w:t>7.4. Ответственность Заказчика:</w:t>
      </w:r>
    </w:p>
    <w:p w14:paraId="029B034C">
      <w:pPr>
        <w:pStyle w:val="13"/>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pPr>
        <w:pStyle w:val="13"/>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pPr>
        <w:pStyle w:val="13"/>
        <w:ind w:firstLine="540"/>
        <w:jc w:val="both"/>
        <w:rPr>
          <w:rFonts w:eastAsia="Times New Roman"/>
          <w:sz w:val="22"/>
        </w:rPr>
      </w:pPr>
      <w:r>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pPr>
        <w:pStyle w:val="13"/>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pPr>
        <w:pStyle w:val="13"/>
        <w:ind w:firstLine="540"/>
        <w:jc w:val="both"/>
        <w:rPr>
          <w:rFonts w:eastAsia="Times New Roman"/>
          <w:sz w:val="22"/>
        </w:rPr>
      </w:pPr>
      <w:r>
        <w:rPr>
          <w:rFonts w:eastAsia="Times New Roman"/>
          <w:sz w:val="22"/>
        </w:rPr>
        <w:t>7.5. Ответственность Исполнителя:</w:t>
      </w:r>
    </w:p>
    <w:p w14:paraId="74964E7E">
      <w:pPr>
        <w:pStyle w:val="13"/>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pPr>
        <w:pStyle w:val="13"/>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pPr>
        <w:pStyle w:val="13"/>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pPr>
        <w:pStyle w:val="13"/>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pPr>
        <w:pStyle w:val="13"/>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pPr>
        <w:pStyle w:val="13"/>
        <w:ind w:firstLine="540"/>
        <w:jc w:val="both"/>
        <w:rPr>
          <w:rFonts w:eastAsia="Times New Roman"/>
          <w:sz w:val="22"/>
        </w:rPr>
      </w:pPr>
      <w:r>
        <w:rPr>
          <w:rFonts w:eastAsia="Times New Roman"/>
          <w:sz w:val="22"/>
        </w:rPr>
        <w:t xml:space="preserve">а) 10 процентов цены контракта (этапа) в случае, если цена контракта (этапа)не превышает 3 млн. рублей, </w:t>
      </w:r>
    </w:p>
    <w:p w14:paraId="4E765FFC">
      <w:pPr>
        <w:pStyle w:val="13"/>
        <w:jc w:val="both"/>
        <w:rPr>
          <w:rFonts w:eastAsia="Times New Roman"/>
          <w:sz w:val="22"/>
        </w:rPr>
      </w:pPr>
      <w:r>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pPr>
        <w:pStyle w:val="13"/>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pPr>
        <w:pStyle w:val="13"/>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pPr>
        <w:pStyle w:val="13"/>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pPr>
        <w:pStyle w:val="13"/>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pPr>
        <w:pStyle w:val="13"/>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pPr>
        <w:pStyle w:val="13"/>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pPr>
        <w:pStyle w:val="13"/>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pPr>
        <w:pStyle w:val="13"/>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pPr>
        <w:pStyle w:val="13"/>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pPr>
        <w:pStyle w:val="13"/>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pPr>
        <w:pStyle w:val="13"/>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pPr>
        <w:pStyle w:val="13"/>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pPr>
        <w:pStyle w:val="13"/>
        <w:ind w:firstLine="540"/>
        <w:jc w:val="both"/>
        <w:rPr>
          <w:rFonts w:eastAsia="Times New Roman"/>
          <w:sz w:val="22"/>
        </w:rPr>
      </w:pPr>
      <w:r>
        <w:rPr>
          <w:rFonts w:eastAsia="Times New Roman"/>
          <w:sz w:val="22"/>
        </w:rPr>
        <w:t>7.16.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pPr>
        <w:pStyle w:val="13"/>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pPr>
        <w:pStyle w:val="13"/>
        <w:rPr>
          <w:sz w:val="22"/>
        </w:rPr>
      </w:pPr>
    </w:p>
    <w:p w14:paraId="6D3D5802">
      <w:pPr>
        <w:pStyle w:val="13"/>
        <w:jc w:val="center"/>
        <w:outlineLvl w:val="1"/>
        <w:rPr>
          <w:rFonts w:eastAsia="Times New Roman"/>
          <w:b/>
          <w:bCs/>
          <w:sz w:val="22"/>
        </w:rPr>
      </w:pPr>
      <w:r>
        <w:rPr>
          <w:rFonts w:eastAsia="Times New Roman"/>
          <w:b/>
          <w:bCs/>
          <w:sz w:val="22"/>
        </w:rPr>
        <w:t>8. Обстоятельства непреодолимой силы</w:t>
      </w:r>
    </w:p>
    <w:p w14:paraId="65663737">
      <w:pPr>
        <w:pStyle w:val="13"/>
        <w:rPr>
          <w:sz w:val="22"/>
        </w:rPr>
      </w:pPr>
    </w:p>
    <w:p w14:paraId="1D6127CD">
      <w:pPr>
        <w:pStyle w:val="13"/>
        <w:ind w:firstLine="540"/>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pPr>
        <w:pStyle w:val="13"/>
        <w:ind w:firstLine="540"/>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pPr>
        <w:pStyle w:val="13"/>
        <w:ind w:firstLine="540"/>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pPr>
        <w:pStyle w:val="13"/>
        <w:ind w:firstLine="540"/>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r>
        <w:fldChar w:fldCharType="begin"/>
      </w:r>
      <w:r>
        <w:instrText xml:space="preserve"> HYPERLINK \l "P602" \h </w:instrText>
      </w:r>
      <w:r>
        <w:fldChar w:fldCharType="separate"/>
      </w:r>
      <w:r>
        <w:rPr>
          <w:rFonts w:eastAsia="Times New Roman"/>
          <w:sz w:val="22"/>
        </w:rPr>
        <w:t>пунктах 8.2</w:t>
      </w:r>
      <w:r>
        <w:rPr>
          <w:rFonts w:eastAsia="Times New Roman"/>
          <w:sz w:val="22"/>
        </w:rPr>
        <w:fldChar w:fldCharType="end"/>
      </w:r>
      <w:r>
        <w:rPr>
          <w:rFonts w:eastAsia="Times New Roman"/>
          <w:sz w:val="22"/>
        </w:rPr>
        <w:t xml:space="preserve"> - </w:t>
      </w:r>
      <w:r>
        <w:fldChar w:fldCharType="begin"/>
      </w:r>
      <w:r>
        <w:instrText xml:space="preserve"> HYPERLINK \l "P606" \h </w:instrText>
      </w:r>
      <w:r>
        <w:fldChar w:fldCharType="separate"/>
      </w:r>
      <w:r>
        <w:rPr>
          <w:rFonts w:eastAsia="Times New Roman"/>
          <w:sz w:val="22"/>
        </w:rPr>
        <w:t>8.3</w:t>
      </w:r>
      <w:r>
        <w:rPr>
          <w:rFonts w:eastAsia="Times New Roman"/>
          <w:sz w:val="22"/>
        </w:rPr>
        <w:fldChar w:fldCharType="end"/>
      </w:r>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pPr>
        <w:pStyle w:val="13"/>
        <w:ind w:firstLine="540"/>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pPr>
        <w:pStyle w:val="13"/>
        <w:rPr>
          <w:sz w:val="22"/>
        </w:rPr>
      </w:pPr>
    </w:p>
    <w:p w14:paraId="5BDAA91A">
      <w:pPr>
        <w:pStyle w:val="13"/>
        <w:jc w:val="center"/>
        <w:outlineLvl w:val="1"/>
        <w:rPr>
          <w:rFonts w:eastAsia="Times New Roman"/>
          <w:b/>
          <w:bCs/>
          <w:sz w:val="22"/>
        </w:rPr>
      </w:pPr>
      <w:r>
        <w:rPr>
          <w:rFonts w:eastAsia="Times New Roman"/>
          <w:b/>
          <w:bCs/>
          <w:sz w:val="22"/>
        </w:rPr>
        <w:t>9. Порядок рассмотрения  споров, уведомления</w:t>
      </w:r>
    </w:p>
    <w:p w14:paraId="340B902C">
      <w:pPr>
        <w:pStyle w:val="13"/>
        <w:ind w:firstLine="539"/>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pPr>
        <w:pStyle w:val="13"/>
        <w:ind w:firstLine="539"/>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pPr>
        <w:pStyle w:val="13"/>
        <w:ind w:firstLine="539"/>
        <w:jc w:val="both"/>
        <w:rPr>
          <w:rFonts w:eastAsia="Times New Roman"/>
          <w:sz w:val="22"/>
        </w:rPr>
      </w:pPr>
      <w:r>
        <w:rPr>
          <w:rFonts w:eastAsia="Times New Roman"/>
          <w:sz w:val="22"/>
        </w:rPr>
        <w:t>9.3.До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pPr>
        <w:pStyle w:val="13"/>
        <w:ind w:firstLine="539"/>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pPr>
        <w:pStyle w:val="13"/>
        <w:ind w:firstLine="539"/>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pPr>
        <w:pStyle w:val="13"/>
        <w:ind w:firstLine="539"/>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pPr>
        <w:pStyle w:val="13"/>
        <w:ind w:firstLine="539"/>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pPr>
        <w:pStyle w:val="13"/>
        <w:ind w:firstLine="539"/>
        <w:jc w:val="both"/>
        <w:rPr>
          <w:rFonts w:eastAsia="Times New Roman"/>
          <w:sz w:val="22"/>
        </w:rPr>
      </w:pPr>
      <w:r>
        <w:rPr>
          <w:rFonts w:eastAsia="Times New Roman"/>
          <w:sz w:val="22"/>
        </w:rPr>
        <w:t xml:space="preserve"> </w:t>
      </w:r>
    </w:p>
    <w:p w14:paraId="769AE999">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pPr>
        <w:jc w:val="center"/>
        <w:rPr>
          <w:rFonts w:eastAsia="Times New Roman" w:cs="Times New Roman"/>
          <w:b/>
          <w:bCs/>
          <w:lang w:eastAsia="ru-RU"/>
        </w:rPr>
      </w:pPr>
    </w:p>
    <w:p w14:paraId="2409EF5E">
      <w:pPr>
        <w:pStyle w:val="13"/>
        <w:ind w:firstLine="539"/>
        <w:jc w:val="both"/>
        <w:rPr>
          <w:rFonts w:eastAsia="Times New Roman"/>
          <w:sz w:val="22"/>
        </w:rPr>
      </w:pPr>
      <w:bookmarkStart w:id="7" w:name="P635"/>
      <w:bookmarkEnd w:id="7"/>
      <w:r>
        <w:rPr>
          <w:rFonts w:eastAsia="Times New Roman"/>
          <w:sz w:val="22"/>
        </w:rPr>
        <w:t>10.1. Контракт вступает в силу с момента (даты) заключения Контракта сторонами и действует по 31.12.2026 года.</w:t>
      </w:r>
      <w:r>
        <w:t xml:space="preserve"> </w:t>
      </w:r>
      <w:r>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pPr>
        <w:pStyle w:val="13"/>
        <w:ind w:firstLine="539"/>
        <w:jc w:val="both"/>
        <w:rPr>
          <w:rFonts w:eastAsia="Times New Roman"/>
          <w:sz w:val="22"/>
        </w:rPr>
      </w:pPr>
      <w:r>
        <w:rPr>
          <w:rFonts w:eastAsia="Times New Roman"/>
          <w:sz w:val="22"/>
        </w:rPr>
        <w:t>10.2. Срок исполнения контракта: с даты подписания по 31.12.2026 года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pPr>
        <w:pStyle w:val="13"/>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pPr>
        <w:pStyle w:val="13"/>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pPr>
        <w:pStyle w:val="13"/>
        <w:ind w:firstLine="539"/>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pPr>
        <w:pStyle w:val="13"/>
        <w:ind w:firstLine="539"/>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pPr>
        <w:pStyle w:val="13"/>
        <w:ind w:firstLine="539"/>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pPr>
        <w:pStyle w:val="13"/>
        <w:ind w:firstLine="539"/>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pPr>
        <w:pStyle w:val="13"/>
        <w:ind w:firstLine="539"/>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pPr>
        <w:pStyle w:val="13"/>
        <w:ind w:firstLine="539"/>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pPr>
        <w:pStyle w:val="13"/>
        <w:ind w:firstLine="539"/>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pPr>
        <w:pStyle w:val="13"/>
        <w:ind w:firstLine="539"/>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pPr>
        <w:pStyle w:val="13"/>
        <w:ind w:firstLine="539"/>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pPr>
        <w:pStyle w:val="13"/>
        <w:ind w:firstLine="539"/>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pPr>
        <w:pStyle w:val="13"/>
        <w:ind w:firstLine="539"/>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pPr>
        <w:pStyle w:val="13"/>
        <w:ind w:firstLine="539"/>
        <w:jc w:val="both"/>
        <w:rPr>
          <w:rFonts w:eastAsia="Times New Roman"/>
          <w:sz w:val="22"/>
        </w:rPr>
      </w:pPr>
      <w:r>
        <w:rPr>
          <w:rFonts w:eastAsia="Times New Roman"/>
          <w:sz w:val="22"/>
        </w:rPr>
        <w:t>10.9.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pPr>
        <w:pStyle w:val="13"/>
        <w:ind w:firstLine="539"/>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pPr>
        <w:pStyle w:val="13"/>
        <w:ind w:firstLine="539"/>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pPr>
        <w:pStyle w:val="13"/>
        <w:ind w:firstLine="539"/>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pPr>
        <w:pStyle w:val="13"/>
        <w:ind w:firstLine="539"/>
        <w:jc w:val="both"/>
        <w:rPr>
          <w:rFonts w:eastAsia="Times New Roman"/>
          <w:sz w:val="22"/>
        </w:rPr>
      </w:pPr>
      <w:r>
        <w:rPr>
          <w:rFonts w:eastAsia="Times New Roman"/>
          <w:sz w:val="22"/>
        </w:rPr>
        <w:t>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pPr>
        <w:pStyle w:val="13"/>
        <w:ind w:firstLine="539"/>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pPr>
        <w:pStyle w:val="13"/>
        <w:ind w:firstLine="539"/>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pPr>
        <w:pStyle w:val="13"/>
        <w:ind w:firstLine="539"/>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pPr>
        <w:pStyle w:val="13"/>
        <w:ind w:firstLine="539"/>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pPr>
        <w:pStyle w:val="13"/>
        <w:ind w:firstLine="539"/>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pPr>
        <w:pStyle w:val="13"/>
        <w:ind w:firstLine="539"/>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pPr>
        <w:pStyle w:val="13"/>
        <w:ind w:firstLine="539"/>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pPr>
        <w:pStyle w:val="13"/>
        <w:ind w:firstLine="539"/>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pPr>
        <w:pStyle w:val="13"/>
        <w:rPr>
          <w:sz w:val="22"/>
        </w:rPr>
      </w:pPr>
    </w:p>
    <w:p w14:paraId="7E9C8057">
      <w:pPr>
        <w:pStyle w:val="13"/>
        <w:jc w:val="center"/>
        <w:outlineLvl w:val="1"/>
        <w:rPr>
          <w:rFonts w:eastAsia="Times New Roman"/>
          <w:b/>
          <w:bCs/>
          <w:sz w:val="22"/>
        </w:rPr>
      </w:pPr>
      <w:r>
        <w:rPr>
          <w:rFonts w:eastAsia="Times New Roman"/>
          <w:b/>
          <w:bCs/>
          <w:sz w:val="22"/>
        </w:rPr>
        <w:t>11. Прочие положения</w:t>
      </w:r>
    </w:p>
    <w:p w14:paraId="50B67652">
      <w:pPr>
        <w:pStyle w:val="13"/>
        <w:ind w:firstLine="540"/>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pPr>
        <w:pStyle w:val="13"/>
        <w:ind w:firstLine="540"/>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pPr>
        <w:pStyle w:val="13"/>
        <w:ind w:firstLine="540"/>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pPr>
        <w:pStyle w:val="13"/>
        <w:ind w:firstLine="540"/>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pPr>
        <w:pStyle w:val="13"/>
        <w:ind w:firstLine="540"/>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pPr>
        <w:pStyle w:val="13"/>
        <w:ind w:firstLine="539"/>
        <w:jc w:val="both"/>
        <w:rPr>
          <w:color w:val="FF0000"/>
          <w:sz w:val="22"/>
        </w:rPr>
      </w:pPr>
      <w:r>
        <w:rPr>
          <w:rFonts w:eastAsia="Times New Roman"/>
          <w:sz w:val="22"/>
        </w:rPr>
        <w:t>11.5. Должностное лицо Заказчика, ответственное за исполнение настоящего Контракта</w:t>
      </w:r>
      <w:r>
        <w:rPr>
          <w:sz w:val="22"/>
        </w:rPr>
        <w:t xml:space="preserve"> Антонова Ирина Леонидовна. </w:t>
      </w:r>
    </w:p>
    <w:p w14:paraId="5224607F">
      <w:pPr>
        <w:pStyle w:val="13"/>
        <w:jc w:val="center"/>
        <w:outlineLvl w:val="1"/>
        <w:rPr>
          <w:rFonts w:eastAsia="Times New Roman"/>
          <w:b/>
          <w:bCs/>
          <w:sz w:val="22"/>
        </w:rPr>
      </w:pPr>
      <w:r>
        <w:rPr>
          <w:rFonts w:eastAsia="Times New Roman"/>
          <w:b/>
          <w:bCs/>
          <w:sz w:val="22"/>
        </w:rPr>
        <w:t>12. Антикоррупционная оговорка</w:t>
      </w:r>
    </w:p>
    <w:p w14:paraId="5896D36F">
      <w:pPr>
        <w:pStyle w:val="13"/>
        <w:rPr>
          <w:sz w:val="22"/>
        </w:rPr>
      </w:pPr>
    </w:p>
    <w:p w14:paraId="2D3A275C">
      <w:pPr>
        <w:pStyle w:val="13"/>
        <w:ind w:firstLine="539"/>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pPr>
        <w:pStyle w:val="13"/>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pPr>
        <w:pStyle w:val="13"/>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pPr>
        <w:pStyle w:val="13"/>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14:paraId="54EBFDA6">
      <w:pPr>
        <w:pStyle w:val="13"/>
        <w:jc w:val="center"/>
        <w:outlineLvl w:val="1"/>
        <w:rPr>
          <w:rFonts w:eastAsia="Times New Roman"/>
          <w:b/>
          <w:bCs/>
          <w:sz w:val="22"/>
        </w:rPr>
      </w:pPr>
      <w:r>
        <w:rPr>
          <w:rFonts w:eastAsia="Times New Roman"/>
          <w:b/>
          <w:bCs/>
          <w:sz w:val="22"/>
        </w:rPr>
        <w:t>13. Перечень приложений</w:t>
      </w:r>
    </w:p>
    <w:p w14:paraId="3AFCD98C">
      <w:pPr>
        <w:pStyle w:val="13"/>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pPr>
        <w:pStyle w:val="13"/>
        <w:ind w:firstLine="539"/>
        <w:jc w:val="both"/>
        <w:rPr>
          <w:rFonts w:eastAsia="Times New Roman"/>
          <w:sz w:val="22"/>
        </w:rPr>
      </w:pPr>
      <w:r>
        <w:rPr>
          <w:rFonts w:eastAsia="Times New Roman"/>
          <w:sz w:val="22"/>
        </w:rPr>
        <w:t xml:space="preserve">Приложение № 1 - </w:t>
      </w:r>
      <w:r>
        <w:fldChar w:fldCharType="begin"/>
      </w:r>
      <w:r>
        <w:instrText xml:space="preserve"> HYPERLINK \l "P794" \h </w:instrText>
      </w:r>
      <w:r>
        <w:fldChar w:fldCharType="separate"/>
      </w:r>
      <w:r>
        <w:rPr>
          <w:rFonts w:eastAsia="Times New Roman"/>
          <w:sz w:val="22"/>
        </w:rPr>
        <w:t>Описание</w:t>
      </w:r>
      <w:r>
        <w:rPr>
          <w:rFonts w:eastAsia="Times New Roman"/>
          <w:sz w:val="22"/>
        </w:rPr>
        <w:fldChar w:fldCharType="end"/>
      </w:r>
      <w:r>
        <w:rPr>
          <w:rFonts w:eastAsia="Times New Roman"/>
          <w:sz w:val="22"/>
        </w:rPr>
        <w:t xml:space="preserve"> объекта закупки;</w:t>
      </w:r>
    </w:p>
    <w:p w14:paraId="5CC52ACE">
      <w:pPr>
        <w:pStyle w:val="13"/>
        <w:ind w:firstLine="539"/>
        <w:jc w:val="both"/>
        <w:rPr>
          <w:rFonts w:eastAsia="Times New Roman"/>
          <w:sz w:val="22"/>
        </w:rPr>
      </w:pPr>
      <w:r>
        <w:rPr>
          <w:rFonts w:eastAsia="Times New Roman"/>
          <w:sz w:val="22"/>
        </w:rPr>
        <w:t xml:space="preserve">Приложение № 2 - </w:t>
      </w:r>
      <w:r>
        <w:fldChar w:fldCharType="begin"/>
      </w:r>
      <w:r>
        <w:instrText xml:space="preserve"> HYPERLINK \l "P817" \h </w:instrText>
      </w:r>
      <w:r>
        <w:fldChar w:fldCharType="separate"/>
      </w:r>
      <w:r>
        <w:rPr>
          <w:rFonts w:eastAsia="Times New Roman"/>
          <w:sz w:val="22"/>
        </w:rPr>
        <w:t>Расчет</w:t>
      </w:r>
      <w:r>
        <w:rPr>
          <w:rFonts w:eastAsia="Times New Roman"/>
          <w:sz w:val="22"/>
        </w:rPr>
        <w:fldChar w:fldCharType="end"/>
      </w:r>
      <w:r>
        <w:rPr>
          <w:rFonts w:eastAsia="Times New Roman"/>
          <w:sz w:val="22"/>
        </w:rPr>
        <w:t xml:space="preserve"> цены оказываемых услуг;</w:t>
      </w:r>
    </w:p>
    <w:p w14:paraId="4400805F">
      <w:pPr>
        <w:pStyle w:val="13"/>
        <w:jc w:val="center"/>
        <w:outlineLvl w:val="1"/>
        <w:rPr>
          <w:sz w:val="22"/>
        </w:rPr>
      </w:pPr>
      <w:bookmarkStart w:id="8" w:name="P746"/>
      <w:bookmarkEnd w:id="8"/>
      <w:r>
        <w:rPr>
          <w:b/>
          <w:sz w:val="22"/>
        </w:rPr>
        <w:t>14.</w:t>
      </w:r>
      <w:r>
        <w:t xml:space="preserve"> </w:t>
      </w:r>
      <w:r>
        <w:rPr>
          <w:b/>
          <w:sz w:val="22"/>
        </w:rPr>
        <w:t xml:space="preserve">Место нахождения (адреса), банковские реквизиты Сторон. </w:t>
      </w:r>
    </w:p>
    <w:tbl>
      <w:tblPr>
        <w:tblStyle w:val="3"/>
        <w:tblW w:w="9923" w:type="dxa"/>
        <w:tblInd w:w="0" w:type="dxa"/>
        <w:tblLayout w:type="fixed"/>
        <w:tblCellMar>
          <w:top w:w="102" w:type="dxa"/>
          <w:left w:w="62" w:type="dxa"/>
          <w:bottom w:w="102" w:type="dxa"/>
          <w:right w:w="62" w:type="dxa"/>
        </w:tblCellMar>
      </w:tblPr>
      <w:tblGrid>
        <w:gridCol w:w="4820"/>
        <w:gridCol w:w="340"/>
        <w:gridCol w:w="4763"/>
      </w:tblGrid>
      <w:tr w14:paraId="38C1FF60">
        <w:tblPrEx>
          <w:tblCellMar>
            <w:top w:w="102" w:type="dxa"/>
            <w:left w:w="62" w:type="dxa"/>
            <w:bottom w:w="102" w:type="dxa"/>
            <w:right w:w="62" w:type="dxa"/>
          </w:tblCellMar>
        </w:tblPrEx>
        <w:tc>
          <w:tcPr>
            <w:tcW w:w="4820" w:type="dxa"/>
            <w:tcBorders>
              <w:top w:val="nil"/>
              <w:left w:val="nil"/>
              <w:bottom w:val="nil"/>
              <w:right w:val="nil"/>
            </w:tcBorders>
          </w:tcPr>
          <w:p w14:paraId="3CE5E32F">
            <w:pPr>
              <w:pStyle w:val="13"/>
              <w:jc w:val="both"/>
              <w:rPr>
                <w:b/>
                <w:sz w:val="22"/>
              </w:rPr>
            </w:pPr>
            <w:r>
              <w:rPr>
                <w:b/>
                <w:sz w:val="22"/>
              </w:rPr>
              <w:t>Заказчик:</w:t>
            </w:r>
          </w:p>
        </w:tc>
        <w:tc>
          <w:tcPr>
            <w:tcW w:w="340" w:type="dxa"/>
            <w:tcBorders>
              <w:top w:val="nil"/>
              <w:left w:val="nil"/>
              <w:bottom w:val="nil"/>
              <w:right w:val="nil"/>
            </w:tcBorders>
          </w:tcPr>
          <w:p w14:paraId="5A4969C6">
            <w:pPr>
              <w:pStyle w:val="13"/>
              <w:rPr>
                <w:sz w:val="22"/>
              </w:rPr>
            </w:pPr>
          </w:p>
        </w:tc>
        <w:tc>
          <w:tcPr>
            <w:tcW w:w="4763" w:type="dxa"/>
            <w:tcBorders>
              <w:top w:val="nil"/>
              <w:left w:val="nil"/>
              <w:bottom w:val="nil"/>
              <w:right w:val="nil"/>
            </w:tcBorders>
          </w:tcPr>
          <w:p w14:paraId="4D6BB9C1">
            <w:pPr>
              <w:pStyle w:val="13"/>
              <w:jc w:val="both"/>
              <w:rPr>
                <w:b/>
                <w:sz w:val="22"/>
              </w:rPr>
            </w:pPr>
            <w:r>
              <w:rPr>
                <w:b/>
                <w:sz w:val="22"/>
              </w:rPr>
              <w:t>Исполнитель:</w:t>
            </w:r>
          </w:p>
        </w:tc>
      </w:tr>
      <w:tr w14:paraId="5247C3F1">
        <w:tblPrEx>
          <w:tblCellMar>
            <w:top w:w="102" w:type="dxa"/>
            <w:left w:w="62" w:type="dxa"/>
            <w:bottom w:w="102" w:type="dxa"/>
            <w:right w:w="62" w:type="dxa"/>
          </w:tblCellMar>
        </w:tblPrEx>
        <w:tc>
          <w:tcPr>
            <w:tcW w:w="4820" w:type="dxa"/>
            <w:vMerge w:val="restart"/>
            <w:tcBorders>
              <w:top w:val="nil"/>
              <w:left w:val="nil"/>
              <w:right w:val="nil"/>
            </w:tcBorders>
          </w:tcPr>
          <w:tbl>
            <w:tblPr>
              <w:tblStyle w:val="3"/>
              <w:tblW w:w="5000" w:type="pct"/>
              <w:tblInd w:w="0" w:type="dxa"/>
              <w:tblLayout w:type="fixed"/>
              <w:tblCellMar>
                <w:top w:w="0" w:type="dxa"/>
                <w:left w:w="108" w:type="dxa"/>
                <w:bottom w:w="0" w:type="dxa"/>
                <w:right w:w="108" w:type="dxa"/>
              </w:tblCellMar>
            </w:tblPr>
            <w:tblGrid>
              <w:gridCol w:w="4696"/>
            </w:tblGrid>
            <w:tr w14:paraId="57F7F7A3">
              <w:tc>
                <w:tcPr>
                  <w:tcW w:w="2573" w:type="pct"/>
                </w:tcPr>
                <w:p w14:paraId="5A14057E">
                  <w:pPr>
                    <w:widowControl w:val="0"/>
                    <w:snapToGrid w:val="0"/>
                    <w:rPr>
                      <w:rFonts w:eastAsia="Calibri"/>
                      <w:sz w:val="22"/>
                      <w:highlight w:val="none"/>
                    </w:rPr>
                  </w:pPr>
                  <w:r>
                    <w:rPr>
                      <w:b/>
                      <w:bCs/>
                      <w:sz w:val="22"/>
                      <w:szCs w:val="22"/>
                      <w:highlight w:val="none"/>
                    </w:rPr>
                    <w:t>ГБОУ гимназия № 92</w:t>
                  </w:r>
                  <w:r>
                    <w:rPr>
                      <w:rFonts w:eastAsia="Calibri"/>
                      <w:b/>
                      <w:bCs/>
                      <w:sz w:val="22"/>
                      <w:szCs w:val="22"/>
                      <w:highlight w:val="none"/>
                    </w:rPr>
                    <w:t xml:space="preserve"> Выборгского района Санкт-Петербург</w:t>
                  </w:r>
                  <w:r>
                    <w:rPr>
                      <w:rFonts w:eastAsia="Calibri"/>
                      <w:sz w:val="22"/>
                      <w:szCs w:val="22"/>
                      <w:highlight w:val="none"/>
                    </w:rPr>
                    <w:t>а</w:t>
                  </w:r>
                </w:p>
                <w:p w14:paraId="43395A7E">
                  <w:pPr>
                    <w:widowControl w:val="0"/>
                    <w:snapToGrid w:val="0"/>
                    <w:rPr>
                      <w:sz w:val="22"/>
                      <w:highlight w:val="none"/>
                    </w:rPr>
                  </w:pPr>
                  <w:r>
                    <w:rPr>
                      <w:rFonts w:eastAsia="Calibri"/>
                      <w:sz w:val="22"/>
                      <w:szCs w:val="22"/>
                      <w:highlight w:val="none"/>
                    </w:rPr>
                    <w:t>Юр. Адрес: Пр. Тореза, д. 94, кор.1, лит.А</w:t>
                  </w:r>
                </w:p>
                <w:p w14:paraId="65CF7D0B">
                  <w:pPr>
                    <w:widowControl w:val="0"/>
                    <w:snapToGrid w:val="0"/>
                    <w:rPr>
                      <w:rFonts w:eastAsia="Calibri"/>
                      <w:sz w:val="22"/>
                      <w:highlight w:val="none"/>
                    </w:rPr>
                  </w:pPr>
                  <w:r>
                    <w:rPr>
                      <w:sz w:val="22"/>
                      <w:szCs w:val="22"/>
                      <w:highlight w:val="none"/>
                    </w:rPr>
                    <w:t xml:space="preserve"> </w:t>
                  </w:r>
                  <w:r>
                    <w:rPr>
                      <w:rFonts w:eastAsia="Calibri"/>
                      <w:sz w:val="22"/>
                      <w:szCs w:val="22"/>
                      <w:highlight w:val="none"/>
                    </w:rPr>
                    <w:t>ИНН 7802105160 КПП780201001</w:t>
                  </w:r>
                </w:p>
                <w:p w14:paraId="77E3B5DD">
                  <w:pPr>
                    <w:widowControl w:val="0"/>
                    <w:snapToGrid w:val="0"/>
                    <w:rPr>
                      <w:rFonts w:eastAsia="Calibri"/>
                      <w:sz w:val="22"/>
                      <w:highlight w:val="none"/>
                    </w:rPr>
                  </w:pPr>
                  <w:r>
                    <w:rPr>
                      <w:rFonts w:eastAsia="Calibri"/>
                      <w:sz w:val="22"/>
                      <w:szCs w:val="22"/>
                      <w:highlight w:val="none"/>
                    </w:rPr>
                    <w:t>Казначейский счет: 03224643400000007200</w:t>
                  </w:r>
                </w:p>
                <w:p w14:paraId="59BAD9A9">
                  <w:pPr>
                    <w:widowControl w:val="0"/>
                    <w:snapToGrid w:val="0"/>
                    <w:rPr>
                      <w:sz w:val="22"/>
                      <w:highlight w:val="none"/>
                    </w:rPr>
                  </w:pPr>
                  <w:r>
                    <w:rPr>
                      <w:rFonts w:eastAsia="Calibri"/>
                      <w:sz w:val="22"/>
                      <w:szCs w:val="22"/>
                      <w:highlight w:val="none"/>
                    </w:rPr>
                    <w:t>р/сч 40102810945370000005                                                            в в Комитете финансов СПб</w:t>
                  </w:r>
                </w:p>
                <w:p w14:paraId="0F12FFBA">
                  <w:pPr>
                    <w:widowControl w:val="0"/>
                    <w:snapToGrid w:val="0"/>
                    <w:rPr>
                      <w:rFonts w:eastAsia="Calibri"/>
                      <w:sz w:val="22"/>
                      <w:highlight w:val="none"/>
                    </w:rPr>
                  </w:pPr>
                  <w:r>
                    <w:rPr>
                      <w:sz w:val="22"/>
                      <w:szCs w:val="22"/>
                      <w:highlight w:val="none"/>
                    </w:rPr>
                    <w:t xml:space="preserve"> </w:t>
                  </w:r>
                  <w:r>
                    <w:rPr>
                      <w:rFonts w:eastAsia="Calibri"/>
                      <w:sz w:val="22"/>
                      <w:szCs w:val="22"/>
                      <w:highlight w:val="none"/>
                    </w:rPr>
                    <w:t>БИК 014030106</w:t>
                  </w:r>
                </w:p>
                <w:p w14:paraId="4A93A18E">
                  <w:pPr>
                    <w:widowControl w:val="0"/>
                    <w:snapToGrid w:val="0"/>
                    <w:rPr>
                      <w:rFonts w:eastAsia="Calibri"/>
                      <w:sz w:val="22"/>
                      <w:highlight w:val="none"/>
                    </w:rPr>
                  </w:pPr>
                  <w:r>
                    <w:rPr>
                      <w:rFonts w:eastAsia="Calibri"/>
                      <w:sz w:val="22"/>
                      <w:szCs w:val="22"/>
                      <w:highlight w:val="none"/>
                    </w:rPr>
                    <w:t>л/с 0501094</w:t>
                  </w:r>
                </w:p>
                <w:p w14:paraId="6A50DAD7">
                  <w:pPr>
                    <w:widowControl w:val="0"/>
                    <w:snapToGrid w:val="0"/>
                    <w:rPr>
                      <w:rFonts w:eastAsia="Calibri"/>
                      <w:sz w:val="22"/>
                      <w:highlight w:val="none"/>
                    </w:rPr>
                  </w:pPr>
                </w:p>
                <w:p w14:paraId="568435ED">
                  <w:pPr>
                    <w:widowControl w:val="0"/>
                    <w:snapToGrid w:val="0"/>
                    <w:rPr>
                      <w:rFonts w:eastAsia="Calibri"/>
                      <w:sz w:val="22"/>
                      <w:highlight w:val="none"/>
                    </w:rPr>
                  </w:pPr>
                </w:p>
                <w:p w14:paraId="3D316FA5">
                  <w:pPr>
                    <w:widowControl w:val="0"/>
                    <w:snapToGrid w:val="0"/>
                    <w:rPr>
                      <w:rFonts w:eastAsia="Calibri"/>
                      <w:sz w:val="22"/>
                      <w:highlight w:val="none"/>
                    </w:rPr>
                  </w:pPr>
                </w:p>
                <w:p w14:paraId="23EA1CDB">
                  <w:pPr>
                    <w:widowControl w:val="0"/>
                    <w:snapToGrid w:val="0"/>
                    <w:rPr>
                      <w:rFonts w:eastAsia="Calibri"/>
                      <w:sz w:val="22"/>
                      <w:highlight w:val="none"/>
                    </w:rPr>
                  </w:pPr>
                </w:p>
                <w:p w14:paraId="2D210ABF">
                  <w:pPr>
                    <w:widowControl w:val="0"/>
                    <w:snapToGrid w:val="0"/>
                    <w:rPr>
                      <w:rFonts w:eastAsia="Calibri"/>
                      <w:sz w:val="22"/>
                      <w:highlight w:val="none"/>
                    </w:rPr>
                  </w:pPr>
                </w:p>
                <w:p w14:paraId="5A4084EA">
                  <w:pPr>
                    <w:widowControl w:val="0"/>
                    <w:snapToGrid w:val="0"/>
                    <w:rPr>
                      <w:rFonts w:eastAsia="Calibri"/>
                      <w:sz w:val="22"/>
                      <w:highlight w:val="none"/>
                    </w:rPr>
                  </w:pPr>
                </w:p>
                <w:p w14:paraId="0C0DFB06">
                  <w:pPr>
                    <w:widowControl w:val="0"/>
                    <w:snapToGrid w:val="0"/>
                    <w:rPr>
                      <w:rFonts w:eastAsia="Calibri"/>
                      <w:sz w:val="22"/>
                      <w:highlight w:val="none"/>
                    </w:rPr>
                  </w:pPr>
                </w:p>
                <w:p w14:paraId="3216B5FC">
                  <w:pPr>
                    <w:widowControl w:val="0"/>
                    <w:snapToGrid w:val="0"/>
                    <w:rPr>
                      <w:rFonts w:eastAsia="Calibri"/>
                      <w:sz w:val="22"/>
                      <w:highlight w:val="none"/>
                    </w:rPr>
                  </w:pPr>
                </w:p>
                <w:p w14:paraId="36954328">
                  <w:pPr>
                    <w:widowControl w:val="0"/>
                    <w:snapToGrid w:val="0"/>
                    <w:rPr>
                      <w:rFonts w:eastAsia="Calibri"/>
                      <w:sz w:val="22"/>
                      <w:highlight w:val="none"/>
                    </w:rPr>
                  </w:pPr>
                </w:p>
                <w:p w14:paraId="4959DC28">
                  <w:pPr>
                    <w:widowControl w:val="0"/>
                    <w:snapToGrid w:val="0"/>
                    <w:rPr>
                      <w:rFonts w:eastAsia="Calibri"/>
                      <w:sz w:val="22"/>
                      <w:highlight w:val="none"/>
                    </w:rPr>
                  </w:pPr>
                </w:p>
                <w:p w14:paraId="68C48057">
                  <w:pPr>
                    <w:widowControl w:val="0"/>
                    <w:snapToGrid w:val="0"/>
                    <w:rPr>
                      <w:rFonts w:eastAsia="Calibri"/>
                      <w:sz w:val="22"/>
                      <w:highlight w:val="none"/>
                    </w:rPr>
                  </w:pPr>
                </w:p>
                <w:p w14:paraId="26F05D45">
                  <w:pPr>
                    <w:widowControl w:val="0"/>
                    <w:snapToGrid w:val="0"/>
                    <w:rPr>
                      <w:rFonts w:eastAsia="Calibri"/>
                      <w:sz w:val="22"/>
                      <w:highlight w:val="none"/>
                    </w:rPr>
                  </w:pPr>
                </w:p>
                <w:p w14:paraId="7E0C9558">
                  <w:pPr>
                    <w:widowControl w:val="0"/>
                    <w:snapToGrid w:val="0"/>
                    <w:rPr>
                      <w:rFonts w:eastAsia="Calibri"/>
                      <w:b/>
                      <w:bCs/>
                      <w:sz w:val="22"/>
                      <w:highlight w:val="none"/>
                    </w:rPr>
                  </w:pPr>
                  <w:r>
                    <w:rPr>
                      <w:rFonts w:eastAsia="Calibri"/>
                      <w:b/>
                      <w:bCs/>
                      <w:sz w:val="22"/>
                      <w:szCs w:val="22"/>
                      <w:highlight w:val="none"/>
                    </w:rPr>
                    <w:t>Директор ГБОУ гимназия № 92                                                                                   Выборгского района Санкт-Петербурга</w:t>
                  </w:r>
                </w:p>
                <w:p w14:paraId="4BFAADCA">
                  <w:pPr>
                    <w:widowControl w:val="0"/>
                    <w:contextualSpacing/>
                    <w:rPr>
                      <w:sz w:val="22"/>
                      <w:highlight w:val="none"/>
                    </w:rPr>
                  </w:pPr>
                </w:p>
                <w:p w14:paraId="4E106B3E">
                  <w:pPr>
                    <w:widowControl w:val="0"/>
                    <w:contextualSpacing/>
                    <w:rPr>
                      <w:sz w:val="22"/>
                      <w:highlight w:val="none"/>
                    </w:rPr>
                  </w:pPr>
                </w:p>
                <w:p w14:paraId="01F189FC">
                  <w:pPr>
                    <w:widowControl w:val="0"/>
                    <w:snapToGrid w:val="0"/>
                    <w:rPr>
                      <w:rFonts w:eastAsia="Calibri"/>
                      <w:sz w:val="22"/>
                      <w:highlight w:val="none"/>
                    </w:rPr>
                  </w:pPr>
                  <w:r>
                    <w:rPr>
                      <w:sz w:val="22"/>
                      <w:szCs w:val="22"/>
                      <w:highlight w:val="none"/>
                    </w:rPr>
                    <w:t>__________________________________</w:t>
                  </w:r>
                  <w:r>
                    <w:rPr>
                      <w:rFonts w:eastAsia="Calibri"/>
                      <w:sz w:val="22"/>
                      <w:szCs w:val="22"/>
                      <w:highlight w:val="none"/>
                    </w:rPr>
                    <w:t xml:space="preserve"> Сочилин С.Б</w:t>
                  </w:r>
                </w:p>
                <w:p w14:paraId="44EB331F">
                  <w:pPr>
                    <w:rPr>
                      <w:b/>
                    </w:rPr>
                  </w:pPr>
                  <w:r>
                    <w:rPr>
                      <w:b/>
                      <w:sz w:val="20"/>
                      <w:szCs w:val="20"/>
                    </w:rPr>
                    <w:t>Подписано ЭЦП</w:t>
                  </w:r>
                  <w:r>
                    <w:rPr>
                      <w:b/>
                    </w:rPr>
                    <w:t xml:space="preserve"> </w:t>
                  </w:r>
                </w:p>
                <w:p w14:paraId="5046AC32">
                  <w:pPr>
                    <w:widowControl w:val="0"/>
                    <w:autoSpaceDE w:val="0"/>
                    <w:autoSpaceDN w:val="0"/>
                    <w:adjustRightInd w:val="0"/>
                    <w:rPr>
                      <w:rFonts w:eastAsia="Times New Roman" w:cs="Times New Roman"/>
                      <w:b/>
                      <w:lang w:eastAsia="ru-RU"/>
                    </w:rPr>
                  </w:pPr>
                </w:p>
              </w:tc>
            </w:tr>
            <w:tr w14:paraId="23A91981">
              <w:tblPrEx>
                <w:tblCellMar>
                  <w:top w:w="0" w:type="dxa"/>
                  <w:left w:w="108" w:type="dxa"/>
                  <w:bottom w:w="0" w:type="dxa"/>
                  <w:right w:w="108" w:type="dxa"/>
                </w:tblCellMar>
              </w:tblPrEx>
              <w:tc>
                <w:tcPr>
                  <w:tcW w:w="2573" w:type="pct"/>
                </w:tcPr>
                <w:p w14:paraId="008FB1EA">
                  <w:pPr>
                    <w:widowControl w:val="0"/>
                    <w:autoSpaceDE w:val="0"/>
                    <w:autoSpaceDN w:val="0"/>
                    <w:adjustRightInd w:val="0"/>
                    <w:rPr>
                      <w:rFonts w:eastAsia="Times New Roman" w:cs="Times New Roman"/>
                      <w:lang w:eastAsia="ru-RU"/>
                    </w:rPr>
                  </w:pPr>
                </w:p>
              </w:tc>
            </w:tr>
          </w:tbl>
          <w:p w14:paraId="69964CB4">
            <w:pPr>
              <w:widowControl w:val="0"/>
              <w:autoSpaceDE w:val="0"/>
              <w:autoSpaceDN w:val="0"/>
              <w:adjustRightInd w:val="0"/>
              <w:rPr>
                <w:sz w:val="20"/>
                <w:szCs w:val="20"/>
              </w:rPr>
            </w:pPr>
          </w:p>
        </w:tc>
        <w:tc>
          <w:tcPr>
            <w:tcW w:w="340" w:type="dxa"/>
            <w:tcBorders>
              <w:top w:val="nil"/>
              <w:left w:val="nil"/>
              <w:bottom w:val="nil"/>
              <w:right w:val="nil"/>
            </w:tcBorders>
          </w:tcPr>
          <w:p w14:paraId="460990B9">
            <w:pPr>
              <w:pStyle w:val="13"/>
              <w:rPr>
                <w:szCs w:val="20"/>
              </w:rPr>
            </w:pPr>
          </w:p>
        </w:tc>
        <w:tc>
          <w:tcPr>
            <w:tcW w:w="4763" w:type="dxa"/>
            <w:vMerge w:val="restart"/>
            <w:tcBorders>
              <w:top w:val="nil"/>
              <w:left w:val="nil"/>
              <w:right w:val="nil"/>
            </w:tcBorders>
          </w:tcPr>
          <w:p w14:paraId="24C8EB27">
            <w:pPr>
              <w:pStyle w:val="13"/>
              <w:rPr>
                <w:sz w:val="22"/>
              </w:rPr>
            </w:pPr>
          </w:p>
          <w:tbl>
            <w:tblPr>
              <w:tblStyle w:val="3"/>
              <w:tblW w:w="7338" w:type="dxa"/>
              <w:tblInd w:w="0" w:type="dxa"/>
              <w:tblLayout w:type="fixed"/>
              <w:tblCellMar>
                <w:top w:w="0" w:type="dxa"/>
                <w:left w:w="108" w:type="dxa"/>
                <w:bottom w:w="0" w:type="dxa"/>
                <w:right w:w="108" w:type="dxa"/>
              </w:tblCellMar>
            </w:tblPr>
            <w:tblGrid>
              <w:gridCol w:w="7338"/>
            </w:tblGrid>
            <w:tr w14:paraId="2E798A36">
              <w:tc>
                <w:tcPr>
                  <w:tcW w:w="7338" w:type="dxa"/>
                  <w:shd w:val="clear" w:color="auto" w:fill="auto"/>
                </w:tcPr>
                <w:p w14:paraId="261C3ACB">
                  <w:r>
                    <w:rPr>
                      <w:rFonts w:cs="Times New Roman"/>
                    </w:rPr>
                    <w:t>Генеральный директор</w:t>
                  </w:r>
                </w:p>
                <w:p w14:paraId="431CA148">
                  <w:pPr>
                    <w:tabs>
                      <w:tab w:val="left" w:pos="1239"/>
                    </w:tabs>
                  </w:pPr>
                </w:p>
              </w:tc>
            </w:tr>
            <w:tr w14:paraId="26189FC2">
              <w:tblPrEx>
                <w:tblCellMar>
                  <w:top w:w="0" w:type="dxa"/>
                  <w:left w:w="108" w:type="dxa"/>
                  <w:bottom w:w="0" w:type="dxa"/>
                  <w:right w:w="108" w:type="dxa"/>
                </w:tblCellMar>
              </w:tblPrEx>
              <w:tc>
                <w:tcPr>
                  <w:tcW w:w="7338" w:type="dxa"/>
                  <w:shd w:val="clear" w:color="auto" w:fill="auto"/>
                </w:tcPr>
                <w:p w14:paraId="662AE91C">
                  <w:pPr>
                    <w:pStyle w:val="13"/>
                    <w:jc w:val="both"/>
                    <w:rPr>
                      <w:rFonts w:eastAsia="Arial"/>
                      <w:sz w:val="22"/>
                    </w:rPr>
                  </w:pPr>
                  <w:r>
                    <w:rPr>
                      <w:sz w:val="22"/>
                    </w:rPr>
                    <w:t>_____________ /</w:t>
                  </w:r>
                  <w:r>
                    <w:rPr>
                      <w:rFonts w:ascii="Times New Roman" w:hAnsi="Times New Roman" w:cs="Times New Roman"/>
                      <w:b/>
                      <w:bCs/>
                      <w:sz w:val="22"/>
                      <w:szCs w:val="22"/>
                    </w:rPr>
                    <w:t xml:space="preserve"> </w:t>
                  </w:r>
                  <w:r>
                    <w:rPr>
                      <w:rFonts w:hint="default" w:cs="Times New Roman"/>
                      <w:sz w:val="22"/>
                      <w:szCs w:val="22"/>
                      <w:lang w:val="ru-RU"/>
                    </w:rPr>
                    <w:t>____________</w:t>
                  </w:r>
                  <w:r>
                    <w:rPr>
                      <w:sz w:val="22"/>
                    </w:rPr>
                    <w:t xml:space="preserve"> /</w:t>
                  </w:r>
                </w:p>
              </w:tc>
            </w:tr>
          </w:tbl>
          <w:p w14:paraId="5F36625D">
            <w:pPr>
              <w:pStyle w:val="13"/>
              <w:rPr>
                <w:sz w:val="22"/>
              </w:rPr>
            </w:pPr>
          </w:p>
          <w:p w14:paraId="5461A44E">
            <w:pPr>
              <w:rPr>
                <w:lang w:eastAsia="ru-RU"/>
              </w:rPr>
            </w:pPr>
          </w:p>
        </w:tc>
      </w:tr>
      <w:tr w14:paraId="30DC14F0">
        <w:tblPrEx>
          <w:tblCellMar>
            <w:top w:w="102" w:type="dxa"/>
            <w:left w:w="62" w:type="dxa"/>
            <w:bottom w:w="102" w:type="dxa"/>
            <w:right w:w="62" w:type="dxa"/>
          </w:tblCellMar>
        </w:tblPrEx>
        <w:tc>
          <w:tcPr>
            <w:tcW w:w="4820" w:type="dxa"/>
            <w:vMerge w:val="continue"/>
            <w:tcBorders>
              <w:left w:val="nil"/>
              <w:right w:val="nil"/>
            </w:tcBorders>
          </w:tcPr>
          <w:p w14:paraId="2634C314">
            <w:pPr>
              <w:pStyle w:val="13"/>
              <w:rPr>
                <w:sz w:val="22"/>
              </w:rPr>
            </w:pPr>
          </w:p>
        </w:tc>
        <w:tc>
          <w:tcPr>
            <w:tcW w:w="340" w:type="dxa"/>
            <w:tcBorders>
              <w:top w:val="nil"/>
              <w:left w:val="nil"/>
              <w:bottom w:val="nil"/>
              <w:right w:val="nil"/>
            </w:tcBorders>
          </w:tcPr>
          <w:p w14:paraId="512C9787">
            <w:pPr>
              <w:pStyle w:val="13"/>
              <w:rPr>
                <w:sz w:val="22"/>
              </w:rPr>
            </w:pPr>
          </w:p>
        </w:tc>
        <w:tc>
          <w:tcPr>
            <w:tcW w:w="4763" w:type="dxa"/>
            <w:vMerge w:val="continue"/>
            <w:tcBorders>
              <w:left w:val="nil"/>
              <w:right w:val="nil"/>
            </w:tcBorders>
          </w:tcPr>
          <w:p w14:paraId="36BDF7E6">
            <w:pPr>
              <w:pStyle w:val="13"/>
              <w:jc w:val="both"/>
              <w:rPr>
                <w:sz w:val="22"/>
              </w:rPr>
            </w:pPr>
          </w:p>
        </w:tc>
      </w:tr>
      <w:tr w14:paraId="37B6F85F">
        <w:tblPrEx>
          <w:tblCellMar>
            <w:top w:w="102" w:type="dxa"/>
            <w:left w:w="62" w:type="dxa"/>
            <w:bottom w:w="102" w:type="dxa"/>
            <w:right w:w="62" w:type="dxa"/>
          </w:tblCellMar>
        </w:tblPrEx>
        <w:tc>
          <w:tcPr>
            <w:tcW w:w="4820" w:type="dxa"/>
            <w:vMerge w:val="continue"/>
            <w:tcBorders>
              <w:left w:val="nil"/>
              <w:bottom w:val="nil"/>
              <w:right w:val="nil"/>
            </w:tcBorders>
          </w:tcPr>
          <w:p w14:paraId="061C01A0">
            <w:pPr>
              <w:pStyle w:val="13"/>
              <w:rPr>
                <w:sz w:val="22"/>
              </w:rPr>
            </w:pPr>
          </w:p>
        </w:tc>
        <w:tc>
          <w:tcPr>
            <w:tcW w:w="340" w:type="dxa"/>
            <w:tcBorders>
              <w:top w:val="nil"/>
              <w:left w:val="nil"/>
              <w:bottom w:val="nil"/>
              <w:right w:val="nil"/>
            </w:tcBorders>
          </w:tcPr>
          <w:p w14:paraId="7EF36D72">
            <w:pPr>
              <w:pStyle w:val="13"/>
              <w:rPr>
                <w:sz w:val="22"/>
              </w:rPr>
            </w:pPr>
          </w:p>
          <w:p w14:paraId="7B7700B5">
            <w:pPr>
              <w:pStyle w:val="13"/>
              <w:rPr>
                <w:sz w:val="22"/>
              </w:rPr>
            </w:pPr>
          </w:p>
        </w:tc>
        <w:tc>
          <w:tcPr>
            <w:tcW w:w="4763" w:type="dxa"/>
            <w:vMerge w:val="continue"/>
            <w:tcBorders>
              <w:left w:val="nil"/>
              <w:bottom w:val="nil"/>
              <w:right w:val="nil"/>
            </w:tcBorders>
          </w:tcPr>
          <w:p w14:paraId="1F6318B1">
            <w:pPr>
              <w:pStyle w:val="13"/>
              <w:rPr>
                <w:sz w:val="22"/>
              </w:rPr>
            </w:pPr>
          </w:p>
        </w:tc>
      </w:tr>
    </w:tbl>
    <w:p w14:paraId="7F395363">
      <w:pPr>
        <w:rPr>
          <w:rFonts w:eastAsia="Times New Roman" w:cs="Times New Roman"/>
          <w:color w:val="FF0000"/>
          <w:lang w:eastAsia="ru-RU"/>
        </w:rPr>
      </w:pPr>
    </w:p>
    <w:p w14:paraId="45C2EEB7">
      <w:pPr>
        <w:jc w:val="right"/>
        <w:rPr>
          <w:rFonts w:eastAsia="Times New Roman" w:cs="Times New Roman"/>
          <w:lang w:eastAsia="ru-RU"/>
        </w:rPr>
      </w:pPr>
    </w:p>
    <w:p w14:paraId="1CF2DC56">
      <w:pPr>
        <w:pageBreakBefore/>
        <w:jc w:val="right"/>
        <w:rPr>
          <w:rFonts w:eastAsia="Times New Roman" w:cs="Times New Roman"/>
          <w:lang w:eastAsia="ru-RU"/>
        </w:rPr>
      </w:pPr>
      <w:r>
        <w:rPr>
          <w:rFonts w:eastAsia="Times New Roman" w:cs="Times New Roman"/>
          <w:lang w:eastAsia="ru-RU"/>
        </w:rPr>
        <w:t>Приложение №1</w:t>
      </w:r>
    </w:p>
    <w:p w14:paraId="3B5BDD6E">
      <w:pPr>
        <w:jc w:val="right"/>
        <w:rPr>
          <w:rFonts w:hint="default" w:eastAsia="Times New Roman" w:cs="Times New Roman"/>
          <w:b/>
          <w:bCs/>
          <w:lang w:val="en-US" w:eastAsia="ru-RU"/>
        </w:rPr>
      </w:pPr>
      <w:r>
        <w:rPr>
          <w:rFonts w:eastAsia="Times New Roman" w:cs="Times New Roman"/>
          <w:lang w:eastAsia="ru-RU"/>
        </w:rPr>
        <w:t xml:space="preserve"> к Контракту №</w:t>
      </w:r>
      <w:r>
        <w:rPr>
          <w:rFonts w:hint="default" w:eastAsia="Times New Roman" w:cs="Times New Roman"/>
          <w:lang w:val="en-US" w:eastAsia="ru-RU"/>
        </w:rPr>
        <w:t xml:space="preserve"> </w:t>
      </w:r>
      <w:r>
        <w:rPr>
          <w:rFonts w:hint="default" w:eastAsia="Times New Roman" w:cs="Times New Roman"/>
          <w:b/>
          <w:bCs/>
          <w:lang w:val="en-US" w:eastAsia="ru-RU"/>
        </w:rPr>
        <w:t>__</w:t>
      </w:r>
    </w:p>
    <w:p w14:paraId="4E4AA8B1">
      <w:pPr>
        <w:pStyle w:val="13"/>
        <w:ind w:hanging="142"/>
        <w:jc w:val="center"/>
        <w:rPr>
          <w:rFonts w:eastAsia="Times New Roman"/>
          <w:b/>
          <w:bCs/>
          <w:sz w:val="22"/>
        </w:rPr>
      </w:pPr>
      <w:r>
        <w:rPr>
          <w:rFonts w:eastAsia="Times New Roman"/>
          <w:b/>
          <w:bCs/>
          <w:sz w:val="22"/>
        </w:rPr>
        <w:t>Раздел 1. Общие требования.</w:t>
      </w:r>
    </w:p>
    <w:p w14:paraId="21365F13">
      <w:pPr>
        <w:pStyle w:val="13"/>
        <w:ind w:hanging="142"/>
        <w:jc w:val="center"/>
        <w:rPr>
          <w:rFonts w:eastAsia="Times New Roman"/>
          <w:b/>
          <w:bCs/>
          <w:sz w:val="22"/>
        </w:rPr>
      </w:pPr>
    </w:p>
    <w:p w14:paraId="5922EB62">
      <w:pPr>
        <w:pStyle w:val="13"/>
        <w:ind w:hanging="142"/>
        <w:jc w:val="both"/>
        <w:rPr>
          <w:rFonts w:eastAsia="Times New Roman"/>
          <w:bCs/>
          <w:sz w:val="22"/>
          <w:lang w:bidi="ru-RU"/>
        </w:rPr>
      </w:pPr>
      <w:r>
        <w:rPr>
          <w:rFonts w:eastAsia="Times New Roman"/>
          <w:bCs/>
          <w:sz w:val="22"/>
          <w:lang w:bidi="ru-RU"/>
        </w:rPr>
        <w:t>1.1 Предмет контракта (объект закупки): Оказание услуг по организации горячего питания для учащихся</w:t>
      </w:r>
      <w:r>
        <w:rPr>
          <w:rFonts w:hint="default" w:eastAsia="Times New Roman"/>
          <w:bCs/>
          <w:sz w:val="22"/>
          <w:lang w:val="en-US" w:bidi="ru-RU"/>
        </w:rPr>
        <w:t xml:space="preserve"> </w:t>
      </w:r>
      <w:r>
        <w:rPr>
          <w:color w:val="000000"/>
          <w:sz w:val="22"/>
          <w:szCs w:val="22"/>
          <w:highlight w:val="none"/>
          <w:lang w:eastAsia="ar-SA" w:bidi="ru-RU"/>
        </w:rPr>
        <w:t>194017, Санкт-Петербург, проспект Тореза, дом 94, корпус 1, лит. А</w:t>
      </w:r>
      <w:r>
        <w:rPr>
          <w:rFonts w:eastAsia="Times New Roman"/>
          <w:bCs/>
          <w:sz w:val="22"/>
          <w:lang w:bidi="ru-RU"/>
        </w:rPr>
        <w:t xml:space="preserve">  в 2026 году</w:t>
      </w:r>
      <w:r>
        <w:rPr>
          <w:rFonts w:hint="default" w:eastAsia="Times New Roman"/>
          <w:bCs/>
          <w:sz w:val="22"/>
          <w:lang w:val="en-US"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rFonts w:eastAsia="Times New Roman"/>
          <w:bCs/>
          <w:sz w:val="22"/>
          <w:lang w:bidi="ru-RU"/>
        </w:rPr>
        <w:t>.</w:t>
      </w:r>
    </w:p>
    <w:p w14:paraId="5C02D85E">
      <w:pPr>
        <w:pStyle w:val="13"/>
        <w:ind w:hanging="142"/>
        <w:jc w:val="both"/>
        <w:rPr>
          <w:rFonts w:eastAsia="Times New Roman"/>
          <w:bCs/>
          <w:sz w:val="22"/>
          <w:lang w:bidi="ru-RU"/>
        </w:rPr>
      </w:pPr>
      <w:r>
        <w:rPr>
          <w:rFonts w:eastAsia="Times New Roman"/>
          <w:bCs/>
          <w:sz w:val="22"/>
          <w:lang w:bidi="ru-RU"/>
        </w:rPr>
        <w:t>1.2 Сроки и порядок оплаты установлены в проекте контракта.</w:t>
      </w:r>
    </w:p>
    <w:p w14:paraId="74337BC4">
      <w:pPr>
        <w:pStyle w:val="13"/>
        <w:ind w:hanging="142"/>
        <w:jc w:val="both"/>
        <w:rPr>
          <w:rFonts w:eastAsia="Times New Roman"/>
          <w:bCs/>
          <w:sz w:val="22"/>
          <w:lang w:bidi="ru-RU"/>
        </w:rPr>
      </w:pPr>
      <w:r>
        <w:rPr>
          <w:rFonts w:eastAsia="Times New Roman"/>
          <w:bCs/>
          <w:sz w:val="22"/>
          <w:lang w:bidi="ru-RU"/>
        </w:rPr>
        <w:t>1.3. Место оказания услуг установлено в проекте контракта.</w:t>
      </w:r>
    </w:p>
    <w:p w14:paraId="76200470">
      <w:pPr>
        <w:pStyle w:val="13"/>
        <w:ind w:hanging="142"/>
        <w:jc w:val="both"/>
        <w:rPr>
          <w:rFonts w:eastAsia="Times New Roman"/>
          <w:b/>
          <w:bCs/>
          <w:sz w:val="22"/>
          <w:lang w:bidi="ru-RU"/>
        </w:rPr>
      </w:pPr>
    </w:p>
    <w:p w14:paraId="45572ECE">
      <w:pPr>
        <w:pStyle w:val="13"/>
        <w:ind w:hanging="142"/>
        <w:jc w:val="both"/>
        <w:rPr>
          <w:rFonts w:eastAsia="Times New Roman"/>
          <w:b/>
          <w:bCs/>
          <w:sz w:val="22"/>
        </w:rPr>
      </w:pPr>
      <w:r>
        <w:rPr>
          <w:rFonts w:eastAsia="Times New Roman"/>
          <w:b/>
          <w:bCs/>
          <w:sz w:val="22"/>
        </w:rPr>
        <w:t xml:space="preserve">Раздел 2. Требования к описанию объекта закупки и условий контракта </w:t>
      </w:r>
    </w:p>
    <w:p w14:paraId="3CAB60E4">
      <w:pPr>
        <w:pStyle w:val="13"/>
        <w:ind w:hanging="142"/>
        <w:jc w:val="both"/>
        <w:rPr>
          <w:rFonts w:eastAsia="Times New Roman"/>
          <w:b/>
          <w:bCs/>
          <w:sz w:val="22"/>
        </w:rPr>
      </w:pPr>
      <w:r>
        <w:rPr>
          <w:rFonts w:eastAsia="Times New Roman"/>
          <w:b/>
          <w:bCs/>
          <w:sz w:val="22"/>
        </w:rPr>
        <w:t>в соответствии со статьей 33 Закона.</w:t>
      </w:r>
    </w:p>
    <w:p w14:paraId="15B0CC52">
      <w:pPr>
        <w:pStyle w:val="13"/>
        <w:ind w:hanging="142"/>
        <w:jc w:val="both"/>
        <w:rPr>
          <w:rFonts w:eastAsia="Times New Roman"/>
          <w:bCs/>
          <w:sz w:val="22"/>
        </w:rPr>
      </w:pPr>
      <w:r>
        <w:rPr>
          <w:rFonts w:eastAsia="Times New Roman"/>
          <w:bCs/>
          <w:sz w:val="22"/>
        </w:rPr>
        <w:t xml:space="preserve">2.1. Требования к качеству и безопасности услуг. </w:t>
      </w:r>
    </w:p>
    <w:p w14:paraId="3A9B0FD3">
      <w:pPr>
        <w:pStyle w:val="13"/>
        <w:ind w:hanging="142"/>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pPr>
        <w:pStyle w:val="13"/>
        <w:ind w:hanging="142"/>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pPr>
        <w:pStyle w:val="13"/>
        <w:ind w:hanging="142"/>
        <w:jc w:val="both"/>
        <w:rPr>
          <w:rFonts w:eastAsia="Times New Roman"/>
          <w:bCs/>
          <w:sz w:val="22"/>
          <w:lang w:bidi="ru-RU"/>
        </w:rPr>
      </w:pPr>
      <w:r>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pPr>
        <w:pStyle w:val="13"/>
        <w:ind w:hanging="142"/>
        <w:jc w:val="both"/>
        <w:rPr>
          <w:rFonts w:eastAsia="Times New Roman"/>
          <w:bCs/>
          <w:sz w:val="22"/>
          <w:lang w:bidi="ru-RU"/>
        </w:rPr>
      </w:pPr>
      <w:r>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pPr>
        <w:pStyle w:val="13"/>
        <w:ind w:hanging="142"/>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pPr>
        <w:pStyle w:val="13"/>
        <w:ind w:hanging="142"/>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pPr>
        <w:pStyle w:val="13"/>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pPr>
        <w:pStyle w:val="13"/>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pPr>
        <w:pStyle w:val="13"/>
        <w:ind w:hanging="142"/>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pPr>
        <w:pStyle w:val="13"/>
        <w:ind w:hanging="142"/>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pPr>
        <w:pStyle w:val="13"/>
        <w:ind w:hanging="142"/>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pPr>
        <w:pStyle w:val="13"/>
        <w:ind w:hanging="142"/>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pPr>
        <w:pStyle w:val="13"/>
        <w:ind w:hanging="142"/>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pPr>
        <w:pStyle w:val="13"/>
        <w:ind w:hanging="142"/>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pPr>
        <w:pStyle w:val="13"/>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pPr>
        <w:pStyle w:val="13"/>
        <w:ind w:hanging="142"/>
        <w:jc w:val="both"/>
        <w:rPr>
          <w:rFonts w:eastAsia="Times New Roman"/>
          <w:bCs/>
          <w:sz w:val="22"/>
          <w:lang w:bidi="ru-RU"/>
        </w:rPr>
      </w:pPr>
      <w:r>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pPr>
        <w:pStyle w:val="13"/>
        <w:ind w:hanging="142"/>
        <w:jc w:val="both"/>
        <w:rPr>
          <w:rFonts w:eastAsia="Times New Roman"/>
          <w:bCs/>
          <w:sz w:val="22"/>
          <w:lang w:bidi="ru-RU"/>
        </w:rPr>
      </w:pPr>
      <w:r>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pPr>
        <w:pStyle w:val="13"/>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pPr>
        <w:pStyle w:val="13"/>
        <w:ind w:hanging="142"/>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pPr>
        <w:pStyle w:val="13"/>
        <w:ind w:hanging="142"/>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pPr>
        <w:pStyle w:val="13"/>
        <w:ind w:hanging="142"/>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pPr>
        <w:pStyle w:val="13"/>
        <w:ind w:hanging="142"/>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pPr>
        <w:pStyle w:val="13"/>
        <w:ind w:hanging="142"/>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pPr>
        <w:pStyle w:val="13"/>
        <w:ind w:hanging="142"/>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pPr>
        <w:pStyle w:val="13"/>
        <w:ind w:hanging="142"/>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pPr>
        <w:pStyle w:val="13"/>
        <w:ind w:hanging="142"/>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pPr>
        <w:pStyle w:val="13"/>
        <w:ind w:hanging="142"/>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pPr>
        <w:pStyle w:val="13"/>
        <w:ind w:hanging="142"/>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pPr>
        <w:pStyle w:val="13"/>
        <w:ind w:hanging="142"/>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pPr>
        <w:pStyle w:val="13"/>
        <w:ind w:hanging="142"/>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pPr>
        <w:pStyle w:val="13"/>
        <w:ind w:hanging="142"/>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pPr>
        <w:pStyle w:val="13"/>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pPr>
        <w:pStyle w:val="13"/>
        <w:ind w:hanging="142"/>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pPr>
        <w:pStyle w:val="13"/>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pPr>
        <w:pStyle w:val="13"/>
        <w:ind w:hanging="142"/>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208C357D">
      <w:pPr>
        <w:pStyle w:val="13"/>
        <w:ind w:hanging="142"/>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pPr>
        <w:pStyle w:val="13"/>
        <w:ind w:hanging="142"/>
        <w:jc w:val="both"/>
        <w:rPr>
          <w:rFonts w:eastAsia="Times New Roman"/>
          <w:bCs/>
          <w:sz w:val="22"/>
        </w:rPr>
      </w:pPr>
    </w:p>
    <w:p w14:paraId="40183B9D">
      <w:pPr>
        <w:pStyle w:val="13"/>
        <w:ind w:hanging="142"/>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pPr>
        <w:pStyle w:val="13"/>
        <w:ind w:hanging="142"/>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pPr>
        <w:pStyle w:val="13"/>
        <w:ind w:hanging="142"/>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pPr>
        <w:pStyle w:val="13"/>
        <w:ind w:hanging="142"/>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pPr>
        <w:pStyle w:val="13"/>
        <w:ind w:hanging="142"/>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pPr>
        <w:pStyle w:val="13"/>
        <w:ind w:hanging="142"/>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pPr>
        <w:pStyle w:val="13"/>
        <w:ind w:hanging="142"/>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pPr>
        <w:pStyle w:val="13"/>
        <w:ind w:hanging="142"/>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pPr>
        <w:pStyle w:val="13"/>
        <w:ind w:hanging="142"/>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pPr>
        <w:pStyle w:val="13"/>
        <w:ind w:hanging="142"/>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pPr>
        <w:pStyle w:val="13"/>
        <w:ind w:hanging="142"/>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pPr>
        <w:pStyle w:val="13"/>
        <w:ind w:hanging="142"/>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pPr>
        <w:pStyle w:val="13"/>
        <w:ind w:hanging="142"/>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pPr>
        <w:pStyle w:val="13"/>
        <w:ind w:hanging="142"/>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pPr>
        <w:pStyle w:val="13"/>
        <w:ind w:hanging="142"/>
        <w:jc w:val="both"/>
        <w:rPr>
          <w:rFonts w:eastAsia="Times New Roman"/>
          <w:bCs/>
          <w:sz w:val="22"/>
          <w:lang w:bidi="ru-RU"/>
        </w:rPr>
      </w:pPr>
      <w:r>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pPr>
        <w:pStyle w:val="13"/>
        <w:ind w:hanging="142"/>
        <w:jc w:val="both"/>
        <w:rPr>
          <w:rFonts w:eastAsia="Times New Roman"/>
          <w:bCs/>
          <w:sz w:val="22"/>
          <w:lang w:bidi="ru-RU"/>
        </w:rPr>
      </w:pPr>
      <w:r>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pPr>
        <w:pStyle w:val="13"/>
        <w:ind w:hanging="142"/>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pPr>
        <w:pStyle w:val="13"/>
        <w:ind w:hanging="142"/>
        <w:jc w:val="both"/>
        <w:rPr>
          <w:rFonts w:eastAsia="Times New Roman"/>
          <w:bCs/>
          <w:sz w:val="22"/>
          <w:lang w:bidi="ru-RU"/>
        </w:rPr>
      </w:pPr>
      <w:r>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pPr>
        <w:pStyle w:val="13"/>
        <w:ind w:hanging="142"/>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pPr>
        <w:pStyle w:val="13"/>
        <w:ind w:hanging="142"/>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pPr>
        <w:pStyle w:val="13"/>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pPr>
        <w:pStyle w:val="13"/>
        <w:ind w:hanging="142"/>
        <w:jc w:val="both"/>
        <w:rPr>
          <w:rFonts w:eastAsia="Times New Roman"/>
          <w:bCs/>
          <w:sz w:val="22"/>
          <w:lang w:bidi="ru-RU"/>
        </w:rPr>
      </w:pPr>
      <w:r>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pPr>
        <w:pStyle w:val="13"/>
        <w:ind w:hanging="142"/>
        <w:jc w:val="both"/>
        <w:rPr>
          <w:rFonts w:eastAsia="Times New Roman"/>
          <w:bCs/>
          <w:sz w:val="22"/>
          <w:lang w:bidi="ru-RU"/>
        </w:rPr>
      </w:pPr>
      <w:r>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pPr>
        <w:pStyle w:val="13"/>
        <w:ind w:hanging="142"/>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pPr>
        <w:pStyle w:val="13"/>
        <w:ind w:hanging="142"/>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pPr>
        <w:pStyle w:val="13"/>
        <w:ind w:hanging="142"/>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pPr>
        <w:pStyle w:val="13"/>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pPr>
        <w:pStyle w:val="13"/>
        <w:ind w:hanging="142"/>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pPr>
        <w:pStyle w:val="13"/>
        <w:ind w:hanging="142"/>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pPr>
        <w:pStyle w:val="13"/>
        <w:ind w:hanging="142"/>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pPr>
        <w:pStyle w:val="13"/>
        <w:ind w:hanging="142"/>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pPr>
        <w:pStyle w:val="13"/>
        <w:ind w:hanging="142"/>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pPr>
        <w:pStyle w:val="13"/>
        <w:ind w:hanging="142"/>
        <w:jc w:val="both"/>
        <w:rPr>
          <w:rFonts w:eastAsia="Times New Roman"/>
          <w:bCs/>
          <w:sz w:val="22"/>
          <w:lang w:bidi="ru-RU"/>
        </w:rPr>
      </w:pPr>
      <w:r>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pPr>
        <w:pStyle w:val="13"/>
        <w:ind w:hanging="142"/>
        <w:jc w:val="both"/>
        <w:rPr>
          <w:rFonts w:eastAsia="Times New Roman"/>
          <w:bCs/>
          <w:sz w:val="22"/>
          <w:lang w:bidi="ru-RU"/>
        </w:rPr>
      </w:pPr>
      <w:r>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pPr>
        <w:pStyle w:val="13"/>
        <w:ind w:hanging="142"/>
        <w:jc w:val="both"/>
        <w:rPr>
          <w:rFonts w:eastAsia="Times New Roman"/>
          <w:bCs/>
          <w:sz w:val="22"/>
          <w:lang w:bidi="ru-RU"/>
        </w:rPr>
      </w:pPr>
      <w:r>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pPr>
        <w:pStyle w:val="13"/>
        <w:ind w:hanging="142"/>
        <w:jc w:val="both"/>
        <w:rPr>
          <w:rFonts w:eastAsia="Times New Roman"/>
          <w:bCs/>
          <w:sz w:val="22"/>
          <w:lang w:bidi="ru-RU"/>
        </w:rPr>
      </w:pPr>
      <w:r>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pPr>
        <w:pStyle w:val="13"/>
        <w:ind w:hanging="142"/>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pPr>
        <w:pStyle w:val="13"/>
        <w:ind w:hanging="142"/>
        <w:jc w:val="both"/>
        <w:rPr>
          <w:rFonts w:eastAsia="Times New Roman"/>
          <w:bCs/>
          <w:sz w:val="22"/>
        </w:rPr>
      </w:pPr>
    </w:p>
    <w:p w14:paraId="16B17745">
      <w:pPr>
        <w:pStyle w:val="13"/>
        <w:ind w:hanging="142"/>
        <w:jc w:val="both"/>
        <w:rPr>
          <w:rFonts w:eastAsia="Times New Roman"/>
          <w:b/>
          <w:bCs/>
          <w:sz w:val="22"/>
        </w:rPr>
      </w:pPr>
      <w:r>
        <w:rPr>
          <w:rFonts w:eastAsia="Times New Roman"/>
          <w:b/>
          <w:bCs/>
          <w:sz w:val="22"/>
        </w:rPr>
        <w:t>Раздел 3. Требования к контролю качества услуг.</w:t>
      </w:r>
    </w:p>
    <w:p w14:paraId="31394F5C">
      <w:pPr>
        <w:pStyle w:val="13"/>
        <w:ind w:hanging="142"/>
        <w:jc w:val="both"/>
        <w:rPr>
          <w:rFonts w:eastAsia="Times New Roman"/>
          <w:b/>
          <w:bCs/>
          <w:sz w:val="22"/>
        </w:rPr>
      </w:pPr>
    </w:p>
    <w:p w14:paraId="7EA64639">
      <w:pPr>
        <w:pStyle w:val="13"/>
        <w:ind w:hanging="142"/>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pPr>
        <w:pStyle w:val="13"/>
        <w:ind w:hanging="142"/>
        <w:jc w:val="both"/>
        <w:rPr>
          <w:rFonts w:eastAsia="Times New Roman"/>
          <w:bCs/>
          <w:sz w:val="22"/>
          <w:lang w:bidi="ru-RU"/>
        </w:rPr>
      </w:pPr>
      <w:r>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pPr>
        <w:pStyle w:val="13"/>
        <w:ind w:hanging="142"/>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pPr>
        <w:pStyle w:val="13"/>
        <w:ind w:hanging="142"/>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pPr>
        <w:pStyle w:val="13"/>
        <w:ind w:hanging="142"/>
        <w:jc w:val="both"/>
        <w:rPr>
          <w:rFonts w:eastAsia="Times New Roman"/>
          <w:bCs/>
          <w:sz w:val="22"/>
        </w:rPr>
      </w:pPr>
    </w:p>
    <w:p w14:paraId="63C1170D">
      <w:pPr>
        <w:pStyle w:val="13"/>
        <w:ind w:hanging="142"/>
        <w:jc w:val="both"/>
        <w:rPr>
          <w:rFonts w:eastAsia="Times New Roman"/>
          <w:b/>
          <w:bCs/>
          <w:sz w:val="22"/>
        </w:rPr>
      </w:pPr>
      <w:r>
        <w:rPr>
          <w:rFonts w:eastAsia="Times New Roman"/>
          <w:b/>
          <w:bCs/>
          <w:sz w:val="22"/>
        </w:rPr>
        <w:t>Раздел 4. Перечень приложений, являющихся</w:t>
      </w:r>
    </w:p>
    <w:p w14:paraId="019E43BD">
      <w:pPr>
        <w:pStyle w:val="13"/>
        <w:ind w:hanging="142"/>
        <w:jc w:val="both"/>
        <w:rPr>
          <w:rFonts w:eastAsia="Times New Roman"/>
          <w:b/>
          <w:bCs/>
          <w:sz w:val="22"/>
        </w:rPr>
      </w:pPr>
      <w:r>
        <w:rPr>
          <w:rFonts w:eastAsia="Times New Roman"/>
          <w:b/>
          <w:bCs/>
          <w:sz w:val="22"/>
        </w:rPr>
        <w:t>неотъемлемой частью Описания объекта закупки.</w:t>
      </w:r>
    </w:p>
    <w:p w14:paraId="2F99605C">
      <w:pPr>
        <w:pStyle w:val="13"/>
        <w:ind w:hanging="142"/>
        <w:jc w:val="both"/>
        <w:rPr>
          <w:rFonts w:eastAsia="Times New Roman"/>
          <w:b/>
          <w:bCs/>
          <w:sz w:val="22"/>
        </w:rPr>
      </w:pPr>
    </w:p>
    <w:p w14:paraId="2A1273D4">
      <w:pPr>
        <w:pStyle w:val="13"/>
        <w:ind w:hanging="142"/>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pPr>
        <w:pStyle w:val="13"/>
        <w:ind w:hanging="142"/>
        <w:jc w:val="both"/>
        <w:rPr>
          <w:rFonts w:eastAsia="Times New Roman"/>
          <w:bCs/>
          <w:sz w:val="22"/>
          <w:lang w:bidi="ru-RU"/>
        </w:rPr>
      </w:pPr>
      <w:r>
        <w:rPr>
          <w:rFonts w:eastAsia="Times New Roman"/>
          <w:bCs/>
          <w:sz w:val="22"/>
          <w:lang w:bidi="ru-RU"/>
        </w:rPr>
        <w:t>4.2. Приложение № 1.2. График оказания услуг.</w:t>
      </w:r>
    </w:p>
    <w:p w14:paraId="0C531A28">
      <w:pPr>
        <w:pStyle w:val="13"/>
        <w:ind w:hanging="142"/>
        <w:jc w:val="both"/>
        <w:rPr>
          <w:rFonts w:eastAsia="Times New Roman"/>
          <w:bCs/>
          <w:sz w:val="22"/>
          <w:lang w:bidi="ru-RU"/>
        </w:rPr>
      </w:pPr>
      <w:r>
        <w:rPr>
          <w:rFonts w:eastAsia="Times New Roman"/>
          <w:bCs/>
          <w:sz w:val="22"/>
          <w:lang w:bidi="ru-RU"/>
        </w:rPr>
        <w:t>4.3. Приложение № 1.3. Общие характеристики пищеблока заказчик.</w:t>
      </w:r>
    </w:p>
    <w:p w14:paraId="6B1F185A">
      <w:pPr>
        <w:pStyle w:val="13"/>
        <w:ind w:hanging="142"/>
        <w:rPr>
          <w:rFonts w:eastAsia="Times New Roman"/>
          <w:b/>
          <w:bCs/>
          <w:sz w:val="22"/>
        </w:rPr>
      </w:pPr>
    </w:p>
    <w:p w14:paraId="22F63683">
      <w:pPr>
        <w:pStyle w:val="13"/>
        <w:ind w:hanging="142"/>
        <w:rPr>
          <w:rFonts w:eastAsia="Times New Roman"/>
          <w:b/>
          <w:bCs/>
          <w:sz w:val="22"/>
        </w:rPr>
      </w:pPr>
    </w:p>
    <w:p w14:paraId="5A95FA8F">
      <w:pPr>
        <w:rPr>
          <w:rFonts w:cs="Times New Roman"/>
          <w:lang w:eastAsia="ru-RU"/>
        </w:rPr>
      </w:pPr>
    </w:p>
    <w:p w14:paraId="46BA17EA">
      <w:pPr>
        <w:pStyle w:val="13"/>
        <w:tabs>
          <w:tab w:val="left" w:pos="7095"/>
        </w:tabs>
        <w:rPr>
          <w:rFonts w:eastAsia="Times New Roman"/>
          <w:sz w:val="22"/>
        </w:rPr>
      </w:pPr>
      <w:r>
        <w:rPr>
          <w:sz w:val="22"/>
        </w:rPr>
        <w:tab/>
      </w:r>
    </w:p>
    <w:tbl>
      <w:tblPr>
        <w:tblStyle w:val="3"/>
        <w:tblW w:w="10031" w:type="dxa"/>
        <w:tblInd w:w="0" w:type="dxa"/>
        <w:tblLayout w:type="fixed"/>
        <w:tblCellMar>
          <w:top w:w="0" w:type="dxa"/>
          <w:left w:w="108" w:type="dxa"/>
          <w:bottom w:w="0" w:type="dxa"/>
          <w:right w:w="108" w:type="dxa"/>
        </w:tblCellMar>
      </w:tblPr>
      <w:tblGrid>
        <w:gridCol w:w="5256"/>
        <w:gridCol w:w="4775"/>
      </w:tblGrid>
      <w:tr w14:paraId="4509456D">
        <w:tblPrEx>
          <w:tblCellMar>
            <w:top w:w="0" w:type="dxa"/>
            <w:left w:w="108" w:type="dxa"/>
            <w:bottom w:w="0" w:type="dxa"/>
            <w:right w:w="108" w:type="dxa"/>
          </w:tblCellMar>
        </w:tblPrEx>
        <w:trPr>
          <w:trHeight w:val="1120" w:hRule="atLeast"/>
        </w:trPr>
        <w:tc>
          <w:tcPr>
            <w:tcW w:w="5256" w:type="dxa"/>
          </w:tcPr>
          <w:p w14:paraId="76910F09">
            <w:pPr>
              <w:rPr>
                <w:rFonts w:eastAsia="Times New Roman" w:cs="Times New Roman"/>
                <w:b/>
                <w:sz w:val="24"/>
                <w:szCs w:val="24"/>
              </w:rPr>
            </w:pPr>
            <w:r>
              <w:rPr>
                <w:rFonts w:eastAsia="Times New Roman" w:cs="Times New Roman"/>
                <w:b/>
                <w:sz w:val="24"/>
                <w:szCs w:val="24"/>
                <w:lang w:eastAsia="ru-RU"/>
              </w:rPr>
              <w:t>Заказчик</w:t>
            </w:r>
          </w:p>
          <w:p w14:paraId="12F3116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11EFF291">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689D8078">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760538A">
            <w:pPr>
              <w:pStyle w:val="13"/>
              <w:jc w:val="both"/>
              <w:rPr>
                <w:szCs w:val="20"/>
              </w:rPr>
            </w:pPr>
            <w:r>
              <w:rPr>
                <w:szCs w:val="20"/>
              </w:rPr>
              <w:t>Генеральный директор</w:t>
            </w:r>
          </w:p>
          <w:p w14:paraId="3571A8FB">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w:t>
            </w:r>
            <w:r>
              <w:rPr>
                <w:sz w:val="22"/>
              </w:rPr>
              <w:t xml:space="preserve"> /</w:t>
            </w:r>
          </w:p>
          <w:p w14:paraId="3FF8C0CD">
            <w:pPr>
              <w:jc w:val="both"/>
              <w:rPr>
                <w:rFonts w:eastAsia="Times New Roman" w:cs="Times New Roman"/>
                <w:sz w:val="24"/>
                <w:szCs w:val="24"/>
              </w:rPr>
            </w:pPr>
            <w:r>
              <w:t>Подписано ЭЦП</w:t>
            </w:r>
          </w:p>
        </w:tc>
      </w:tr>
    </w:tbl>
    <w:p w14:paraId="03143633">
      <w:pPr>
        <w:tabs>
          <w:tab w:val="left" w:pos="1275"/>
        </w:tabs>
        <w:rPr>
          <w:rFonts w:cs="Times New Roman"/>
          <w:lang w:eastAsia="ru-RU"/>
        </w:rPr>
      </w:pPr>
    </w:p>
    <w:p w14:paraId="396FF7F4">
      <w:pPr>
        <w:rPr>
          <w:rFonts w:cs="Times New Roman"/>
          <w:lang w:eastAsia="ru-RU"/>
        </w:rPr>
      </w:pPr>
    </w:p>
    <w:p w14:paraId="178812AE">
      <w:pPr>
        <w:rPr>
          <w:rFonts w:cs="Times New Roman"/>
          <w:lang w:eastAsia="ru-RU"/>
        </w:rPr>
        <w:sectPr>
          <w:pgSz w:w="11906" w:h="16838"/>
          <w:pgMar w:top="568" w:right="851" w:bottom="1134" w:left="1134" w:header="709" w:footer="709" w:gutter="0"/>
          <w:cols w:space="708" w:num="1"/>
          <w:docGrid w:linePitch="360" w:charSpace="0"/>
        </w:sectPr>
      </w:pPr>
    </w:p>
    <w:p w14:paraId="5A4148D1">
      <w:pPr>
        <w:pStyle w:val="13"/>
        <w:ind w:hanging="142"/>
        <w:rPr>
          <w:rFonts w:eastAsia="Times New Roman"/>
          <w:b/>
          <w:bCs/>
          <w:sz w:val="22"/>
        </w:rPr>
      </w:pPr>
    </w:p>
    <w:p w14:paraId="15936F31">
      <w:pPr>
        <w:pStyle w:val="13"/>
        <w:ind w:hanging="142"/>
        <w:jc w:val="right"/>
        <w:rPr>
          <w:rFonts w:eastAsia="Times New Roman"/>
          <w:b/>
          <w:bCs/>
          <w:sz w:val="22"/>
        </w:rPr>
      </w:pPr>
      <w:r>
        <w:rPr>
          <w:rFonts w:eastAsia="Times New Roman"/>
          <w:b/>
          <w:bCs/>
          <w:sz w:val="22"/>
        </w:rPr>
        <w:t>Приложение №1.1к Описанию объекта закупки</w:t>
      </w:r>
    </w:p>
    <w:p w14:paraId="541D688A">
      <w:pPr>
        <w:pStyle w:val="13"/>
        <w:ind w:hanging="142"/>
        <w:rPr>
          <w:rFonts w:eastAsia="Times New Roman"/>
          <w:b/>
          <w:bCs/>
          <w:sz w:val="22"/>
        </w:rPr>
      </w:pPr>
    </w:p>
    <w:p w14:paraId="074069C0">
      <w:pPr>
        <w:pStyle w:val="13"/>
        <w:ind w:hanging="142"/>
        <w:rPr>
          <w:rFonts w:eastAsia="Times New Roman"/>
          <w:b/>
          <w:bCs/>
          <w:sz w:val="22"/>
        </w:rPr>
      </w:pPr>
    </w:p>
    <w:p w14:paraId="4D25A8A4">
      <w:pPr>
        <w:pStyle w:val="13"/>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pPr>
        <w:pStyle w:val="13"/>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pPr>
        <w:pStyle w:val="13"/>
        <w:ind w:hanging="142"/>
        <w:jc w:val="center"/>
        <w:rPr>
          <w:rFonts w:eastAsia="Times New Roman"/>
          <w:b/>
          <w:bCs/>
          <w:sz w:val="22"/>
        </w:rPr>
      </w:pPr>
      <w:r>
        <w:rPr>
          <w:rFonts w:eastAsia="Times New Roman"/>
          <w:b/>
          <w:bCs/>
          <w:sz w:val="22"/>
        </w:rPr>
        <w:t>(школы и профессиональные училища)</w:t>
      </w:r>
    </w:p>
    <w:p w14:paraId="27C42EEB">
      <w:pPr>
        <w:pStyle w:val="13"/>
        <w:ind w:hanging="142"/>
        <w:rPr>
          <w:rFonts w:eastAsia="Times New Roman"/>
          <w:b/>
          <w:bCs/>
          <w:sz w:val="22"/>
        </w:rPr>
      </w:pPr>
    </w:p>
    <w:p w14:paraId="2C48C257">
      <w:pPr>
        <w:pStyle w:val="13"/>
        <w:ind w:hanging="142"/>
        <w:rPr>
          <w:rFonts w:eastAsia="Times New Roman"/>
          <w:b/>
          <w:bCs/>
          <w:sz w:val="22"/>
        </w:rPr>
      </w:pPr>
    </w:p>
    <w:p w14:paraId="7E545CB1">
      <w:pPr>
        <w:pStyle w:val="13"/>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pPr>
        <w:pStyle w:val="13"/>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pPr>
        <w:pStyle w:val="13"/>
        <w:ind w:hanging="142"/>
        <w:jc w:val="center"/>
        <w:rPr>
          <w:rFonts w:eastAsia="Times New Roman"/>
          <w:bCs/>
          <w:sz w:val="22"/>
        </w:rPr>
      </w:pPr>
      <w:r>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pPr>
        <w:pStyle w:val="13"/>
        <w:ind w:hanging="142"/>
        <w:jc w:val="center"/>
        <w:rPr>
          <w:rFonts w:eastAsia="Times New Roman"/>
          <w:bCs/>
          <w:sz w:val="22"/>
        </w:rPr>
      </w:pPr>
      <w:r>
        <w:rPr>
          <w:rFonts w:eastAsia="Times New Roman"/>
          <w:bCs/>
          <w:sz w:val="22"/>
        </w:rPr>
        <w:t>417-35-50, 417-35-52</w:t>
      </w:r>
    </w:p>
    <w:p w14:paraId="09C50D3B">
      <w:pPr>
        <w:pStyle w:val="13"/>
        <w:ind w:hanging="142"/>
        <w:jc w:val="center"/>
        <w:rPr>
          <w:rFonts w:eastAsia="Times New Roman"/>
          <w:bCs/>
          <w:sz w:val="22"/>
        </w:rPr>
      </w:pPr>
      <w:r>
        <w:rPr>
          <w:rFonts w:eastAsia="Times New Roman"/>
          <w:bCs/>
          <w:sz w:val="22"/>
        </w:rPr>
        <w:t>и  на сайте Управления по адресу: http://www.gov.spb.ru,    вкладка   «Нормативные  документы».</w:t>
      </w:r>
    </w:p>
    <w:p w14:paraId="6799524B">
      <w:pPr>
        <w:pStyle w:val="13"/>
        <w:ind w:hanging="142"/>
        <w:jc w:val="center"/>
        <w:rPr>
          <w:rFonts w:eastAsia="Times New Roman"/>
          <w:bCs/>
          <w:sz w:val="22"/>
        </w:rPr>
      </w:pPr>
    </w:p>
    <w:p w14:paraId="7FF6FA7B">
      <w:pPr>
        <w:pStyle w:val="13"/>
        <w:ind w:hanging="142"/>
        <w:jc w:val="center"/>
        <w:rPr>
          <w:rFonts w:eastAsia="Times New Roman"/>
          <w:bCs/>
          <w:sz w:val="22"/>
        </w:rPr>
      </w:pPr>
    </w:p>
    <w:p w14:paraId="40F44ED3">
      <w:pPr>
        <w:pStyle w:val="13"/>
        <w:ind w:hanging="142"/>
        <w:rPr>
          <w:rFonts w:eastAsia="Times New Roman"/>
          <w:b/>
          <w:bCs/>
          <w:sz w:val="22"/>
        </w:rPr>
      </w:pPr>
    </w:p>
    <w:p w14:paraId="7780BE27">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4619F045">
        <w:tblPrEx>
          <w:tblCellMar>
            <w:top w:w="0" w:type="dxa"/>
            <w:left w:w="108" w:type="dxa"/>
            <w:bottom w:w="0" w:type="dxa"/>
            <w:right w:w="108" w:type="dxa"/>
          </w:tblCellMar>
        </w:tblPrEx>
        <w:trPr>
          <w:trHeight w:val="1120" w:hRule="atLeast"/>
        </w:trPr>
        <w:tc>
          <w:tcPr>
            <w:tcW w:w="5256" w:type="dxa"/>
          </w:tcPr>
          <w:p w14:paraId="065E0D7A">
            <w:pPr>
              <w:rPr>
                <w:rFonts w:eastAsia="Times New Roman" w:cs="Times New Roman"/>
                <w:b/>
                <w:sz w:val="24"/>
                <w:szCs w:val="24"/>
              </w:rPr>
            </w:pPr>
          </w:p>
          <w:p w14:paraId="3E630688">
            <w:pPr>
              <w:rPr>
                <w:rFonts w:eastAsia="Times New Roman" w:cs="Times New Roman"/>
                <w:b/>
                <w:sz w:val="24"/>
                <w:szCs w:val="24"/>
              </w:rPr>
            </w:pPr>
            <w:r>
              <w:rPr>
                <w:rFonts w:eastAsia="Times New Roman" w:cs="Times New Roman"/>
                <w:b/>
                <w:sz w:val="24"/>
                <w:szCs w:val="24"/>
                <w:lang w:eastAsia="ru-RU"/>
              </w:rPr>
              <w:t>Заказчик</w:t>
            </w:r>
          </w:p>
          <w:p w14:paraId="77FE5B9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740D3F18">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003DB8B2">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D0AAC20">
            <w:pPr>
              <w:pStyle w:val="13"/>
              <w:jc w:val="both"/>
              <w:rPr>
                <w:szCs w:val="20"/>
              </w:rPr>
            </w:pPr>
            <w:r>
              <w:rPr>
                <w:szCs w:val="20"/>
              </w:rPr>
              <w:t>Генеральный директор</w:t>
            </w:r>
          </w:p>
          <w:p w14:paraId="473B52AB">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_____</w:t>
            </w:r>
            <w:r>
              <w:rPr>
                <w:sz w:val="22"/>
              </w:rPr>
              <w:t xml:space="preserve"> /</w:t>
            </w:r>
          </w:p>
          <w:p w14:paraId="4856D443">
            <w:pPr>
              <w:jc w:val="both"/>
              <w:rPr>
                <w:rFonts w:eastAsia="Times New Roman" w:cs="Times New Roman"/>
                <w:sz w:val="24"/>
                <w:szCs w:val="24"/>
              </w:rPr>
            </w:pPr>
            <w:r>
              <w:t>Подписано ЭЦП</w:t>
            </w:r>
          </w:p>
        </w:tc>
      </w:tr>
    </w:tbl>
    <w:p w14:paraId="10F941BE">
      <w:pPr>
        <w:pStyle w:val="13"/>
        <w:ind w:hanging="142"/>
        <w:rPr>
          <w:rFonts w:eastAsia="Times New Roman"/>
          <w:bCs/>
          <w:sz w:val="22"/>
        </w:rPr>
      </w:pPr>
    </w:p>
    <w:p w14:paraId="455BD88F">
      <w:pPr>
        <w:pStyle w:val="13"/>
        <w:ind w:hanging="142"/>
        <w:rPr>
          <w:rFonts w:eastAsia="Times New Roman"/>
          <w:bCs/>
          <w:sz w:val="22"/>
        </w:rPr>
      </w:pPr>
    </w:p>
    <w:p w14:paraId="6F8FCB2D">
      <w:pPr>
        <w:pStyle w:val="13"/>
        <w:ind w:hanging="142"/>
        <w:rPr>
          <w:rFonts w:eastAsia="Times New Roman"/>
          <w:bCs/>
          <w:sz w:val="22"/>
        </w:rPr>
      </w:pPr>
    </w:p>
    <w:p w14:paraId="7A726665">
      <w:pPr>
        <w:pStyle w:val="13"/>
        <w:ind w:hanging="142"/>
        <w:rPr>
          <w:rFonts w:eastAsia="Times New Roman"/>
          <w:bCs/>
          <w:sz w:val="22"/>
        </w:rPr>
      </w:pPr>
    </w:p>
    <w:p w14:paraId="11CF2402">
      <w:pPr>
        <w:pStyle w:val="13"/>
        <w:ind w:hanging="142"/>
        <w:rPr>
          <w:rFonts w:eastAsia="Times New Roman"/>
          <w:b/>
          <w:bCs/>
          <w:sz w:val="22"/>
        </w:rPr>
      </w:pPr>
    </w:p>
    <w:p w14:paraId="52A5292E">
      <w:pPr>
        <w:pStyle w:val="13"/>
        <w:ind w:hanging="142"/>
        <w:rPr>
          <w:rFonts w:eastAsia="Times New Roman"/>
          <w:b/>
          <w:bCs/>
          <w:sz w:val="22"/>
        </w:rPr>
      </w:pPr>
    </w:p>
    <w:p w14:paraId="2529BC5A">
      <w:pPr>
        <w:pStyle w:val="13"/>
        <w:ind w:hanging="142"/>
        <w:rPr>
          <w:rFonts w:eastAsia="Times New Roman"/>
          <w:b/>
          <w:bCs/>
          <w:sz w:val="22"/>
        </w:rPr>
      </w:pPr>
    </w:p>
    <w:p w14:paraId="4D2B9F16">
      <w:pPr>
        <w:pStyle w:val="13"/>
        <w:ind w:hanging="142"/>
        <w:rPr>
          <w:rFonts w:eastAsia="Times New Roman"/>
          <w:b/>
          <w:bCs/>
          <w:sz w:val="22"/>
        </w:rPr>
      </w:pPr>
    </w:p>
    <w:p w14:paraId="1D82F965">
      <w:pPr>
        <w:pStyle w:val="13"/>
        <w:ind w:hanging="142"/>
        <w:rPr>
          <w:rFonts w:eastAsia="Times New Roman"/>
          <w:b/>
          <w:bCs/>
          <w:sz w:val="22"/>
        </w:rPr>
      </w:pPr>
    </w:p>
    <w:p w14:paraId="44A64878">
      <w:pPr>
        <w:pStyle w:val="13"/>
        <w:ind w:hanging="142"/>
        <w:rPr>
          <w:rFonts w:eastAsia="Times New Roman"/>
          <w:b/>
          <w:bCs/>
          <w:sz w:val="22"/>
        </w:rPr>
      </w:pPr>
    </w:p>
    <w:p w14:paraId="3A3706F3">
      <w:pPr>
        <w:pStyle w:val="13"/>
        <w:ind w:hanging="142"/>
        <w:rPr>
          <w:rFonts w:eastAsia="Times New Roman"/>
          <w:b/>
          <w:bCs/>
          <w:sz w:val="22"/>
        </w:rPr>
      </w:pPr>
    </w:p>
    <w:p w14:paraId="6C126C92">
      <w:pPr>
        <w:pStyle w:val="13"/>
        <w:ind w:hanging="142"/>
        <w:rPr>
          <w:rFonts w:eastAsia="Times New Roman"/>
          <w:b/>
          <w:bCs/>
          <w:sz w:val="22"/>
        </w:rPr>
      </w:pPr>
    </w:p>
    <w:p w14:paraId="19DC0425">
      <w:pPr>
        <w:pStyle w:val="13"/>
        <w:ind w:hanging="142"/>
        <w:rPr>
          <w:rFonts w:eastAsia="Times New Roman"/>
          <w:b/>
          <w:bCs/>
          <w:sz w:val="22"/>
        </w:rPr>
      </w:pPr>
    </w:p>
    <w:p w14:paraId="2897B085">
      <w:pPr>
        <w:pStyle w:val="13"/>
        <w:ind w:hanging="142"/>
        <w:rPr>
          <w:rFonts w:eastAsia="Times New Roman"/>
          <w:b/>
          <w:bCs/>
          <w:sz w:val="22"/>
        </w:rPr>
      </w:pPr>
    </w:p>
    <w:p w14:paraId="5E5BB72E">
      <w:pPr>
        <w:pStyle w:val="13"/>
        <w:ind w:hanging="142"/>
        <w:rPr>
          <w:rFonts w:eastAsia="Times New Roman"/>
          <w:b/>
          <w:bCs/>
          <w:sz w:val="22"/>
        </w:rPr>
      </w:pPr>
    </w:p>
    <w:p w14:paraId="7F8F49E1">
      <w:pPr>
        <w:pStyle w:val="13"/>
        <w:ind w:hanging="142"/>
        <w:rPr>
          <w:rFonts w:eastAsia="Times New Roman"/>
          <w:b/>
          <w:bCs/>
          <w:sz w:val="22"/>
        </w:rPr>
      </w:pPr>
    </w:p>
    <w:p w14:paraId="37124BB4">
      <w:pPr>
        <w:pStyle w:val="13"/>
        <w:ind w:hanging="142"/>
        <w:rPr>
          <w:rFonts w:eastAsia="Times New Roman"/>
          <w:b/>
          <w:bCs/>
          <w:sz w:val="22"/>
        </w:rPr>
      </w:pPr>
    </w:p>
    <w:p w14:paraId="53EF01BF">
      <w:pPr>
        <w:pStyle w:val="13"/>
        <w:ind w:hanging="142"/>
        <w:rPr>
          <w:rFonts w:eastAsia="Times New Roman"/>
          <w:b/>
          <w:bCs/>
          <w:sz w:val="22"/>
        </w:rPr>
      </w:pPr>
    </w:p>
    <w:p w14:paraId="1322CF8F">
      <w:pPr>
        <w:pStyle w:val="13"/>
        <w:ind w:hanging="142"/>
        <w:rPr>
          <w:rFonts w:eastAsia="Times New Roman"/>
          <w:b/>
          <w:bCs/>
          <w:sz w:val="22"/>
        </w:rPr>
      </w:pPr>
    </w:p>
    <w:p w14:paraId="39816C41">
      <w:pPr>
        <w:pStyle w:val="13"/>
        <w:ind w:hanging="142"/>
        <w:rPr>
          <w:rFonts w:eastAsia="Times New Roman"/>
          <w:b/>
          <w:bCs/>
          <w:sz w:val="22"/>
        </w:rPr>
      </w:pPr>
    </w:p>
    <w:p w14:paraId="3522C225">
      <w:pPr>
        <w:pStyle w:val="13"/>
        <w:ind w:hanging="142"/>
        <w:rPr>
          <w:rFonts w:eastAsia="Times New Roman"/>
          <w:b/>
          <w:bCs/>
          <w:sz w:val="22"/>
        </w:rPr>
      </w:pPr>
    </w:p>
    <w:p w14:paraId="117ED8B1">
      <w:pPr>
        <w:pStyle w:val="13"/>
        <w:ind w:hanging="142"/>
        <w:rPr>
          <w:rFonts w:eastAsia="Times New Roman"/>
          <w:b/>
          <w:bCs/>
          <w:sz w:val="22"/>
        </w:rPr>
      </w:pPr>
    </w:p>
    <w:p w14:paraId="4A4BAA35">
      <w:pPr>
        <w:pStyle w:val="13"/>
        <w:ind w:hanging="142"/>
        <w:rPr>
          <w:rFonts w:eastAsia="Times New Roman"/>
          <w:b/>
          <w:bCs/>
          <w:sz w:val="22"/>
        </w:rPr>
      </w:pPr>
    </w:p>
    <w:p w14:paraId="53CD9E07">
      <w:pPr>
        <w:pStyle w:val="13"/>
        <w:ind w:hanging="142"/>
        <w:rPr>
          <w:rFonts w:eastAsia="Times New Roman"/>
          <w:b/>
          <w:bCs/>
          <w:sz w:val="22"/>
        </w:rPr>
      </w:pPr>
    </w:p>
    <w:p w14:paraId="1234462B">
      <w:pPr>
        <w:pStyle w:val="13"/>
        <w:ind w:hanging="142"/>
        <w:rPr>
          <w:rFonts w:eastAsia="Times New Roman"/>
          <w:b/>
          <w:bCs/>
          <w:sz w:val="22"/>
        </w:rPr>
      </w:pPr>
    </w:p>
    <w:p w14:paraId="7A748801">
      <w:pPr>
        <w:pStyle w:val="13"/>
        <w:ind w:hanging="142"/>
        <w:rPr>
          <w:rFonts w:eastAsia="Times New Roman"/>
          <w:b/>
          <w:bCs/>
          <w:sz w:val="22"/>
        </w:rPr>
      </w:pPr>
    </w:p>
    <w:p w14:paraId="63928AE4">
      <w:pPr>
        <w:pStyle w:val="13"/>
        <w:ind w:hanging="142"/>
        <w:rPr>
          <w:rFonts w:eastAsia="Times New Roman"/>
          <w:b/>
          <w:bCs/>
          <w:sz w:val="22"/>
        </w:rPr>
      </w:pPr>
    </w:p>
    <w:p w14:paraId="07E748D7">
      <w:pPr>
        <w:pStyle w:val="13"/>
        <w:ind w:hanging="142"/>
        <w:rPr>
          <w:rFonts w:eastAsia="Times New Roman"/>
          <w:b/>
          <w:bCs/>
          <w:sz w:val="22"/>
        </w:rPr>
      </w:pPr>
    </w:p>
    <w:p w14:paraId="4EE204D2">
      <w:pPr>
        <w:pStyle w:val="13"/>
        <w:ind w:hanging="142"/>
        <w:rPr>
          <w:rFonts w:eastAsia="Times New Roman"/>
          <w:b/>
          <w:bCs/>
          <w:sz w:val="22"/>
        </w:rPr>
      </w:pPr>
    </w:p>
    <w:p w14:paraId="4FDFC647">
      <w:pPr>
        <w:pStyle w:val="13"/>
        <w:ind w:hanging="142"/>
        <w:rPr>
          <w:rFonts w:eastAsia="Times New Roman"/>
          <w:b/>
          <w:bCs/>
          <w:sz w:val="22"/>
        </w:rPr>
      </w:pPr>
    </w:p>
    <w:p w14:paraId="56C67167">
      <w:pPr>
        <w:pStyle w:val="13"/>
        <w:rPr>
          <w:rFonts w:eastAsia="Times New Roman"/>
          <w:b/>
          <w:bCs/>
          <w:sz w:val="22"/>
        </w:rPr>
        <w:sectPr>
          <w:pgSz w:w="11906" w:h="16838"/>
          <w:pgMar w:top="1134" w:right="851" w:bottom="1134" w:left="1418" w:header="709" w:footer="709" w:gutter="0"/>
          <w:cols w:space="708" w:num="1"/>
          <w:docGrid w:linePitch="360" w:charSpace="0"/>
        </w:sectPr>
      </w:pPr>
    </w:p>
    <w:p w14:paraId="15F94D91">
      <w:pPr>
        <w:pStyle w:val="13"/>
        <w:ind w:hanging="142"/>
        <w:jc w:val="right"/>
        <w:rPr>
          <w:rFonts w:eastAsia="Times New Roman"/>
          <w:b/>
          <w:bCs/>
          <w:sz w:val="22"/>
          <w:lang w:bidi="ru-RU"/>
        </w:rPr>
      </w:pPr>
      <w:r>
        <w:rPr>
          <w:rFonts w:eastAsia="Times New Roman"/>
          <w:b/>
          <w:bCs/>
          <w:sz w:val="22"/>
          <w:lang w:bidi="ru-RU"/>
        </w:rPr>
        <w:t>Приложение № 1.2. к Описанию объекта закупки</w:t>
      </w:r>
    </w:p>
    <w:p w14:paraId="182182A7">
      <w:pPr>
        <w:pStyle w:val="13"/>
        <w:ind w:hanging="142"/>
        <w:jc w:val="right"/>
        <w:rPr>
          <w:rFonts w:eastAsia="Times New Roman"/>
          <w:b/>
          <w:bCs/>
          <w:sz w:val="22"/>
          <w:lang w:bidi="ru-RU"/>
        </w:rPr>
      </w:pPr>
    </w:p>
    <w:p w14:paraId="589E0560">
      <w:pPr>
        <w:pStyle w:val="13"/>
        <w:ind w:hanging="142"/>
        <w:rPr>
          <w:rFonts w:eastAsia="Times New Roman"/>
          <w:b/>
          <w:bCs/>
          <w:sz w:val="22"/>
          <w:lang w:bidi="ru-RU"/>
        </w:rPr>
      </w:pPr>
    </w:p>
    <w:p w14:paraId="4141235E">
      <w:pPr>
        <w:pStyle w:val="13"/>
        <w:ind w:hanging="142"/>
        <w:rPr>
          <w:rFonts w:eastAsia="Times New Roman"/>
          <w:b/>
          <w:bCs/>
          <w:sz w:val="22"/>
        </w:rPr>
      </w:pPr>
    </w:p>
    <w:p w14:paraId="7AF6B1C6">
      <w:pPr>
        <w:pStyle w:val="13"/>
        <w:ind w:hanging="142"/>
        <w:jc w:val="center"/>
        <w:rPr>
          <w:rFonts w:eastAsia="Times New Roman"/>
          <w:b/>
          <w:bCs/>
          <w:sz w:val="22"/>
          <w:lang w:bidi="ru-RU"/>
        </w:rPr>
      </w:pPr>
      <w:r>
        <w:rPr>
          <w:rFonts w:eastAsia="Times New Roman"/>
          <w:b/>
          <w:bCs/>
          <w:sz w:val="22"/>
          <w:lang w:bidi="ru-RU"/>
        </w:rPr>
        <w:t>ГРАФИК ОКАЗАНИЯ УСЛУГ</w:t>
      </w:r>
    </w:p>
    <w:p w14:paraId="650EF6F5">
      <w:pPr>
        <w:pStyle w:val="13"/>
        <w:ind w:hanging="142"/>
        <w:rPr>
          <w:rFonts w:eastAsia="Times New Roman"/>
          <w:b/>
          <w:bCs/>
          <w:sz w:val="22"/>
          <w:lang w:bidi="ru-RU"/>
        </w:rPr>
      </w:pPr>
    </w:p>
    <w:p w14:paraId="0A2502ED">
      <w:pPr>
        <w:pStyle w:val="13"/>
        <w:ind w:hanging="142"/>
        <w:rPr>
          <w:rFonts w:eastAsia="Times New Roman"/>
          <w:b/>
          <w:bCs/>
          <w:sz w:val="22"/>
          <w:lang w:bidi="ru-RU"/>
        </w:rPr>
      </w:pPr>
      <w:r>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pPr>
        <w:pStyle w:val="13"/>
        <w:ind w:hanging="142"/>
        <w:rPr>
          <w:rFonts w:eastAsia="Times New Roman"/>
          <w:b/>
          <w:bCs/>
          <w:sz w:val="22"/>
          <w:lang w:bidi="ru-RU"/>
        </w:rPr>
      </w:pPr>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01"/>
        <w:gridCol w:w="3347"/>
        <w:gridCol w:w="2989"/>
      </w:tblGrid>
      <w:tr w14:paraId="2D15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tcPr>
          <w:p w14:paraId="6E08672A">
            <w:pPr>
              <w:pStyle w:val="13"/>
              <w:ind w:hanging="142"/>
              <w:jc w:val="center"/>
              <w:rPr>
                <w:rFonts w:eastAsia="Times New Roman"/>
                <w:b/>
                <w:bCs/>
                <w:sz w:val="22"/>
                <w:lang w:bidi="ru-RU"/>
              </w:rPr>
            </w:pPr>
            <w:r>
              <w:rPr>
                <w:rFonts w:eastAsia="Times New Roman"/>
                <w:b/>
                <w:bCs/>
                <w:sz w:val="22"/>
                <w:lang w:bidi="ru-RU"/>
              </w:rPr>
              <w:t>Прием пищи</w:t>
            </w:r>
          </w:p>
        </w:tc>
        <w:tc>
          <w:tcPr>
            <w:tcW w:w="1651" w:type="pct"/>
            <w:tcBorders>
              <w:top w:val="single" w:color="000000" w:sz="4" w:space="0"/>
              <w:left w:val="single" w:color="000000" w:sz="4" w:space="0"/>
              <w:bottom w:val="single" w:color="000000" w:sz="4" w:space="0"/>
              <w:right w:val="single" w:color="000000" w:sz="4" w:space="0"/>
            </w:tcBorders>
          </w:tcPr>
          <w:p w14:paraId="536A9C29">
            <w:pPr>
              <w:pStyle w:val="13"/>
              <w:ind w:hanging="142"/>
              <w:jc w:val="center"/>
              <w:rPr>
                <w:rFonts w:eastAsia="Times New Roman"/>
                <w:b/>
                <w:bCs/>
                <w:sz w:val="22"/>
                <w:lang w:bidi="ru-RU"/>
              </w:rPr>
            </w:pPr>
            <w:r>
              <w:rPr>
                <w:rFonts w:eastAsia="Times New Roman"/>
                <w:b/>
                <w:bCs/>
                <w:sz w:val="22"/>
                <w:lang w:bidi="ru-RU"/>
              </w:rPr>
              <w:t>обучающиеся в возрасте с</w:t>
            </w:r>
          </w:p>
          <w:p w14:paraId="3BF5ABEF">
            <w:pPr>
              <w:pStyle w:val="13"/>
              <w:ind w:hanging="142"/>
              <w:jc w:val="center"/>
              <w:rPr>
                <w:rFonts w:eastAsia="Times New Roman"/>
                <w:b/>
                <w:bCs/>
                <w:sz w:val="22"/>
                <w:lang w:bidi="ru-RU"/>
              </w:rPr>
            </w:pPr>
            <w:r>
              <w:rPr>
                <w:rFonts w:eastAsia="Times New Roman"/>
                <w:b/>
                <w:bCs/>
                <w:sz w:val="22"/>
                <w:lang w:bidi="ru-RU"/>
              </w:rPr>
              <w:t>7 до 11 лет</w:t>
            </w:r>
          </w:p>
        </w:tc>
        <w:tc>
          <w:tcPr>
            <w:tcW w:w="1474" w:type="pct"/>
            <w:tcBorders>
              <w:top w:val="single" w:color="000000" w:sz="4" w:space="0"/>
              <w:left w:val="single" w:color="000000" w:sz="4" w:space="0"/>
              <w:bottom w:val="single" w:color="000000" w:sz="4" w:space="0"/>
              <w:right w:val="single" w:color="000000" w:sz="4" w:space="0"/>
            </w:tcBorders>
          </w:tcPr>
          <w:p w14:paraId="5AD1BDE6">
            <w:pPr>
              <w:pStyle w:val="13"/>
              <w:ind w:hanging="142"/>
              <w:jc w:val="center"/>
              <w:rPr>
                <w:rFonts w:eastAsia="Times New Roman"/>
                <w:b/>
                <w:bCs/>
                <w:sz w:val="22"/>
                <w:lang w:bidi="ru-RU"/>
              </w:rPr>
            </w:pPr>
            <w:r>
              <w:rPr>
                <w:rFonts w:eastAsia="Times New Roman"/>
                <w:b/>
                <w:bCs/>
                <w:sz w:val="22"/>
                <w:lang w:bidi="ru-RU"/>
              </w:rPr>
              <w:t>обучающиеся в возрасте с</w:t>
            </w:r>
          </w:p>
          <w:p w14:paraId="3B6F04BC">
            <w:pPr>
              <w:pStyle w:val="13"/>
              <w:ind w:hanging="142"/>
              <w:jc w:val="center"/>
              <w:rPr>
                <w:rFonts w:eastAsia="Times New Roman"/>
                <w:b/>
                <w:bCs/>
                <w:sz w:val="22"/>
                <w:lang w:bidi="ru-RU"/>
              </w:rPr>
            </w:pPr>
            <w:r>
              <w:rPr>
                <w:rFonts w:eastAsia="Times New Roman"/>
                <w:b/>
                <w:bCs/>
                <w:sz w:val="22"/>
                <w:lang w:bidi="ru-RU"/>
              </w:rPr>
              <w:t>12 лет и старше</w:t>
            </w:r>
          </w:p>
        </w:tc>
      </w:tr>
      <w:tr w14:paraId="1759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tcPr>
          <w:p w14:paraId="2B23CC16">
            <w:pPr>
              <w:pStyle w:val="13"/>
              <w:ind w:hanging="142"/>
              <w:jc w:val="center"/>
              <w:rPr>
                <w:rFonts w:eastAsia="Times New Roman"/>
                <w:b/>
                <w:bCs/>
                <w:sz w:val="22"/>
                <w:lang w:bidi="ru-RU"/>
              </w:rPr>
            </w:pPr>
            <w:r>
              <w:rPr>
                <w:rFonts w:eastAsia="Times New Roman"/>
                <w:b/>
                <w:bCs/>
                <w:sz w:val="22"/>
                <w:lang w:bidi="ru-RU"/>
              </w:rPr>
              <w:t>время приема пищи</w:t>
            </w:r>
          </w:p>
        </w:tc>
      </w:tr>
      <w:tr w14:paraId="3FC2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56817713">
            <w:pPr>
              <w:pStyle w:val="13"/>
              <w:ind w:hanging="142"/>
              <w:jc w:val="center"/>
              <w:rPr>
                <w:rFonts w:eastAsia="Times New Roman"/>
                <w:b/>
                <w:bCs/>
                <w:sz w:val="22"/>
                <w:lang w:bidi="ru-RU"/>
              </w:rPr>
            </w:pPr>
          </w:p>
        </w:tc>
      </w:tr>
      <w:tr w14:paraId="778D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vAlign w:val="center"/>
          </w:tcPr>
          <w:p w14:paraId="10C4216D">
            <w:pPr>
              <w:pStyle w:val="13"/>
              <w:ind w:hanging="142"/>
              <w:jc w:val="center"/>
              <w:rPr>
                <w:rFonts w:eastAsia="Times New Roman"/>
                <w:bCs/>
                <w:sz w:val="22"/>
                <w:lang w:bidi="ru-RU"/>
              </w:rPr>
            </w:pPr>
            <w:r>
              <w:rPr>
                <w:rFonts w:eastAsia="Times New Roman"/>
                <w:bCs/>
                <w:sz w:val="22"/>
                <w:lang w:bidi="ru-RU"/>
              </w:rPr>
              <w:t>завтрак</w:t>
            </w:r>
          </w:p>
        </w:tc>
        <w:tc>
          <w:tcPr>
            <w:tcW w:w="1651" w:type="pct"/>
            <w:shd w:val="clear" w:color="auto" w:fill="auto"/>
          </w:tcPr>
          <w:p w14:paraId="4F431A14">
            <w:pPr>
              <w:pStyle w:val="13"/>
              <w:ind w:hanging="142"/>
              <w:jc w:val="center"/>
              <w:rPr>
                <w:rFonts w:eastAsia="Times New Roman"/>
                <w:bCs/>
                <w:sz w:val="22"/>
              </w:rPr>
            </w:pPr>
            <w:r>
              <w:rPr>
                <w:rFonts w:eastAsia="Times New Roman"/>
                <w:bCs/>
                <w:sz w:val="22"/>
              </w:rPr>
              <w:t>с  9:35 до 11:00</w:t>
            </w:r>
          </w:p>
        </w:tc>
        <w:tc>
          <w:tcPr>
            <w:tcW w:w="1474" w:type="pct"/>
            <w:shd w:val="clear" w:color="auto" w:fill="auto"/>
          </w:tcPr>
          <w:p w14:paraId="5C4C560B">
            <w:pPr>
              <w:pStyle w:val="13"/>
              <w:ind w:hanging="142"/>
              <w:jc w:val="center"/>
              <w:rPr>
                <w:rFonts w:eastAsia="Times New Roman"/>
                <w:bCs/>
                <w:sz w:val="22"/>
              </w:rPr>
            </w:pPr>
            <w:r>
              <w:rPr>
                <w:rFonts w:eastAsia="Times New Roman"/>
                <w:bCs/>
                <w:sz w:val="22"/>
              </w:rPr>
              <w:t>с  9:35 до 11:00</w:t>
            </w:r>
          </w:p>
        </w:tc>
      </w:tr>
      <w:tr w14:paraId="7717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vAlign w:val="center"/>
          </w:tcPr>
          <w:p w14:paraId="157BD81D">
            <w:pPr>
              <w:pStyle w:val="13"/>
              <w:ind w:hanging="142"/>
              <w:jc w:val="center"/>
              <w:rPr>
                <w:rFonts w:eastAsia="Times New Roman"/>
                <w:bCs/>
                <w:sz w:val="22"/>
                <w:lang w:bidi="ru-RU"/>
              </w:rPr>
            </w:pPr>
            <w:r>
              <w:rPr>
                <w:rFonts w:eastAsia="Times New Roman"/>
                <w:bCs/>
                <w:sz w:val="22"/>
                <w:lang w:bidi="ru-RU"/>
              </w:rPr>
              <w:t>обед</w:t>
            </w:r>
          </w:p>
        </w:tc>
        <w:tc>
          <w:tcPr>
            <w:tcW w:w="1651" w:type="pct"/>
            <w:shd w:val="clear" w:color="auto" w:fill="auto"/>
          </w:tcPr>
          <w:p w14:paraId="4B1E88CE">
            <w:pPr>
              <w:pStyle w:val="13"/>
              <w:ind w:hanging="142"/>
              <w:jc w:val="center"/>
              <w:rPr>
                <w:rFonts w:eastAsia="Times New Roman"/>
                <w:bCs/>
                <w:sz w:val="22"/>
              </w:rPr>
            </w:pPr>
            <w:r>
              <w:rPr>
                <w:rFonts w:eastAsia="Times New Roman"/>
                <w:bCs/>
                <w:sz w:val="22"/>
              </w:rPr>
              <w:t>с  13:00 до 14:30</w:t>
            </w:r>
          </w:p>
        </w:tc>
        <w:tc>
          <w:tcPr>
            <w:tcW w:w="1474" w:type="pct"/>
            <w:shd w:val="clear" w:color="auto" w:fill="auto"/>
          </w:tcPr>
          <w:p w14:paraId="6D73307B">
            <w:pPr>
              <w:pStyle w:val="13"/>
              <w:ind w:hanging="142"/>
              <w:jc w:val="center"/>
              <w:rPr>
                <w:rFonts w:eastAsia="Times New Roman"/>
                <w:bCs/>
                <w:sz w:val="22"/>
              </w:rPr>
            </w:pPr>
            <w:r>
              <w:rPr>
                <w:rFonts w:eastAsia="Times New Roman"/>
                <w:bCs/>
                <w:sz w:val="22"/>
              </w:rPr>
              <w:t>с  13:00 до 14:30</w:t>
            </w:r>
          </w:p>
        </w:tc>
      </w:tr>
    </w:tbl>
    <w:p w14:paraId="6A7534B5">
      <w:pPr>
        <w:pStyle w:val="13"/>
        <w:ind w:hanging="142"/>
        <w:jc w:val="center"/>
        <w:rPr>
          <w:rFonts w:eastAsia="Times New Roman"/>
          <w:b/>
          <w:bCs/>
          <w:sz w:val="22"/>
          <w:lang w:bidi="ru-RU"/>
        </w:rPr>
      </w:pPr>
    </w:p>
    <w:p w14:paraId="2D7401B6">
      <w:pPr>
        <w:pStyle w:val="13"/>
        <w:ind w:hanging="142"/>
        <w:rPr>
          <w:rFonts w:eastAsia="Times New Roman"/>
          <w:b/>
          <w:bCs/>
          <w:sz w:val="22"/>
        </w:rPr>
      </w:pPr>
    </w:p>
    <w:p w14:paraId="5672638E">
      <w:pPr>
        <w:pStyle w:val="13"/>
        <w:ind w:hanging="142"/>
        <w:rPr>
          <w:rFonts w:eastAsia="Times New Roman"/>
          <w:b/>
          <w:bCs/>
          <w:sz w:val="22"/>
        </w:rPr>
      </w:pPr>
    </w:p>
    <w:p w14:paraId="7D622084">
      <w:pPr>
        <w:pStyle w:val="13"/>
        <w:ind w:hanging="142"/>
        <w:rPr>
          <w:rFonts w:eastAsia="Times New Roman"/>
          <w:b/>
          <w:bCs/>
          <w:sz w:val="22"/>
        </w:rPr>
      </w:pPr>
    </w:p>
    <w:p w14:paraId="3886514E">
      <w:pPr>
        <w:pStyle w:val="13"/>
        <w:ind w:hanging="142"/>
        <w:rPr>
          <w:rFonts w:eastAsia="Times New Roman"/>
          <w:b/>
          <w:bCs/>
          <w:sz w:val="22"/>
        </w:rPr>
      </w:pPr>
    </w:p>
    <w:p w14:paraId="13E9DFCD">
      <w:pPr>
        <w:pStyle w:val="13"/>
        <w:ind w:hanging="142"/>
        <w:rPr>
          <w:rFonts w:eastAsia="Times New Roman"/>
          <w:b/>
          <w:bCs/>
          <w:sz w:val="22"/>
        </w:rPr>
      </w:pPr>
    </w:p>
    <w:p w14:paraId="0E3B735F">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3F361CBF">
        <w:tblPrEx>
          <w:tblCellMar>
            <w:top w:w="0" w:type="dxa"/>
            <w:left w:w="108" w:type="dxa"/>
            <w:bottom w:w="0" w:type="dxa"/>
            <w:right w:w="108" w:type="dxa"/>
          </w:tblCellMar>
        </w:tblPrEx>
        <w:trPr>
          <w:trHeight w:val="1120" w:hRule="atLeast"/>
        </w:trPr>
        <w:tc>
          <w:tcPr>
            <w:tcW w:w="5256" w:type="dxa"/>
          </w:tcPr>
          <w:p w14:paraId="2A606AA4">
            <w:pPr>
              <w:rPr>
                <w:rFonts w:eastAsia="Times New Roman" w:cs="Times New Roman"/>
                <w:b/>
                <w:sz w:val="24"/>
                <w:szCs w:val="24"/>
              </w:rPr>
            </w:pPr>
            <w:r>
              <w:rPr>
                <w:rFonts w:eastAsia="Times New Roman" w:cs="Times New Roman"/>
                <w:b/>
                <w:sz w:val="24"/>
                <w:szCs w:val="24"/>
                <w:lang w:eastAsia="ru-RU"/>
              </w:rPr>
              <w:t>Заказчик</w:t>
            </w:r>
          </w:p>
          <w:p w14:paraId="4FE7D245">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0B7A7FDB">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48F3759F">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A62E502">
            <w:pPr>
              <w:pStyle w:val="13"/>
              <w:jc w:val="both"/>
              <w:rPr>
                <w:szCs w:val="20"/>
              </w:rPr>
            </w:pPr>
            <w:r>
              <w:rPr>
                <w:szCs w:val="20"/>
              </w:rPr>
              <w:t>Генеральный директор</w:t>
            </w:r>
          </w:p>
          <w:p w14:paraId="2698CFEE">
            <w:pPr>
              <w:pStyle w:val="13"/>
              <w:jc w:val="both"/>
              <w:rPr>
                <w:szCs w:val="20"/>
              </w:rPr>
            </w:pPr>
          </w:p>
          <w:p w14:paraId="2A282C3E">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_______</w:t>
            </w:r>
            <w:r>
              <w:rPr>
                <w:sz w:val="22"/>
              </w:rPr>
              <w:t xml:space="preserve"> /</w:t>
            </w:r>
          </w:p>
          <w:p w14:paraId="5C2CD6B7">
            <w:pPr>
              <w:jc w:val="both"/>
              <w:rPr>
                <w:rFonts w:eastAsia="Times New Roman" w:cs="Times New Roman"/>
                <w:sz w:val="24"/>
                <w:szCs w:val="24"/>
              </w:rPr>
            </w:pPr>
            <w:r>
              <w:t>Подписано ЭЦП</w:t>
            </w:r>
          </w:p>
        </w:tc>
      </w:tr>
    </w:tbl>
    <w:p w14:paraId="23EC8966">
      <w:pPr>
        <w:pStyle w:val="13"/>
        <w:ind w:hanging="142"/>
        <w:rPr>
          <w:rFonts w:eastAsia="Times New Roman"/>
          <w:b/>
          <w:bCs/>
          <w:sz w:val="22"/>
        </w:rPr>
      </w:pPr>
    </w:p>
    <w:p w14:paraId="445FC940">
      <w:pPr>
        <w:pStyle w:val="13"/>
        <w:ind w:hanging="142"/>
        <w:rPr>
          <w:rFonts w:eastAsia="Times New Roman"/>
          <w:b/>
          <w:bCs/>
          <w:sz w:val="22"/>
        </w:rPr>
      </w:pPr>
    </w:p>
    <w:p w14:paraId="29B862C2">
      <w:pPr>
        <w:pStyle w:val="13"/>
        <w:ind w:hanging="142"/>
        <w:rPr>
          <w:rFonts w:eastAsia="Times New Roman"/>
          <w:b/>
          <w:bCs/>
          <w:sz w:val="22"/>
        </w:rPr>
      </w:pPr>
    </w:p>
    <w:p w14:paraId="21B18365">
      <w:pPr>
        <w:pStyle w:val="13"/>
        <w:ind w:hanging="142"/>
        <w:rPr>
          <w:rFonts w:eastAsia="Times New Roman"/>
          <w:b/>
          <w:bCs/>
          <w:sz w:val="22"/>
        </w:rPr>
      </w:pPr>
    </w:p>
    <w:p w14:paraId="320A8824">
      <w:pPr>
        <w:pStyle w:val="13"/>
        <w:ind w:hanging="142"/>
        <w:rPr>
          <w:rFonts w:eastAsia="Times New Roman"/>
          <w:b/>
          <w:bCs/>
          <w:sz w:val="22"/>
        </w:rPr>
      </w:pPr>
    </w:p>
    <w:p w14:paraId="5915ADBC">
      <w:pPr>
        <w:pStyle w:val="13"/>
        <w:ind w:hanging="142"/>
        <w:rPr>
          <w:rFonts w:eastAsia="Times New Roman"/>
          <w:b/>
          <w:bCs/>
          <w:sz w:val="22"/>
        </w:rPr>
      </w:pPr>
    </w:p>
    <w:p w14:paraId="2FB6EB47">
      <w:pPr>
        <w:pStyle w:val="13"/>
        <w:ind w:hanging="142"/>
        <w:rPr>
          <w:rFonts w:eastAsia="Times New Roman"/>
          <w:b/>
          <w:bCs/>
          <w:sz w:val="22"/>
        </w:rPr>
      </w:pPr>
    </w:p>
    <w:p w14:paraId="176CBE70">
      <w:pPr>
        <w:pStyle w:val="13"/>
        <w:ind w:hanging="142"/>
        <w:rPr>
          <w:rFonts w:eastAsia="Times New Roman"/>
          <w:b/>
          <w:bCs/>
          <w:sz w:val="22"/>
        </w:rPr>
      </w:pPr>
    </w:p>
    <w:p w14:paraId="41D298A4">
      <w:pPr>
        <w:pStyle w:val="13"/>
        <w:ind w:hanging="142"/>
        <w:rPr>
          <w:rFonts w:eastAsia="Times New Roman"/>
          <w:b/>
          <w:bCs/>
          <w:sz w:val="22"/>
        </w:rPr>
      </w:pPr>
    </w:p>
    <w:p w14:paraId="4736B022">
      <w:pPr>
        <w:pStyle w:val="13"/>
        <w:ind w:hanging="142"/>
        <w:rPr>
          <w:rFonts w:eastAsia="Times New Roman"/>
          <w:b/>
          <w:bCs/>
          <w:sz w:val="22"/>
        </w:rPr>
      </w:pPr>
    </w:p>
    <w:p w14:paraId="180FD90D">
      <w:pPr>
        <w:pStyle w:val="13"/>
        <w:ind w:hanging="142"/>
        <w:rPr>
          <w:rFonts w:eastAsia="Times New Roman"/>
          <w:b/>
          <w:bCs/>
          <w:sz w:val="22"/>
        </w:rPr>
      </w:pPr>
    </w:p>
    <w:p w14:paraId="33069340">
      <w:pPr>
        <w:pStyle w:val="13"/>
        <w:ind w:hanging="142"/>
        <w:rPr>
          <w:rFonts w:eastAsia="Times New Roman"/>
          <w:b/>
          <w:bCs/>
          <w:sz w:val="22"/>
        </w:rPr>
      </w:pPr>
    </w:p>
    <w:p w14:paraId="1E4BDBB0">
      <w:pPr>
        <w:pStyle w:val="13"/>
        <w:ind w:hanging="142"/>
        <w:rPr>
          <w:rFonts w:eastAsia="Times New Roman"/>
          <w:b/>
          <w:bCs/>
          <w:sz w:val="22"/>
        </w:rPr>
      </w:pPr>
    </w:p>
    <w:p w14:paraId="5F37B5D1">
      <w:pPr>
        <w:pStyle w:val="13"/>
        <w:ind w:hanging="142"/>
        <w:rPr>
          <w:rFonts w:eastAsia="Times New Roman"/>
          <w:b/>
          <w:bCs/>
          <w:sz w:val="22"/>
        </w:rPr>
      </w:pPr>
    </w:p>
    <w:p w14:paraId="77470CAE">
      <w:pPr>
        <w:pStyle w:val="13"/>
        <w:ind w:hanging="142"/>
        <w:rPr>
          <w:rFonts w:eastAsia="Times New Roman"/>
          <w:b/>
          <w:bCs/>
          <w:sz w:val="22"/>
        </w:rPr>
      </w:pPr>
    </w:p>
    <w:p w14:paraId="7BBE75C7">
      <w:pPr>
        <w:pStyle w:val="13"/>
        <w:ind w:hanging="142"/>
        <w:rPr>
          <w:rFonts w:eastAsia="Times New Roman"/>
          <w:b/>
          <w:bCs/>
          <w:sz w:val="22"/>
        </w:rPr>
      </w:pPr>
    </w:p>
    <w:p w14:paraId="54B95C30">
      <w:pPr>
        <w:pStyle w:val="13"/>
        <w:ind w:hanging="142"/>
        <w:rPr>
          <w:rFonts w:eastAsia="Times New Roman"/>
          <w:b/>
          <w:bCs/>
          <w:sz w:val="22"/>
        </w:rPr>
      </w:pPr>
    </w:p>
    <w:p w14:paraId="661271E1">
      <w:pPr>
        <w:pStyle w:val="13"/>
        <w:ind w:hanging="142"/>
        <w:rPr>
          <w:rFonts w:eastAsia="Times New Roman"/>
          <w:b/>
          <w:bCs/>
          <w:sz w:val="22"/>
        </w:rPr>
      </w:pPr>
    </w:p>
    <w:p w14:paraId="6CA7B9C6">
      <w:pPr>
        <w:pStyle w:val="13"/>
        <w:ind w:hanging="142"/>
        <w:rPr>
          <w:rFonts w:eastAsia="Times New Roman"/>
          <w:b/>
          <w:bCs/>
          <w:sz w:val="22"/>
        </w:rPr>
      </w:pPr>
    </w:p>
    <w:p w14:paraId="798ED67D">
      <w:pPr>
        <w:pStyle w:val="13"/>
        <w:ind w:hanging="142"/>
        <w:rPr>
          <w:rFonts w:eastAsia="Times New Roman"/>
          <w:b/>
          <w:bCs/>
          <w:sz w:val="22"/>
        </w:rPr>
      </w:pPr>
    </w:p>
    <w:p w14:paraId="77C77976">
      <w:pPr>
        <w:pStyle w:val="13"/>
        <w:ind w:hanging="142"/>
        <w:rPr>
          <w:rFonts w:eastAsia="Times New Roman"/>
          <w:b/>
          <w:bCs/>
          <w:sz w:val="22"/>
        </w:rPr>
      </w:pPr>
    </w:p>
    <w:p w14:paraId="3A8B8E0B">
      <w:pPr>
        <w:pStyle w:val="13"/>
        <w:ind w:hanging="142"/>
        <w:rPr>
          <w:rFonts w:eastAsia="Times New Roman"/>
          <w:b/>
          <w:bCs/>
          <w:sz w:val="22"/>
        </w:rPr>
      </w:pPr>
    </w:p>
    <w:p w14:paraId="16D4FE4F">
      <w:pPr>
        <w:pStyle w:val="13"/>
        <w:ind w:hanging="142"/>
        <w:rPr>
          <w:rFonts w:eastAsia="Times New Roman"/>
          <w:b/>
          <w:bCs/>
          <w:sz w:val="22"/>
        </w:rPr>
      </w:pPr>
    </w:p>
    <w:p w14:paraId="042CED07">
      <w:pPr>
        <w:pStyle w:val="13"/>
        <w:ind w:hanging="142"/>
        <w:rPr>
          <w:rFonts w:eastAsia="Times New Roman"/>
          <w:b/>
          <w:bCs/>
          <w:sz w:val="22"/>
        </w:rPr>
      </w:pPr>
    </w:p>
    <w:p w14:paraId="4A8DCE3B">
      <w:pPr>
        <w:pStyle w:val="13"/>
        <w:ind w:hanging="142"/>
        <w:rPr>
          <w:rFonts w:eastAsia="Times New Roman"/>
          <w:b/>
          <w:bCs/>
          <w:sz w:val="22"/>
        </w:rPr>
      </w:pPr>
    </w:p>
    <w:p w14:paraId="3D2D791D">
      <w:pPr>
        <w:pStyle w:val="13"/>
        <w:ind w:hanging="142"/>
        <w:rPr>
          <w:rFonts w:eastAsia="Times New Roman"/>
          <w:b/>
          <w:bCs/>
          <w:sz w:val="22"/>
        </w:rPr>
      </w:pPr>
    </w:p>
    <w:p w14:paraId="148C128C">
      <w:pPr>
        <w:pStyle w:val="13"/>
        <w:ind w:hanging="142"/>
        <w:rPr>
          <w:rFonts w:eastAsia="Times New Roman"/>
          <w:b/>
          <w:bCs/>
          <w:sz w:val="22"/>
        </w:rPr>
      </w:pPr>
    </w:p>
    <w:p w14:paraId="5CB0437F">
      <w:pPr>
        <w:pStyle w:val="13"/>
        <w:ind w:hanging="142"/>
        <w:rPr>
          <w:rFonts w:eastAsia="Times New Roman"/>
          <w:b/>
          <w:bCs/>
          <w:sz w:val="22"/>
        </w:rPr>
      </w:pPr>
    </w:p>
    <w:p w14:paraId="711A59A4">
      <w:pPr>
        <w:pStyle w:val="13"/>
        <w:ind w:hanging="142"/>
        <w:rPr>
          <w:rFonts w:eastAsia="Times New Roman"/>
          <w:b/>
          <w:bCs/>
          <w:sz w:val="22"/>
        </w:rPr>
      </w:pPr>
    </w:p>
    <w:p w14:paraId="1AEDE81C">
      <w:pPr>
        <w:pStyle w:val="13"/>
        <w:ind w:hanging="142"/>
        <w:rPr>
          <w:rFonts w:eastAsia="Times New Roman"/>
          <w:b/>
          <w:bCs/>
          <w:sz w:val="22"/>
        </w:rPr>
      </w:pPr>
    </w:p>
    <w:p w14:paraId="33EE33A5">
      <w:pPr>
        <w:pStyle w:val="13"/>
        <w:ind w:hanging="142"/>
        <w:rPr>
          <w:rFonts w:eastAsia="Times New Roman"/>
          <w:b/>
          <w:bCs/>
          <w:sz w:val="22"/>
        </w:rPr>
      </w:pPr>
    </w:p>
    <w:p w14:paraId="544000A1">
      <w:pPr>
        <w:pStyle w:val="13"/>
        <w:ind w:hanging="142"/>
        <w:rPr>
          <w:rFonts w:eastAsia="Times New Roman"/>
          <w:b/>
          <w:bCs/>
          <w:sz w:val="22"/>
        </w:rPr>
      </w:pPr>
    </w:p>
    <w:p w14:paraId="36650977">
      <w:pPr>
        <w:pStyle w:val="13"/>
        <w:ind w:hanging="142"/>
        <w:rPr>
          <w:rFonts w:eastAsia="Times New Roman"/>
          <w:b/>
          <w:bCs/>
          <w:sz w:val="22"/>
        </w:rPr>
      </w:pPr>
    </w:p>
    <w:p w14:paraId="5D28E010">
      <w:pPr>
        <w:pStyle w:val="13"/>
        <w:ind w:hanging="142"/>
        <w:rPr>
          <w:rFonts w:eastAsia="Times New Roman"/>
          <w:b/>
          <w:bCs/>
          <w:sz w:val="22"/>
        </w:rPr>
      </w:pPr>
    </w:p>
    <w:p w14:paraId="0428AABF">
      <w:pPr>
        <w:pStyle w:val="13"/>
        <w:ind w:hanging="142"/>
        <w:jc w:val="right"/>
        <w:rPr>
          <w:rFonts w:eastAsia="Times New Roman"/>
          <w:b/>
          <w:bCs/>
          <w:sz w:val="22"/>
          <w:lang w:bidi="ru-RU"/>
        </w:rPr>
      </w:pPr>
      <w:r>
        <w:rPr>
          <w:rFonts w:eastAsia="Times New Roman"/>
          <w:b/>
          <w:bCs/>
          <w:sz w:val="22"/>
          <w:lang w:bidi="ru-RU"/>
        </w:rPr>
        <w:t>Приложение № 1.3. к Описанию объекта закупки</w:t>
      </w:r>
    </w:p>
    <w:p w14:paraId="272B0834">
      <w:pPr>
        <w:pStyle w:val="13"/>
        <w:ind w:hanging="142"/>
        <w:rPr>
          <w:rFonts w:eastAsia="Times New Roman"/>
          <w:b/>
          <w:bCs/>
          <w:sz w:val="22"/>
          <w:lang w:bidi="ru-RU"/>
        </w:rPr>
      </w:pPr>
    </w:p>
    <w:p w14:paraId="38E669D0">
      <w:pPr>
        <w:pStyle w:val="13"/>
        <w:ind w:hanging="142"/>
        <w:rPr>
          <w:rFonts w:eastAsia="Times New Roman"/>
          <w:b/>
          <w:bCs/>
          <w:sz w:val="22"/>
          <w:lang w:bidi="ru-RU"/>
        </w:rPr>
      </w:pPr>
    </w:p>
    <w:p w14:paraId="7A762FDE">
      <w:pPr>
        <w:pStyle w:val="13"/>
        <w:ind w:hanging="142"/>
        <w:jc w:val="center"/>
        <w:rPr>
          <w:rFonts w:eastAsia="Times New Roman"/>
          <w:b/>
          <w:bCs/>
          <w:sz w:val="22"/>
        </w:rPr>
      </w:pPr>
      <w:r>
        <w:rPr>
          <w:rFonts w:eastAsia="Times New Roman"/>
          <w:b/>
          <w:bCs/>
          <w:sz w:val="22"/>
          <w:lang w:bidi="ru-RU"/>
        </w:rPr>
        <w:t>ОБЩИЕ ХАРАКТЕРИСТИКИ ПИЩЕБЛОКА ЗАКАЗЧИКА</w:t>
      </w:r>
    </w:p>
    <w:p w14:paraId="231759A7">
      <w:pPr>
        <w:pStyle w:val="13"/>
        <w:ind w:hanging="142"/>
        <w:rPr>
          <w:rFonts w:eastAsia="Times New Roman"/>
          <w:b/>
          <w:bCs/>
          <w:sz w:val="22"/>
          <w:lang w:bidi="ru-RU"/>
        </w:rPr>
      </w:pPr>
    </w:p>
    <w:p w14:paraId="51D714D6">
      <w:pPr>
        <w:pStyle w:val="13"/>
        <w:ind w:hanging="142"/>
        <w:rPr>
          <w:rFonts w:eastAsia="Times New Roman"/>
          <w:b/>
          <w:bCs/>
          <w:sz w:val="22"/>
          <w:lang w:bidi="ru-RU"/>
        </w:rPr>
      </w:pPr>
    </w:p>
    <w:p w14:paraId="43474649">
      <w:pPr>
        <w:pStyle w:val="13"/>
        <w:ind w:hanging="142"/>
        <w:rPr>
          <w:rFonts w:eastAsia="Times New Roman"/>
          <w:b/>
          <w:bCs/>
          <w:sz w:val="22"/>
          <w:lang w:bidi="ru-RU"/>
        </w:rPr>
      </w:pPr>
    </w:p>
    <w:tbl>
      <w:tblPr>
        <w:tblStyle w:val="11"/>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3972"/>
        <w:gridCol w:w="3505"/>
        <w:gridCol w:w="2084"/>
      </w:tblGrid>
      <w:tr w14:paraId="4A83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 w:type="pct"/>
          </w:tcPr>
          <w:p w14:paraId="2060319E">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 п/п</w:t>
            </w:r>
          </w:p>
        </w:tc>
        <w:tc>
          <w:tcPr>
            <w:tcW w:w="1958" w:type="pct"/>
          </w:tcPr>
          <w:p w14:paraId="255C3EBC">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Наименование заказчика</w:t>
            </w:r>
          </w:p>
        </w:tc>
        <w:tc>
          <w:tcPr>
            <w:tcW w:w="1728" w:type="pct"/>
          </w:tcPr>
          <w:p w14:paraId="5EDF7EF2">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Место оказания услуг</w:t>
            </w:r>
          </w:p>
        </w:tc>
        <w:tc>
          <w:tcPr>
            <w:tcW w:w="1027" w:type="pct"/>
          </w:tcPr>
          <w:p w14:paraId="3F160326">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Тип пищеблока</w:t>
            </w:r>
          </w:p>
        </w:tc>
      </w:tr>
      <w:tr w14:paraId="303E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 w:type="pct"/>
          </w:tcPr>
          <w:p w14:paraId="36682C99">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1</w:t>
            </w:r>
          </w:p>
        </w:tc>
        <w:tc>
          <w:tcPr>
            <w:tcW w:w="1958" w:type="pct"/>
          </w:tcPr>
          <w:p w14:paraId="5583BB54">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 xml:space="preserve">ГБОУ </w:t>
            </w:r>
            <w:r>
              <w:rPr>
                <w:rFonts w:eastAsia="Times New Roman" w:cs="Times New Roman"/>
                <w:bCs/>
                <w:sz w:val="22"/>
                <w:lang w:bidi="ru-RU"/>
              </w:rPr>
              <w:t>гимназия</w:t>
            </w:r>
            <w:r>
              <w:rPr>
                <w:rFonts w:hint="default" w:eastAsia="Times New Roman" w:cs="Times New Roman"/>
                <w:bCs/>
                <w:sz w:val="22"/>
                <w:lang w:val="en-US" w:bidi="ru-RU"/>
              </w:rPr>
              <w:t xml:space="preserve"> №92</w:t>
            </w:r>
            <w:r>
              <w:rPr>
                <w:rFonts w:ascii="Times New Roman" w:hAnsi="Times New Roman" w:eastAsia="Times New Roman" w:cs="Times New Roman"/>
                <w:bCs/>
                <w:sz w:val="22"/>
                <w:lang w:bidi="ru-RU"/>
              </w:rPr>
              <w:t xml:space="preserve"> Выборгского района </w:t>
            </w:r>
          </w:p>
        </w:tc>
        <w:tc>
          <w:tcPr>
            <w:tcW w:w="1728" w:type="pct"/>
          </w:tcPr>
          <w:p w14:paraId="5F8E8C27">
            <w:pPr>
              <w:pStyle w:val="13"/>
              <w:rPr>
                <w:rFonts w:hint="default" w:eastAsia="Times New Roman"/>
                <w:bCs/>
                <w:sz w:val="22"/>
                <w:lang w:val="en-US" w:bidi="ru-RU"/>
              </w:rPr>
            </w:pPr>
            <w:r>
              <w:rPr>
                <w:color w:val="000000"/>
                <w:sz w:val="22"/>
                <w:szCs w:val="22"/>
                <w:highlight w:val="none"/>
                <w:lang w:eastAsia="ar-SA" w:bidi="ru-RU"/>
              </w:rPr>
              <w:t>194017, Санкт-Петербург, проспект Тореза, дом 94, корпус 1, лит. А</w:t>
            </w:r>
            <w:r>
              <w:rPr>
                <w:rFonts w:eastAsia="Times New Roman"/>
                <w:bCs/>
                <w:sz w:val="22"/>
                <w:lang w:bidi="ru-RU"/>
              </w:rPr>
              <w:t xml:space="preserve">  в 2026 году</w:t>
            </w:r>
            <w:r>
              <w:rPr>
                <w:rFonts w:hint="default" w:eastAsia="Times New Roman"/>
                <w:bCs/>
                <w:sz w:val="22"/>
                <w:lang w:val="en-US" w:bidi="ru-RU"/>
              </w:rPr>
              <w:t>,</w:t>
            </w:r>
          </w:p>
          <w:p w14:paraId="39B665E0">
            <w:pPr>
              <w:pStyle w:val="13"/>
              <w:rPr>
                <w:rFonts w:ascii="Times New Roman" w:hAnsi="Times New Roman" w:eastAsia="Times New Roman" w:cs="Times New Roman"/>
                <w:bCs/>
                <w:sz w:val="22"/>
                <w:lang w:bidi="ru-RU"/>
              </w:rPr>
            </w:pPr>
            <w:r>
              <w:rPr>
                <w:color w:val="000000"/>
                <w:sz w:val="22"/>
                <w:szCs w:val="22"/>
                <w:highlight w:val="none"/>
                <w:lang w:eastAsia="ar-SA" w:bidi="ru-RU"/>
              </w:rPr>
              <w:t>194017,</w:t>
            </w:r>
            <w:r>
              <w:rPr>
                <w:rFonts w:hint="default"/>
                <w:color w:val="000000"/>
                <w:sz w:val="22"/>
                <w:szCs w:val="22"/>
                <w:highlight w:val="none"/>
                <w:lang w:val="en-US" w:eastAsia="ar-SA"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rFonts w:eastAsia="Times New Roman"/>
                <w:bCs/>
                <w:sz w:val="22"/>
                <w:lang w:bidi="ru-RU"/>
              </w:rPr>
              <w:t>.</w:t>
            </w:r>
          </w:p>
        </w:tc>
        <w:tc>
          <w:tcPr>
            <w:tcW w:w="1027" w:type="pct"/>
          </w:tcPr>
          <w:p w14:paraId="256F0C7B">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сырьевой</w:t>
            </w:r>
          </w:p>
        </w:tc>
      </w:tr>
    </w:tbl>
    <w:p w14:paraId="6C2C7204">
      <w:pPr>
        <w:pStyle w:val="13"/>
        <w:ind w:hanging="142"/>
        <w:jc w:val="center"/>
        <w:rPr>
          <w:rFonts w:eastAsia="Times New Roman"/>
          <w:b/>
          <w:bCs/>
          <w:sz w:val="22"/>
          <w:lang w:bidi="ru-RU"/>
        </w:rPr>
      </w:pPr>
    </w:p>
    <w:p w14:paraId="001EF619">
      <w:pPr>
        <w:pStyle w:val="13"/>
        <w:ind w:hanging="142"/>
        <w:rPr>
          <w:rFonts w:eastAsia="Times New Roman"/>
          <w:b/>
          <w:bCs/>
          <w:sz w:val="22"/>
          <w:lang w:bidi="ru-RU"/>
        </w:rPr>
      </w:pPr>
    </w:p>
    <w:p w14:paraId="3ED3CD43">
      <w:pPr>
        <w:pStyle w:val="13"/>
        <w:ind w:hanging="142"/>
        <w:rPr>
          <w:rFonts w:eastAsia="Times New Roman"/>
          <w:b/>
          <w:bCs/>
          <w:sz w:val="22"/>
          <w:lang w:bidi="ru-RU"/>
        </w:rPr>
      </w:pPr>
    </w:p>
    <w:p w14:paraId="5E765550">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1E1BD0F3">
        <w:tblPrEx>
          <w:tblCellMar>
            <w:top w:w="0" w:type="dxa"/>
            <w:left w:w="108" w:type="dxa"/>
            <w:bottom w:w="0" w:type="dxa"/>
            <w:right w:w="108" w:type="dxa"/>
          </w:tblCellMar>
        </w:tblPrEx>
        <w:trPr>
          <w:trHeight w:val="1120" w:hRule="atLeast"/>
        </w:trPr>
        <w:tc>
          <w:tcPr>
            <w:tcW w:w="5256" w:type="dxa"/>
          </w:tcPr>
          <w:p w14:paraId="1BFC9BC0">
            <w:pPr>
              <w:rPr>
                <w:rFonts w:eastAsia="Times New Roman" w:cs="Times New Roman"/>
                <w:b/>
                <w:sz w:val="24"/>
                <w:szCs w:val="24"/>
              </w:rPr>
            </w:pPr>
            <w:r>
              <w:rPr>
                <w:rFonts w:eastAsia="Times New Roman" w:cs="Times New Roman"/>
                <w:b/>
                <w:sz w:val="24"/>
                <w:szCs w:val="24"/>
                <w:lang w:eastAsia="ru-RU"/>
              </w:rPr>
              <w:t>Заказчик</w:t>
            </w:r>
          </w:p>
          <w:p w14:paraId="44EFC47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3D517135">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74902CA3">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Pr>
                <w:rFonts w:eastAsia="Times New Roman" w:cs="Times New Roman"/>
                <w:color w:val="000000"/>
                <w:sz w:val="21"/>
                <w:szCs w:val="21"/>
                <w:lang w:eastAsia="ru-RU" w:bidi="ru-RU"/>
              </w:rPr>
              <w:t xml:space="preserve"> ____________________ </w:t>
            </w:r>
          </w:p>
          <w:p w14:paraId="5A0D5D21">
            <w:pPr>
              <w:jc w:val="both"/>
              <w:rPr>
                <w:rFonts w:eastAsia="Times New Roman" w:cs="Times New Roman"/>
                <w:sz w:val="24"/>
                <w:szCs w:val="24"/>
              </w:rPr>
            </w:pPr>
          </w:p>
        </w:tc>
        <w:tc>
          <w:tcPr>
            <w:tcW w:w="4775" w:type="dxa"/>
          </w:tcPr>
          <w:p w14:paraId="4DBA94D4">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4B51732">
            <w:pPr>
              <w:pStyle w:val="13"/>
              <w:jc w:val="both"/>
              <w:rPr>
                <w:szCs w:val="20"/>
              </w:rPr>
            </w:pPr>
            <w:r>
              <w:rPr>
                <w:szCs w:val="20"/>
              </w:rPr>
              <w:t>Генеральный директор</w:t>
            </w:r>
          </w:p>
          <w:p w14:paraId="53F00C12">
            <w:pPr>
              <w:pStyle w:val="13"/>
              <w:jc w:val="both"/>
              <w:rPr>
                <w:szCs w:val="20"/>
              </w:rPr>
            </w:pPr>
          </w:p>
          <w:p w14:paraId="54F3A490">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w:t>
            </w:r>
            <w:r>
              <w:rPr>
                <w:sz w:val="22"/>
              </w:rPr>
              <w:t xml:space="preserve"> /</w:t>
            </w:r>
          </w:p>
          <w:p w14:paraId="547B6D45">
            <w:pPr>
              <w:jc w:val="both"/>
              <w:rPr>
                <w:rFonts w:eastAsia="Times New Roman" w:cs="Times New Roman"/>
                <w:sz w:val="24"/>
                <w:szCs w:val="24"/>
              </w:rPr>
            </w:pPr>
            <w:r>
              <w:t>Подписано ЭЦП</w:t>
            </w:r>
          </w:p>
        </w:tc>
      </w:tr>
      <w:tr w14:paraId="07124D9F">
        <w:tblPrEx>
          <w:tblCellMar>
            <w:top w:w="0" w:type="dxa"/>
            <w:left w:w="108" w:type="dxa"/>
            <w:bottom w:w="0" w:type="dxa"/>
            <w:right w:w="108" w:type="dxa"/>
          </w:tblCellMar>
        </w:tblPrEx>
        <w:trPr>
          <w:trHeight w:val="1120" w:hRule="atLeast"/>
        </w:trPr>
        <w:tc>
          <w:tcPr>
            <w:tcW w:w="5256" w:type="dxa"/>
          </w:tcPr>
          <w:p w14:paraId="4A8E01F8">
            <w:pPr>
              <w:rPr>
                <w:rFonts w:eastAsia="Times New Roman" w:cs="Times New Roman"/>
                <w:b/>
                <w:sz w:val="24"/>
                <w:szCs w:val="24"/>
                <w:lang w:eastAsia="ru-RU"/>
              </w:rPr>
            </w:pPr>
          </w:p>
        </w:tc>
        <w:tc>
          <w:tcPr>
            <w:tcW w:w="4775" w:type="dxa"/>
          </w:tcPr>
          <w:p w14:paraId="44EE5A7D">
            <w:pPr>
              <w:jc w:val="both"/>
              <w:rPr>
                <w:rFonts w:eastAsia="Times New Roman" w:cs="Times New Roman"/>
                <w:b/>
                <w:sz w:val="24"/>
                <w:szCs w:val="24"/>
                <w:lang w:eastAsia="ru-RU"/>
              </w:rPr>
            </w:pPr>
          </w:p>
        </w:tc>
      </w:tr>
      <w:tr w14:paraId="158DFAB2">
        <w:tblPrEx>
          <w:tblCellMar>
            <w:top w:w="0" w:type="dxa"/>
            <w:left w:w="108" w:type="dxa"/>
            <w:bottom w:w="0" w:type="dxa"/>
            <w:right w:w="108" w:type="dxa"/>
          </w:tblCellMar>
        </w:tblPrEx>
        <w:trPr>
          <w:trHeight w:val="1120" w:hRule="atLeast"/>
        </w:trPr>
        <w:tc>
          <w:tcPr>
            <w:tcW w:w="5256" w:type="dxa"/>
          </w:tcPr>
          <w:p w14:paraId="66443557">
            <w:pPr>
              <w:tabs>
                <w:tab w:val="left" w:pos="426"/>
                <w:tab w:val="left" w:pos="567"/>
              </w:tabs>
              <w:autoSpaceDE w:val="0"/>
              <w:spacing w:line="220" w:lineRule="exact"/>
              <w:rPr>
                <w:rFonts w:eastAsia="Times New Roman" w:cs="Times New Roman"/>
              </w:rPr>
            </w:pPr>
          </w:p>
        </w:tc>
        <w:tc>
          <w:tcPr>
            <w:tcW w:w="4775" w:type="dxa"/>
          </w:tcPr>
          <w:p w14:paraId="00D564F0">
            <w:pPr>
              <w:jc w:val="both"/>
              <w:rPr>
                <w:rFonts w:eastAsia="Times New Roman" w:cs="Times New Roman"/>
              </w:rPr>
            </w:pPr>
          </w:p>
        </w:tc>
      </w:tr>
    </w:tbl>
    <w:p w14:paraId="00583F4D">
      <w:pPr>
        <w:pStyle w:val="13"/>
        <w:ind w:hanging="142"/>
        <w:rPr>
          <w:rFonts w:eastAsia="Times New Roman"/>
          <w:sz w:val="22"/>
        </w:rPr>
      </w:pPr>
    </w:p>
    <w:p w14:paraId="54812E16">
      <w:pPr>
        <w:pStyle w:val="13"/>
        <w:ind w:hanging="142"/>
        <w:rPr>
          <w:rFonts w:eastAsia="Times New Roman"/>
          <w:sz w:val="22"/>
        </w:rPr>
      </w:pPr>
    </w:p>
    <w:p w14:paraId="7AD1D5E9">
      <w:pPr>
        <w:pStyle w:val="13"/>
        <w:ind w:hanging="142"/>
        <w:rPr>
          <w:rFonts w:eastAsia="Times New Roman"/>
          <w:sz w:val="22"/>
        </w:rPr>
      </w:pPr>
    </w:p>
    <w:p w14:paraId="5F0844A7">
      <w:pPr>
        <w:pStyle w:val="13"/>
        <w:ind w:hanging="142"/>
        <w:rPr>
          <w:rFonts w:eastAsia="Times New Roman"/>
          <w:sz w:val="22"/>
        </w:rPr>
      </w:pPr>
    </w:p>
    <w:p w14:paraId="5B3EA1FE">
      <w:pPr>
        <w:pStyle w:val="13"/>
        <w:ind w:hanging="142"/>
        <w:rPr>
          <w:rFonts w:eastAsia="Times New Roman"/>
          <w:sz w:val="22"/>
        </w:rPr>
      </w:pPr>
    </w:p>
    <w:p w14:paraId="0CD979A0">
      <w:pPr>
        <w:pStyle w:val="13"/>
        <w:ind w:hanging="142"/>
        <w:rPr>
          <w:rFonts w:eastAsia="Times New Roman"/>
          <w:sz w:val="22"/>
        </w:rPr>
      </w:pPr>
    </w:p>
    <w:p w14:paraId="0E1B9544">
      <w:pPr>
        <w:pStyle w:val="13"/>
        <w:ind w:hanging="142"/>
        <w:rPr>
          <w:rFonts w:eastAsia="Times New Roman"/>
          <w:sz w:val="22"/>
        </w:rPr>
      </w:pPr>
    </w:p>
    <w:p w14:paraId="533A16A3">
      <w:pPr>
        <w:pStyle w:val="13"/>
        <w:ind w:hanging="142"/>
        <w:rPr>
          <w:rFonts w:eastAsia="Times New Roman"/>
          <w:sz w:val="22"/>
        </w:rPr>
      </w:pPr>
    </w:p>
    <w:p w14:paraId="7683493F">
      <w:pPr>
        <w:pStyle w:val="13"/>
        <w:ind w:hanging="142"/>
        <w:rPr>
          <w:rFonts w:eastAsia="Times New Roman"/>
          <w:sz w:val="22"/>
        </w:rPr>
      </w:pPr>
    </w:p>
    <w:p w14:paraId="259DF484">
      <w:pPr>
        <w:pStyle w:val="13"/>
        <w:ind w:hanging="142"/>
        <w:rPr>
          <w:rFonts w:eastAsia="Times New Roman"/>
          <w:sz w:val="22"/>
        </w:rPr>
      </w:pPr>
    </w:p>
    <w:p w14:paraId="37BA44E5">
      <w:pPr>
        <w:pStyle w:val="13"/>
        <w:ind w:hanging="142"/>
        <w:rPr>
          <w:rFonts w:eastAsia="Times New Roman"/>
          <w:sz w:val="22"/>
        </w:rPr>
      </w:pPr>
    </w:p>
    <w:p w14:paraId="7FF1CFF7">
      <w:pPr>
        <w:pStyle w:val="13"/>
        <w:ind w:hanging="142"/>
        <w:rPr>
          <w:rFonts w:eastAsia="Times New Roman"/>
          <w:sz w:val="22"/>
        </w:rPr>
      </w:pPr>
    </w:p>
    <w:p w14:paraId="7AC44192">
      <w:pPr>
        <w:pStyle w:val="13"/>
        <w:ind w:hanging="142"/>
        <w:rPr>
          <w:rFonts w:eastAsia="Times New Roman"/>
          <w:sz w:val="22"/>
        </w:rPr>
      </w:pPr>
    </w:p>
    <w:p w14:paraId="56146E35">
      <w:pPr>
        <w:pStyle w:val="13"/>
        <w:ind w:hanging="142"/>
        <w:rPr>
          <w:rFonts w:eastAsia="Times New Roman"/>
          <w:sz w:val="22"/>
        </w:rPr>
      </w:pPr>
    </w:p>
    <w:p w14:paraId="68D4BDF2">
      <w:pPr>
        <w:pStyle w:val="13"/>
        <w:ind w:hanging="142"/>
        <w:rPr>
          <w:rFonts w:eastAsia="Times New Roman"/>
          <w:sz w:val="22"/>
        </w:rPr>
      </w:pPr>
    </w:p>
    <w:p w14:paraId="4487CCD3">
      <w:pPr>
        <w:pStyle w:val="13"/>
        <w:ind w:hanging="142"/>
        <w:rPr>
          <w:rFonts w:eastAsia="Times New Roman"/>
          <w:sz w:val="22"/>
        </w:rPr>
      </w:pPr>
    </w:p>
    <w:p w14:paraId="28C98150">
      <w:pPr>
        <w:pStyle w:val="13"/>
        <w:ind w:hanging="142"/>
        <w:rPr>
          <w:rFonts w:eastAsia="Times New Roman"/>
          <w:sz w:val="22"/>
        </w:rPr>
      </w:pPr>
    </w:p>
    <w:p w14:paraId="5572988D">
      <w:pPr>
        <w:pStyle w:val="13"/>
        <w:ind w:hanging="142"/>
        <w:rPr>
          <w:rFonts w:eastAsia="Times New Roman"/>
          <w:sz w:val="22"/>
        </w:rPr>
      </w:pPr>
    </w:p>
    <w:p w14:paraId="285345CC">
      <w:pPr>
        <w:pStyle w:val="13"/>
        <w:ind w:hanging="142"/>
        <w:rPr>
          <w:rFonts w:eastAsia="Times New Roman"/>
          <w:sz w:val="22"/>
        </w:rPr>
      </w:pPr>
    </w:p>
    <w:p w14:paraId="1DA95E28">
      <w:pPr>
        <w:pStyle w:val="13"/>
        <w:ind w:hanging="142"/>
        <w:rPr>
          <w:rFonts w:eastAsia="Times New Roman"/>
          <w:sz w:val="22"/>
        </w:rPr>
      </w:pPr>
    </w:p>
    <w:p w14:paraId="058DDD1B">
      <w:pPr>
        <w:pStyle w:val="13"/>
        <w:ind w:hanging="142"/>
        <w:rPr>
          <w:rFonts w:eastAsia="Times New Roman"/>
          <w:sz w:val="22"/>
        </w:rPr>
      </w:pPr>
    </w:p>
    <w:p w14:paraId="2E680D9B">
      <w:pPr>
        <w:pStyle w:val="13"/>
        <w:ind w:hanging="142"/>
        <w:rPr>
          <w:rFonts w:eastAsia="Times New Roman"/>
          <w:sz w:val="22"/>
        </w:rPr>
      </w:pPr>
    </w:p>
    <w:p w14:paraId="68DEC102">
      <w:pPr>
        <w:pStyle w:val="13"/>
        <w:ind w:hanging="142"/>
        <w:rPr>
          <w:rFonts w:eastAsia="Times New Roman"/>
          <w:sz w:val="22"/>
        </w:rPr>
      </w:pPr>
    </w:p>
    <w:p w14:paraId="449F516D">
      <w:pPr>
        <w:pStyle w:val="13"/>
        <w:rPr>
          <w:sz w:val="22"/>
        </w:rPr>
      </w:pPr>
    </w:p>
    <w:p w14:paraId="2F03AB6C">
      <w:pPr>
        <w:rPr>
          <w:rFonts w:eastAsia="Times New Roman" w:cs="Times New Roman"/>
          <w:lang w:eastAsia="ru-RU"/>
        </w:rPr>
      </w:pPr>
      <w:bookmarkStart w:id="9" w:name="P794"/>
      <w:bookmarkEnd w:id="9"/>
      <w:r>
        <w:rPr>
          <w:rFonts w:eastAsia="Times New Roman" w:cs="Times New Roman"/>
          <w:lang w:eastAsia="ru-RU"/>
        </w:rPr>
        <w:br w:type="page"/>
      </w:r>
    </w:p>
    <w:p w14:paraId="3AD42C7F">
      <w:pPr>
        <w:jc w:val="right"/>
        <w:rPr>
          <w:rFonts w:eastAsia="Times New Roman" w:cs="Times New Roman"/>
          <w:lang w:eastAsia="ru-RU"/>
        </w:rPr>
      </w:pPr>
      <w:r>
        <w:rPr>
          <w:rFonts w:eastAsia="Times New Roman" w:cs="Times New Roman"/>
          <w:lang w:eastAsia="ru-RU"/>
        </w:rPr>
        <w:t>Приложение №2</w:t>
      </w:r>
    </w:p>
    <w:p w14:paraId="69E057EF">
      <w:pPr>
        <w:jc w:val="right"/>
        <w:rPr>
          <w:rFonts w:hint="default" w:eastAsia="Times New Roman" w:cs="Times New Roman"/>
          <w:lang w:val="en-US" w:eastAsia="ru-RU"/>
        </w:rPr>
      </w:pPr>
      <w:r>
        <w:rPr>
          <w:rFonts w:eastAsia="Times New Roman" w:cs="Times New Roman"/>
          <w:lang w:eastAsia="ru-RU"/>
        </w:rPr>
        <w:t xml:space="preserve"> к Контракту №</w:t>
      </w:r>
      <w:r>
        <w:rPr>
          <w:rFonts w:hint="default" w:eastAsia="Times New Roman" w:cs="Times New Roman"/>
          <w:lang w:val="en-US" w:eastAsia="ru-RU"/>
        </w:rPr>
        <w:t xml:space="preserve"> ___</w:t>
      </w:r>
    </w:p>
    <w:p w14:paraId="49964065">
      <w:pPr>
        <w:jc w:val="right"/>
        <w:rPr>
          <w:rFonts w:eastAsia="Times New Roman" w:cs="Times New Roman"/>
          <w:lang w:eastAsia="ru-RU"/>
        </w:rPr>
      </w:pPr>
    </w:p>
    <w:p w14:paraId="10703922">
      <w:pPr>
        <w:jc w:val="right"/>
        <w:rPr>
          <w:rFonts w:eastAsia="Times New Roman" w:cs="Times New Roman"/>
          <w:lang w:eastAsia="ru-RU"/>
        </w:rPr>
      </w:pPr>
    </w:p>
    <w:p w14:paraId="3C4C82A0">
      <w:pPr>
        <w:jc w:val="right"/>
        <w:rPr>
          <w:rFonts w:eastAsia="Times New Roman" w:cs="Times New Roman"/>
          <w:lang w:eastAsia="ru-RU"/>
        </w:rPr>
      </w:pPr>
    </w:p>
    <w:p w14:paraId="5E3C1395">
      <w:pPr>
        <w:jc w:val="right"/>
      </w:pPr>
    </w:p>
    <w:p w14:paraId="5E9A4DFB">
      <w:pPr>
        <w:autoSpaceDE w:val="0"/>
        <w:autoSpaceDN w:val="0"/>
        <w:adjustRightInd w:val="0"/>
        <w:jc w:val="center"/>
        <w:rPr>
          <w:rFonts w:cs="Times New Roman"/>
          <w:b/>
          <w:bCs/>
        </w:rPr>
      </w:pPr>
      <w:r>
        <w:rPr>
          <w:rFonts w:cs="Times New Roman"/>
          <w:b/>
          <w:bCs/>
        </w:rPr>
        <w:t xml:space="preserve">Расчет цены оказываемых услуг </w:t>
      </w:r>
    </w:p>
    <w:p w14:paraId="41C824B4">
      <w:pPr>
        <w:autoSpaceDE w:val="0"/>
        <w:autoSpaceDN w:val="0"/>
        <w:adjustRightInd w:val="0"/>
        <w:jc w:val="center"/>
        <w:rPr>
          <w:rFonts w:cs="Times New Roman"/>
          <w:b/>
          <w:bCs/>
        </w:rPr>
      </w:pPr>
    </w:p>
    <w:p w14:paraId="3634E49C">
      <w:pPr>
        <w:autoSpaceDE w:val="0"/>
        <w:autoSpaceDN w:val="0"/>
        <w:adjustRightInd w:val="0"/>
        <w:jc w:val="center"/>
        <w:rPr>
          <w:rFonts w:cs="Times New Roman"/>
          <w:b/>
          <w:bCs/>
        </w:rPr>
      </w:pPr>
    </w:p>
    <w:p w14:paraId="2632F8A2">
      <w:pPr>
        <w:autoSpaceDE w:val="0"/>
        <w:autoSpaceDN w:val="0"/>
        <w:adjustRightInd w:val="0"/>
        <w:jc w:val="center"/>
        <w:rPr>
          <w:rFonts w:cs="Times New Roman"/>
          <w:b/>
          <w:bCs/>
        </w:rPr>
      </w:pPr>
    </w:p>
    <w:tbl>
      <w:tblPr>
        <w:tblStyle w:val="3"/>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843"/>
        <w:gridCol w:w="5387"/>
        <w:gridCol w:w="709"/>
        <w:gridCol w:w="1705"/>
      </w:tblGrid>
      <w:tr w14:paraId="361E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62" w:type="dxa"/>
            <w:shd w:val="clear" w:color="000000" w:fill="FFFFFF"/>
          </w:tcPr>
          <w:p w14:paraId="4CA7CCA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tcPr>
          <w:p w14:paraId="5C63470F">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tcPr>
          <w:p w14:paraId="7EA45A2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tcPr>
          <w:p w14:paraId="022373E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tcPr>
          <w:p w14:paraId="1E441D2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14:paraId="0AAE3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206" w:type="dxa"/>
            <w:gridSpan w:val="5"/>
            <w:shd w:val="clear" w:color="000000" w:fill="FFFFFF"/>
          </w:tcPr>
          <w:p w14:paraId="51A6E50F">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14:paraId="5445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59ACFE5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pPr>
              <w:widowControl w:val="0"/>
              <w:jc w:val="center"/>
              <w:rPr>
                <w:rFonts w:eastAsia="Times New Roman" w:cs="Times New Roman"/>
                <w:sz w:val="20"/>
                <w:szCs w:val="20"/>
                <w:lang w:eastAsia="ru-RU" w:bidi="ru-RU"/>
              </w:rPr>
            </w:pPr>
          </w:p>
        </w:tc>
      </w:tr>
      <w:tr w14:paraId="3EE8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0257960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pPr>
              <w:widowControl w:val="0"/>
              <w:jc w:val="center"/>
              <w:rPr>
                <w:rFonts w:eastAsia="Times New Roman" w:cs="Times New Roman"/>
                <w:sz w:val="20"/>
                <w:szCs w:val="20"/>
                <w:lang w:eastAsia="ru-RU" w:bidi="ru-RU"/>
              </w:rPr>
            </w:pPr>
          </w:p>
        </w:tc>
      </w:tr>
      <w:tr w14:paraId="36F9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704D4E8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w:t>
            </w:r>
          </w:p>
        </w:tc>
        <w:tc>
          <w:tcPr>
            <w:tcW w:w="1843" w:type="dxa"/>
            <w:shd w:val="clear" w:color="000000" w:fill="FFFFFF"/>
          </w:tcPr>
          <w:p w14:paraId="60CA1D1B">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56.29.20.120-115</w:t>
            </w:r>
          </w:p>
        </w:tc>
        <w:tc>
          <w:tcPr>
            <w:tcW w:w="5387" w:type="dxa"/>
            <w:shd w:val="clear" w:color="000000" w:fill="FFFFFF"/>
            <w:noWrap/>
            <w:vAlign w:val="bottom"/>
          </w:tcPr>
          <w:p w14:paraId="44CB7817">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(завтрак) в 2026 году</w:t>
            </w:r>
          </w:p>
        </w:tc>
        <w:tc>
          <w:tcPr>
            <w:tcW w:w="709" w:type="dxa"/>
            <w:shd w:val="clear" w:color="000000" w:fill="FFFFFF"/>
            <w:noWrap/>
          </w:tcPr>
          <w:p w14:paraId="4CCAD7AE">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1CC11970">
            <w:pPr>
              <w:widowControl w:val="0"/>
              <w:jc w:val="center"/>
              <w:rPr>
                <w:rFonts w:eastAsia="Times New Roman" w:cs="Times New Roman"/>
                <w:sz w:val="20"/>
                <w:szCs w:val="20"/>
                <w:lang w:eastAsia="ru-RU" w:bidi="ru-RU"/>
              </w:rPr>
            </w:pPr>
          </w:p>
        </w:tc>
      </w:tr>
      <w:tr w14:paraId="573C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1ED86EB8">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14:paraId="701C3AE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56.29.20.120-116</w:t>
            </w:r>
          </w:p>
        </w:tc>
        <w:tc>
          <w:tcPr>
            <w:tcW w:w="5387" w:type="dxa"/>
            <w:shd w:val="clear" w:color="000000" w:fill="FFFFFF"/>
            <w:noWrap/>
            <w:vAlign w:val="bottom"/>
          </w:tcPr>
          <w:p w14:paraId="060C49EC">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(обед) в 2026 году</w:t>
            </w:r>
          </w:p>
        </w:tc>
        <w:tc>
          <w:tcPr>
            <w:tcW w:w="709" w:type="dxa"/>
            <w:shd w:val="clear" w:color="000000" w:fill="FFFFFF"/>
            <w:noWrap/>
          </w:tcPr>
          <w:p w14:paraId="207C976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pPr>
              <w:widowControl w:val="0"/>
              <w:jc w:val="center"/>
              <w:rPr>
                <w:rFonts w:eastAsia="Times New Roman" w:cs="Times New Roman"/>
                <w:sz w:val="20"/>
                <w:szCs w:val="20"/>
                <w:lang w:eastAsia="ru-RU" w:bidi="ru-RU"/>
              </w:rPr>
            </w:pPr>
          </w:p>
        </w:tc>
      </w:tr>
      <w:tr w14:paraId="441A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501" w:type="dxa"/>
            <w:gridSpan w:val="4"/>
            <w:shd w:val="clear" w:color="000000" w:fill="FFFFFF"/>
          </w:tcPr>
          <w:p w14:paraId="593D5DE6">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pPr>
              <w:widowControl w:val="0"/>
              <w:jc w:val="center"/>
              <w:rPr>
                <w:rFonts w:eastAsia="Times New Roman" w:cs="Times New Roman"/>
                <w:b/>
                <w:sz w:val="20"/>
                <w:szCs w:val="20"/>
                <w:lang w:eastAsia="ru-RU" w:bidi="ru-RU"/>
              </w:rPr>
            </w:pPr>
          </w:p>
        </w:tc>
      </w:tr>
      <w:tr w14:paraId="43B72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501" w:type="dxa"/>
            <w:gridSpan w:val="4"/>
            <w:shd w:val="clear" w:color="000000" w:fill="FFFFFF"/>
          </w:tcPr>
          <w:p w14:paraId="556395F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pPr>
              <w:widowControl w:val="0"/>
              <w:jc w:val="center"/>
              <w:rPr>
                <w:rFonts w:hint="default" w:eastAsia="Times New Roman" w:cs="Times New Roman"/>
                <w:b/>
                <w:sz w:val="20"/>
                <w:szCs w:val="20"/>
                <w:lang w:val="en-US" w:eastAsia="ru-RU" w:bidi="ru-RU"/>
              </w:rPr>
            </w:pPr>
            <w:r>
              <w:rPr>
                <w:rFonts w:hint="default" w:eastAsia="Times New Roman" w:cs="Times New Roman"/>
                <w:b/>
                <w:sz w:val="20"/>
                <w:szCs w:val="20"/>
                <w:lang w:val="en-US" w:eastAsia="ru-RU" w:bidi="ru-RU"/>
              </w:rPr>
              <w:t>600</w:t>
            </w:r>
            <w:r>
              <w:rPr>
                <w:rFonts w:eastAsia="Times New Roman" w:cs="Times New Roman"/>
                <w:b/>
                <w:sz w:val="20"/>
                <w:szCs w:val="20"/>
                <w:lang w:eastAsia="ru-RU" w:bidi="ru-RU"/>
              </w:rPr>
              <w:t> </w:t>
            </w:r>
            <w:r>
              <w:rPr>
                <w:rFonts w:hint="default" w:eastAsia="Times New Roman" w:cs="Times New Roman"/>
                <w:b/>
                <w:sz w:val="20"/>
                <w:szCs w:val="20"/>
                <w:lang w:val="en-US" w:eastAsia="ru-RU" w:bidi="ru-RU"/>
              </w:rPr>
              <w:t>000</w:t>
            </w:r>
            <w:r>
              <w:rPr>
                <w:rFonts w:eastAsia="Times New Roman" w:cs="Times New Roman"/>
                <w:b/>
                <w:sz w:val="20"/>
                <w:szCs w:val="20"/>
                <w:lang w:eastAsia="ru-RU" w:bidi="ru-RU"/>
              </w:rPr>
              <w:t>,</w:t>
            </w:r>
            <w:r>
              <w:rPr>
                <w:rFonts w:hint="default" w:eastAsia="Times New Roman" w:cs="Times New Roman"/>
                <w:b/>
                <w:sz w:val="20"/>
                <w:szCs w:val="20"/>
                <w:lang w:val="en-US" w:eastAsia="ru-RU" w:bidi="ru-RU"/>
              </w:rPr>
              <w:t>00</w:t>
            </w:r>
          </w:p>
        </w:tc>
      </w:tr>
    </w:tbl>
    <w:p w14:paraId="60AE6E13">
      <w:pPr>
        <w:autoSpaceDE w:val="0"/>
        <w:autoSpaceDN w:val="0"/>
        <w:adjustRightInd w:val="0"/>
        <w:jc w:val="center"/>
        <w:rPr>
          <w:rFonts w:cs="Times New Roman"/>
          <w:bCs/>
        </w:rPr>
      </w:pPr>
    </w:p>
    <w:p w14:paraId="645256BF">
      <w:pPr>
        <w:autoSpaceDE w:val="0"/>
        <w:autoSpaceDN w:val="0"/>
        <w:adjustRightInd w:val="0"/>
        <w:jc w:val="center"/>
        <w:rPr>
          <w:rFonts w:cs="Times New Roman"/>
          <w:bCs/>
        </w:rPr>
      </w:pPr>
    </w:p>
    <w:p w14:paraId="45D6C2FD">
      <w:pPr>
        <w:autoSpaceDE w:val="0"/>
        <w:autoSpaceDN w:val="0"/>
        <w:adjustRightInd w:val="0"/>
        <w:jc w:val="center"/>
        <w:rPr>
          <w:rFonts w:cs="Times New Roman"/>
          <w:bCs/>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13356AB5">
        <w:tblPrEx>
          <w:tblCellMar>
            <w:top w:w="0" w:type="dxa"/>
            <w:left w:w="108" w:type="dxa"/>
            <w:bottom w:w="0" w:type="dxa"/>
            <w:right w:w="108" w:type="dxa"/>
          </w:tblCellMar>
        </w:tblPrEx>
        <w:trPr>
          <w:trHeight w:val="1120" w:hRule="atLeast"/>
        </w:trPr>
        <w:tc>
          <w:tcPr>
            <w:tcW w:w="5256" w:type="dxa"/>
          </w:tcPr>
          <w:p w14:paraId="2C2BCECC">
            <w:pPr>
              <w:rPr>
                <w:rFonts w:eastAsia="Times New Roman" w:cs="Times New Roman"/>
                <w:b/>
                <w:sz w:val="24"/>
                <w:szCs w:val="24"/>
              </w:rPr>
            </w:pPr>
            <w:r>
              <w:rPr>
                <w:rFonts w:eastAsia="Times New Roman" w:cs="Times New Roman"/>
                <w:b/>
                <w:sz w:val="24"/>
                <w:szCs w:val="24"/>
                <w:lang w:eastAsia="ru-RU"/>
              </w:rPr>
              <w:t>Заказчик</w:t>
            </w:r>
          </w:p>
          <w:p w14:paraId="27A93DC1">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Директор ГБОУ гимназия</w:t>
            </w:r>
            <w:r>
              <w:rPr>
                <w:rFonts w:hint="default" w:eastAsia="Times New Roman" w:cs="Times New Roman"/>
                <w:color w:val="000000"/>
                <w:sz w:val="21"/>
                <w:szCs w:val="21"/>
                <w:lang w:val="en-US" w:eastAsia="ru-RU" w:bidi="ru-RU"/>
              </w:rPr>
              <w:t xml:space="preserve"> № 92</w:t>
            </w:r>
            <w:r>
              <w:rPr>
                <w:rFonts w:eastAsia="Times New Roman" w:cs="Times New Roman"/>
                <w:color w:val="000000"/>
                <w:sz w:val="21"/>
                <w:szCs w:val="21"/>
                <w:lang w:eastAsia="ru-RU" w:bidi="ru-RU"/>
              </w:rPr>
              <w:t xml:space="preserve"> Выборгского района   </w:t>
            </w:r>
          </w:p>
          <w:p w14:paraId="5E98D1FD">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С.Б.Сочилин</w:t>
            </w:r>
          </w:p>
          <w:p w14:paraId="27BCCE6C">
            <w:pPr>
              <w:jc w:val="both"/>
              <w:rPr>
                <w:rFonts w:eastAsia="Times New Roman" w:cs="Times New Roman"/>
                <w:sz w:val="24"/>
                <w:szCs w:val="24"/>
              </w:rPr>
            </w:pPr>
            <w:r>
              <w:t>Подписано ЭЦП</w:t>
            </w:r>
          </w:p>
        </w:tc>
        <w:tc>
          <w:tcPr>
            <w:tcW w:w="4775" w:type="dxa"/>
          </w:tcPr>
          <w:p w14:paraId="1147D436">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67DA9EF5">
            <w:pPr>
              <w:pStyle w:val="13"/>
              <w:jc w:val="both"/>
              <w:rPr>
                <w:szCs w:val="20"/>
              </w:rPr>
            </w:pPr>
            <w:r>
              <w:rPr>
                <w:szCs w:val="20"/>
              </w:rPr>
              <w:t>Генеральный директор</w:t>
            </w:r>
          </w:p>
          <w:p w14:paraId="7DFB3764">
            <w:pPr>
              <w:pStyle w:val="13"/>
              <w:jc w:val="both"/>
              <w:rPr>
                <w:szCs w:val="20"/>
              </w:rPr>
            </w:pPr>
          </w:p>
          <w:p w14:paraId="6A09F4AA">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w:t>
            </w:r>
            <w:r>
              <w:rPr>
                <w:sz w:val="22"/>
              </w:rPr>
              <w:t xml:space="preserve"> /</w:t>
            </w:r>
          </w:p>
          <w:p w14:paraId="4910FB57">
            <w:pPr>
              <w:pStyle w:val="13"/>
              <w:jc w:val="both"/>
              <w:rPr>
                <w:szCs w:val="20"/>
              </w:rPr>
            </w:pPr>
            <w:r>
              <w:rPr>
                <w:rFonts w:ascii="Times New Roman" w:hAnsi="Times New Roman" w:cs="Times New Roman"/>
                <w:b/>
                <w:bCs/>
                <w:sz w:val="22"/>
                <w:szCs w:val="22"/>
              </w:rPr>
              <w:t xml:space="preserve"> </w:t>
            </w:r>
          </w:p>
          <w:p w14:paraId="14B5882A">
            <w:pPr>
              <w:jc w:val="both"/>
              <w:rPr>
                <w:rFonts w:eastAsia="Times New Roman" w:cs="Times New Roman"/>
                <w:sz w:val="24"/>
                <w:szCs w:val="24"/>
              </w:rPr>
            </w:pPr>
            <w:r>
              <w:t>Подписано ЭЦП</w:t>
            </w:r>
          </w:p>
        </w:tc>
      </w:tr>
    </w:tbl>
    <w:p w14:paraId="5E7BBFC6">
      <w:pPr>
        <w:jc w:val="center"/>
        <w:rPr>
          <w:iCs/>
        </w:rPr>
      </w:pPr>
    </w:p>
    <w:sectPr>
      <w:pgSz w:w="11906" w:h="16838"/>
      <w:pgMar w:top="568" w:right="851" w:bottom="1134" w:left="1134"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CC"/>
    <w:family w:val="roman"/>
    <w:pitch w:val="default"/>
    <w:sig w:usb0="E00006FF" w:usb1="420024FF" w:usb2="02000000" w:usb3="00000000" w:csb0="2000019F" w:csb1="00000000"/>
  </w:font>
  <w:font w:name="Liberation Serif">
    <w:altName w:val="MS Gothic"/>
    <w:panose1 w:val="00000000000000000000"/>
    <w:charset w:val="80"/>
    <w:family w:val="roman"/>
    <w:pitch w:val="default"/>
    <w:sig w:usb0="00000000" w:usb1="00000000" w:usb2="00000021" w:usb3="00000000" w:csb0="000001BF" w:csb1="00000000"/>
  </w:font>
  <w:font w:name="MS Gothic">
    <w:panose1 w:val="020B0609070205080204"/>
    <w:charset w:val="80"/>
    <w:family w:val="auto"/>
    <w:pitch w:val="default"/>
    <w:sig w:usb0="E00002FF" w:usb1="6AC7FDFB" w:usb2="08000012" w:usb3="00000000" w:csb0="4002009F" w:csb1="DFD70000"/>
  </w:font>
  <w:font w:name="Droid Sans Fallback">
    <w:altName w:val="Times New Roman"/>
    <w:panose1 w:val="00000000000000000000"/>
    <w:charset w:val="00"/>
    <w:family w:val="auto"/>
    <w:pitch w:val="default"/>
    <w:sig w:usb0="00000000" w:usb1="00000000" w:usb2="00000000" w:usb3="00000000" w:csb0="00000000" w:csb1="00000000"/>
  </w:font>
  <w:font w:name="FreeSans">
    <w:altName w:val="Times New Roma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481A"/>
    <w:rsid w:val="000C130B"/>
    <w:rsid w:val="000C2C2E"/>
    <w:rsid w:val="000C4C7E"/>
    <w:rsid w:val="000D4FA4"/>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1EFF"/>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E0C1E"/>
    <w:rsid w:val="002E7BB7"/>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2F6D"/>
    <w:rsid w:val="00682FBB"/>
    <w:rsid w:val="00694E5A"/>
    <w:rsid w:val="006B15E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C015F"/>
    <w:rsid w:val="007E0437"/>
    <w:rsid w:val="007F408D"/>
    <w:rsid w:val="00810A77"/>
    <w:rsid w:val="00815650"/>
    <w:rsid w:val="0083075C"/>
    <w:rsid w:val="00836B09"/>
    <w:rsid w:val="008472B0"/>
    <w:rsid w:val="00850DAA"/>
    <w:rsid w:val="008543F9"/>
    <w:rsid w:val="00857200"/>
    <w:rsid w:val="00876B2B"/>
    <w:rsid w:val="00881805"/>
    <w:rsid w:val="008855E0"/>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744A"/>
    <w:rsid w:val="00AD7865"/>
    <w:rsid w:val="00AE0BAB"/>
    <w:rsid w:val="00AE1EA8"/>
    <w:rsid w:val="00AE2F8E"/>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375E"/>
    <w:rsid w:val="00C93FB7"/>
    <w:rsid w:val="00C979B6"/>
    <w:rsid w:val="00CA2CF0"/>
    <w:rsid w:val="00CB102A"/>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FAE"/>
    <w:rsid w:val="00E83033"/>
    <w:rsid w:val="00E84114"/>
    <w:rsid w:val="00E9283C"/>
    <w:rsid w:val="00EA03FD"/>
    <w:rsid w:val="00EA1DC3"/>
    <w:rsid w:val="00EA55CA"/>
    <w:rsid w:val="00EB1D26"/>
    <w:rsid w:val="00EB7620"/>
    <w:rsid w:val="00EC3432"/>
    <w:rsid w:val="00EC3F58"/>
    <w:rsid w:val="00EC63DC"/>
    <w:rsid w:val="00ED3AFF"/>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3654D6F"/>
    <w:rsid w:val="1F532F32"/>
    <w:rsid w:val="2173371A"/>
    <w:rsid w:val="278F28CD"/>
    <w:rsid w:val="4E105E0C"/>
    <w:rsid w:val="4FA97B4E"/>
    <w:rsid w:val="6E8E5DE3"/>
    <w:rsid w:val="7D6868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atentStyles>
  <w:style w:type="paragraph" w:default="1" w:styleId="1">
    <w:name w:val="Normal"/>
    <w:qFormat/>
    <w:uiPriority w:val="0"/>
    <w:rPr>
      <w:rFonts w:ascii="Times New Roman" w:hAnsi="Times New Roman"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954F72"/>
      <w:u w:val="single"/>
    </w:rPr>
  </w:style>
  <w:style w:type="character" w:styleId="5">
    <w:name w:val="footnote reference"/>
    <w:basedOn w:val="2"/>
    <w:semiHidden/>
    <w:unhideWhenUsed/>
    <w:qFormat/>
    <w:uiPriority w:val="99"/>
    <w:rPr>
      <w:vertAlign w:val="superscript"/>
    </w:rPr>
  </w:style>
  <w:style w:type="character" w:styleId="6">
    <w:name w:val="Hyperlink"/>
    <w:basedOn w:val="2"/>
    <w:unhideWhenUsed/>
    <w:qFormat/>
    <w:uiPriority w:val="99"/>
    <w:rPr>
      <w:color w:val="0563C1"/>
      <w:u w:val="single"/>
    </w:rPr>
  </w:style>
  <w:style w:type="paragraph" w:styleId="7">
    <w:name w:val="Balloon Text"/>
    <w:basedOn w:val="1"/>
    <w:link w:val="15"/>
    <w:semiHidden/>
    <w:unhideWhenUsed/>
    <w:qFormat/>
    <w:uiPriority w:val="99"/>
    <w:rPr>
      <w:rFonts w:ascii="Segoe UI" w:hAnsi="Segoe UI" w:cs="Segoe UI"/>
      <w:sz w:val="18"/>
      <w:szCs w:val="18"/>
    </w:rPr>
  </w:style>
  <w:style w:type="paragraph" w:styleId="8">
    <w:name w:val="footnote text"/>
    <w:basedOn w:val="1"/>
    <w:link w:val="14"/>
    <w:unhideWhenUsed/>
    <w:qFormat/>
    <w:uiPriority w:val="99"/>
    <w:rPr>
      <w:sz w:val="20"/>
      <w:szCs w:val="20"/>
    </w:rPr>
  </w:style>
  <w:style w:type="paragraph" w:styleId="9">
    <w:name w:val="Title"/>
    <w:basedOn w:val="1"/>
    <w:next w:val="1"/>
    <w:link w:val="32"/>
    <w:qFormat/>
    <w:uiPriority w:val="10"/>
    <w:pPr>
      <w:contextualSpacing/>
    </w:pPr>
    <w:rPr>
      <w:rFonts w:asciiTheme="majorHAnsi" w:hAnsiTheme="majorHAnsi" w:eastAsiaTheme="majorEastAsia" w:cstheme="majorBidi"/>
      <w:spacing w:val="-10"/>
      <w:kern w:val="28"/>
      <w:sz w:val="56"/>
      <w:szCs w:val="56"/>
    </w:rPr>
  </w:style>
  <w:style w:type="paragraph" w:styleId="10">
    <w:name w:val="Normal (Web)"/>
    <w:basedOn w:val="1"/>
    <w:semiHidden/>
    <w:unhideWhenUsed/>
    <w:qFormat/>
    <w:uiPriority w:val="99"/>
    <w:pPr>
      <w:spacing w:before="100" w:beforeAutospacing="1" w:after="100" w:afterAutospacing="1"/>
    </w:pPr>
    <w:rPr>
      <w:rFonts w:cs="Times New Roman"/>
      <w:sz w:val="24"/>
      <w:szCs w:val="24"/>
      <w:lang w:eastAsia="ru-RU"/>
    </w:rPr>
  </w:style>
  <w:style w:type="table" w:styleId="11">
    <w:name w:val="Table Grid"/>
    <w:basedOn w:val="3"/>
    <w:qFormat/>
    <w:uiPriority w:val="3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ConsPlusNormal Знак"/>
    <w:link w:val="13"/>
    <w:qFormat/>
    <w:locked/>
    <w:uiPriority w:val="0"/>
    <w:rPr>
      <w:rFonts w:eastAsiaTheme="minorEastAsia"/>
      <w:szCs w:val="22"/>
      <w:lang w:eastAsia="ru-RU"/>
    </w:rPr>
  </w:style>
  <w:style w:type="paragraph" w:customStyle="1" w:styleId="13">
    <w:name w:val="ConsPlusNormal"/>
    <w:link w:val="12"/>
    <w:qFormat/>
    <w:uiPriority w:val="0"/>
    <w:pPr>
      <w:widowControl w:val="0"/>
      <w:autoSpaceDE w:val="0"/>
      <w:autoSpaceDN w:val="0"/>
    </w:pPr>
    <w:rPr>
      <w:rFonts w:ascii="Times New Roman" w:hAnsi="Times New Roman" w:cs="Times New Roman" w:eastAsiaTheme="minorEastAsia"/>
      <w:szCs w:val="22"/>
      <w:lang w:val="ru-RU" w:eastAsia="ru-RU" w:bidi="ar-SA"/>
    </w:rPr>
  </w:style>
  <w:style w:type="character" w:customStyle="1" w:styleId="14">
    <w:name w:val="Текст сноски Знак"/>
    <w:basedOn w:val="2"/>
    <w:link w:val="8"/>
    <w:qFormat/>
    <w:uiPriority w:val="99"/>
    <w:rPr>
      <w:rFonts w:eastAsiaTheme="minorHAnsi" w:cstheme="minorBidi"/>
    </w:rPr>
  </w:style>
  <w:style w:type="character" w:customStyle="1" w:styleId="15">
    <w:name w:val="Текст выноски Знак"/>
    <w:basedOn w:val="2"/>
    <w:link w:val="7"/>
    <w:semiHidden/>
    <w:qFormat/>
    <w:uiPriority w:val="99"/>
    <w:rPr>
      <w:rFonts w:ascii="Segoe UI" w:hAnsi="Segoe UI" w:cs="Segoe UI" w:eastAsiaTheme="minorHAnsi"/>
      <w:sz w:val="18"/>
      <w:szCs w:val="18"/>
    </w:rPr>
  </w:style>
  <w:style w:type="paragraph" w:customStyle="1" w:styleId="16">
    <w:name w:val="font5"/>
    <w:basedOn w:val="1"/>
    <w:qFormat/>
    <w:uiPriority w:val="0"/>
    <w:pPr>
      <w:spacing w:before="100" w:beforeAutospacing="1" w:after="100" w:afterAutospacing="1"/>
    </w:pPr>
    <w:rPr>
      <w:rFonts w:eastAsia="Times New Roman" w:cs="Times New Roman"/>
      <w:b/>
      <w:bCs/>
      <w:sz w:val="20"/>
      <w:szCs w:val="20"/>
      <w:lang w:eastAsia="ru-RU"/>
    </w:rPr>
  </w:style>
  <w:style w:type="paragraph" w:customStyle="1" w:styleId="17">
    <w:name w:val="font6"/>
    <w:basedOn w:val="1"/>
    <w:qFormat/>
    <w:uiPriority w:val="0"/>
    <w:pPr>
      <w:spacing w:before="100" w:beforeAutospacing="1" w:after="100" w:afterAutospacing="1"/>
    </w:pPr>
    <w:rPr>
      <w:rFonts w:eastAsia="Times New Roman" w:cs="Times New Roman"/>
      <w:b/>
      <w:bCs/>
      <w:sz w:val="20"/>
      <w:szCs w:val="20"/>
      <w:lang w:eastAsia="ru-RU"/>
    </w:rPr>
  </w:style>
  <w:style w:type="paragraph" w:customStyle="1" w:styleId="18">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19">
    <w:name w:val="xl1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Times New Roman" w:cs="Times New Roman"/>
      <w:sz w:val="20"/>
      <w:szCs w:val="20"/>
      <w:lang w:eastAsia="ru-RU"/>
    </w:rPr>
  </w:style>
  <w:style w:type="paragraph" w:customStyle="1" w:styleId="20">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1">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Times New Roman" w:cs="Times New Roman"/>
      <w:sz w:val="20"/>
      <w:szCs w:val="20"/>
      <w:lang w:eastAsia="ru-RU"/>
    </w:rPr>
  </w:style>
  <w:style w:type="paragraph" w:customStyle="1" w:styleId="22">
    <w:name w:val="xl112"/>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23">
    <w:name w:val="xl11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4">
    <w:name w:val="xl11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5">
    <w:name w:val="xl1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6">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7">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28">
    <w:name w:val="xl118"/>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9">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30">
    <w:name w:val="xl1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31">
    <w:name w:val="Standard"/>
    <w:qFormat/>
    <w:uiPriority w:val="0"/>
    <w:pPr>
      <w:widowControl w:val="0"/>
      <w:suppressAutoHyphens/>
      <w:textAlignment w:val="baseline"/>
    </w:pPr>
    <w:rPr>
      <w:rFonts w:ascii="Liberation Serif" w:hAnsi="Liberation Serif" w:eastAsia="Droid Sans Fallback" w:cs="FreeSans"/>
      <w:kern w:val="1"/>
      <w:sz w:val="24"/>
      <w:szCs w:val="24"/>
      <w:lang w:val="ru-RU" w:eastAsia="zh-CN" w:bidi="hi-IN"/>
    </w:rPr>
  </w:style>
  <w:style w:type="character" w:customStyle="1" w:styleId="32">
    <w:name w:val="Название Знак"/>
    <w:basedOn w:val="2"/>
    <w:link w:val="9"/>
    <w:qFormat/>
    <w:uiPriority w:val="10"/>
    <w:rPr>
      <w:rFonts w:asciiTheme="majorHAnsi" w:hAnsiTheme="majorHAnsi" w:eastAsiaTheme="majorEastAsia" w:cstheme="majorBidi"/>
      <w:spacing w:val="-10"/>
      <w:kern w:val="28"/>
      <w:sz w:val="56"/>
      <w:szCs w:val="5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3134B-4CD6-49F0-9190-A6E65F8C21FC}">
  <ds:schemaRefs/>
</ds:datastoreItem>
</file>

<file path=docProps/app.xml><?xml version="1.0" encoding="utf-8"?>
<Properties xmlns="http://schemas.openxmlformats.org/officeDocument/2006/extended-properties" xmlns:vt="http://schemas.openxmlformats.org/officeDocument/2006/docPropsVTypes">
  <Template>Normal</Template>
  <Pages>24</Pages>
  <Words>10328</Words>
  <Characters>76456</Characters>
  <Lines>630</Lines>
  <Paragraphs>177</Paragraphs>
  <TotalTime>5</TotalTime>
  <ScaleCrop>false</ScaleCrop>
  <LinksUpToDate>false</LinksUpToDate>
  <CharactersWithSpaces>86651</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2026-01-14T14:08:00Z</dcterms:created>
  <dc:creator>Gamer;7</dc:creator>
  <cp:lastModifiedBy>Виктория Иванычева</cp:lastModifiedBy>
  <cp:lastPrinted>2024-02-07T14:02:00Z</cp:lastPrinted>
  <dcterms:modified xsi:type="dcterms:W3CDTF">2026-05-22T07:13:15Z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890CBBE828524BE684AE852A265C2A24_13</vt:lpwstr>
  </property>
  <property fmtid="{D5CDD505-2E9C-101B-9397-08002B2CF9AE}" pid="4" name="KSOTemplateDocerSaveRecord">
    <vt:lpwstr>eyJoZGlkIjoiMTc5ZjQ4YjBlYjQyOWI0N2I0OTE4NWZjYzEwOWNlZjAiLCJ1c2VySWQiOiI4MjQ2MzUwMjgzMzUifQ==</vt:lpwstr>
  </property>
</Properties>
</file>