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tblpXSpec="center" w:tblpY="540"/>
        <w:tblW w:w="14131" w:type="dxa"/>
        <w:tblLook w:val="0000" w:firstRow="0" w:lastRow="0" w:firstColumn="0" w:lastColumn="0" w:noHBand="0" w:noVBand="0"/>
      </w:tblPr>
      <w:tblGrid>
        <w:gridCol w:w="4361"/>
        <w:gridCol w:w="5107"/>
        <w:gridCol w:w="4663"/>
      </w:tblGrid>
      <w:tr w:rsidR="00AD6C7C" w:rsidRPr="00F501E5" w:rsidTr="000F0C97">
        <w:trPr>
          <w:trHeight w:val="22"/>
        </w:trPr>
        <w:tc>
          <w:tcPr>
            <w:tcW w:w="4361" w:type="dxa"/>
            <w:shd w:val="clear" w:color="auto" w:fill="auto"/>
          </w:tcPr>
          <w:p w:rsidR="00AD6C7C" w:rsidRPr="00F501E5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501E5">
              <w:rPr>
                <w:rFonts w:ascii="Times New Roman" w:eastAsia="Calibri" w:hAnsi="Times New Roman" w:cs="Times New Roman"/>
              </w:rPr>
              <w:t>СОГЛАСОВАНО</w:t>
            </w:r>
            <w:r w:rsidRPr="00F501E5">
              <w:rPr>
                <w:rFonts w:ascii="Times New Roman" w:eastAsia="Calibri" w:hAnsi="Times New Roman" w:cs="Times New Roman"/>
              </w:rPr>
              <w:br/>
            </w:r>
            <w:r w:rsidR="006540DC">
              <w:rPr>
                <w:rFonts w:ascii="Times New Roman" w:eastAsia="Calibri" w:hAnsi="Times New Roman" w:cs="Times New Roman"/>
              </w:rPr>
              <w:t>Н</w:t>
            </w:r>
            <w:r w:rsidRPr="00F501E5">
              <w:rPr>
                <w:rFonts w:ascii="Times New Roman" w:eastAsia="Calibri" w:hAnsi="Times New Roman" w:cs="Times New Roman"/>
              </w:rPr>
              <w:t>ачальник отдела образования администрации Пушкинского района Санкт-Петербурга</w:t>
            </w:r>
          </w:p>
          <w:p w:rsidR="00AD6C7C" w:rsidRPr="00F501E5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501E5">
              <w:rPr>
                <w:rFonts w:ascii="Times New Roman" w:eastAsia="Calibri" w:hAnsi="Times New Roman" w:cs="Times New Roman"/>
              </w:rPr>
              <w:t>________________</w:t>
            </w:r>
            <w:r w:rsidR="00925BAB">
              <w:rPr>
                <w:rFonts w:ascii="Times New Roman" w:eastAsia="Calibri" w:hAnsi="Times New Roman" w:cs="Times New Roman"/>
              </w:rPr>
              <w:t>И.Н. Орловская</w:t>
            </w:r>
          </w:p>
        </w:tc>
        <w:tc>
          <w:tcPr>
            <w:tcW w:w="5107" w:type="dxa"/>
            <w:shd w:val="clear" w:color="auto" w:fill="auto"/>
          </w:tcPr>
          <w:p w:rsidR="00AD6C7C" w:rsidRPr="00F501E5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63" w:type="dxa"/>
            <w:shd w:val="clear" w:color="auto" w:fill="auto"/>
          </w:tcPr>
          <w:p w:rsidR="00AD6C7C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501E5">
              <w:rPr>
                <w:rFonts w:ascii="Times New Roman" w:eastAsia="Calibri" w:hAnsi="Times New Roman" w:cs="Times New Roman"/>
              </w:rPr>
              <w:t>УТВЕРЖДАЮ</w:t>
            </w:r>
            <w:r w:rsidRPr="00F501E5">
              <w:rPr>
                <w:rFonts w:ascii="Times New Roman" w:eastAsia="Calibri" w:hAnsi="Times New Roman" w:cs="Times New Roman"/>
              </w:rPr>
              <w:br/>
              <w:t xml:space="preserve">Заведующий ГБДОУ детский сад № </w:t>
            </w:r>
            <w:r>
              <w:rPr>
                <w:rFonts w:ascii="Times New Roman" w:eastAsia="Calibri" w:hAnsi="Times New Roman" w:cs="Times New Roman"/>
              </w:rPr>
              <w:t>41</w:t>
            </w:r>
            <w:r w:rsidRPr="00F501E5">
              <w:rPr>
                <w:rFonts w:ascii="Times New Roman" w:eastAsia="Calibri" w:hAnsi="Times New Roman" w:cs="Times New Roman"/>
              </w:rPr>
              <w:t xml:space="preserve"> Пушкинского района С</w:t>
            </w:r>
            <w:r>
              <w:rPr>
                <w:rFonts w:ascii="Times New Roman" w:eastAsia="Calibri" w:hAnsi="Times New Roman" w:cs="Times New Roman"/>
              </w:rPr>
              <w:t>анкт-</w:t>
            </w:r>
            <w:r w:rsidRPr="00F501E5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етербурга</w:t>
            </w:r>
          </w:p>
          <w:p w:rsidR="00AD6C7C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AD6C7C" w:rsidRPr="00F501E5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501E5">
              <w:rPr>
                <w:rFonts w:ascii="Times New Roman" w:eastAsia="Calibri" w:hAnsi="Times New Roman" w:cs="Times New Roman"/>
              </w:rPr>
              <w:t xml:space="preserve">________________ </w:t>
            </w:r>
            <w:r>
              <w:rPr>
                <w:rFonts w:ascii="Times New Roman" w:eastAsia="Calibri" w:hAnsi="Times New Roman" w:cs="Times New Roman"/>
              </w:rPr>
              <w:t xml:space="preserve">Н.С. </w:t>
            </w:r>
            <w:r w:rsidR="00925BAB">
              <w:rPr>
                <w:rFonts w:ascii="Times New Roman" w:eastAsia="Calibri" w:hAnsi="Times New Roman" w:cs="Times New Roman"/>
              </w:rPr>
              <w:t>Бочко</w:t>
            </w:r>
          </w:p>
        </w:tc>
      </w:tr>
    </w:tbl>
    <w:p w:rsidR="00AD6C7C" w:rsidRDefault="00AD6C7C" w:rsidP="00AD6C7C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714D8" w:rsidRDefault="002714D8" w:rsidP="00CF235C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CF235C" w:rsidRPr="00CF235C" w:rsidRDefault="00CF235C" w:rsidP="00CF235C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CF235C">
        <w:rPr>
          <w:rFonts w:ascii="Times New Roman" w:eastAsia="Calibri" w:hAnsi="Times New Roman" w:cs="Times New Roman"/>
          <w:b/>
          <w:sz w:val="24"/>
          <w:szCs w:val="24"/>
        </w:rPr>
        <w:t xml:space="preserve">Расчет-обоснование цены контракта, заключаемого с единственным поставщиком (подрядчиком, исполнителем) на поставку </w:t>
      </w:r>
      <w:r>
        <w:rPr>
          <w:rFonts w:ascii="Times New Roman" w:eastAsia="Calibri" w:hAnsi="Times New Roman" w:cs="Times New Roman"/>
          <w:b/>
          <w:sz w:val="24"/>
          <w:szCs w:val="24"/>
        </w:rPr>
        <w:t>т</w:t>
      </w:r>
      <w:r w:rsidRPr="00CF235C">
        <w:rPr>
          <w:rFonts w:ascii="Times New Roman" w:eastAsia="Calibri" w:hAnsi="Times New Roman" w:cs="Times New Roman"/>
          <w:b/>
          <w:sz w:val="24"/>
          <w:szCs w:val="24"/>
        </w:rPr>
        <w:t>ележк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CF235C">
        <w:rPr>
          <w:rFonts w:ascii="Times New Roman" w:eastAsia="Calibri" w:hAnsi="Times New Roman" w:cs="Times New Roman"/>
          <w:b/>
          <w:sz w:val="24"/>
          <w:szCs w:val="24"/>
        </w:rPr>
        <w:t xml:space="preserve"> грузов</w:t>
      </w:r>
      <w:r>
        <w:rPr>
          <w:rFonts w:ascii="Times New Roman" w:eastAsia="Calibri" w:hAnsi="Times New Roman" w:cs="Times New Roman"/>
          <w:b/>
          <w:sz w:val="24"/>
          <w:szCs w:val="24"/>
        </w:rPr>
        <w:t>ой</w:t>
      </w:r>
      <w:r w:rsidRPr="00CF235C">
        <w:rPr>
          <w:rFonts w:ascii="Times New Roman" w:eastAsia="Calibri" w:hAnsi="Times New Roman" w:cs="Times New Roman"/>
          <w:b/>
          <w:sz w:val="24"/>
          <w:szCs w:val="24"/>
        </w:rPr>
        <w:t xml:space="preserve"> транспортировочн</w:t>
      </w:r>
      <w:r>
        <w:rPr>
          <w:rFonts w:ascii="Times New Roman" w:eastAsia="Calibri" w:hAnsi="Times New Roman" w:cs="Times New Roman"/>
          <w:b/>
          <w:sz w:val="24"/>
          <w:szCs w:val="24"/>
        </w:rPr>
        <w:t>ой</w:t>
      </w:r>
      <w:r w:rsidRPr="00CF235C">
        <w:rPr>
          <w:rFonts w:ascii="Times New Roman" w:eastAsia="Calibri" w:hAnsi="Times New Roman" w:cs="Times New Roman"/>
          <w:b/>
          <w:sz w:val="24"/>
          <w:szCs w:val="24"/>
        </w:rPr>
        <w:t xml:space="preserve"> для нужд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пищеблока </w:t>
      </w:r>
      <w:r w:rsidRPr="00CF235C">
        <w:rPr>
          <w:rFonts w:ascii="Times New Roman" w:eastAsia="Calibri" w:hAnsi="Times New Roman" w:cs="Times New Roman"/>
          <w:b/>
          <w:sz w:val="24"/>
          <w:szCs w:val="24"/>
        </w:rPr>
        <w:t>ГБДОУ детский сад № 41 Пушкинского района Санкт-Петербурга</w:t>
      </w:r>
    </w:p>
    <w:tbl>
      <w:tblPr>
        <w:tblW w:w="1559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274"/>
        <w:gridCol w:w="711"/>
        <w:gridCol w:w="1984"/>
        <w:gridCol w:w="2977"/>
        <w:gridCol w:w="709"/>
        <w:gridCol w:w="1701"/>
        <w:gridCol w:w="1276"/>
        <w:gridCol w:w="1134"/>
        <w:gridCol w:w="992"/>
        <w:gridCol w:w="1134"/>
        <w:gridCol w:w="715"/>
        <w:gridCol w:w="988"/>
      </w:tblGrid>
      <w:tr w:rsidR="00CF235C" w:rsidRPr="00454A4E" w:rsidTr="001F1765">
        <w:trPr>
          <w:trHeight w:val="1522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Pr="00D26CAB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Код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ККН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Ед.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зм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Цена с НДС,</w:t>
            </w:r>
          </w:p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Средне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квадра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тичное</w:t>
            </w:r>
            <w:proofErr w:type="spellEnd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отклонение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Коэффи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циент</w:t>
            </w:r>
            <w:proofErr w:type="spellEnd"/>
            <w:proofErr w:type="gramEnd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вариации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Наименьшая </w:t>
            </w: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цена, включая НДС, руб.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НМЦК</w:t>
            </w:r>
          </w:p>
        </w:tc>
      </w:tr>
      <w:tr w:rsidR="00CF235C" w:rsidRPr="006540DC" w:rsidTr="001F1765">
        <w:trPr>
          <w:trHeight w:val="522"/>
        </w:trPr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Default="00CF235C" w:rsidP="00CF23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224717615"/>
            <w:bookmarkStart w:id="1" w:name="_Hlk191561688"/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28.22.18.390</w:t>
            </w:r>
          </w:p>
          <w:p w:rsidR="00CF235C" w:rsidRPr="00CF235C" w:rsidRDefault="00CF235C" w:rsidP="00CF23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тип 1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CF235C" w:rsidRDefault="00CF235C" w:rsidP="00CF23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001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CF235C" w:rsidRDefault="00CF235C" w:rsidP="00CF2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_Hlk229040570"/>
            <w:r w:rsidRPr="00CF235C">
              <w:rPr>
                <w:rFonts w:ascii="Times New Roman" w:hAnsi="Times New Roman" w:cs="Times New Roman"/>
                <w:sz w:val="20"/>
                <w:szCs w:val="20"/>
              </w:rPr>
              <w:t xml:space="preserve">Тележка грузовая транспортировочная </w:t>
            </w:r>
            <w:bookmarkEnd w:id="2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CF235C" w:rsidRDefault="00CF235C" w:rsidP="00CF2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_GoBack"/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Тип: Ручная платформенная</w:t>
            </w:r>
            <w:r w:rsidRPr="00CF235C">
              <w:rPr>
                <w:rFonts w:ascii="Times New Roman" w:hAnsi="Times New Roman" w:cs="Times New Roman"/>
                <w:sz w:val="20"/>
                <w:szCs w:val="20"/>
              </w:rPr>
              <w:br/>
              <w:t>Грузоподъемность: не менее 280 не более 300 КГ</w:t>
            </w:r>
            <w:r w:rsidRPr="00CF235C">
              <w:rPr>
                <w:rFonts w:ascii="Times New Roman" w:hAnsi="Times New Roman" w:cs="Times New Roman"/>
                <w:sz w:val="20"/>
                <w:szCs w:val="20"/>
              </w:rPr>
              <w:br/>
              <w:t>Количество колес: 4 ШТ</w:t>
            </w:r>
            <w:r w:rsidRPr="00CF235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Тормозное устройство: </w:t>
            </w:r>
            <w:r w:rsidR="00556128" w:rsidRPr="00CF235C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; Наличие</w:t>
            </w:r>
            <w:r w:rsidRPr="00CF235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Поворотные колеса: </w:t>
            </w:r>
            <w:proofErr w:type="spellStart"/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Отсутсвие</w:t>
            </w:r>
            <w:proofErr w:type="spellEnd"/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; Наличие</w:t>
            </w:r>
            <w:r w:rsidRPr="00CF235C">
              <w:rPr>
                <w:rFonts w:ascii="Times New Roman" w:hAnsi="Times New Roman" w:cs="Times New Roman"/>
                <w:sz w:val="20"/>
                <w:szCs w:val="20"/>
              </w:rPr>
              <w:br/>
              <w:t>Материал тележки: Металл</w:t>
            </w:r>
            <w:r w:rsidRPr="00CF235C">
              <w:rPr>
                <w:rFonts w:ascii="Times New Roman" w:hAnsi="Times New Roman" w:cs="Times New Roman"/>
                <w:sz w:val="20"/>
                <w:szCs w:val="20"/>
              </w:rPr>
              <w:br/>
              <w:t>Борт платформы: Отсутствие</w:t>
            </w:r>
            <w:r w:rsidRPr="00CF235C">
              <w:rPr>
                <w:rFonts w:ascii="Times New Roman" w:hAnsi="Times New Roman" w:cs="Times New Roman"/>
                <w:sz w:val="20"/>
                <w:szCs w:val="20"/>
              </w:rPr>
              <w:br/>
              <w:t>Складная ручка: Отсутствие</w:t>
            </w:r>
            <w:r w:rsidRPr="00CF235C">
              <w:rPr>
                <w:rFonts w:ascii="Times New Roman" w:hAnsi="Times New Roman" w:cs="Times New Roman"/>
                <w:sz w:val="20"/>
                <w:szCs w:val="20"/>
              </w:rPr>
              <w:br/>
              <w:t>Ширина платформы: не менее 600 не более 650 ММ</w:t>
            </w:r>
            <w:r w:rsidRPr="00CF235C">
              <w:rPr>
                <w:rFonts w:ascii="Times New Roman" w:hAnsi="Times New Roman" w:cs="Times New Roman"/>
                <w:sz w:val="20"/>
                <w:szCs w:val="20"/>
              </w:rPr>
              <w:br/>
              <w:t>Длина платформы: не менее 870 не более 940 ММ</w:t>
            </w:r>
            <w:r w:rsidRPr="00CF235C">
              <w:rPr>
                <w:rFonts w:ascii="Times New Roman" w:hAnsi="Times New Roman" w:cs="Times New Roman"/>
                <w:sz w:val="20"/>
                <w:szCs w:val="20"/>
              </w:rPr>
              <w:br/>
              <w:t>Складная конструкция тележки: Отсутствие</w:t>
            </w:r>
            <w:r w:rsidRPr="00CF235C">
              <w:rPr>
                <w:rFonts w:ascii="Times New Roman" w:hAnsi="Times New Roman" w:cs="Times New Roman"/>
                <w:sz w:val="20"/>
                <w:szCs w:val="20"/>
              </w:rPr>
              <w:br/>
              <w:t>Соответствие нормативно-технической документации: ТУ производителя</w:t>
            </w:r>
            <w:bookmarkEnd w:id="3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CF235C" w:rsidRDefault="00CF235C" w:rsidP="00CF23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CF235C" w:rsidRDefault="00CF235C" w:rsidP="00CF2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2780173395825000069 от 17.06.2025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CF235C" w:rsidRDefault="00CF235C" w:rsidP="00CF23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22971,38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CF235C" w:rsidRDefault="00CF235C" w:rsidP="00CF23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4011,77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CF235C" w:rsidRDefault="00CF235C" w:rsidP="00CF23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17,15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CF235C" w:rsidRDefault="00CF235C" w:rsidP="00CF23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17912,00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35C" w:rsidRPr="006540DC" w:rsidRDefault="00CF235C" w:rsidP="00CF23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35C" w:rsidRPr="00067474" w:rsidRDefault="00CF235C" w:rsidP="00CF23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17912,00</w:t>
            </w:r>
          </w:p>
        </w:tc>
      </w:tr>
      <w:bookmarkEnd w:id="0"/>
      <w:tr w:rsidR="00CF235C" w:rsidRPr="006540DC" w:rsidTr="001F1765">
        <w:trPr>
          <w:trHeight w:val="522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35C" w:rsidRPr="00CF235C" w:rsidRDefault="00CF235C" w:rsidP="00CF2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Контракт ЭМ 5528525E00049 от 30.10.2025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35C" w:rsidRPr="00CF235C" w:rsidRDefault="00CF235C" w:rsidP="00CF23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26900,00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35C" w:rsidRPr="006540DC" w:rsidTr="001F1765">
        <w:trPr>
          <w:trHeight w:val="522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35C" w:rsidRPr="00CF235C" w:rsidRDefault="00CF235C" w:rsidP="00CF2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Экранная копия от 15.01.2026 № 04-54/26-0-0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35C" w:rsidRPr="00CF235C" w:rsidRDefault="00CF235C" w:rsidP="00CF23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25794,00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35C" w:rsidRPr="006540DC" w:rsidTr="001F1765">
        <w:trPr>
          <w:trHeight w:val="522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CF235C" w:rsidRDefault="00CF235C" w:rsidP="00CF2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Ответ на запрос от 04.02.2026 № 04-685/26-0-0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CF235C" w:rsidRDefault="00CF235C" w:rsidP="00CF23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235C">
              <w:rPr>
                <w:rFonts w:ascii="Times New Roman" w:hAnsi="Times New Roman" w:cs="Times New Roman"/>
                <w:sz w:val="20"/>
                <w:szCs w:val="20"/>
              </w:rPr>
              <w:t>17912,00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35C" w:rsidRPr="006540DC" w:rsidRDefault="00CF235C" w:rsidP="00CF23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bookmarkEnd w:id="1"/>
      <w:tr w:rsidR="00067474" w:rsidRPr="004357E5" w:rsidTr="001F1765">
        <w:trPr>
          <w:trHeight w:val="493"/>
        </w:trPr>
        <w:tc>
          <w:tcPr>
            <w:tcW w:w="146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474" w:rsidRPr="004357E5" w:rsidRDefault="00067474" w:rsidP="0006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357E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474" w:rsidRPr="00067474" w:rsidRDefault="00CF235C" w:rsidP="0006747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235C">
              <w:rPr>
                <w:rFonts w:ascii="Times New Roman" w:hAnsi="Times New Roman" w:cs="Times New Roman"/>
                <w:b/>
                <w:sz w:val="20"/>
                <w:szCs w:val="20"/>
              </w:rPr>
              <w:t>17912,00</w:t>
            </w:r>
          </w:p>
        </w:tc>
      </w:tr>
    </w:tbl>
    <w:p w:rsidR="00101A87" w:rsidRPr="00101A87" w:rsidRDefault="00101A87" w:rsidP="00101A87">
      <w:pPr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lastRenderedPageBreak/>
        <w:t>Определение НМЦК произведено на основании метода сопоставимых рыночных цен (анализа рынка) в соответствии с приказом Минэкономразвития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</w:t>
      </w:r>
    </w:p>
    <w:p w:rsidR="00101A87" w:rsidRPr="00101A87" w:rsidRDefault="00101A87" w:rsidP="00101A87">
      <w:pPr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 xml:space="preserve">Для определения НМЦК </w:t>
      </w:r>
      <w:r>
        <w:rPr>
          <w:rFonts w:ascii="Times New Roman" w:hAnsi="Times New Roman" w:cs="Times New Roman"/>
          <w:sz w:val="16"/>
          <w:szCs w:val="16"/>
        </w:rPr>
        <w:t>использован</w:t>
      </w:r>
      <w:r w:rsidRPr="00101A87">
        <w:t xml:space="preserve"> </w:t>
      </w:r>
      <w:r w:rsidRPr="00101A87">
        <w:rPr>
          <w:rFonts w:ascii="Times New Roman" w:hAnsi="Times New Roman" w:cs="Times New Roman"/>
          <w:sz w:val="16"/>
          <w:szCs w:val="16"/>
        </w:rPr>
        <w:t>Реестр товаров для обеспечения нужд Санкт</w:t>
      </w:r>
      <w:r w:rsidRPr="00101A87">
        <w:rPr>
          <w:rFonts w:ascii="Cambria Math" w:hAnsi="Cambria Math" w:cs="Cambria Math"/>
          <w:sz w:val="16"/>
          <w:szCs w:val="16"/>
        </w:rPr>
        <w:t>‑</w:t>
      </w:r>
      <w:r w:rsidRPr="00101A87">
        <w:rPr>
          <w:rFonts w:ascii="Times New Roman" w:hAnsi="Times New Roman" w:cs="Times New Roman"/>
          <w:sz w:val="16"/>
          <w:szCs w:val="16"/>
        </w:rPr>
        <w:t xml:space="preserve">Петербурга (на </w:t>
      </w:r>
      <w:r w:rsidR="00D8394E">
        <w:rPr>
          <w:rFonts w:ascii="Times New Roman" w:hAnsi="Times New Roman" w:cs="Times New Roman"/>
          <w:sz w:val="16"/>
          <w:szCs w:val="16"/>
        </w:rPr>
        <w:t>2</w:t>
      </w:r>
      <w:r w:rsidRPr="00101A87">
        <w:rPr>
          <w:rFonts w:ascii="Times New Roman" w:hAnsi="Times New Roman" w:cs="Times New Roman"/>
          <w:sz w:val="16"/>
          <w:szCs w:val="16"/>
        </w:rPr>
        <w:t xml:space="preserve"> квартал 202</w:t>
      </w:r>
      <w:r w:rsidR="006540DC">
        <w:rPr>
          <w:rFonts w:ascii="Times New Roman" w:hAnsi="Times New Roman" w:cs="Times New Roman"/>
          <w:sz w:val="16"/>
          <w:szCs w:val="16"/>
        </w:rPr>
        <w:t>6</w:t>
      </w:r>
      <w:r w:rsidRPr="00101A87">
        <w:rPr>
          <w:rFonts w:ascii="Times New Roman" w:hAnsi="Times New Roman" w:cs="Times New Roman"/>
          <w:sz w:val="16"/>
          <w:szCs w:val="16"/>
        </w:rPr>
        <w:t xml:space="preserve"> года)</w:t>
      </w:r>
      <w:r>
        <w:rPr>
          <w:rFonts w:ascii="Times New Roman" w:hAnsi="Times New Roman" w:cs="Times New Roman"/>
          <w:sz w:val="16"/>
          <w:szCs w:val="16"/>
        </w:rPr>
        <w:t xml:space="preserve">, размещенный на сайте </w:t>
      </w:r>
      <w:r w:rsidRPr="00101A87">
        <w:rPr>
          <w:rFonts w:ascii="Times New Roman" w:hAnsi="Times New Roman" w:cs="Times New Roman"/>
          <w:sz w:val="16"/>
          <w:szCs w:val="16"/>
        </w:rPr>
        <w:t>https://www.gov.spb.ru/gov/otrasl/kgz/current_activities/reestr-tovarov-dlya-obespecheniya-nuzhd-spb/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101A87" w:rsidRPr="00101A87" w:rsidRDefault="00101A87" w:rsidP="00101A87">
      <w:pPr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 xml:space="preserve">В целях определения однородной совокупности значений выявленных цен, используемых в расчете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>НМ</w:t>
      </w:r>
      <w:r w:rsidRPr="00101A87">
        <w:rPr>
          <w:rFonts w:ascii="Times New Roman" w:hAnsi="Times New Roman" w:cs="Times New Roman"/>
          <w:sz w:val="16"/>
          <w:szCs w:val="16"/>
        </w:rPr>
        <w:t>ЦК, определен коэффициент вариации:</w:t>
      </w:r>
    </w:p>
    <w:p w:rsidR="00101A87" w:rsidRPr="00101A87" w:rsidRDefault="00101A87" w:rsidP="00101A87">
      <w:pPr>
        <w:contextualSpacing/>
        <w:rPr>
          <w:rFonts w:ascii="Times New Roman" w:hAnsi="Times New Roman" w:cs="Times New Roman"/>
          <w:sz w:val="16"/>
          <w:szCs w:val="16"/>
        </w:rPr>
      </w:pPr>
      <m:oMath>
        <m:r>
          <w:rPr>
            <w:rFonts w:ascii="Cambria Math" w:hAnsi="Cambria Math" w:cs="Times New Roman"/>
            <w:sz w:val="16"/>
            <w:szCs w:val="16"/>
          </w:rPr>
          <m:t>**σ=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16"/>
                <w:szCs w:val="16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16"/>
                        <w:szCs w:val="16"/>
                      </w:rPr>
                    </m:ctrlPr>
                  </m:sSupPr>
                  <m:e>
                    <m:nary>
                      <m:naryPr>
                        <m:chr m:val="∑"/>
                        <m:grow m:val="1"/>
                        <m:ctrlPr>
                          <w:rPr>
                            <w:rFonts w:ascii="Cambria Math" w:hAnsi="Cambria Math" w:cs="Times New Roman"/>
                            <w:sz w:val="16"/>
                            <w:szCs w:val="16"/>
                          </w:rPr>
                        </m:ctrlPr>
                      </m:naryPr>
                      <m:sub>
                        <m:r>
                          <w:rPr>
                            <w:rFonts w:ascii="Cambria Math" w:eastAsia="Cambria Math" w:hAnsi="Cambria Math" w:cs="Times New Roman"/>
                            <w:sz w:val="16"/>
                            <w:szCs w:val="16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eastAsia="Cambria Math" w:hAnsi="Cambria Math" w:cs="Times New Roman"/>
                            <w:sz w:val="16"/>
                            <w:szCs w:val="16"/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hAnsi="Cambria Math" w:cs="Times New Roman"/>
                            <w:sz w:val="16"/>
                            <w:szCs w:val="16"/>
                          </w:rPr>
                          <m:t>(цi-&lt;ц&gt;)</m:t>
                        </m:r>
                      </m:e>
                    </m:nary>
                  </m:e>
                  <m:sup>
                    <m: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16"/>
                    <w:szCs w:val="16"/>
                  </w:rPr>
                  <m:t>n-1</m:t>
                </m:r>
              </m:den>
            </m:f>
          </m:e>
        </m:rad>
      </m:oMath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begin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instrText xml:space="preserve"> QUOTE </w:instrText>
      </w:r>
      <w:r w:rsidR="00556128">
        <w:rPr>
          <w:rFonts w:ascii="Times New Roman" w:hAnsi="Times New Roman" w:cs="Times New Roman"/>
          <w:position w:val="-63"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5.2pt;height:71.5pt" equationxml="&lt;">
            <v:imagedata r:id="rId4" o:title="" chromakey="white"/>
          </v:shape>
        </w:pic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end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begin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instrText xml:space="preserve"> QUOTE =(15-16,83)2+(17-16,83)2+(18,5-16,83)23-1</w:instrTex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end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begin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instrText xml:space="preserve"> QUOTE =(15-16,83)2+(17-16,83)2+(18,5-16,83)23-1</w:instrTex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end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t xml:space="preserve">, где </w:t>
      </w:r>
      <w:r w:rsidRPr="00101A87">
        <w:rPr>
          <w:rFonts w:ascii="Times New Roman" w:hAnsi="Times New Roman" w:cs="Times New Roman"/>
          <w:color w:val="000000"/>
          <w:sz w:val="16"/>
          <w:szCs w:val="16"/>
          <w:lang w:val="el-GR"/>
        </w:rPr>
        <w:t>σ</w: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t xml:space="preserve"> –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>среднее квадратичное отклонение;</w:t>
      </w:r>
    </w:p>
    <w:p w:rsidR="00101A87" w:rsidRPr="00101A87" w:rsidRDefault="00101A87" w:rsidP="00101A87">
      <w:pPr>
        <w:contextualSpacing/>
        <w:rPr>
          <w:rFonts w:ascii="Times New Roman" w:hAnsi="Times New Roman" w:cs="Times New Roman"/>
          <w:i/>
          <w:kern w:val="36"/>
          <w:sz w:val="16"/>
          <w:szCs w:val="16"/>
        </w:rPr>
      </w:pPr>
      <w:r w:rsidRPr="00101A87">
        <w:rPr>
          <w:rFonts w:ascii="Times New Roman" w:hAnsi="Times New Roman" w:cs="Times New Roman"/>
          <w:i/>
          <w:kern w:val="36"/>
          <w:sz w:val="16"/>
          <w:szCs w:val="16"/>
        </w:rPr>
        <w:t xml:space="preserve">                                       ц</w:t>
      </w:r>
      <w:proofErr w:type="spellStart"/>
      <w:r w:rsidRPr="00101A87">
        <w:rPr>
          <w:rFonts w:ascii="Times New Roman" w:hAnsi="Times New Roman" w:cs="Times New Roman"/>
          <w:i/>
          <w:kern w:val="36"/>
          <w:sz w:val="16"/>
          <w:szCs w:val="16"/>
          <w:lang w:val="en-US"/>
        </w:rPr>
        <w:t>i</w:t>
      </w:r>
      <w:proofErr w:type="spellEnd"/>
      <w:r w:rsidRPr="00101A87">
        <w:rPr>
          <w:rFonts w:ascii="Times New Roman" w:hAnsi="Times New Roman" w:cs="Times New Roman"/>
          <w:i/>
          <w:kern w:val="36"/>
          <w:sz w:val="16"/>
          <w:szCs w:val="16"/>
        </w:rPr>
        <w:t xml:space="preserve"> –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 xml:space="preserve">цена единицы товара, работы, услуги, указанная в источнике с номером </w:t>
      </w:r>
      <w:proofErr w:type="spellStart"/>
      <w:r w:rsidRPr="00101A87">
        <w:rPr>
          <w:rFonts w:ascii="Times New Roman" w:hAnsi="Times New Roman" w:cs="Times New Roman"/>
          <w:i/>
          <w:kern w:val="36"/>
          <w:sz w:val="16"/>
          <w:szCs w:val="16"/>
          <w:lang w:val="en-US"/>
        </w:rPr>
        <w:t>i</w:t>
      </w:r>
      <w:proofErr w:type="spellEnd"/>
    </w:p>
    <w:p w:rsidR="00101A87" w:rsidRPr="00101A87" w:rsidRDefault="00101A87" w:rsidP="00101A87">
      <w:pPr>
        <w:contextualSpacing/>
        <w:rPr>
          <w:rFonts w:ascii="Times New Roman" w:hAnsi="Times New Roman" w:cs="Times New Roman"/>
          <w:sz w:val="16"/>
          <w:szCs w:val="16"/>
        </w:rPr>
      </w:pPr>
      <m:oMath>
        <m:r>
          <w:rPr>
            <w:rFonts w:ascii="Cambria Math" w:eastAsia="Calibri" w:hAnsi="Cambria Math" w:cs="Times New Roman"/>
            <w:sz w:val="16"/>
            <w:szCs w:val="16"/>
          </w:rPr>
          <m:t xml:space="preserve">***V= </m:t>
        </m:r>
        <m:f>
          <m:fPr>
            <m:ctrlPr>
              <w:rPr>
                <w:rFonts w:ascii="Cambria Math" w:eastAsia="Calibri" w:hAnsi="Cambria Math" w:cs="Times New Roman"/>
                <w:i/>
                <w:sz w:val="16"/>
                <w:szCs w:val="16"/>
              </w:rPr>
            </m:ctrlPr>
          </m:fPr>
          <m:num>
            <m:r>
              <w:rPr>
                <w:rFonts w:ascii="Cambria Math" w:eastAsia="Calibri" w:hAnsi="Cambria Math" w:cs="Times New Roman"/>
                <w:sz w:val="16"/>
                <w:szCs w:val="16"/>
              </w:rPr>
              <m:t>σ</m:t>
            </m:r>
          </m:num>
          <m:den>
            <m:r>
              <w:rPr>
                <w:rFonts w:ascii="Cambria Math" w:eastAsia="Calibri" w:hAnsi="Cambria Math" w:cs="Times New Roman"/>
                <w:sz w:val="16"/>
                <w:szCs w:val="16"/>
              </w:rPr>
              <m:t>&lt;ц&gt;</m:t>
            </m:r>
          </m:den>
        </m:f>
        <m:r>
          <w:rPr>
            <w:rFonts w:ascii="Cambria Math" w:eastAsia="Calibri" w:hAnsi="Cambria Math" w:cs="Times New Roman"/>
            <w:sz w:val="16"/>
            <w:szCs w:val="16"/>
          </w:rPr>
          <m:t>*100</m:t>
        </m:r>
      </m:oMath>
      <w:r w:rsidRPr="00101A87">
        <w:rPr>
          <w:rFonts w:ascii="Times New Roman" w:hAnsi="Times New Roman" w:cs="Times New Roman"/>
          <w:color w:val="000000"/>
          <w:sz w:val="16"/>
          <w:szCs w:val="16"/>
        </w:rPr>
        <w:t xml:space="preserve">, где </w:t>
      </w:r>
      <w:r w:rsidRPr="00101A87">
        <w:rPr>
          <w:rFonts w:ascii="Times New Roman" w:hAnsi="Times New Roman" w:cs="Times New Roman"/>
          <w:i/>
          <w:color w:val="000000"/>
          <w:sz w:val="16"/>
          <w:szCs w:val="16"/>
          <w:lang w:val="en-US"/>
        </w:rPr>
        <w:t>V</w: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t xml:space="preserve">–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 xml:space="preserve">коэффициент вариации цены. </w:t>
      </w:r>
      <w:r w:rsidRPr="00101A87">
        <w:rPr>
          <w:rFonts w:ascii="Times New Roman" w:hAnsi="Times New Roman" w:cs="Times New Roman"/>
          <w:sz w:val="16"/>
          <w:szCs w:val="16"/>
        </w:rPr>
        <w:br/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101A87" w:rsidRPr="00101A87" w:rsidRDefault="00101A87" w:rsidP="00101A87">
      <w:pPr>
        <w:tabs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kern w:val="36"/>
          <w:sz w:val="16"/>
          <w:szCs w:val="16"/>
        </w:rPr>
        <w:t xml:space="preserve">Согласно пункту 3.21 части III Методических рекомендаций НМЦК методом сопоставимых рыночных цен (анализа рынка) определяется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br/>
        <w:t>по следующей формуле:</w:t>
      </w:r>
    </w:p>
    <w:p w:rsidR="00101A87" w:rsidRPr="00101A87" w:rsidRDefault="00101A87" w:rsidP="00101A87">
      <w:pPr>
        <w:contextualSpacing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b/>
          <w:kern w:val="36"/>
          <w:sz w:val="16"/>
          <w:szCs w:val="16"/>
        </w:rPr>
        <w:t>****</w:t>
      </w:r>
      <w:r w:rsidRPr="00101A87">
        <w:rPr>
          <w:rFonts w:ascii="Times New Roman" w:hAnsi="Times New Roman" w:cs="Times New Roman"/>
          <w:noProof/>
          <w:position w:val="-24"/>
          <w:sz w:val="16"/>
          <w:szCs w:val="16"/>
          <w:lang w:eastAsia="ru-RU"/>
        </w:rPr>
        <w:drawing>
          <wp:inline distT="0" distB="0" distL="0" distR="0" wp14:anchorId="0C0213B3" wp14:editId="46BA5F6B">
            <wp:extent cx="1628775" cy="352425"/>
            <wp:effectExtent l="0" t="0" r="9525" b="9525"/>
            <wp:docPr id="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1A87">
        <w:rPr>
          <w:rFonts w:ascii="Times New Roman" w:hAnsi="Times New Roman" w:cs="Times New Roman"/>
          <w:sz w:val="16"/>
          <w:szCs w:val="16"/>
        </w:rPr>
        <w:t>,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 xml:space="preserve">где: 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noProof/>
          <w:position w:val="-10"/>
          <w:sz w:val="16"/>
          <w:szCs w:val="16"/>
          <w:lang w:eastAsia="ru-RU"/>
        </w:rPr>
        <w:drawing>
          <wp:inline distT="0" distB="0" distL="0" distR="0" wp14:anchorId="76EB57D8" wp14:editId="3D9600B7">
            <wp:extent cx="657225" cy="219075"/>
            <wp:effectExtent l="0" t="0" r="9525" b="9525"/>
            <wp:docPr id="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1A87">
        <w:rPr>
          <w:rFonts w:ascii="Times New Roman" w:hAnsi="Times New Roman" w:cs="Times New Roman"/>
          <w:sz w:val="16"/>
          <w:szCs w:val="16"/>
        </w:rPr>
        <w:t xml:space="preserve"> - НМЦК, определяемая методом сопоставимых рыночных цен (анализа рынка);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v - количество (объем) закупаемого товара (работы, услуги);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n - количество значений, используемых в расчете;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i - номер источника ценовой информации;</w:t>
      </w:r>
    </w:p>
    <w:p w:rsidR="00101A87" w:rsidRPr="00101A87" w:rsidRDefault="00101A87" w:rsidP="00101A87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noProof/>
          <w:position w:val="-12"/>
          <w:sz w:val="16"/>
          <w:szCs w:val="16"/>
          <w:lang w:eastAsia="ru-RU"/>
        </w:rPr>
        <w:drawing>
          <wp:inline distT="0" distB="0" distL="0" distR="0" wp14:anchorId="3EA64113" wp14:editId="0B1B5284">
            <wp:extent cx="142875" cy="219075"/>
            <wp:effectExtent l="0" t="0" r="9525" b="9525"/>
            <wp:docPr id="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1A87">
        <w:rPr>
          <w:rFonts w:ascii="Times New Roman" w:hAnsi="Times New Roman" w:cs="Times New Roman"/>
          <w:sz w:val="16"/>
          <w:szCs w:val="16"/>
        </w:rPr>
        <w:t xml:space="preserve"> - - цена единицы товара, работы, услуги, представленная в источнике с номером i.</w:t>
      </w:r>
    </w:p>
    <w:p w:rsidR="00101A87" w:rsidRPr="00101A87" w:rsidRDefault="00101A87" w:rsidP="00101A87">
      <w:pPr>
        <w:ind w:firstLine="567"/>
        <w:contextualSpacing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:rsidR="00101A87" w:rsidRPr="00101A87" w:rsidRDefault="00101A87" w:rsidP="00101A87">
      <w:pPr>
        <w:ind w:left="34" w:hanging="34"/>
        <w:contextualSpacing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Расчет составил:</w:t>
      </w:r>
    </w:p>
    <w:p w:rsidR="0048590E" w:rsidRPr="00101A87" w:rsidRDefault="00101A87">
      <w:pPr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Контрактный управляющий ________________________________ Изотова С.А.</w:t>
      </w:r>
    </w:p>
    <w:sectPr w:rsidR="0048590E" w:rsidRPr="00101A87" w:rsidSect="0089751B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E1"/>
    <w:rsid w:val="00067474"/>
    <w:rsid w:val="00101A87"/>
    <w:rsid w:val="00116317"/>
    <w:rsid w:val="00152DEF"/>
    <w:rsid w:val="00187D26"/>
    <w:rsid w:val="001B1400"/>
    <w:rsid w:val="001F1765"/>
    <w:rsid w:val="002072E1"/>
    <w:rsid w:val="002714D8"/>
    <w:rsid w:val="00363B50"/>
    <w:rsid w:val="004357E5"/>
    <w:rsid w:val="0048590E"/>
    <w:rsid w:val="004A61C4"/>
    <w:rsid w:val="00551CF1"/>
    <w:rsid w:val="00556128"/>
    <w:rsid w:val="005737ED"/>
    <w:rsid w:val="005B0062"/>
    <w:rsid w:val="005E7116"/>
    <w:rsid w:val="006540DC"/>
    <w:rsid w:val="00661C0C"/>
    <w:rsid w:val="006D263D"/>
    <w:rsid w:val="007A4BC2"/>
    <w:rsid w:val="00820DC4"/>
    <w:rsid w:val="0089751B"/>
    <w:rsid w:val="008B6085"/>
    <w:rsid w:val="00925BAB"/>
    <w:rsid w:val="00953B2D"/>
    <w:rsid w:val="009D453E"/>
    <w:rsid w:val="009F65E7"/>
    <w:rsid w:val="00A84922"/>
    <w:rsid w:val="00AD6C7C"/>
    <w:rsid w:val="00B82484"/>
    <w:rsid w:val="00BA0883"/>
    <w:rsid w:val="00CF235C"/>
    <w:rsid w:val="00D61A5A"/>
    <w:rsid w:val="00D8394E"/>
    <w:rsid w:val="00DB393C"/>
    <w:rsid w:val="00E22CF2"/>
    <w:rsid w:val="00E431B6"/>
    <w:rsid w:val="00E631BA"/>
    <w:rsid w:val="00EF2154"/>
    <w:rsid w:val="00F75862"/>
    <w:rsid w:val="00FE2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E5310-EC9C-47BD-9414-084830D8D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Windows10</cp:lastModifiedBy>
  <cp:revision>37</cp:revision>
  <dcterms:created xsi:type="dcterms:W3CDTF">2023-03-13T11:13:00Z</dcterms:created>
  <dcterms:modified xsi:type="dcterms:W3CDTF">2026-05-22T09:30:00Z</dcterms:modified>
</cp:coreProperties>
</file>